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7C0666" w:rsidRDefault="0066241C" w:rsidP="00D71EAF">
      <w:pPr>
        <w:jc w:val="center"/>
        <w:rPr>
          <w:rFonts w:ascii="Times New Roman" w:hAnsi="Times New Roman" w:cs="Times New Roman"/>
          <w:b/>
          <w:color w:val="000000" w:themeColor="text1"/>
        </w:rPr>
      </w:pPr>
      <w:r w:rsidRPr="007C0666">
        <w:rPr>
          <w:rFonts w:ascii="Times New Roman" w:hAnsi="Times New Roman" w:cs="Times New Roman"/>
          <w:b/>
          <w:color w:val="000000" w:themeColor="text1"/>
        </w:rPr>
        <w:t>BEFORE THE</w:t>
      </w:r>
    </w:p>
    <w:p w:rsidR="0066241C" w:rsidRPr="007C0666" w:rsidRDefault="0066241C">
      <w:pPr>
        <w:tabs>
          <w:tab w:val="center" w:pos="4680"/>
        </w:tabs>
        <w:suppressAutoHyphens/>
        <w:jc w:val="center"/>
        <w:rPr>
          <w:rFonts w:ascii="Times New Roman" w:hAnsi="Times New Roman" w:cs="Times New Roman"/>
          <w:b/>
          <w:bCs/>
          <w:color w:val="000000" w:themeColor="text1"/>
          <w:spacing w:val="-3"/>
        </w:rPr>
      </w:pPr>
      <w:r w:rsidRPr="007C0666">
        <w:rPr>
          <w:rFonts w:ascii="Times New Roman" w:hAnsi="Times New Roman" w:cs="Times New Roman"/>
          <w:b/>
          <w:bCs/>
          <w:color w:val="000000" w:themeColor="text1"/>
          <w:spacing w:val="-3"/>
        </w:rPr>
        <w:t>PENNSYLVANIA PUBLIC UTILITY COMMISSION</w:t>
      </w:r>
    </w:p>
    <w:p w:rsidR="009A437C" w:rsidRDefault="009A437C" w:rsidP="009A437C">
      <w:pPr>
        <w:tabs>
          <w:tab w:val="center" w:pos="4680"/>
        </w:tabs>
        <w:suppressAutoHyphens/>
        <w:jc w:val="center"/>
        <w:rPr>
          <w:rFonts w:ascii="Times New Roman" w:hAnsi="Times New Roman" w:cs="Times New Roman"/>
          <w:b/>
          <w:bCs/>
          <w:color w:val="000000" w:themeColor="text1"/>
          <w:spacing w:val="-3"/>
        </w:rPr>
      </w:pPr>
    </w:p>
    <w:p w:rsidR="003C126B" w:rsidRPr="007C0666" w:rsidRDefault="003C126B" w:rsidP="009A437C">
      <w:pPr>
        <w:tabs>
          <w:tab w:val="center" w:pos="4680"/>
        </w:tabs>
        <w:suppressAutoHyphens/>
        <w:jc w:val="center"/>
        <w:rPr>
          <w:rFonts w:ascii="Times New Roman" w:hAnsi="Times New Roman" w:cs="Times New Roman"/>
          <w:b/>
          <w:bCs/>
          <w:color w:val="000000" w:themeColor="text1"/>
          <w:spacing w:val="-3"/>
        </w:rPr>
      </w:pPr>
    </w:p>
    <w:p w:rsidR="00CB7A5F" w:rsidRPr="007C0666" w:rsidRDefault="00CB7A5F" w:rsidP="009A437C">
      <w:pPr>
        <w:tabs>
          <w:tab w:val="center" w:pos="4680"/>
        </w:tabs>
        <w:suppressAutoHyphens/>
        <w:jc w:val="center"/>
        <w:rPr>
          <w:rFonts w:ascii="Times New Roman" w:hAnsi="Times New Roman" w:cs="Times New Roman"/>
          <w:b/>
          <w:bCs/>
          <w:color w:val="000000" w:themeColor="text1"/>
          <w:spacing w:val="-3"/>
        </w:rPr>
      </w:pPr>
    </w:p>
    <w:p w:rsidR="008C67BA" w:rsidRPr="007C0666" w:rsidRDefault="008C67BA" w:rsidP="008C67BA">
      <w:pPr>
        <w:tabs>
          <w:tab w:val="left" w:pos="-720"/>
        </w:tabs>
        <w:suppressAutoHyphens/>
        <w:jc w:val="both"/>
        <w:rPr>
          <w:rFonts w:ascii="Times New Roman" w:hAnsi="Times New Roman" w:cs="Times New Roman"/>
          <w:color w:val="000000" w:themeColor="text1"/>
          <w:spacing w:val="-3"/>
        </w:rPr>
      </w:pPr>
      <w:r w:rsidRPr="007C0666">
        <w:rPr>
          <w:rFonts w:ascii="Times New Roman" w:hAnsi="Times New Roman" w:cs="Times New Roman"/>
          <w:color w:val="000000" w:themeColor="text1"/>
          <w:spacing w:val="-3"/>
        </w:rPr>
        <w:fldChar w:fldCharType="begin"/>
      </w:r>
      <w:r w:rsidRPr="007C0666">
        <w:rPr>
          <w:rFonts w:ascii="Times New Roman" w:hAnsi="Times New Roman" w:cs="Times New Roman"/>
          <w:color w:val="000000" w:themeColor="text1"/>
          <w:spacing w:val="-3"/>
        </w:rPr>
        <w:instrText>fillin "Complainant's name" \d ""</w:instrText>
      </w:r>
      <w:r w:rsidRPr="007C0666">
        <w:rPr>
          <w:rFonts w:ascii="Times New Roman" w:hAnsi="Times New Roman" w:cs="Times New Roman"/>
          <w:color w:val="000000" w:themeColor="text1"/>
          <w:spacing w:val="-3"/>
        </w:rPr>
        <w:fldChar w:fldCharType="end"/>
      </w:r>
      <w:r w:rsidR="000F0A56" w:rsidRPr="007C0666">
        <w:rPr>
          <w:rFonts w:ascii="Times New Roman" w:hAnsi="Times New Roman" w:cs="Times New Roman"/>
          <w:color w:val="000000" w:themeColor="text1"/>
          <w:spacing w:val="-3"/>
        </w:rPr>
        <w:t xml:space="preserve">Scott </w:t>
      </w:r>
      <w:proofErr w:type="spellStart"/>
      <w:proofErr w:type="gramStart"/>
      <w:r w:rsidR="000F0A56" w:rsidRPr="007C0666">
        <w:rPr>
          <w:rFonts w:ascii="Times New Roman" w:hAnsi="Times New Roman" w:cs="Times New Roman"/>
          <w:color w:val="000000" w:themeColor="text1"/>
          <w:spacing w:val="-3"/>
        </w:rPr>
        <w:t>Luellen</w:t>
      </w:r>
      <w:proofErr w:type="spellEnd"/>
      <w:r w:rsidR="000F0A56" w:rsidRPr="007C0666">
        <w:rPr>
          <w:rFonts w:ascii="Times New Roman" w:hAnsi="Times New Roman" w:cs="Times New Roman"/>
          <w:color w:val="000000" w:themeColor="text1"/>
          <w:spacing w:val="-3"/>
        </w:rPr>
        <w:t>,</w:t>
      </w:r>
      <w:r w:rsidR="000F0A56" w:rsidRPr="007C0666">
        <w:rPr>
          <w:rFonts w:ascii="Times New Roman" w:hAnsi="Times New Roman" w:cs="Times New Roman"/>
          <w:color w:val="000000" w:themeColor="text1"/>
          <w:spacing w:val="-3"/>
        </w:rPr>
        <w:tab/>
      </w:r>
      <w:r w:rsidR="000F0A56" w:rsidRPr="007C0666">
        <w:rPr>
          <w:rFonts w:ascii="Times New Roman" w:hAnsi="Times New Roman" w:cs="Times New Roman"/>
          <w:color w:val="000000" w:themeColor="text1"/>
          <w:spacing w:val="-3"/>
        </w:rPr>
        <w:tab/>
      </w:r>
      <w:r w:rsidR="000F0A56" w:rsidRPr="007C0666">
        <w:rPr>
          <w:rFonts w:ascii="Times New Roman" w:hAnsi="Times New Roman" w:cs="Times New Roman"/>
          <w:color w:val="000000" w:themeColor="text1"/>
          <w:spacing w:val="-3"/>
        </w:rPr>
        <w:tab/>
      </w:r>
      <w:r w:rsidR="002A5278" w:rsidRPr="007C0666">
        <w:rPr>
          <w:rFonts w:ascii="Times New Roman" w:hAnsi="Times New Roman" w:cs="Times New Roman"/>
          <w:color w:val="000000" w:themeColor="text1"/>
          <w:spacing w:val="-3"/>
        </w:rPr>
        <w:tab/>
      </w:r>
      <w:r w:rsidR="00D728DC">
        <w:rPr>
          <w:rFonts w:ascii="Times New Roman" w:hAnsi="Times New Roman" w:cs="Times New Roman"/>
          <w:color w:val="000000" w:themeColor="text1"/>
          <w:spacing w:val="-3"/>
        </w:rPr>
        <w:tab/>
      </w:r>
      <w:r w:rsidR="00D728DC">
        <w:rPr>
          <w:rFonts w:ascii="Times New Roman" w:hAnsi="Times New Roman" w:cs="Times New Roman"/>
          <w:color w:val="000000" w:themeColor="text1"/>
          <w:spacing w:val="-3"/>
        </w:rPr>
        <w:tab/>
      </w:r>
      <w:r w:rsidR="00CB7A5F" w:rsidRPr="007C0666">
        <w:rPr>
          <w:rFonts w:ascii="Times New Roman" w:hAnsi="Times New Roman" w:cs="Times New Roman"/>
          <w:color w:val="000000" w:themeColor="text1"/>
          <w:spacing w:val="-3"/>
        </w:rPr>
        <w:t>:</w:t>
      </w:r>
      <w:proofErr w:type="gramEnd"/>
    </w:p>
    <w:p w:rsidR="008C67BA" w:rsidRPr="007C0666" w:rsidRDefault="002A5278" w:rsidP="008C67BA">
      <w:pPr>
        <w:tabs>
          <w:tab w:val="left" w:pos="-720"/>
        </w:tabs>
        <w:suppressAutoHyphens/>
        <w:jc w:val="both"/>
        <w:rPr>
          <w:rFonts w:ascii="Times New Roman" w:hAnsi="Times New Roman" w:cs="Times New Roman"/>
          <w:color w:val="000000" w:themeColor="text1"/>
          <w:spacing w:val="-3"/>
        </w:rPr>
      </w:pP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008C67BA" w:rsidRPr="007C0666">
        <w:rPr>
          <w:rFonts w:ascii="Times New Roman" w:hAnsi="Times New Roman" w:cs="Times New Roman"/>
          <w:color w:val="000000" w:themeColor="text1"/>
          <w:spacing w:val="-3"/>
        </w:rPr>
        <w:tab/>
      </w:r>
      <w:r w:rsidR="00D728DC">
        <w:rPr>
          <w:rFonts w:ascii="Times New Roman" w:hAnsi="Times New Roman" w:cs="Times New Roman"/>
          <w:color w:val="000000" w:themeColor="text1"/>
          <w:spacing w:val="-3"/>
        </w:rPr>
        <w:tab/>
      </w:r>
      <w:r w:rsidR="00CB7A5F" w:rsidRPr="007C0666">
        <w:rPr>
          <w:rFonts w:ascii="Times New Roman" w:hAnsi="Times New Roman" w:cs="Times New Roman"/>
          <w:color w:val="000000" w:themeColor="text1"/>
          <w:spacing w:val="-3"/>
        </w:rPr>
        <w:t>:</w:t>
      </w:r>
    </w:p>
    <w:p w:rsidR="008C67BA" w:rsidRPr="007C0666" w:rsidRDefault="008C67BA" w:rsidP="008C67BA">
      <w:pPr>
        <w:tabs>
          <w:tab w:val="left" w:pos="-720"/>
        </w:tabs>
        <w:suppressAutoHyphens/>
        <w:jc w:val="both"/>
        <w:rPr>
          <w:rFonts w:ascii="Times New Roman" w:hAnsi="Times New Roman" w:cs="Times New Roman"/>
          <w:color w:val="000000" w:themeColor="text1"/>
          <w:spacing w:val="-3"/>
        </w:rPr>
      </w:pPr>
      <w:r w:rsidRPr="007C0666">
        <w:rPr>
          <w:rFonts w:ascii="Times New Roman" w:hAnsi="Times New Roman" w:cs="Times New Roman"/>
          <w:color w:val="000000" w:themeColor="text1"/>
          <w:spacing w:val="-3"/>
        </w:rPr>
        <w:tab/>
      </w:r>
      <w:r w:rsidR="000F0A56" w:rsidRPr="007C0666">
        <w:rPr>
          <w:rFonts w:ascii="Times New Roman" w:hAnsi="Times New Roman" w:cs="Times New Roman"/>
          <w:color w:val="000000" w:themeColor="text1"/>
          <w:spacing w:val="-3"/>
        </w:rPr>
        <w:t>Complainant</w:t>
      </w:r>
      <w:r w:rsidR="000F0A56" w:rsidRPr="007C0666">
        <w:rPr>
          <w:rFonts w:ascii="Times New Roman" w:hAnsi="Times New Roman" w:cs="Times New Roman"/>
          <w:color w:val="000000" w:themeColor="text1"/>
          <w:spacing w:val="-3"/>
        </w:rPr>
        <w:tab/>
      </w:r>
      <w:r w:rsidR="000F0A56" w:rsidRPr="007C0666">
        <w:rPr>
          <w:rFonts w:ascii="Times New Roman" w:hAnsi="Times New Roman" w:cs="Times New Roman"/>
          <w:color w:val="000000" w:themeColor="text1"/>
          <w:spacing w:val="-3"/>
        </w:rPr>
        <w:tab/>
      </w:r>
      <w:r w:rsidR="000F0A56" w:rsidRPr="007C0666">
        <w:rPr>
          <w:rFonts w:ascii="Times New Roman" w:hAnsi="Times New Roman" w:cs="Times New Roman"/>
          <w:color w:val="000000" w:themeColor="text1"/>
          <w:spacing w:val="-3"/>
        </w:rPr>
        <w:tab/>
      </w:r>
      <w:r w:rsidR="000F0A56" w:rsidRPr="007C0666">
        <w:rPr>
          <w:rFonts w:ascii="Times New Roman" w:hAnsi="Times New Roman" w:cs="Times New Roman"/>
          <w:color w:val="000000" w:themeColor="text1"/>
          <w:spacing w:val="-3"/>
        </w:rPr>
        <w:tab/>
      </w:r>
      <w:r w:rsidR="00D728DC">
        <w:rPr>
          <w:rFonts w:ascii="Times New Roman" w:hAnsi="Times New Roman" w:cs="Times New Roman"/>
          <w:color w:val="000000" w:themeColor="text1"/>
          <w:spacing w:val="-3"/>
        </w:rPr>
        <w:tab/>
      </w:r>
      <w:r w:rsidR="000F0A56" w:rsidRPr="007C0666">
        <w:rPr>
          <w:rFonts w:ascii="Times New Roman" w:hAnsi="Times New Roman" w:cs="Times New Roman"/>
          <w:color w:val="000000" w:themeColor="text1"/>
          <w:spacing w:val="-3"/>
        </w:rPr>
        <w:t>:</w:t>
      </w:r>
    </w:p>
    <w:p w:rsidR="000F0A56" w:rsidRPr="007C0666" w:rsidRDefault="000F0A56" w:rsidP="008C67BA">
      <w:pPr>
        <w:tabs>
          <w:tab w:val="left" w:pos="-720"/>
        </w:tabs>
        <w:suppressAutoHyphens/>
        <w:jc w:val="both"/>
        <w:rPr>
          <w:rFonts w:ascii="Times New Roman" w:hAnsi="Times New Roman" w:cs="Times New Roman"/>
          <w:color w:val="000000" w:themeColor="text1"/>
          <w:spacing w:val="-3"/>
        </w:rPr>
      </w:pP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00D728DC">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w:t>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t>C-2016-2539599</w:t>
      </w:r>
    </w:p>
    <w:p w:rsidR="000F0A56" w:rsidRPr="007C0666" w:rsidRDefault="000F0A56" w:rsidP="008C67BA">
      <w:pPr>
        <w:tabs>
          <w:tab w:val="left" w:pos="-720"/>
        </w:tabs>
        <w:suppressAutoHyphens/>
        <w:jc w:val="both"/>
        <w:rPr>
          <w:rFonts w:ascii="Times New Roman" w:hAnsi="Times New Roman" w:cs="Times New Roman"/>
          <w:color w:val="000000" w:themeColor="text1"/>
          <w:spacing w:val="-3"/>
        </w:rPr>
      </w:pPr>
      <w:r w:rsidRPr="007C0666">
        <w:rPr>
          <w:rFonts w:ascii="Times New Roman" w:hAnsi="Times New Roman" w:cs="Times New Roman"/>
          <w:color w:val="000000" w:themeColor="text1"/>
          <w:spacing w:val="-3"/>
        </w:rPr>
        <w:tab/>
        <w:t>v.</w:t>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00D728DC">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w:t>
      </w:r>
    </w:p>
    <w:p w:rsidR="000F0A56" w:rsidRPr="007C0666" w:rsidRDefault="000F0A56" w:rsidP="008C67BA">
      <w:pPr>
        <w:tabs>
          <w:tab w:val="left" w:pos="-720"/>
        </w:tabs>
        <w:suppressAutoHyphens/>
        <w:jc w:val="both"/>
        <w:rPr>
          <w:rFonts w:ascii="Times New Roman" w:hAnsi="Times New Roman" w:cs="Times New Roman"/>
          <w:color w:val="000000" w:themeColor="text1"/>
          <w:spacing w:val="-3"/>
        </w:rPr>
      </w:pP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00D728DC">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w:t>
      </w:r>
    </w:p>
    <w:p w:rsidR="000F0A56" w:rsidRPr="007C0666" w:rsidRDefault="000F0A56" w:rsidP="008C67BA">
      <w:pPr>
        <w:tabs>
          <w:tab w:val="left" w:pos="-720"/>
        </w:tabs>
        <w:suppressAutoHyphens/>
        <w:jc w:val="both"/>
        <w:rPr>
          <w:rFonts w:ascii="Times New Roman" w:hAnsi="Times New Roman" w:cs="Times New Roman"/>
          <w:color w:val="000000" w:themeColor="text1"/>
          <w:spacing w:val="-3"/>
        </w:rPr>
      </w:pPr>
      <w:r w:rsidRPr="007C0666">
        <w:rPr>
          <w:rFonts w:ascii="Times New Roman" w:hAnsi="Times New Roman" w:cs="Times New Roman"/>
          <w:color w:val="000000" w:themeColor="text1"/>
          <w:spacing w:val="-3"/>
        </w:rPr>
        <w:t>Maroadi Transfer &amp; Storage, Inc.</w:t>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00D728DC">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w:t>
      </w:r>
    </w:p>
    <w:p w:rsidR="000F0A56" w:rsidRPr="007C0666" w:rsidRDefault="000F0A56" w:rsidP="008C67BA">
      <w:pPr>
        <w:tabs>
          <w:tab w:val="left" w:pos="-720"/>
        </w:tabs>
        <w:suppressAutoHyphens/>
        <w:jc w:val="both"/>
        <w:rPr>
          <w:rFonts w:ascii="Times New Roman" w:hAnsi="Times New Roman" w:cs="Times New Roman"/>
          <w:color w:val="000000" w:themeColor="text1"/>
          <w:spacing w:val="-3"/>
        </w:rPr>
      </w:pP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00D728DC">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w:t>
      </w:r>
    </w:p>
    <w:p w:rsidR="000F0A56" w:rsidRPr="007C0666" w:rsidRDefault="000F0A56" w:rsidP="008C67BA">
      <w:pPr>
        <w:tabs>
          <w:tab w:val="left" w:pos="-720"/>
        </w:tabs>
        <w:suppressAutoHyphens/>
        <w:jc w:val="both"/>
        <w:rPr>
          <w:rFonts w:ascii="Times New Roman" w:hAnsi="Times New Roman" w:cs="Times New Roman"/>
          <w:color w:val="000000" w:themeColor="text1"/>
          <w:spacing w:val="-3"/>
        </w:rPr>
      </w:pPr>
      <w:r w:rsidRPr="007C0666">
        <w:rPr>
          <w:rFonts w:ascii="Times New Roman" w:hAnsi="Times New Roman" w:cs="Times New Roman"/>
          <w:color w:val="000000" w:themeColor="text1"/>
          <w:spacing w:val="-3"/>
        </w:rPr>
        <w:tab/>
        <w:t>Respondent</w:t>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00D728DC">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w:t>
      </w:r>
    </w:p>
    <w:p w:rsidR="008C67BA" w:rsidRPr="007C0666" w:rsidRDefault="008C67BA" w:rsidP="00F31FA9">
      <w:pPr>
        <w:tabs>
          <w:tab w:val="left" w:pos="-720"/>
        </w:tabs>
        <w:suppressAutoHyphens/>
        <w:jc w:val="center"/>
        <w:rPr>
          <w:rFonts w:ascii="Times New Roman" w:hAnsi="Times New Roman" w:cs="Times New Roman"/>
          <w:color w:val="000000" w:themeColor="text1"/>
          <w:spacing w:val="-3"/>
        </w:rPr>
      </w:pPr>
    </w:p>
    <w:p w:rsidR="00233848" w:rsidRPr="007C0666" w:rsidRDefault="00233848" w:rsidP="00F31FA9">
      <w:pPr>
        <w:tabs>
          <w:tab w:val="left" w:pos="-720"/>
          <w:tab w:val="left" w:pos="5040"/>
        </w:tabs>
        <w:suppressAutoHyphens/>
        <w:jc w:val="center"/>
        <w:rPr>
          <w:rFonts w:ascii="Times New Roman" w:hAnsi="Times New Roman" w:cs="Times New Roman"/>
          <w:color w:val="000000" w:themeColor="text1"/>
          <w:spacing w:val="-3"/>
        </w:rPr>
      </w:pPr>
    </w:p>
    <w:p w:rsidR="00CB7A5F" w:rsidRPr="007C0666" w:rsidRDefault="00CB7A5F" w:rsidP="00F31FA9">
      <w:pPr>
        <w:tabs>
          <w:tab w:val="left" w:pos="-720"/>
        </w:tabs>
        <w:suppressAutoHyphens/>
        <w:jc w:val="center"/>
        <w:rPr>
          <w:rFonts w:ascii="Times New Roman" w:hAnsi="Times New Roman" w:cs="Times New Roman"/>
          <w:color w:val="000000" w:themeColor="text1"/>
          <w:spacing w:val="-3"/>
        </w:rPr>
      </w:pPr>
    </w:p>
    <w:p w:rsidR="007C0666" w:rsidRDefault="00233848" w:rsidP="007C0666">
      <w:pPr>
        <w:widowControl w:val="0"/>
        <w:jc w:val="center"/>
        <w:rPr>
          <w:rFonts w:ascii="Times New Roman" w:hAnsi="Times New Roman"/>
          <w:b/>
          <w:bCs/>
          <w:snapToGrid w:val="0"/>
          <w:color w:val="000000" w:themeColor="text1"/>
          <w:u w:val="single"/>
        </w:rPr>
      </w:pPr>
      <w:r w:rsidRPr="007C0666">
        <w:rPr>
          <w:rFonts w:ascii="Times New Roman" w:hAnsi="Times New Roman"/>
          <w:b/>
          <w:bCs/>
          <w:snapToGrid w:val="0"/>
          <w:color w:val="000000" w:themeColor="text1"/>
          <w:u w:val="single"/>
        </w:rPr>
        <w:t>ORDER</w:t>
      </w:r>
      <w:r w:rsidR="002160EE" w:rsidRPr="007C0666">
        <w:rPr>
          <w:rFonts w:ascii="Times New Roman" w:hAnsi="Times New Roman"/>
          <w:b/>
          <w:bCs/>
          <w:snapToGrid w:val="0"/>
          <w:color w:val="000000" w:themeColor="text1"/>
          <w:u w:val="single"/>
        </w:rPr>
        <w:t xml:space="preserve"> </w:t>
      </w:r>
      <w:r w:rsidR="001E11FC">
        <w:rPr>
          <w:rFonts w:ascii="Times New Roman" w:hAnsi="Times New Roman"/>
          <w:b/>
          <w:bCs/>
          <w:snapToGrid w:val="0"/>
          <w:color w:val="000000" w:themeColor="text1"/>
          <w:u w:val="single"/>
        </w:rPr>
        <w:t xml:space="preserve">DIRECTING THE FILING OF </w:t>
      </w:r>
    </w:p>
    <w:p w:rsidR="001E11FC" w:rsidRPr="007C0666" w:rsidRDefault="001E11FC" w:rsidP="007C0666">
      <w:pPr>
        <w:widowControl w:val="0"/>
        <w:jc w:val="center"/>
        <w:rPr>
          <w:rFonts w:ascii="Times New Roman" w:hAnsi="Times New Roman"/>
          <w:b/>
          <w:bCs/>
          <w:snapToGrid w:val="0"/>
          <w:color w:val="000000" w:themeColor="text1"/>
          <w:u w:val="single"/>
        </w:rPr>
      </w:pPr>
      <w:r>
        <w:rPr>
          <w:rFonts w:ascii="Times New Roman" w:hAnsi="Times New Roman"/>
          <w:b/>
          <w:bCs/>
          <w:snapToGrid w:val="0"/>
          <w:color w:val="000000" w:themeColor="text1"/>
          <w:u w:val="single"/>
        </w:rPr>
        <w:t xml:space="preserve">MOTIONS FOR SUMMARY JUDGMENT </w:t>
      </w:r>
    </w:p>
    <w:p w:rsidR="004C2C33" w:rsidRPr="007C0666" w:rsidRDefault="004C2C33" w:rsidP="00233848">
      <w:pPr>
        <w:widowControl w:val="0"/>
        <w:jc w:val="center"/>
        <w:rPr>
          <w:rFonts w:ascii="Times New Roman" w:hAnsi="Times New Roman"/>
          <w:b/>
          <w:bCs/>
          <w:snapToGrid w:val="0"/>
          <w:color w:val="000000" w:themeColor="text1"/>
          <w:u w:val="single"/>
        </w:rPr>
      </w:pPr>
    </w:p>
    <w:p w:rsidR="00AE7F87" w:rsidRPr="007C0666" w:rsidRDefault="00AE7F87" w:rsidP="00233848">
      <w:pPr>
        <w:widowControl w:val="0"/>
        <w:jc w:val="center"/>
        <w:rPr>
          <w:rFonts w:ascii="Times New Roman" w:hAnsi="Times New Roman"/>
          <w:b/>
          <w:bCs/>
          <w:snapToGrid w:val="0"/>
          <w:color w:val="000000" w:themeColor="text1"/>
          <w:u w:val="single"/>
        </w:rPr>
      </w:pPr>
    </w:p>
    <w:p w:rsidR="00F60D71" w:rsidRPr="007C0666" w:rsidRDefault="00AE7F87" w:rsidP="00F60D71">
      <w:pPr>
        <w:spacing w:line="360" w:lineRule="auto"/>
        <w:rPr>
          <w:strike/>
          <w:color w:val="000000" w:themeColor="text1"/>
        </w:rPr>
      </w:pPr>
      <w:r w:rsidRPr="007C0666">
        <w:rPr>
          <w:rFonts w:ascii="Times New Roman" w:hAnsi="Times New Roman"/>
          <w:bCs/>
          <w:snapToGrid w:val="0"/>
          <w:color w:val="000000" w:themeColor="text1"/>
        </w:rPr>
        <w:tab/>
      </w:r>
      <w:r w:rsidR="00F60D71" w:rsidRPr="007C0666">
        <w:rPr>
          <w:rFonts w:ascii="Times New Roman" w:hAnsi="Times New Roman"/>
          <w:bCs/>
          <w:snapToGrid w:val="0"/>
          <w:color w:val="000000" w:themeColor="text1"/>
        </w:rPr>
        <w:tab/>
      </w:r>
      <w:r w:rsidR="00F60D71" w:rsidRPr="007C0666">
        <w:rPr>
          <w:color w:val="000000" w:themeColor="text1"/>
        </w:rPr>
        <w:t xml:space="preserve">On May 3, 2016, Scott Luellen (Mr. Luellen or Complainant) filed an amended formal complaint (complaint) against Maroadi Transfer &amp; Storage, Inc. (Maroadi or Respondent) with the Pennsylvania Public Utility Commission (Commission).  Mr. Luellen </w:t>
      </w:r>
      <w:proofErr w:type="gramStart"/>
      <w:r w:rsidR="00F60D71" w:rsidRPr="007C0666">
        <w:rPr>
          <w:color w:val="000000" w:themeColor="text1"/>
        </w:rPr>
        <w:t>raised</w:t>
      </w:r>
      <w:proofErr w:type="gramEnd"/>
      <w:r w:rsidR="00F60D71" w:rsidRPr="007C0666">
        <w:rPr>
          <w:color w:val="000000" w:themeColor="text1"/>
        </w:rPr>
        <w:t xml:space="preserve"> in his amended complaint, </w:t>
      </w:r>
      <w:r w:rsidR="00F60D71" w:rsidRPr="007C0666">
        <w:rPr>
          <w:i/>
          <w:color w:val="000000" w:themeColor="text1"/>
        </w:rPr>
        <w:t>inter alia</w:t>
      </w:r>
      <w:r w:rsidR="00F60D71" w:rsidRPr="007C0666">
        <w:rPr>
          <w:color w:val="000000" w:themeColor="text1"/>
        </w:rPr>
        <w:t xml:space="preserve">, certain safety and insurance-related allegations against the Respondent.  </w:t>
      </w:r>
    </w:p>
    <w:p w:rsidR="00F60D71" w:rsidRPr="007C0666" w:rsidRDefault="00F60D71" w:rsidP="00F60D71">
      <w:pPr>
        <w:spacing w:line="360" w:lineRule="auto"/>
        <w:rPr>
          <w:strike/>
          <w:color w:val="000000" w:themeColor="text1"/>
        </w:rPr>
      </w:pPr>
    </w:p>
    <w:p w:rsidR="00F60D71" w:rsidRPr="007C0666" w:rsidRDefault="00F60D71" w:rsidP="00F60D71">
      <w:pPr>
        <w:spacing w:line="360" w:lineRule="auto"/>
        <w:rPr>
          <w:color w:val="000000" w:themeColor="text1"/>
        </w:rPr>
      </w:pPr>
      <w:r w:rsidRPr="007C0666">
        <w:rPr>
          <w:color w:val="000000" w:themeColor="text1"/>
        </w:rPr>
        <w:tab/>
      </w:r>
      <w:r w:rsidRPr="007C0666">
        <w:rPr>
          <w:color w:val="000000" w:themeColor="text1"/>
        </w:rPr>
        <w:tab/>
        <w:t>On May 24, 2016, Maroadi filed an answer, new matter, and preliminary objections in response to the complaint.  In its answer, the Respondent generally denied the material allegations in the amended complaint.  In its new matter, Maroadi alleges (1) that since the move occurred between Pittsburgh, Pennsylvania and Belmont, Massachusetts, it is an interstate shipment subject to the jurisdiction of the Federal Motor Carrier Safety Administration and not the Commission, (2) that the Complainant was not a party to the transportation contract between Ms. Drago and the Respondent, and (3) that the complaint involves alleged injuries and a claim for damages, and that a personal injury claim is not within the Commission’s jurisdiction</w:t>
      </w:r>
      <w:r w:rsidR="00C314BE">
        <w:rPr>
          <w:color w:val="000000" w:themeColor="text1"/>
        </w:rPr>
        <w:t>.</w:t>
      </w:r>
    </w:p>
    <w:p w:rsidR="00F60D71" w:rsidRPr="007C0666" w:rsidRDefault="00F60D71" w:rsidP="00F60D71">
      <w:pPr>
        <w:spacing w:line="360" w:lineRule="auto"/>
        <w:rPr>
          <w:color w:val="000000" w:themeColor="text1"/>
        </w:rPr>
      </w:pPr>
    </w:p>
    <w:p w:rsidR="00F60D71" w:rsidRPr="007C0666" w:rsidRDefault="00F60D71" w:rsidP="00F60D71">
      <w:pPr>
        <w:spacing w:line="360" w:lineRule="auto"/>
        <w:rPr>
          <w:strike/>
          <w:color w:val="000000" w:themeColor="text1"/>
        </w:rPr>
      </w:pPr>
      <w:r w:rsidRPr="007C0666">
        <w:rPr>
          <w:color w:val="000000" w:themeColor="text1"/>
        </w:rPr>
        <w:lastRenderedPageBreak/>
        <w:tab/>
      </w:r>
      <w:r w:rsidRPr="007C0666">
        <w:rPr>
          <w:color w:val="000000" w:themeColor="text1"/>
        </w:rPr>
        <w:tab/>
        <w:t>In its preliminary objections, Maroadi argues that (1) the Complainant was not the party to any transportation contract and, therefore, lacks standing to complain to the Commission on the basis of a contract between Ms. Drago and the moving company, (2) the complaint shows that the Respondent was only a booking agent and was not involved in the loading or transporting of the shipment, (3) the Complainant filed no liability claim with the Respondent, and (4) that the only allegation by the Complainant that could constitute a possible claim, if one had been filed, alleges a personal injury to the Complainant, for which recovery would be beyond the Commission’s jurisdiction.</w:t>
      </w:r>
    </w:p>
    <w:p w:rsidR="00F60D71" w:rsidRPr="007C0666" w:rsidRDefault="00F60D71" w:rsidP="00F60D71">
      <w:pPr>
        <w:spacing w:line="360" w:lineRule="auto"/>
        <w:rPr>
          <w:color w:val="000000" w:themeColor="text1"/>
        </w:rPr>
      </w:pPr>
    </w:p>
    <w:p w:rsidR="00F60D71" w:rsidRPr="007C0666" w:rsidRDefault="00F60D71" w:rsidP="00F60D71">
      <w:pPr>
        <w:spacing w:line="360" w:lineRule="auto"/>
        <w:rPr>
          <w:color w:val="000000" w:themeColor="text1"/>
        </w:rPr>
      </w:pPr>
      <w:r w:rsidRPr="007C0666">
        <w:rPr>
          <w:color w:val="000000" w:themeColor="text1"/>
        </w:rPr>
        <w:tab/>
      </w:r>
      <w:r w:rsidRPr="007C0666">
        <w:rPr>
          <w:color w:val="000000" w:themeColor="text1"/>
        </w:rPr>
        <w:tab/>
        <w:t>On June 10, 2016, the Complainant filed a response to the Respondent’s answer and new matter.  The Complainant disputes the factual averments set forth in the Respondent’s answer and new matter.</w:t>
      </w:r>
    </w:p>
    <w:p w:rsidR="00F60D71" w:rsidRPr="007C0666" w:rsidRDefault="00F60D71" w:rsidP="00F60D71">
      <w:pPr>
        <w:spacing w:line="360" w:lineRule="auto"/>
        <w:rPr>
          <w:color w:val="000000" w:themeColor="text1"/>
        </w:rPr>
      </w:pPr>
    </w:p>
    <w:p w:rsidR="00F60D71" w:rsidRPr="007C0666" w:rsidRDefault="00F60D71" w:rsidP="00F60D71">
      <w:pPr>
        <w:spacing w:line="360" w:lineRule="auto"/>
        <w:rPr>
          <w:rFonts w:eastAsia="Calibri"/>
          <w:color w:val="000000" w:themeColor="text1"/>
        </w:rPr>
      </w:pPr>
      <w:r w:rsidRPr="007C0666">
        <w:rPr>
          <w:rFonts w:eastAsia="Calibri"/>
          <w:color w:val="000000" w:themeColor="text1"/>
        </w:rPr>
        <w:tab/>
      </w:r>
      <w:r w:rsidRPr="007C0666">
        <w:rPr>
          <w:rFonts w:eastAsia="Calibri"/>
          <w:color w:val="000000" w:themeColor="text1"/>
        </w:rPr>
        <w:tab/>
        <w:t xml:space="preserve">By order dated June 30, 2016, I denied, in part, Respondent’s preliminary objections and directed that a hearing be scheduled.  </w:t>
      </w:r>
    </w:p>
    <w:p w:rsidR="007C0666" w:rsidRPr="00F60D71" w:rsidRDefault="007C0666" w:rsidP="00F60D71">
      <w:pPr>
        <w:spacing w:line="360" w:lineRule="auto"/>
        <w:rPr>
          <w:rFonts w:eastAsia="Calibri"/>
          <w:color w:val="4F81BD" w:themeColor="accent1"/>
        </w:rPr>
      </w:pPr>
    </w:p>
    <w:p w:rsidR="007C0666" w:rsidRDefault="007C0666" w:rsidP="002605F2">
      <w:pPr>
        <w:spacing w:line="360" w:lineRule="auto"/>
        <w:rPr>
          <w:rFonts w:ascii="Times New Roman" w:eastAsia="Calibri" w:hAnsi="Times New Roman" w:cs="Times New Roman"/>
          <w:color w:val="000000" w:themeColor="text1"/>
        </w:rPr>
      </w:pPr>
      <w:r>
        <w:rPr>
          <w:rFonts w:eastAsia="Calibri"/>
          <w:color w:val="000000" w:themeColor="text1"/>
        </w:rPr>
        <w:tab/>
      </w:r>
      <w:r>
        <w:rPr>
          <w:rFonts w:eastAsia="Calibri"/>
          <w:color w:val="000000" w:themeColor="text1"/>
        </w:rPr>
        <w:tab/>
        <w:t xml:space="preserve">The Complainant </w:t>
      </w:r>
      <w:r w:rsidR="00847309">
        <w:rPr>
          <w:rFonts w:eastAsia="Calibri"/>
          <w:color w:val="000000" w:themeColor="text1"/>
        </w:rPr>
        <w:t xml:space="preserve">subsequently </w:t>
      </w:r>
      <w:r>
        <w:rPr>
          <w:rFonts w:eastAsia="Calibri"/>
          <w:color w:val="000000" w:themeColor="text1"/>
        </w:rPr>
        <w:t xml:space="preserve">filed </w:t>
      </w:r>
      <w:r w:rsidR="00C05005">
        <w:rPr>
          <w:rFonts w:eastAsia="Calibri"/>
          <w:color w:val="000000" w:themeColor="text1"/>
        </w:rPr>
        <w:t xml:space="preserve">a </w:t>
      </w:r>
      <w:r>
        <w:rPr>
          <w:rFonts w:eastAsia="Calibri"/>
          <w:color w:val="000000" w:themeColor="text1"/>
        </w:rPr>
        <w:t>num</w:t>
      </w:r>
      <w:r w:rsidR="00C05005">
        <w:rPr>
          <w:rFonts w:eastAsia="Calibri"/>
          <w:color w:val="000000" w:themeColor="text1"/>
        </w:rPr>
        <w:t>ber of</w:t>
      </w:r>
      <w:r>
        <w:rPr>
          <w:rFonts w:eastAsia="Calibri"/>
          <w:color w:val="000000" w:themeColor="text1"/>
        </w:rPr>
        <w:t xml:space="preserve"> motions requesting various forms of relief and requiring action by the undersigned Administrative law Judge.</w:t>
      </w:r>
      <w:r w:rsidR="002605F2">
        <w:rPr>
          <w:rFonts w:eastAsia="Calibri"/>
          <w:color w:val="000000" w:themeColor="text1"/>
        </w:rPr>
        <w:t xml:space="preserve">  It became apparent during my review of certain documents filed in this proceeding following my denial of the Respondent’s POs that the trip at issue here may, in fact, have been an interstate, rather than an intrastate, move thereby calling into question the Commission’s jurisdiction over this </w:t>
      </w:r>
      <w:r w:rsidR="00FA56B1">
        <w:rPr>
          <w:rFonts w:eastAsia="Calibri"/>
          <w:color w:val="000000" w:themeColor="text1"/>
        </w:rPr>
        <w:t>complaint</w:t>
      </w:r>
      <w:r w:rsidR="002605F2">
        <w:rPr>
          <w:rFonts w:eastAsia="Calibri"/>
          <w:color w:val="000000" w:themeColor="text1"/>
        </w:rPr>
        <w:t xml:space="preserve">. </w:t>
      </w:r>
    </w:p>
    <w:p w:rsidR="007C0666" w:rsidRDefault="007C0666" w:rsidP="007C0666">
      <w:pPr>
        <w:spacing w:line="360" w:lineRule="auto"/>
        <w:rPr>
          <w:rFonts w:ascii="Times New Roman" w:eastAsia="Calibri" w:hAnsi="Times New Roman" w:cs="Times New Roman"/>
          <w:color w:val="000000" w:themeColor="text1"/>
        </w:rPr>
      </w:pPr>
    </w:p>
    <w:p w:rsidR="008E28C6" w:rsidRDefault="00975BB3" w:rsidP="00C74E13">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E28C6">
        <w:rPr>
          <w:rFonts w:ascii="Times New Roman" w:hAnsi="Times New Roman" w:cs="Times New Roman"/>
        </w:rPr>
        <w:t xml:space="preserve">Determining the Commission’s jurisdiction over this matter is integral to the disposition </w:t>
      </w:r>
      <w:r w:rsidR="002605F2">
        <w:rPr>
          <w:rFonts w:ascii="Times New Roman" w:hAnsi="Times New Roman" w:cs="Times New Roman"/>
        </w:rPr>
        <w:t xml:space="preserve">of </w:t>
      </w:r>
      <w:r w:rsidR="008E28C6">
        <w:rPr>
          <w:rFonts w:ascii="Times New Roman" w:hAnsi="Times New Roman" w:cs="Times New Roman"/>
        </w:rPr>
        <w:t>this complaint.  It is well-settled that t</w:t>
      </w:r>
      <w:r w:rsidR="008E28C6" w:rsidRPr="008E28C6">
        <w:rPr>
          <w:rFonts w:ascii="Times New Roman" w:hAnsi="Times New Roman" w:cs="Times New Roman"/>
        </w:rPr>
        <w:t xml:space="preserve">he Commission must act within and cannot exceed its jurisdiction.  </w:t>
      </w:r>
      <w:proofErr w:type="spellStart"/>
      <w:proofErr w:type="gramStart"/>
      <w:r w:rsidR="008E28C6" w:rsidRPr="008E28C6">
        <w:rPr>
          <w:rFonts w:ascii="Times New Roman" w:hAnsi="Times New Roman" w:cs="Times New Roman"/>
          <w:u w:val="single"/>
        </w:rPr>
        <w:t>Behrend</w:t>
      </w:r>
      <w:proofErr w:type="spellEnd"/>
      <w:r w:rsidR="008E28C6" w:rsidRPr="008E28C6">
        <w:rPr>
          <w:rFonts w:ascii="Times New Roman" w:hAnsi="Times New Roman" w:cs="Times New Roman"/>
          <w:u w:val="single"/>
        </w:rPr>
        <w:t xml:space="preserve"> v. Bell Telephone Co.</w:t>
      </w:r>
      <w:r w:rsidR="008E28C6" w:rsidRPr="008E28C6">
        <w:rPr>
          <w:rFonts w:ascii="Times New Roman" w:hAnsi="Times New Roman" w:cs="Times New Roman"/>
        </w:rPr>
        <w:t>, 363 A.2d 1152 (Pa. Super 1976).</w:t>
      </w:r>
      <w:proofErr w:type="gramEnd"/>
      <w:r w:rsidR="008E28C6" w:rsidRPr="008E28C6">
        <w:rPr>
          <w:rFonts w:ascii="Times New Roman" w:hAnsi="Times New Roman" w:cs="Times New Roman"/>
        </w:rPr>
        <w:t xml:space="preserve"> Jurisdiction may not be conferred by the parties where none exists.  </w:t>
      </w:r>
      <w:proofErr w:type="gramStart"/>
      <w:r w:rsidR="008E28C6" w:rsidRPr="008E28C6">
        <w:rPr>
          <w:rFonts w:ascii="Times New Roman" w:hAnsi="Times New Roman" w:cs="Times New Roman"/>
          <w:u w:val="single"/>
        </w:rPr>
        <w:t xml:space="preserve">Roberts v. </w:t>
      </w:r>
      <w:proofErr w:type="spellStart"/>
      <w:r w:rsidR="008E28C6" w:rsidRPr="008E28C6">
        <w:rPr>
          <w:rFonts w:ascii="Times New Roman" w:hAnsi="Times New Roman" w:cs="Times New Roman"/>
          <w:u w:val="single"/>
        </w:rPr>
        <w:t>Martorano</w:t>
      </w:r>
      <w:proofErr w:type="spellEnd"/>
      <w:r w:rsidR="008E28C6" w:rsidRPr="008E28C6">
        <w:rPr>
          <w:rFonts w:ascii="Times New Roman" w:hAnsi="Times New Roman" w:cs="Times New Roman"/>
        </w:rPr>
        <w:t xml:space="preserve">, 427 </w:t>
      </w:r>
      <w:r w:rsidR="008E28C6">
        <w:rPr>
          <w:rFonts w:ascii="Times New Roman" w:hAnsi="Times New Roman" w:cs="Times New Roman"/>
        </w:rPr>
        <w:t>Pa. 581, 235 A.2d 602 (1967).</w:t>
      </w:r>
      <w:proofErr w:type="gramEnd"/>
      <w:r w:rsidR="008E28C6">
        <w:rPr>
          <w:rFonts w:ascii="Times New Roman" w:hAnsi="Times New Roman" w:cs="Times New Roman"/>
        </w:rPr>
        <w:t xml:space="preserve">  </w:t>
      </w:r>
      <w:r w:rsidR="008E28C6" w:rsidRPr="008E28C6">
        <w:rPr>
          <w:rFonts w:ascii="Times New Roman" w:hAnsi="Times New Roman" w:cs="Times New Roman"/>
        </w:rPr>
        <w:t xml:space="preserve">In order for Complainant to prevail ultimately, there must be a statute, regulation or order which the Commission is authorized to enforce.  The Complaint must set forth anything done or omitted to be done by the Respondent in violation of any law which the Commission has jurisdiction to administer.  </w:t>
      </w:r>
      <w:proofErr w:type="gramStart"/>
      <w:r w:rsidR="008E28C6" w:rsidRPr="008E28C6">
        <w:rPr>
          <w:rFonts w:ascii="Times New Roman" w:hAnsi="Times New Roman" w:cs="Times New Roman"/>
        </w:rPr>
        <w:t>66 Pa. C.S. § 701; 52 Pa. Code § 5.21(a).</w:t>
      </w:r>
      <w:proofErr w:type="gramEnd"/>
      <w:r w:rsidR="008E28C6" w:rsidRPr="008E28C6">
        <w:rPr>
          <w:rFonts w:ascii="Times New Roman" w:hAnsi="Times New Roman" w:cs="Times New Roman"/>
        </w:rPr>
        <w:t xml:space="preserve">  </w:t>
      </w:r>
    </w:p>
    <w:p w:rsidR="002605F2" w:rsidRDefault="008E28C6" w:rsidP="00C74E13">
      <w:pPr>
        <w:autoSpaceDE/>
        <w:autoSpaceDN/>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847309">
        <w:rPr>
          <w:rFonts w:ascii="Times New Roman" w:hAnsi="Times New Roman" w:cs="Times New Roman"/>
        </w:rPr>
        <w:t xml:space="preserve">In light of the </w:t>
      </w:r>
      <w:r>
        <w:rPr>
          <w:rFonts w:ascii="Times New Roman" w:hAnsi="Times New Roman" w:cs="Times New Roman"/>
        </w:rPr>
        <w:t xml:space="preserve">numerous motions filed by the Complainant against the Respondent, </w:t>
      </w:r>
      <w:r w:rsidR="00847309">
        <w:rPr>
          <w:rFonts w:ascii="Times New Roman" w:hAnsi="Times New Roman" w:cs="Times New Roman"/>
        </w:rPr>
        <w:t xml:space="preserve">requiring action by both the Respondent and the Commission, </w:t>
      </w:r>
      <w:r w:rsidR="002605F2">
        <w:rPr>
          <w:rFonts w:ascii="Times New Roman" w:hAnsi="Times New Roman" w:cs="Times New Roman"/>
        </w:rPr>
        <w:t xml:space="preserve">I determined that it would be in the </w:t>
      </w:r>
      <w:r>
        <w:rPr>
          <w:rFonts w:ascii="Times New Roman" w:hAnsi="Times New Roman" w:cs="Times New Roman"/>
        </w:rPr>
        <w:t xml:space="preserve">best interest of </w:t>
      </w:r>
      <w:r w:rsidR="00847309">
        <w:rPr>
          <w:rFonts w:ascii="Times New Roman" w:hAnsi="Times New Roman" w:cs="Times New Roman"/>
        </w:rPr>
        <w:t xml:space="preserve">the </w:t>
      </w:r>
      <w:r>
        <w:rPr>
          <w:rFonts w:ascii="Times New Roman" w:hAnsi="Times New Roman" w:cs="Times New Roman"/>
        </w:rPr>
        <w:t xml:space="preserve">parties </w:t>
      </w:r>
      <w:r w:rsidR="00847309">
        <w:rPr>
          <w:rFonts w:ascii="Times New Roman" w:hAnsi="Times New Roman" w:cs="Times New Roman"/>
        </w:rPr>
        <w:t xml:space="preserve">and the Commission </w:t>
      </w:r>
      <w:r>
        <w:rPr>
          <w:rFonts w:ascii="Times New Roman" w:hAnsi="Times New Roman" w:cs="Times New Roman"/>
        </w:rPr>
        <w:t xml:space="preserve">that the question of jurisdiction be resolved as expeditiously as possible.  </w:t>
      </w:r>
      <w:r w:rsidR="00C314BE">
        <w:rPr>
          <w:rFonts w:ascii="Times New Roman" w:hAnsi="Times New Roman" w:cs="Times New Roman"/>
        </w:rPr>
        <w:t xml:space="preserve">Therefore, </w:t>
      </w:r>
      <w:r w:rsidR="0099355A" w:rsidRPr="0099355A">
        <w:rPr>
          <w:rFonts w:ascii="Times New Roman" w:hAnsi="Times New Roman" w:cs="Times New Roman"/>
        </w:rPr>
        <w:t>I</w:t>
      </w:r>
      <w:r w:rsidR="002605F2">
        <w:rPr>
          <w:rFonts w:ascii="Times New Roman" w:hAnsi="Times New Roman" w:cs="Times New Roman"/>
        </w:rPr>
        <w:t xml:space="preserve"> directed, by order dated August 16, 2016, that further action </w:t>
      </w:r>
      <w:r w:rsidR="00C314BE">
        <w:rPr>
          <w:rFonts w:ascii="Times New Roman" w:hAnsi="Times New Roman" w:cs="Times New Roman"/>
        </w:rPr>
        <w:t>in this proceeding, including</w:t>
      </w:r>
      <w:r w:rsidR="0099355A" w:rsidRPr="0099355A">
        <w:rPr>
          <w:rFonts w:ascii="Times New Roman" w:hAnsi="Times New Roman" w:cs="Times New Roman"/>
        </w:rPr>
        <w:t xml:space="preserve"> consideration of the </w:t>
      </w:r>
      <w:r w:rsidR="0099355A">
        <w:rPr>
          <w:rFonts w:ascii="Times New Roman" w:hAnsi="Times New Roman" w:cs="Times New Roman"/>
        </w:rPr>
        <w:t xml:space="preserve">Complainant’s </w:t>
      </w:r>
      <w:r w:rsidR="00C74E13">
        <w:rPr>
          <w:rFonts w:ascii="Times New Roman" w:hAnsi="Times New Roman" w:cs="Times New Roman"/>
        </w:rPr>
        <w:t>outstanding</w:t>
      </w:r>
      <w:r w:rsidR="0099355A">
        <w:rPr>
          <w:rFonts w:ascii="Times New Roman" w:hAnsi="Times New Roman" w:cs="Times New Roman"/>
        </w:rPr>
        <w:t xml:space="preserve"> motions</w:t>
      </w:r>
      <w:r w:rsidR="00847309">
        <w:rPr>
          <w:rFonts w:ascii="Times New Roman" w:hAnsi="Times New Roman" w:cs="Times New Roman"/>
        </w:rPr>
        <w:t>,</w:t>
      </w:r>
      <w:r w:rsidR="0067464E">
        <w:rPr>
          <w:rFonts w:ascii="Times New Roman" w:hAnsi="Times New Roman" w:cs="Times New Roman"/>
        </w:rPr>
        <w:t xml:space="preserve"> </w:t>
      </w:r>
      <w:r w:rsidR="002605F2">
        <w:rPr>
          <w:rFonts w:ascii="Times New Roman" w:hAnsi="Times New Roman" w:cs="Times New Roman"/>
        </w:rPr>
        <w:t xml:space="preserve">be held in </w:t>
      </w:r>
      <w:r w:rsidR="0099355A" w:rsidRPr="0099355A">
        <w:rPr>
          <w:rFonts w:ascii="Times New Roman" w:hAnsi="Times New Roman" w:cs="Times New Roman"/>
        </w:rPr>
        <w:t>abeyance</w:t>
      </w:r>
      <w:r w:rsidR="00C314BE">
        <w:rPr>
          <w:rFonts w:ascii="Times New Roman" w:hAnsi="Times New Roman" w:cs="Times New Roman"/>
        </w:rPr>
        <w:t xml:space="preserve"> pending the scheduling and conduct of a </w:t>
      </w:r>
      <w:r w:rsidR="00C74E13">
        <w:rPr>
          <w:rFonts w:ascii="Times New Roman" w:hAnsi="Times New Roman" w:cs="Times New Roman"/>
        </w:rPr>
        <w:t>prehearing conference</w:t>
      </w:r>
      <w:r w:rsidR="00C314BE">
        <w:rPr>
          <w:rFonts w:ascii="Times New Roman" w:hAnsi="Times New Roman" w:cs="Times New Roman"/>
        </w:rPr>
        <w:t xml:space="preserve"> </w:t>
      </w:r>
      <w:r w:rsidR="00C74E13">
        <w:rPr>
          <w:rFonts w:ascii="Times New Roman" w:hAnsi="Times New Roman" w:cs="Times New Roman"/>
        </w:rPr>
        <w:t>for the purpose of clarifying whether the Commission</w:t>
      </w:r>
      <w:r>
        <w:rPr>
          <w:rFonts w:ascii="Times New Roman" w:hAnsi="Times New Roman" w:cs="Times New Roman"/>
        </w:rPr>
        <w:t xml:space="preserve"> has</w:t>
      </w:r>
      <w:r w:rsidR="00C74E13">
        <w:rPr>
          <w:rFonts w:ascii="Times New Roman" w:hAnsi="Times New Roman" w:cs="Times New Roman"/>
        </w:rPr>
        <w:t xml:space="preserve"> jurisdiction over this complaint.</w:t>
      </w:r>
      <w:r w:rsidR="0067464E">
        <w:rPr>
          <w:rFonts w:ascii="Times New Roman" w:hAnsi="Times New Roman" w:cs="Times New Roman"/>
        </w:rPr>
        <w:t xml:space="preserve">  The Complainant may renew his motions </w:t>
      </w:r>
      <w:r w:rsidR="00DE3EDE">
        <w:rPr>
          <w:rFonts w:ascii="Times New Roman" w:hAnsi="Times New Roman" w:cs="Times New Roman"/>
        </w:rPr>
        <w:t>i</w:t>
      </w:r>
      <w:r w:rsidR="0067464E">
        <w:rPr>
          <w:rFonts w:ascii="Times New Roman" w:hAnsi="Times New Roman" w:cs="Times New Roman"/>
        </w:rPr>
        <w:t xml:space="preserve">f it is </w:t>
      </w:r>
      <w:r w:rsidR="00DE3EDE">
        <w:rPr>
          <w:rFonts w:ascii="Times New Roman" w:hAnsi="Times New Roman" w:cs="Times New Roman"/>
        </w:rPr>
        <w:t xml:space="preserve">ultimately </w:t>
      </w:r>
      <w:r w:rsidR="0067464E">
        <w:rPr>
          <w:rFonts w:ascii="Times New Roman" w:hAnsi="Times New Roman" w:cs="Times New Roman"/>
        </w:rPr>
        <w:t>determined that the Commission has jurisdiction over the complaint.</w:t>
      </w:r>
    </w:p>
    <w:p w:rsidR="002605F2" w:rsidRDefault="002605F2" w:rsidP="00C74E13">
      <w:pPr>
        <w:autoSpaceDE/>
        <w:autoSpaceDN/>
        <w:spacing w:line="360" w:lineRule="auto"/>
        <w:rPr>
          <w:rFonts w:ascii="Times New Roman" w:hAnsi="Times New Roman" w:cs="Times New Roman"/>
        </w:rPr>
      </w:pPr>
    </w:p>
    <w:p w:rsidR="00DE3EDE" w:rsidRDefault="002605F2" w:rsidP="00C74E13">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By notice dated September 15, 2016, the Commission scheduled a telephonic prehearing conference in this matter for Wednesday, October 5, 2016, for the purpose of further addressing the jurisdictional issue.  The prehearing conference was held as scheduled.  The Complainant, Scott Luellen, appeared </w:t>
      </w:r>
      <w:r w:rsidR="00DE3EDE">
        <w:rPr>
          <w:rFonts w:ascii="Times New Roman" w:hAnsi="Times New Roman" w:cs="Times New Roman"/>
        </w:rPr>
        <w:t xml:space="preserve">on behalf of </w:t>
      </w:r>
      <w:r>
        <w:rPr>
          <w:rFonts w:ascii="Times New Roman" w:hAnsi="Times New Roman" w:cs="Times New Roman"/>
        </w:rPr>
        <w:t>himself.  The Respondent was represented by Alex K. Yoder, Esquire</w:t>
      </w:r>
      <w:r w:rsidR="001C370B">
        <w:rPr>
          <w:rFonts w:ascii="Times New Roman" w:hAnsi="Times New Roman" w:cs="Times New Roman"/>
        </w:rPr>
        <w:t>.</w:t>
      </w:r>
      <w:r w:rsidR="001C370B">
        <w:rPr>
          <w:rStyle w:val="FootnoteReference"/>
          <w:rFonts w:ascii="Times New Roman" w:hAnsi="Times New Roman" w:cs="Times New Roman"/>
        </w:rPr>
        <w:footnoteReference w:id="1"/>
      </w:r>
      <w:r w:rsidR="001C370B">
        <w:rPr>
          <w:rFonts w:ascii="Times New Roman" w:hAnsi="Times New Roman" w:cs="Times New Roman"/>
        </w:rPr>
        <w:t xml:space="preserve">  Mr. Luellen acknowledged during the prehearing conference, in response to my questions, that the trip at issue </w:t>
      </w:r>
      <w:r w:rsidR="00DE3EDE">
        <w:rPr>
          <w:rFonts w:ascii="Times New Roman" w:hAnsi="Times New Roman" w:cs="Times New Roman"/>
        </w:rPr>
        <w:t xml:space="preserve">in this proceeding </w:t>
      </w:r>
      <w:r w:rsidR="001C370B">
        <w:rPr>
          <w:rFonts w:ascii="Times New Roman" w:hAnsi="Times New Roman" w:cs="Times New Roman"/>
        </w:rPr>
        <w:t>was, in fact, an interstate trip, having originated in the Pittsburgh, Pennsylvania area and terminated in Belmont, Massachusetts.</w:t>
      </w:r>
      <w:r w:rsidR="00DE3EDE">
        <w:rPr>
          <w:rFonts w:ascii="Times New Roman" w:hAnsi="Times New Roman" w:cs="Times New Roman"/>
        </w:rPr>
        <w:t xml:space="preserve">  </w:t>
      </w:r>
    </w:p>
    <w:p w:rsidR="00DE3EDE" w:rsidRDefault="00DE3EDE" w:rsidP="00C74E13">
      <w:pPr>
        <w:autoSpaceDE/>
        <w:autoSpaceDN/>
        <w:spacing w:line="360" w:lineRule="auto"/>
        <w:rPr>
          <w:rFonts w:ascii="Times New Roman" w:hAnsi="Times New Roman" w:cs="Times New Roman"/>
        </w:rPr>
      </w:pPr>
    </w:p>
    <w:p w:rsidR="001C370B" w:rsidRDefault="00DE3EDE" w:rsidP="00C74E13">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Following a brief discussion, it was agreed that the parties would prepare and file cross motions for summary judgment since, in light of the Complainant’s acknowledgment that the trip at issue was an interstate </w:t>
      </w:r>
      <w:proofErr w:type="gramStart"/>
      <w:r>
        <w:rPr>
          <w:rFonts w:ascii="Times New Roman" w:hAnsi="Times New Roman" w:cs="Times New Roman"/>
        </w:rPr>
        <w:t>trip,</w:t>
      </w:r>
      <w:proofErr w:type="gramEnd"/>
      <w:r>
        <w:rPr>
          <w:rFonts w:ascii="Times New Roman" w:hAnsi="Times New Roman" w:cs="Times New Roman"/>
        </w:rPr>
        <w:t xml:space="preserve"> resolution of the jurisdictional question appears to be a purely legal question, namely, whether the Commission has jurisdiction over interstate transportation.  Accordingly, the parties were directed to file their motions for summary judgment on or before Friday, November 11, 2016, and answers to the other parties’ motion</w:t>
      </w:r>
      <w:r w:rsidR="00FA56B1">
        <w:rPr>
          <w:rFonts w:ascii="Times New Roman" w:hAnsi="Times New Roman" w:cs="Times New Roman"/>
        </w:rPr>
        <w:t>s</w:t>
      </w:r>
      <w:r>
        <w:rPr>
          <w:rFonts w:ascii="Times New Roman" w:hAnsi="Times New Roman" w:cs="Times New Roman"/>
        </w:rPr>
        <w:t xml:space="preserve">, if any, on or before </w:t>
      </w:r>
      <w:r w:rsidR="00DD20DC">
        <w:rPr>
          <w:rFonts w:ascii="Times New Roman" w:hAnsi="Times New Roman" w:cs="Times New Roman"/>
        </w:rPr>
        <w:t>Friday, December 2, 2016.</w:t>
      </w:r>
    </w:p>
    <w:p w:rsidR="00A251CB" w:rsidRDefault="00A251CB" w:rsidP="00F31FA9">
      <w:pPr>
        <w:spacing w:line="360" w:lineRule="auto"/>
        <w:rPr>
          <w:rFonts w:ascii="Times New Roman" w:hAnsi="Times New Roman" w:cs="Times New Roman"/>
          <w:strike/>
        </w:rPr>
      </w:pPr>
    </w:p>
    <w:p w:rsidR="00F31FA9" w:rsidRDefault="00F31FA9" w:rsidP="00F60D71">
      <w:pPr>
        <w:spacing w:line="360" w:lineRule="auto"/>
        <w:jc w:val="center"/>
        <w:rPr>
          <w:rFonts w:ascii="Times New Roman" w:hAnsi="Times New Roman"/>
          <w:snapToGrid w:val="0"/>
          <w:u w:val="single"/>
        </w:rPr>
      </w:pPr>
      <w:r>
        <w:rPr>
          <w:rFonts w:ascii="Times New Roman" w:hAnsi="Times New Roman"/>
          <w:snapToGrid w:val="0"/>
          <w:u w:val="single"/>
        </w:rPr>
        <w:br w:type="page"/>
      </w:r>
    </w:p>
    <w:p w:rsidR="00F60D71" w:rsidRPr="006C3603" w:rsidRDefault="00F60D71" w:rsidP="00F60D71">
      <w:pPr>
        <w:spacing w:line="360" w:lineRule="auto"/>
        <w:jc w:val="center"/>
        <w:rPr>
          <w:rFonts w:ascii="Times New Roman" w:hAnsi="Times New Roman"/>
          <w:snapToGrid w:val="0"/>
          <w:u w:val="single"/>
        </w:rPr>
      </w:pPr>
      <w:r w:rsidRPr="006C3603">
        <w:rPr>
          <w:rFonts w:ascii="Times New Roman" w:hAnsi="Times New Roman"/>
          <w:snapToGrid w:val="0"/>
          <w:u w:val="single"/>
        </w:rPr>
        <w:lastRenderedPageBreak/>
        <w:t>ORDER</w:t>
      </w:r>
    </w:p>
    <w:p w:rsidR="00F60D71" w:rsidRDefault="00F60D71" w:rsidP="00F60D71">
      <w:pPr>
        <w:spacing w:line="360" w:lineRule="auto"/>
        <w:jc w:val="center"/>
        <w:rPr>
          <w:rFonts w:ascii="Times New Roman" w:hAnsi="Times New Roman"/>
          <w:snapToGrid w:val="0"/>
          <w:u w:val="single"/>
        </w:rPr>
      </w:pPr>
    </w:p>
    <w:p w:rsidR="00F60D71" w:rsidRPr="006C3603" w:rsidRDefault="00F60D71" w:rsidP="00F60D71">
      <w:pPr>
        <w:spacing w:line="360" w:lineRule="auto"/>
        <w:jc w:val="center"/>
        <w:rPr>
          <w:rFonts w:ascii="Times New Roman" w:hAnsi="Times New Roman"/>
          <w:snapToGrid w:val="0"/>
          <w:u w:val="single"/>
        </w:rPr>
      </w:pPr>
    </w:p>
    <w:p w:rsidR="00F60D71" w:rsidRPr="006C3603" w:rsidRDefault="00F60D71" w:rsidP="00F60D71">
      <w:pPr>
        <w:spacing w:line="360" w:lineRule="auto"/>
        <w:rPr>
          <w:rFonts w:ascii="Times New Roman" w:hAnsi="Times New Roman"/>
          <w:snapToGrid w:val="0"/>
        </w:rPr>
      </w:pPr>
      <w:r w:rsidRPr="006C3603">
        <w:rPr>
          <w:rFonts w:ascii="Times New Roman" w:hAnsi="Times New Roman"/>
          <w:snapToGrid w:val="0"/>
        </w:rPr>
        <w:tab/>
      </w:r>
      <w:r w:rsidRPr="006C3603">
        <w:rPr>
          <w:rFonts w:ascii="Times New Roman" w:hAnsi="Times New Roman"/>
          <w:snapToGrid w:val="0"/>
        </w:rPr>
        <w:tab/>
        <w:t>THEREFORE,</w:t>
      </w:r>
    </w:p>
    <w:p w:rsidR="00F60D71" w:rsidRPr="006C3603" w:rsidRDefault="00F60D71" w:rsidP="00F60D71">
      <w:pPr>
        <w:spacing w:line="360" w:lineRule="auto"/>
        <w:ind w:firstLine="1440"/>
        <w:rPr>
          <w:rFonts w:ascii="Times New Roman" w:hAnsi="Times New Roman"/>
          <w:snapToGrid w:val="0"/>
        </w:rPr>
      </w:pPr>
    </w:p>
    <w:p w:rsidR="00F60D71" w:rsidRPr="006C3603" w:rsidRDefault="00F60D71" w:rsidP="00F60D71">
      <w:pPr>
        <w:spacing w:line="360" w:lineRule="auto"/>
        <w:ind w:firstLine="1440"/>
        <w:rPr>
          <w:rFonts w:ascii="Times New Roman" w:hAnsi="Times New Roman"/>
          <w:snapToGrid w:val="0"/>
        </w:rPr>
      </w:pPr>
      <w:r w:rsidRPr="006C3603">
        <w:rPr>
          <w:rFonts w:ascii="Times New Roman" w:hAnsi="Times New Roman"/>
          <w:snapToGrid w:val="0"/>
        </w:rPr>
        <w:t>IT IS ORDERED:</w:t>
      </w:r>
    </w:p>
    <w:p w:rsidR="00F60D71" w:rsidRPr="006C3603" w:rsidRDefault="00F60D71" w:rsidP="00F60D71">
      <w:pPr>
        <w:spacing w:line="360" w:lineRule="auto"/>
        <w:ind w:firstLine="1440"/>
        <w:rPr>
          <w:rFonts w:ascii="Times New Roman" w:hAnsi="Times New Roman"/>
          <w:snapToGrid w:val="0"/>
        </w:rPr>
      </w:pPr>
    </w:p>
    <w:p w:rsidR="00F60D71" w:rsidRDefault="00F60D71" w:rsidP="00F60D71">
      <w:pPr>
        <w:pStyle w:val="ListParagraph"/>
        <w:numPr>
          <w:ilvl w:val="0"/>
          <w:numId w:val="6"/>
        </w:numPr>
        <w:spacing w:line="360" w:lineRule="auto"/>
        <w:ind w:left="0" w:firstLine="1440"/>
        <w:rPr>
          <w:rFonts w:ascii="Times New Roman" w:hAnsi="Times New Roman"/>
          <w:snapToGrid w:val="0"/>
        </w:rPr>
      </w:pPr>
      <w:r w:rsidRPr="000F36A7">
        <w:rPr>
          <w:rFonts w:ascii="Times New Roman" w:hAnsi="Times New Roman"/>
          <w:snapToGrid w:val="0"/>
        </w:rPr>
        <w:t xml:space="preserve">That </w:t>
      </w:r>
      <w:r w:rsidR="00DD20DC">
        <w:rPr>
          <w:rFonts w:ascii="Times New Roman" w:hAnsi="Times New Roman"/>
          <w:snapToGrid w:val="0"/>
        </w:rPr>
        <w:t xml:space="preserve">the deadline for filing motions for summary judgment on the issue of whether the Commission has jurisdiction over interstate transportation is Friday, November 11, 2016. </w:t>
      </w:r>
    </w:p>
    <w:p w:rsidR="00F60D71" w:rsidRPr="000F36A7" w:rsidRDefault="00F60D71" w:rsidP="00F60D71">
      <w:pPr>
        <w:pStyle w:val="ListParagraph"/>
        <w:spacing w:line="360" w:lineRule="auto"/>
        <w:ind w:left="0"/>
        <w:rPr>
          <w:rFonts w:ascii="Times New Roman" w:hAnsi="Times New Roman"/>
          <w:snapToGrid w:val="0"/>
        </w:rPr>
      </w:pPr>
    </w:p>
    <w:p w:rsidR="00DD20DC" w:rsidRDefault="00DD20DC" w:rsidP="00DD20DC">
      <w:pPr>
        <w:pStyle w:val="ListParagraph"/>
        <w:numPr>
          <w:ilvl w:val="0"/>
          <w:numId w:val="6"/>
        </w:numPr>
        <w:spacing w:line="360" w:lineRule="auto"/>
        <w:ind w:left="0" w:firstLine="1440"/>
        <w:rPr>
          <w:rFonts w:ascii="Times New Roman" w:hAnsi="Times New Roman"/>
          <w:snapToGrid w:val="0"/>
        </w:rPr>
      </w:pPr>
      <w:r w:rsidRPr="000F36A7">
        <w:rPr>
          <w:rFonts w:ascii="Times New Roman" w:hAnsi="Times New Roman"/>
          <w:snapToGrid w:val="0"/>
        </w:rPr>
        <w:t xml:space="preserve">That </w:t>
      </w:r>
      <w:r>
        <w:rPr>
          <w:rFonts w:ascii="Times New Roman" w:hAnsi="Times New Roman"/>
          <w:snapToGrid w:val="0"/>
        </w:rPr>
        <w:t>the deadline for filing answers</w:t>
      </w:r>
      <w:r w:rsidR="00FA56B1">
        <w:rPr>
          <w:rFonts w:ascii="Times New Roman" w:hAnsi="Times New Roman"/>
          <w:snapToGrid w:val="0"/>
        </w:rPr>
        <w:t>, if any,</w:t>
      </w:r>
      <w:r>
        <w:rPr>
          <w:rFonts w:ascii="Times New Roman" w:hAnsi="Times New Roman"/>
          <w:snapToGrid w:val="0"/>
        </w:rPr>
        <w:t xml:space="preserve"> to the other parties’ motion</w:t>
      </w:r>
      <w:r w:rsidR="00FA56B1">
        <w:rPr>
          <w:rFonts w:ascii="Times New Roman" w:hAnsi="Times New Roman"/>
          <w:snapToGrid w:val="0"/>
        </w:rPr>
        <w:t>s</w:t>
      </w:r>
      <w:r>
        <w:rPr>
          <w:rFonts w:ascii="Times New Roman" w:hAnsi="Times New Roman"/>
          <w:snapToGrid w:val="0"/>
        </w:rPr>
        <w:t xml:space="preserve"> for summary judgment is Friday, December 2, 2016. </w:t>
      </w:r>
    </w:p>
    <w:p w:rsidR="00F60D71" w:rsidRPr="00DD20DC" w:rsidRDefault="00F60D71" w:rsidP="00DD20DC">
      <w:pPr>
        <w:spacing w:line="360" w:lineRule="auto"/>
        <w:rPr>
          <w:rFonts w:ascii="Times New Roman" w:hAnsi="Times New Roman"/>
          <w:snapToGrid w:val="0"/>
        </w:rPr>
      </w:pPr>
    </w:p>
    <w:p w:rsidR="00F60D71" w:rsidRDefault="00F60D71" w:rsidP="00F60D71">
      <w:pPr>
        <w:spacing w:line="360" w:lineRule="auto"/>
        <w:rPr>
          <w:rFonts w:ascii="Times New Roman" w:hAnsi="Times New Roman"/>
          <w:snapToGrid w:val="0"/>
        </w:rPr>
      </w:pPr>
    </w:p>
    <w:p w:rsidR="00F60D71" w:rsidRPr="004D565D" w:rsidRDefault="00F60D71" w:rsidP="00F60D71">
      <w:pPr>
        <w:pStyle w:val="ParaTab1"/>
        <w:tabs>
          <w:tab w:val="clear" w:pos="-720"/>
          <w:tab w:val="left" w:pos="720"/>
          <w:tab w:val="left" w:pos="5040"/>
        </w:tabs>
        <w:ind w:firstLine="0"/>
        <w:rPr>
          <w:rFonts w:ascii="Times New Roman" w:hAnsi="Times New Roman" w:cs="Times New Roman"/>
          <w:spacing w:val="-3"/>
          <w:u w:val="single"/>
        </w:rPr>
      </w:pPr>
      <w:r w:rsidRPr="006C3603">
        <w:rPr>
          <w:rFonts w:ascii="Times New Roman" w:hAnsi="Times New Roman" w:cs="Times New Roman"/>
          <w:spacing w:val="-3"/>
        </w:rPr>
        <w:t>Date:</w:t>
      </w:r>
      <w:r w:rsidRPr="006C3603">
        <w:rPr>
          <w:rFonts w:ascii="Times New Roman" w:hAnsi="Times New Roman" w:cs="Times New Roman"/>
          <w:spacing w:val="-3"/>
        </w:rPr>
        <w:tab/>
      </w:r>
      <w:r w:rsidR="00DD20DC" w:rsidRPr="00DD20DC">
        <w:rPr>
          <w:rFonts w:ascii="Times New Roman" w:hAnsi="Times New Roman" w:cs="Times New Roman"/>
          <w:spacing w:val="-3"/>
          <w:u w:val="single"/>
        </w:rPr>
        <w:t xml:space="preserve">October 5, </w:t>
      </w:r>
      <w:r w:rsidRPr="00AC0903">
        <w:rPr>
          <w:rFonts w:ascii="Times New Roman" w:hAnsi="Times New Roman" w:cs="Times New Roman"/>
          <w:spacing w:val="-3"/>
          <w:u w:val="single"/>
        </w:rPr>
        <w:t>2016</w:t>
      </w:r>
      <w:r w:rsidRPr="006C3603">
        <w:rPr>
          <w:rFonts w:ascii="Times New Roman" w:hAnsi="Times New Roman" w:cs="Times New Roman"/>
          <w:spacing w:val="-3"/>
        </w:rPr>
        <w:tab/>
      </w:r>
      <w:r w:rsidR="004D565D">
        <w:rPr>
          <w:rFonts w:ascii="Times New Roman" w:hAnsi="Times New Roman" w:cs="Times New Roman"/>
          <w:spacing w:val="-3"/>
          <w:u w:val="single"/>
        </w:rPr>
        <w:tab/>
      </w:r>
      <w:r w:rsidR="004D565D">
        <w:rPr>
          <w:rFonts w:ascii="Times New Roman" w:hAnsi="Times New Roman" w:cs="Times New Roman"/>
          <w:spacing w:val="-3"/>
          <w:u w:val="single"/>
        </w:rPr>
        <w:tab/>
      </w:r>
      <w:r w:rsidR="004D565D">
        <w:rPr>
          <w:rFonts w:ascii="Times New Roman" w:hAnsi="Times New Roman" w:cs="Times New Roman"/>
          <w:spacing w:val="-3"/>
          <w:u w:val="single"/>
        </w:rPr>
        <w:tab/>
      </w:r>
      <w:r w:rsidR="004D565D">
        <w:rPr>
          <w:rFonts w:ascii="Times New Roman" w:hAnsi="Times New Roman" w:cs="Times New Roman"/>
          <w:spacing w:val="-3"/>
          <w:u w:val="single"/>
        </w:rPr>
        <w:tab/>
      </w:r>
      <w:r w:rsidR="004D565D">
        <w:rPr>
          <w:rFonts w:ascii="Times New Roman" w:hAnsi="Times New Roman" w:cs="Times New Roman"/>
          <w:spacing w:val="-3"/>
          <w:u w:val="single"/>
        </w:rPr>
        <w:tab/>
      </w:r>
    </w:p>
    <w:p w:rsidR="00F60D71" w:rsidRPr="006C3603" w:rsidRDefault="00F60D71" w:rsidP="00F60D71">
      <w:pPr>
        <w:pStyle w:val="ParaTab1"/>
        <w:tabs>
          <w:tab w:val="clear" w:pos="-720"/>
          <w:tab w:val="left" w:pos="720"/>
          <w:tab w:val="left" w:pos="5040"/>
        </w:tabs>
        <w:ind w:firstLine="0"/>
        <w:rPr>
          <w:rFonts w:ascii="Times New Roman" w:hAnsi="Times New Roman" w:cs="Times New Roman"/>
          <w:spacing w:val="-3"/>
        </w:rPr>
      </w:pPr>
      <w:r w:rsidRPr="006C3603">
        <w:rPr>
          <w:rFonts w:ascii="Times New Roman" w:hAnsi="Times New Roman" w:cs="Times New Roman"/>
          <w:spacing w:val="-3"/>
        </w:rPr>
        <w:tab/>
      </w:r>
      <w:r w:rsidRPr="006C3603">
        <w:rPr>
          <w:rFonts w:ascii="Times New Roman" w:hAnsi="Times New Roman" w:cs="Times New Roman"/>
          <w:spacing w:val="-3"/>
        </w:rPr>
        <w:tab/>
      </w:r>
      <w:r>
        <w:rPr>
          <w:rFonts w:ascii="Times New Roman" w:hAnsi="Times New Roman" w:cs="Times New Roman"/>
          <w:spacing w:val="-3"/>
        </w:rPr>
        <w:t>Steven K. Haas</w:t>
      </w:r>
    </w:p>
    <w:p w:rsidR="00F60D71" w:rsidRDefault="00F60D71" w:rsidP="00F60D71">
      <w:pPr>
        <w:pStyle w:val="ParaTab1"/>
        <w:tabs>
          <w:tab w:val="clear" w:pos="-720"/>
          <w:tab w:val="left" w:pos="720"/>
          <w:tab w:val="left" w:pos="5040"/>
        </w:tabs>
        <w:ind w:firstLine="0"/>
        <w:rPr>
          <w:rFonts w:ascii="Times New Roman" w:hAnsi="Times New Roman"/>
        </w:rPr>
        <w:sectPr w:rsidR="00F60D71" w:rsidSect="008C36D0">
          <w:footerReference w:type="default" r:id="rId9"/>
          <w:pgSz w:w="12240" w:h="15840"/>
          <w:pgMar w:top="1440" w:right="1440" w:bottom="1440" w:left="1440" w:header="720" w:footer="720" w:gutter="0"/>
          <w:cols w:space="720"/>
          <w:titlePg/>
          <w:docGrid w:linePitch="360"/>
        </w:sectPr>
      </w:pPr>
      <w:r>
        <w:rPr>
          <w:rFonts w:ascii="Times New Roman" w:hAnsi="Times New Roman"/>
        </w:rPr>
        <w:tab/>
      </w:r>
      <w:r>
        <w:rPr>
          <w:rFonts w:ascii="Times New Roman" w:hAnsi="Times New Roman"/>
        </w:rPr>
        <w:tab/>
        <w:t xml:space="preserve">Administrative Law </w:t>
      </w:r>
      <w:r w:rsidR="00D7776B">
        <w:rPr>
          <w:rFonts w:ascii="Times New Roman" w:hAnsi="Times New Roman"/>
        </w:rPr>
        <w:t>Judge</w:t>
      </w:r>
    </w:p>
    <w:p w:rsidR="004D565D" w:rsidRDefault="004D565D" w:rsidP="004D565D">
      <w:pPr>
        <w:contextualSpacing/>
        <w:rPr>
          <w:rFonts w:ascii="Microsoft Sans Serif"/>
          <w:b/>
          <w:u w:val="single"/>
        </w:rPr>
      </w:pPr>
      <w:r>
        <w:rPr>
          <w:rFonts w:ascii="Microsoft Sans Serif"/>
          <w:b/>
          <w:u w:val="single"/>
        </w:rPr>
        <w:lastRenderedPageBreak/>
        <w:t>C-2016-2539599 - SCOTT LUELLEN v. MAROADI TRANSFER &amp; STORAGE INC</w:t>
      </w:r>
      <w:r>
        <w:rPr>
          <w:rFonts w:ascii="Microsoft Sans Serif"/>
          <w:b/>
          <w:u w:val="single"/>
        </w:rPr>
        <w:cr/>
      </w:r>
    </w:p>
    <w:p w:rsidR="004D565D" w:rsidRDefault="004D565D" w:rsidP="004D565D">
      <w:pPr>
        <w:contextualSpacing/>
        <w:rPr>
          <w:rFonts w:ascii="Microsoft Sans Serif"/>
          <w:b/>
          <w:u w:val="single"/>
        </w:rPr>
      </w:pPr>
    </w:p>
    <w:p w:rsidR="004D565D" w:rsidRPr="00931867" w:rsidRDefault="004D565D" w:rsidP="004D565D">
      <w:pPr>
        <w:contextualSpacing/>
        <w:rPr>
          <w:rFonts w:ascii="Microsoft Sans Serif"/>
          <w:b/>
          <w:i/>
          <w:u w:val="single"/>
        </w:rPr>
      </w:pPr>
      <w:r>
        <w:rPr>
          <w:rFonts w:ascii="Microsoft Sans Serif"/>
          <w:b/>
          <w:u w:val="single"/>
        </w:rPr>
        <w:cr/>
      </w:r>
      <w:r>
        <w:rPr>
          <w:rFonts w:ascii="Microsoft Sans Serif"/>
        </w:rPr>
        <w:t>SCOTT LUELLEN</w:t>
      </w:r>
      <w:r>
        <w:rPr>
          <w:rFonts w:ascii="Microsoft Sans Serif"/>
        </w:rPr>
        <w:cr/>
        <w:t>14 MARLBORO STREET</w:t>
      </w:r>
      <w:r>
        <w:rPr>
          <w:rFonts w:ascii="Microsoft Sans Serif"/>
        </w:rPr>
        <w:cr/>
        <w:t>BELMONT MA  02478</w:t>
      </w:r>
      <w:r>
        <w:rPr>
          <w:rFonts w:ascii="Microsoft Sans Serif"/>
        </w:rPr>
        <w:cr/>
      </w:r>
      <w:r w:rsidRPr="00735990">
        <w:rPr>
          <w:rFonts w:ascii="Microsoft Sans Serif"/>
          <w:b/>
        </w:rPr>
        <w:t>412.915.7468</w:t>
      </w:r>
      <w:r>
        <w:rPr>
          <w:rFonts w:ascii="Microsoft Sans Serif"/>
        </w:rPr>
        <w:cr/>
      </w:r>
      <w:r w:rsidRPr="00931867">
        <w:rPr>
          <w:rFonts w:ascii="Microsoft Sans Serif"/>
          <w:b/>
          <w:i/>
          <w:u w:val="single"/>
        </w:rPr>
        <w:t>ACCEPTS E-SERVICE</w:t>
      </w:r>
    </w:p>
    <w:p w:rsidR="00DD20DC" w:rsidRDefault="004D565D" w:rsidP="004D565D">
      <w:pPr>
        <w:contextualSpacing/>
        <w:rPr>
          <w:rFonts w:ascii="Microsoft Sans Serif"/>
        </w:rPr>
      </w:pPr>
      <w:r>
        <w:rPr>
          <w:rFonts w:ascii="Microsoft Sans Serif"/>
        </w:rPr>
        <w:cr/>
      </w:r>
    </w:p>
    <w:p w:rsidR="00DD20DC" w:rsidRDefault="00DD20DC" w:rsidP="004D565D">
      <w:pPr>
        <w:contextualSpacing/>
        <w:rPr>
          <w:rFonts w:ascii="Microsoft Sans Serif"/>
        </w:rPr>
      </w:pPr>
      <w:r>
        <w:rPr>
          <w:rFonts w:ascii="Microsoft Sans Serif"/>
        </w:rPr>
        <w:t>ALEX K. YODER, ESQUIRE</w:t>
      </w:r>
    </w:p>
    <w:p w:rsidR="00735990" w:rsidRDefault="00735990" w:rsidP="00735990">
      <w:pPr>
        <w:contextualSpacing/>
        <w:rPr>
          <w:rFonts w:ascii="Microsoft Sans Serif"/>
        </w:rPr>
      </w:pPr>
      <w:r>
        <w:rPr>
          <w:rFonts w:ascii="Microsoft Sans Serif"/>
        </w:rPr>
        <w:t>100 CORPORATE CENTER DRIVE</w:t>
      </w:r>
    </w:p>
    <w:p w:rsidR="00735990" w:rsidRDefault="00735990" w:rsidP="00735990">
      <w:pPr>
        <w:contextualSpacing/>
        <w:rPr>
          <w:rFonts w:ascii="Microsoft Sans Serif"/>
        </w:rPr>
      </w:pPr>
      <w:r>
        <w:rPr>
          <w:rFonts w:ascii="Microsoft Sans Serif"/>
        </w:rPr>
        <w:t>SUITE 201</w:t>
      </w:r>
    </w:p>
    <w:p w:rsidR="00735990" w:rsidRDefault="00735990" w:rsidP="00735990">
      <w:pPr>
        <w:contextualSpacing/>
        <w:rPr>
          <w:rFonts w:ascii="Microsoft Sans Serif"/>
        </w:rPr>
      </w:pPr>
      <w:r>
        <w:rPr>
          <w:rFonts w:ascii="Microsoft Sans Serif"/>
        </w:rPr>
        <w:t>CAMP HILL PA 17011</w:t>
      </w:r>
      <w:bookmarkStart w:id="0" w:name="_GoBack"/>
      <w:bookmarkEnd w:id="0"/>
    </w:p>
    <w:p w:rsidR="00735990" w:rsidRPr="00735990" w:rsidRDefault="00735990" w:rsidP="00735990">
      <w:pPr>
        <w:contextualSpacing/>
        <w:rPr>
          <w:rFonts w:ascii="Microsoft Sans Serif"/>
          <w:b/>
        </w:rPr>
      </w:pPr>
      <w:r w:rsidRPr="00735990">
        <w:rPr>
          <w:rFonts w:ascii="Microsoft Sans Serif"/>
          <w:b/>
        </w:rPr>
        <w:t>717.651.3515</w:t>
      </w:r>
    </w:p>
    <w:p w:rsidR="00735990" w:rsidRDefault="00735990" w:rsidP="00735990">
      <w:pPr>
        <w:contextualSpacing/>
      </w:pPr>
      <w:r w:rsidRPr="00931867">
        <w:rPr>
          <w:rFonts w:ascii="Microsoft Sans Serif"/>
          <w:b/>
          <w:i/>
          <w:u w:val="single"/>
        </w:rPr>
        <w:t>ACCEPTS E-SERVICE</w:t>
      </w:r>
      <w:r>
        <w:rPr>
          <w:rFonts w:ascii="Microsoft Sans Serif"/>
        </w:rPr>
        <w:cr/>
      </w:r>
      <w:proofErr w:type="gramStart"/>
      <w:r w:rsidRPr="00626BEB">
        <w:rPr>
          <w:rFonts w:ascii="Microsoft Sans Serif"/>
          <w:i/>
        </w:rPr>
        <w:t>REPRESENTING MAROADI TRANSFER &amp; STORAGE, INC.</w:t>
      </w:r>
      <w:proofErr w:type="gramEnd"/>
    </w:p>
    <w:p w:rsidR="004D565D" w:rsidRDefault="004D565D" w:rsidP="004D565D">
      <w:pPr>
        <w:contextualSpacing/>
      </w:pPr>
      <w:r>
        <w:rPr>
          <w:rFonts w:ascii="Microsoft Sans Serif"/>
        </w:rPr>
        <w:cr/>
      </w:r>
    </w:p>
    <w:sectPr w:rsidR="004D565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68" w:rsidRDefault="00C42368">
      <w:pPr>
        <w:spacing w:line="20" w:lineRule="exact"/>
        <w:rPr>
          <w:sz w:val="20"/>
          <w:szCs w:val="20"/>
        </w:rPr>
      </w:pPr>
    </w:p>
  </w:endnote>
  <w:endnote w:type="continuationSeparator" w:id="0">
    <w:p w:rsidR="00C42368" w:rsidRDefault="00C42368">
      <w:pPr>
        <w:pStyle w:val="ParaTab1"/>
        <w:rPr>
          <w:sz w:val="20"/>
          <w:szCs w:val="20"/>
        </w:rPr>
      </w:pPr>
      <w:r>
        <w:rPr>
          <w:sz w:val="20"/>
          <w:szCs w:val="20"/>
        </w:rPr>
        <w:t xml:space="preserve"> </w:t>
      </w:r>
    </w:p>
  </w:endnote>
  <w:endnote w:type="continuationNotice" w:id="1">
    <w:p w:rsidR="00C42368" w:rsidRDefault="00C42368">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751492"/>
      <w:docPartObj>
        <w:docPartGallery w:val="Page Numbers (Bottom of Page)"/>
        <w:docPartUnique/>
      </w:docPartObj>
    </w:sdtPr>
    <w:sdtEndPr>
      <w:rPr>
        <w:noProof/>
      </w:rPr>
    </w:sdtEndPr>
    <w:sdtContent>
      <w:p w:rsidR="00F60D71" w:rsidRDefault="00F60D71">
        <w:pPr>
          <w:pStyle w:val="Footer"/>
          <w:jc w:val="center"/>
        </w:pPr>
        <w:r w:rsidRPr="008C36D0">
          <w:rPr>
            <w:rFonts w:ascii="Times New Roman" w:hAnsi="Times New Roman" w:cs="Times New Roman"/>
            <w:sz w:val="20"/>
            <w:szCs w:val="20"/>
          </w:rPr>
          <w:fldChar w:fldCharType="begin"/>
        </w:r>
        <w:r w:rsidRPr="008C36D0">
          <w:rPr>
            <w:rFonts w:ascii="Times New Roman" w:hAnsi="Times New Roman" w:cs="Times New Roman"/>
            <w:sz w:val="20"/>
            <w:szCs w:val="20"/>
          </w:rPr>
          <w:instrText xml:space="preserve"> PAGE   \* MERGEFORMAT </w:instrText>
        </w:r>
        <w:r w:rsidRPr="008C36D0">
          <w:rPr>
            <w:rFonts w:ascii="Times New Roman" w:hAnsi="Times New Roman" w:cs="Times New Roman"/>
            <w:sz w:val="20"/>
            <w:szCs w:val="20"/>
          </w:rPr>
          <w:fldChar w:fldCharType="separate"/>
        </w:r>
        <w:r w:rsidR="00735990">
          <w:rPr>
            <w:rFonts w:ascii="Times New Roman" w:hAnsi="Times New Roman" w:cs="Times New Roman"/>
            <w:noProof/>
            <w:sz w:val="20"/>
            <w:szCs w:val="20"/>
          </w:rPr>
          <w:t>4</w:t>
        </w:r>
        <w:r w:rsidRPr="008C36D0">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5D" w:rsidRDefault="004D56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68" w:rsidRDefault="00C42368" w:rsidP="00F31FA9">
      <w:pPr>
        <w:pStyle w:val="ParaTab1"/>
        <w:ind w:firstLine="0"/>
        <w:rPr>
          <w:sz w:val="20"/>
          <w:szCs w:val="20"/>
        </w:rPr>
      </w:pPr>
      <w:r>
        <w:rPr>
          <w:sz w:val="20"/>
          <w:szCs w:val="20"/>
        </w:rPr>
        <w:separator/>
      </w:r>
    </w:p>
  </w:footnote>
  <w:footnote w:type="continuationSeparator" w:id="0">
    <w:p w:rsidR="00C42368" w:rsidRDefault="00C42368">
      <w:pPr>
        <w:pStyle w:val="ParaTab1"/>
        <w:rPr>
          <w:sz w:val="20"/>
          <w:szCs w:val="20"/>
        </w:rPr>
      </w:pPr>
      <w:r>
        <w:rPr>
          <w:sz w:val="20"/>
          <w:szCs w:val="20"/>
        </w:rPr>
        <w:t>(..</w:t>
      </w:r>
    </w:p>
  </w:footnote>
  <w:footnote w:id="1">
    <w:p w:rsidR="001C370B" w:rsidRPr="001C370B" w:rsidRDefault="001C370B">
      <w:pPr>
        <w:pStyle w:val="FootnoteText"/>
        <w:rPr>
          <w:rFonts w:ascii="Times New Roman" w:hAnsi="Times New Roman" w:cs="Times New Roman"/>
          <w:sz w:val="16"/>
          <w:szCs w:val="16"/>
        </w:rPr>
      </w:pPr>
      <w:r>
        <w:rPr>
          <w:rStyle w:val="FootnoteReference"/>
        </w:rPr>
        <w:footnoteRef/>
      </w:r>
      <w:r>
        <w:t xml:space="preserve"> </w:t>
      </w:r>
      <w:r w:rsidR="00F31FA9">
        <w:tab/>
      </w:r>
      <w:r w:rsidRPr="001C370B">
        <w:rPr>
          <w:rFonts w:ascii="Times New Roman" w:hAnsi="Times New Roman" w:cs="Times New Roman"/>
          <w:sz w:val="16"/>
          <w:szCs w:val="16"/>
        </w:rPr>
        <w:t>On July 15, 2016, Respondent’s original legal counsel, John a. Pillar, Esquire, filed a Notice of Withdrawal of Counsel.  On August 23, 2016, Alex K. Yoder</w:t>
      </w:r>
      <w:r w:rsidR="00DE3EDE">
        <w:rPr>
          <w:rFonts w:ascii="Times New Roman" w:hAnsi="Times New Roman" w:cs="Times New Roman"/>
          <w:sz w:val="16"/>
          <w:szCs w:val="16"/>
        </w:rPr>
        <w:t>, Esquire,</w:t>
      </w:r>
      <w:r w:rsidRPr="001C370B">
        <w:rPr>
          <w:rFonts w:ascii="Times New Roman" w:hAnsi="Times New Roman" w:cs="Times New Roman"/>
          <w:sz w:val="16"/>
          <w:szCs w:val="16"/>
        </w:rPr>
        <w:t xml:space="preserve"> filed a Notice of </w:t>
      </w:r>
      <w:r>
        <w:rPr>
          <w:rFonts w:ascii="Times New Roman" w:hAnsi="Times New Roman" w:cs="Times New Roman"/>
          <w:sz w:val="16"/>
          <w:szCs w:val="16"/>
        </w:rPr>
        <w:t>E</w:t>
      </w:r>
      <w:r w:rsidRPr="001C370B">
        <w:rPr>
          <w:rFonts w:ascii="Times New Roman" w:hAnsi="Times New Roman" w:cs="Times New Roman"/>
          <w:sz w:val="16"/>
          <w:szCs w:val="16"/>
        </w:rPr>
        <w:t>ntry of Appearance on</w:t>
      </w:r>
      <w:r>
        <w:rPr>
          <w:rFonts w:ascii="Times New Roman" w:hAnsi="Times New Roman" w:cs="Times New Roman"/>
          <w:sz w:val="16"/>
          <w:szCs w:val="16"/>
        </w:rPr>
        <w:t xml:space="preserve"> behalf of the Respondent.</w:t>
      </w:r>
      <w:r w:rsidRPr="001C370B">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015"/>
    <w:multiLevelType w:val="hybridMultilevel"/>
    <w:tmpl w:val="749848D6"/>
    <w:lvl w:ilvl="0" w:tplc="821CE1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8E3348"/>
    <w:multiLevelType w:val="hybridMultilevel"/>
    <w:tmpl w:val="B6068966"/>
    <w:lvl w:ilvl="0" w:tplc="BEF07DE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680101C"/>
    <w:multiLevelType w:val="hybridMultilevel"/>
    <w:tmpl w:val="B1F80E0E"/>
    <w:lvl w:ilvl="0" w:tplc="716461D4">
      <w:start w:val="1"/>
      <w:numFmt w:val="decimal"/>
      <w:lvlText w:val="%1."/>
      <w:lvlJc w:val="left"/>
      <w:pPr>
        <w:tabs>
          <w:tab w:val="num" w:pos="1890"/>
        </w:tabs>
        <w:ind w:left="189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4C577A6C"/>
    <w:multiLevelType w:val="hybridMultilevel"/>
    <w:tmpl w:val="9BFEF76C"/>
    <w:lvl w:ilvl="0" w:tplc="1662E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6">
    <w:nsid w:val="5169602B"/>
    <w:multiLevelType w:val="hybridMultilevel"/>
    <w:tmpl w:val="B6068966"/>
    <w:lvl w:ilvl="0" w:tplc="BEF07DE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110B9"/>
    <w:rsid w:val="000238C8"/>
    <w:rsid w:val="0002580A"/>
    <w:rsid w:val="00031E89"/>
    <w:rsid w:val="000334DE"/>
    <w:rsid w:val="0003733C"/>
    <w:rsid w:val="0004672F"/>
    <w:rsid w:val="0005019C"/>
    <w:rsid w:val="00052567"/>
    <w:rsid w:val="00060718"/>
    <w:rsid w:val="00066AF1"/>
    <w:rsid w:val="00071C51"/>
    <w:rsid w:val="0007411C"/>
    <w:rsid w:val="00074FDA"/>
    <w:rsid w:val="000905C3"/>
    <w:rsid w:val="000A7D36"/>
    <w:rsid w:val="000B3C86"/>
    <w:rsid w:val="000C1849"/>
    <w:rsid w:val="000C4701"/>
    <w:rsid w:val="000C696A"/>
    <w:rsid w:val="000C6A1D"/>
    <w:rsid w:val="000C75AB"/>
    <w:rsid w:val="000E184E"/>
    <w:rsid w:val="000E1C79"/>
    <w:rsid w:val="000E3706"/>
    <w:rsid w:val="000E4193"/>
    <w:rsid w:val="000E7B8F"/>
    <w:rsid w:val="000F0A56"/>
    <w:rsid w:val="000F36A7"/>
    <w:rsid w:val="00100DFD"/>
    <w:rsid w:val="00110A9C"/>
    <w:rsid w:val="001112E8"/>
    <w:rsid w:val="001123AC"/>
    <w:rsid w:val="00115A36"/>
    <w:rsid w:val="00116C2A"/>
    <w:rsid w:val="00117FE0"/>
    <w:rsid w:val="00145617"/>
    <w:rsid w:val="001545A6"/>
    <w:rsid w:val="00157AAC"/>
    <w:rsid w:val="001655E4"/>
    <w:rsid w:val="00170571"/>
    <w:rsid w:val="00172482"/>
    <w:rsid w:val="00181768"/>
    <w:rsid w:val="001827EC"/>
    <w:rsid w:val="00182C29"/>
    <w:rsid w:val="001913E2"/>
    <w:rsid w:val="00193F05"/>
    <w:rsid w:val="00196175"/>
    <w:rsid w:val="001A526C"/>
    <w:rsid w:val="001C370B"/>
    <w:rsid w:val="001C586D"/>
    <w:rsid w:val="001D0837"/>
    <w:rsid w:val="001D1AD1"/>
    <w:rsid w:val="001D5559"/>
    <w:rsid w:val="001D7B3E"/>
    <w:rsid w:val="001E11FC"/>
    <w:rsid w:val="001E1741"/>
    <w:rsid w:val="001E4FE1"/>
    <w:rsid w:val="001F11E8"/>
    <w:rsid w:val="001F2FFC"/>
    <w:rsid w:val="00200839"/>
    <w:rsid w:val="00212DCD"/>
    <w:rsid w:val="00213880"/>
    <w:rsid w:val="002160EE"/>
    <w:rsid w:val="0022061E"/>
    <w:rsid w:val="002302B6"/>
    <w:rsid w:val="002312C8"/>
    <w:rsid w:val="00233848"/>
    <w:rsid w:val="00234024"/>
    <w:rsid w:val="00235893"/>
    <w:rsid w:val="0023722B"/>
    <w:rsid w:val="00244D8B"/>
    <w:rsid w:val="002605F2"/>
    <w:rsid w:val="002624B6"/>
    <w:rsid w:val="00270B46"/>
    <w:rsid w:val="00270F16"/>
    <w:rsid w:val="00272C05"/>
    <w:rsid w:val="0027423F"/>
    <w:rsid w:val="0027613C"/>
    <w:rsid w:val="00281054"/>
    <w:rsid w:val="00281D25"/>
    <w:rsid w:val="0028258E"/>
    <w:rsid w:val="002842AC"/>
    <w:rsid w:val="0028519A"/>
    <w:rsid w:val="0028579C"/>
    <w:rsid w:val="002931C8"/>
    <w:rsid w:val="00296137"/>
    <w:rsid w:val="00297751"/>
    <w:rsid w:val="002A070E"/>
    <w:rsid w:val="002A5278"/>
    <w:rsid w:val="002B5E52"/>
    <w:rsid w:val="002B78D7"/>
    <w:rsid w:val="002C28BB"/>
    <w:rsid w:val="002D0730"/>
    <w:rsid w:val="002D4B8D"/>
    <w:rsid w:val="002D4EB2"/>
    <w:rsid w:val="002E3036"/>
    <w:rsid w:val="002E35A1"/>
    <w:rsid w:val="002F5CD5"/>
    <w:rsid w:val="00304B12"/>
    <w:rsid w:val="00304B5D"/>
    <w:rsid w:val="00305550"/>
    <w:rsid w:val="00310B99"/>
    <w:rsid w:val="0031518E"/>
    <w:rsid w:val="00317FA2"/>
    <w:rsid w:val="00327F22"/>
    <w:rsid w:val="00331D60"/>
    <w:rsid w:val="00337CDB"/>
    <w:rsid w:val="00337CF1"/>
    <w:rsid w:val="00340359"/>
    <w:rsid w:val="00340E55"/>
    <w:rsid w:val="00344288"/>
    <w:rsid w:val="00344BB9"/>
    <w:rsid w:val="0034744D"/>
    <w:rsid w:val="00362634"/>
    <w:rsid w:val="00362B96"/>
    <w:rsid w:val="00362FFE"/>
    <w:rsid w:val="00363273"/>
    <w:rsid w:val="003633AB"/>
    <w:rsid w:val="00371787"/>
    <w:rsid w:val="00372D01"/>
    <w:rsid w:val="00373D26"/>
    <w:rsid w:val="00376195"/>
    <w:rsid w:val="00376D13"/>
    <w:rsid w:val="00377F32"/>
    <w:rsid w:val="0038029E"/>
    <w:rsid w:val="003921B1"/>
    <w:rsid w:val="003921FB"/>
    <w:rsid w:val="003931C5"/>
    <w:rsid w:val="003A28F8"/>
    <w:rsid w:val="003A34DB"/>
    <w:rsid w:val="003A3BD7"/>
    <w:rsid w:val="003A50D5"/>
    <w:rsid w:val="003A65C4"/>
    <w:rsid w:val="003B03F5"/>
    <w:rsid w:val="003B429E"/>
    <w:rsid w:val="003B4D2C"/>
    <w:rsid w:val="003B644C"/>
    <w:rsid w:val="003C126B"/>
    <w:rsid w:val="003C18AE"/>
    <w:rsid w:val="003C2ED9"/>
    <w:rsid w:val="003C5897"/>
    <w:rsid w:val="003C5C57"/>
    <w:rsid w:val="003C6EF3"/>
    <w:rsid w:val="003D408B"/>
    <w:rsid w:val="003D6062"/>
    <w:rsid w:val="003E01A1"/>
    <w:rsid w:val="003E43AC"/>
    <w:rsid w:val="003F35CF"/>
    <w:rsid w:val="003F3701"/>
    <w:rsid w:val="003F45FE"/>
    <w:rsid w:val="003F4D1D"/>
    <w:rsid w:val="003F5E4D"/>
    <w:rsid w:val="00403EE1"/>
    <w:rsid w:val="0041397D"/>
    <w:rsid w:val="00414F8E"/>
    <w:rsid w:val="00422F13"/>
    <w:rsid w:val="004245ED"/>
    <w:rsid w:val="004312D3"/>
    <w:rsid w:val="00436AD3"/>
    <w:rsid w:val="00440B5A"/>
    <w:rsid w:val="00441785"/>
    <w:rsid w:val="00461B36"/>
    <w:rsid w:val="00471284"/>
    <w:rsid w:val="00471358"/>
    <w:rsid w:val="0047188D"/>
    <w:rsid w:val="00483815"/>
    <w:rsid w:val="004930AC"/>
    <w:rsid w:val="0049327E"/>
    <w:rsid w:val="004946F6"/>
    <w:rsid w:val="004955E6"/>
    <w:rsid w:val="00496D4B"/>
    <w:rsid w:val="004A201E"/>
    <w:rsid w:val="004A3885"/>
    <w:rsid w:val="004B0282"/>
    <w:rsid w:val="004B0990"/>
    <w:rsid w:val="004B3362"/>
    <w:rsid w:val="004B42FE"/>
    <w:rsid w:val="004C2C33"/>
    <w:rsid w:val="004C6EF7"/>
    <w:rsid w:val="004D565D"/>
    <w:rsid w:val="004E20C9"/>
    <w:rsid w:val="004E7962"/>
    <w:rsid w:val="004F1427"/>
    <w:rsid w:val="004F4257"/>
    <w:rsid w:val="004F71EF"/>
    <w:rsid w:val="0050065A"/>
    <w:rsid w:val="005110C1"/>
    <w:rsid w:val="00511568"/>
    <w:rsid w:val="00511F84"/>
    <w:rsid w:val="00513E70"/>
    <w:rsid w:val="0052047E"/>
    <w:rsid w:val="00522445"/>
    <w:rsid w:val="005302D1"/>
    <w:rsid w:val="005309A6"/>
    <w:rsid w:val="00532BF4"/>
    <w:rsid w:val="00534201"/>
    <w:rsid w:val="00544C76"/>
    <w:rsid w:val="0054748C"/>
    <w:rsid w:val="0055022D"/>
    <w:rsid w:val="00551376"/>
    <w:rsid w:val="00554503"/>
    <w:rsid w:val="0056006D"/>
    <w:rsid w:val="00562B89"/>
    <w:rsid w:val="005670AC"/>
    <w:rsid w:val="00567106"/>
    <w:rsid w:val="00573692"/>
    <w:rsid w:val="00573B26"/>
    <w:rsid w:val="0058419B"/>
    <w:rsid w:val="00586A4F"/>
    <w:rsid w:val="00586C74"/>
    <w:rsid w:val="005A27D0"/>
    <w:rsid w:val="005A2E11"/>
    <w:rsid w:val="005A5350"/>
    <w:rsid w:val="005A6C09"/>
    <w:rsid w:val="005B29B8"/>
    <w:rsid w:val="005B4F80"/>
    <w:rsid w:val="005C4537"/>
    <w:rsid w:val="005C4709"/>
    <w:rsid w:val="005C59E5"/>
    <w:rsid w:val="005D2A74"/>
    <w:rsid w:val="005D66D5"/>
    <w:rsid w:val="005E2ED7"/>
    <w:rsid w:val="005E4B0B"/>
    <w:rsid w:val="005E5B8A"/>
    <w:rsid w:val="005F1C68"/>
    <w:rsid w:val="005F706C"/>
    <w:rsid w:val="00601C63"/>
    <w:rsid w:val="0060340E"/>
    <w:rsid w:val="00604212"/>
    <w:rsid w:val="0060450B"/>
    <w:rsid w:val="006078DF"/>
    <w:rsid w:val="00611DAB"/>
    <w:rsid w:val="00615756"/>
    <w:rsid w:val="00617F4A"/>
    <w:rsid w:val="00623781"/>
    <w:rsid w:val="0063148D"/>
    <w:rsid w:val="006349C0"/>
    <w:rsid w:val="00646351"/>
    <w:rsid w:val="0064711F"/>
    <w:rsid w:val="006479D7"/>
    <w:rsid w:val="00654186"/>
    <w:rsid w:val="006557AC"/>
    <w:rsid w:val="006573C5"/>
    <w:rsid w:val="006608FD"/>
    <w:rsid w:val="0066223E"/>
    <w:rsid w:val="0066241C"/>
    <w:rsid w:val="00662491"/>
    <w:rsid w:val="00663566"/>
    <w:rsid w:val="006635DE"/>
    <w:rsid w:val="00664278"/>
    <w:rsid w:val="00672BE7"/>
    <w:rsid w:val="0067464E"/>
    <w:rsid w:val="006764BC"/>
    <w:rsid w:val="0067658B"/>
    <w:rsid w:val="006807F4"/>
    <w:rsid w:val="00682E80"/>
    <w:rsid w:val="00684704"/>
    <w:rsid w:val="00686575"/>
    <w:rsid w:val="0069071C"/>
    <w:rsid w:val="006A0610"/>
    <w:rsid w:val="006A4FFB"/>
    <w:rsid w:val="006A6645"/>
    <w:rsid w:val="006A7EEF"/>
    <w:rsid w:val="006B0BE2"/>
    <w:rsid w:val="006B1233"/>
    <w:rsid w:val="006B161B"/>
    <w:rsid w:val="006C3603"/>
    <w:rsid w:val="006C3857"/>
    <w:rsid w:val="006C5054"/>
    <w:rsid w:val="006D5683"/>
    <w:rsid w:val="006E0A31"/>
    <w:rsid w:val="006E102B"/>
    <w:rsid w:val="006E1C35"/>
    <w:rsid w:val="006E5589"/>
    <w:rsid w:val="006E721C"/>
    <w:rsid w:val="006E78B1"/>
    <w:rsid w:val="006F244B"/>
    <w:rsid w:val="006F2E0F"/>
    <w:rsid w:val="0071467B"/>
    <w:rsid w:val="0071736D"/>
    <w:rsid w:val="00717DD4"/>
    <w:rsid w:val="00722751"/>
    <w:rsid w:val="00722965"/>
    <w:rsid w:val="00725BA8"/>
    <w:rsid w:val="00730A14"/>
    <w:rsid w:val="00733952"/>
    <w:rsid w:val="007342C8"/>
    <w:rsid w:val="00735990"/>
    <w:rsid w:val="00740E58"/>
    <w:rsid w:val="00741A2E"/>
    <w:rsid w:val="00742E76"/>
    <w:rsid w:val="007515E8"/>
    <w:rsid w:val="007546FC"/>
    <w:rsid w:val="0075658E"/>
    <w:rsid w:val="00756BB4"/>
    <w:rsid w:val="00756D04"/>
    <w:rsid w:val="007810AE"/>
    <w:rsid w:val="007810D0"/>
    <w:rsid w:val="007834EE"/>
    <w:rsid w:val="0079257C"/>
    <w:rsid w:val="00792F0E"/>
    <w:rsid w:val="007A2B0A"/>
    <w:rsid w:val="007A6FEC"/>
    <w:rsid w:val="007B5853"/>
    <w:rsid w:val="007B5973"/>
    <w:rsid w:val="007C0666"/>
    <w:rsid w:val="007C166F"/>
    <w:rsid w:val="007C6762"/>
    <w:rsid w:val="007C6B7B"/>
    <w:rsid w:val="007D0C0D"/>
    <w:rsid w:val="007D47BE"/>
    <w:rsid w:val="007E31B1"/>
    <w:rsid w:val="007E4EF1"/>
    <w:rsid w:val="007E7052"/>
    <w:rsid w:val="007F576B"/>
    <w:rsid w:val="007F5B4F"/>
    <w:rsid w:val="007F6B89"/>
    <w:rsid w:val="0080198C"/>
    <w:rsid w:val="00804E98"/>
    <w:rsid w:val="008078AF"/>
    <w:rsid w:val="00821A6B"/>
    <w:rsid w:val="0082300F"/>
    <w:rsid w:val="008249D3"/>
    <w:rsid w:val="00833FB8"/>
    <w:rsid w:val="0084333D"/>
    <w:rsid w:val="00844271"/>
    <w:rsid w:val="00844412"/>
    <w:rsid w:val="008470B8"/>
    <w:rsid w:val="00847309"/>
    <w:rsid w:val="008576BA"/>
    <w:rsid w:val="00864589"/>
    <w:rsid w:val="00867FBD"/>
    <w:rsid w:val="00872C90"/>
    <w:rsid w:val="008758E2"/>
    <w:rsid w:val="0088300C"/>
    <w:rsid w:val="00885185"/>
    <w:rsid w:val="00885F96"/>
    <w:rsid w:val="00894567"/>
    <w:rsid w:val="00894BA5"/>
    <w:rsid w:val="00895853"/>
    <w:rsid w:val="00897B60"/>
    <w:rsid w:val="00897C02"/>
    <w:rsid w:val="00897D6A"/>
    <w:rsid w:val="008A0E9A"/>
    <w:rsid w:val="008A1E99"/>
    <w:rsid w:val="008C49CF"/>
    <w:rsid w:val="008C5C08"/>
    <w:rsid w:val="008C632F"/>
    <w:rsid w:val="008C67BA"/>
    <w:rsid w:val="008D1001"/>
    <w:rsid w:val="008D3243"/>
    <w:rsid w:val="008E1B61"/>
    <w:rsid w:val="008E28C6"/>
    <w:rsid w:val="008E2FB6"/>
    <w:rsid w:val="008E3E3C"/>
    <w:rsid w:val="008F1052"/>
    <w:rsid w:val="008F1DE7"/>
    <w:rsid w:val="009061A5"/>
    <w:rsid w:val="00926D97"/>
    <w:rsid w:val="009302E5"/>
    <w:rsid w:val="009363A3"/>
    <w:rsid w:val="009473BF"/>
    <w:rsid w:val="0095003B"/>
    <w:rsid w:val="00952C97"/>
    <w:rsid w:val="009556A2"/>
    <w:rsid w:val="009568BE"/>
    <w:rsid w:val="00956A15"/>
    <w:rsid w:val="00957622"/>
    <w:rsid w:val="00960F3C"/>
    <w:rsid w:val="0096422B"/>
    <w:rsid w:val="00966E87"/>
    <w:rsid w:val="009728A5"/>
    <w:rsid w:val="009740B1"/>
    <w:rsid w:val="00974D94"/>
    <w:rsid w:val="00975BB3"/>
    <w:rsid w:val="009769F8"/>
    <w:rsid w:val="0098095E"/>
    <w:rsid w:val="0098215A"/>
    <w:rsid w:val="00984405"/>
    <w:rsid w:val="009860B5"/>
    <w:rsid w:val="00986FC4"/>
    <w:rsid w:val="00986FE8"/>
    <w:rsid w:val="00990854"/>
    <w:rsid w:val="0099355A"/>
    <w:rsid w:val="009959E2"/>
    <w:rsid w:val="009A271D"/>
    <w:rsid w:val="009A30CC"/>
    <w:rsid w:val="009A437C"/>
    <w:rsid w:val="009A4689"/>
    <w:rsid w:val="009B4366"/>
    <w:rsid w:val="009C2BEA"/>
    <w:rsid w:val="009C4B11"/>
    <w:rsid w:val="009D0BE6"/>
    <w:rsid w:val="009D6DA8"/>
    <w:rsid w:val="009E01CA"/>
    <w:rsid w:val="00A118DA"/>
    <w:rsid w:val="00A20019"/>
    <w:rsid w:val="00A20FA0"/>
    <w:rsid w:val="00A251CB"/>
    <w:rsid w:val="00A259E4"/>
    <w:rsid w:val="00A43873"/>
    <w:rsid w:val="00A501F5"/>
    <w:rsid w:val="00A5319D"/>
    <w:rsid w:val="00A56F0E"/>
    <w:rsid w:val="00A67CA6"/>
    <w:rsid w:val="00A71F2C"/>
    <w:rsid w:val="00A73CEE"/>
    <w:rsid w:val="00A839FD"/>
    <w:rsid w:val="00A862CE"/>
    <w:rsid w:val="00A9452C"/>
    <w:rsid w:val="00A966F3"/>
    <w:rsid w:val="00AA1BCF"/>
    <w:rsid w:val="00AB17F8"/>
    <w:rsid w:val="00AB1D13"/>
    <w:rsid w:val="00AB2673"/>
    <w:rsid w:val="00AC0359"/>
    <w:rsid w:val="00AC0903"/>
    <w:rsid w:val="00AC11F3"/>
    <w:rsid w:val="00AC5539"/>
    <w:rsid w:val="00AC6DFE"/>
    <w:rsid w:val="00AD0B51"/>
    <w:rsid w:val="00AD1D49"/>
    <w:rsid w:val="00AD4B6C"/>
    <w:rsid w:val="00AE1215"/>
    <w:rsid w:val="00AE22A9"/>
    <w:rsid w:val="00AE2339"/>
    <w:rsid w:val="00AE7F87"/>
    <w:rsid w:val="00AF3E72"/>
    <w:rsid w:val="00AF6196"/>
    <w:rsid w:val="00B07ECF"/>
    <w:rsid w:val="00B15DF4"/>
    <w:rsid w:val="00B22C8B"/>
    <w:rsid w:val="00B23073"/>
    <w:rsid w:val="00B33BA2"/>
    <w:rsid w:val="00B36A04"/>
    <w:rsid w:val="00B37763"/>
    <w:rsid w:val="00B40505"/>
    <w:rsid w:val="00B4058E"/>
    <w:rsid w:val="00B42737"/>
    <w:rsid w:val="00B4433D"/>
    <w:rsid w:val="00B5116B"/>
    <w:rsid w:val="00B568DC"/>
    <w:rsid w:val="00B5790A"/>
    <w:rsid w:val="00B61D9E"/>
    <w:rsid w:val="00B62415"/>
    <w:rsid w:val="00B673A6"/>
    <w:rsid w:val="00B71274"/>
    <w:rsid w:val="00B715CE"/>
    <w:rsid w:val="00B72367"/>
    <w:rsid w:val="00B725AD"/>
    <w:rsid w:val="00B72D65"/>
    <w:rsid w:val="00B860D6"/>
    <w:rsid w:val="00B93069"/>
    <w:rsid w:val="00B93824"/>
    <w:rsid w:val="00BA4173"/>
    <w:rsid w:val="00BB0BB6"/>
    <w:rsid w:val="00BB636C"/>
    <w:rsid w:val="00BB6A38"/>
    <w:rsid w:val="00BC3FE5"/>
    <w:rsid w:val="00BC5DEB"/>
    <w:rsid w:val="00BC7344"/>
    <w:rsid w:val="00BD3A4D"/>
    <w:rsid w:val="00BD44D3"/>
    <w:rsid w:val="00BD56B5"/>
    <w:rsid w:val="00BE2ACA"/>
    <w:rsid w:val="00BF075A"/>
    <w:rsid w:val="00BF1A27"/>
    <w:rsid w:val="00C05005"/>
    <w:rsid w:val="00C05BC5"/>
    <w:rsid w:val="00C1674D"/>
    <w:rsid w:val="00C17974"/>
    <w:rsid w:val="00C23FB2"/>
    <w:rsid w:val="00C3078F"/>
    <w:rsid w:val="00C314BE"/>
    <w:rsid w:val="00C34EA1"/>
    <w:rsid w:val="00C42368"/>
    <w:rsid w:val="00C42508"/>
    <w:rsid w:val="00C43B6A"/>
    <w:rsid w:val="00C52F27"/>
    <w:rsid w:val="00C562AF"/>
    <w:rsid w:val="00C6106F"/>
    <w:rsid w:val="00C65F18"/>
    <w:rsid w:val="00C6794F"/>
    <w:rsid w:val="00C67E5D"/>
    <w:rsid w:val="00C74E13"/>
    <w:rsid w:val="00C75915"/>
    <w:rsid w:val="00C76FF7"/>
    <w:rsid w:val="00C770C8"/>
    <w:rsid w:val="00C868F8"/>
    <w:rsid w:val="00C86A11"/>
    <w:rsid w:val="00C86B5C"/>
    <w:rsid w:val="00C870AF"/>
    <w:rsid w:val="00C879E5"/>
    <w:rsid w:val="00C971C1"/>
    <w:rsid w:val="00C97341"/>
    <w:rsid w:val="00CA2AE7"/>
    <w:rsid w:val="00CA2FE0"/>
    <w:rsid w:val="00CA3F07"/>
    <w:rsid w:val="00CA53D9"/>
    <w:rsid w:val="00CB1723"/>
    <w:rsid w:val="00CB2AD0"/>
    <w:rsid w:val="00CB34A2"/>
    <w:rsid w:val="00CB4122"/>
    <w:rsid w:val="00CB6951"/>
    <w:rsid w:val="00CB7A5F"/>
    <w:rsid w:val="00CB7ACD"/>
    <w:rsid w:val="00CB7F09"/>
    <w:rsid w:val="00CC2B43"/>
    <w:rsid w:val="00CC3857"/>
    <w:rsid w:val="00CD16CD"/>
    <w:rsid w:val="00CD285B"/>
    <w:rsid w:val="00CE3CCB"/>
    <w:rsid w:val="00D02DA3"/>
    <w:rsid w:val="00D03ABA"/>
    <w:rsid w:val="00D1385F"/>
    <w:rsid w:val="00D15337"/>
    <w:rsid w:val="00D30ACF"/>
    <w:rsid w:val="00D3322D"/>
    <w:rsid w:val="00D42176"/>
    <w:rsid w:val="00D43C4E"/>
    <w:rsid w:val="00D470F5"/>
    <w:rsid w:val="00D5763D"/>
    <w:rsid w:val="00D63669"/>
    <w:rsid w:val="00D64007"/>
    <w:rsid w:val="00D641C5"/>
    <w:rsid w:val="00D64EC5"/>
    <w:rsid w:val="00D71D77"/>
    <w:rsid w:val="00D71EAF"/>
    <w:rsid w:val="00D72058"/>
    <w:rsid w:val="00D728DC"/>
    <w:rsid w:val="00D74455"/>
    <w:rsid w:val="00D7776B"/>
    <w:rsid w:val="00D8243B"/>
    <w:rsid w:val="00D83169"/>
    <w:rsid w:val="00D858D8"/>
    <w:rsid w:val="00D860EB"/>
    <w:rsid w:val="00D97C37"/>
    <w:rsid w:val="00DA397B"/>
    <w:rsid w:val="00DA50DF"/>
    <w:rsid w:val="00DB5107"/>
    <w:rsid w:val="00DB5586"/>
    <w:rsid w:val="00DB6D34"/>
    <w:rsid w:val="00DC08E4"/>
    <w:rsid w:val="00DC149A"/>
    <w:rsid w:val="00DD20DC"/>
    <w:rsid w:val="00DD685A"/>
    <w:rsid w:val="00DD6BDA"/>
    <w:rsid w:val="00DE0129"/>
    <w:rsid w:val="00DE3E7D"/>
    <w:rsid w:val="00DE3EDE"/>
    <w:rsid w:val="00DE73CF"/>
    <w:rsid w:val="00E12835"/>
    <w:rsid w:val="00E14C30"/>
    <w:rsid w:val="00E150CF"/>
    <w:rsid w:val="00E1535E"/>
    <w:rsid w:val="00E15D38"/>
    <w:rsid w:val="00E232CD"/>
    <w:rsid w:val="00E26BBB"/>
    <w:rsid w:val="00E3435A"/>
    <w:rsid w:val="00E37ACD"/>
    <w:rsid w:val="00E44D0D"/>
    <w:rsid w:val="00E46E45"/>
    <w:rsid w:val="00E507BA"/>
    <w:rsid w:val="00E507BC"/>
    <w:rsid w:val="00E50E67"/>
    <w:rsid w:val="00E666B7"/>
    <w:rsid w:val="00E671CD"/>
    <w:rsid w:val="00E7161D"/>
    <w:rsid w:val="00E72DEB"/>
    <w:rsid w:val="00E73828"/>
    <w:rsid w:val="00E7480E"/>
    <w:rsid w:val="00E849D5"/>
    <w:rsid w:val="00E8508E"/>
    <w:rsid w:val="00E92F24"/>
    <w:rsid w:val="00E94046"/>
    <w:rsid w:val="00E95B19"/>
    <w:rsid w:val="00E96EB4"/>
    <w:rsid w:val="00EA3C79"/>
    <w:rsid w:val="00EA4A85"/>
    <w:rsid w:val="00EB3000"/>
    <w:rsid w:val="00EC497F"/>
    <w:rsid w:val="00EC7184"/>
    <w:rsid w:val="00EE42D0"/>
    <w:rsid w:val="00EE5A0F"/>
    <w:rsid w:val="00F04886"/>
    <w:rsid w:val="00F1278A"/>
    <w:rsid w:val="00F13D3E"/>
    <w:rsid w:val="00F1656B"/>
    <w:rsid w:val="00F20F26"/>
    <w:rsid w:val="00F216ED"/>
    <w:rsid w:val="00F21D73"/>
    <w:rsid w:val="00F2498B"/>
    <w:rsid w:val="00F31756"/>
    <w:rsid w:val="00F31FA9"/>
    <w:rsid w:val="00F3359B"/>
    <w:rsid w:val="00F35BA9"/>
    <w:rsid w:val="00F411DE"/>
    <w:rsid w:val="00F4260C"/>
    <w:rsid w:val="00F4425F"/>
    <w:rsid w:val="00F46CF4"/>
    <w:rsid w:val="00F51F67"/>
    <w:rsid w:val="00F53C22"/>
    <w:rsid w:val="00F557DF"/>
    <w:rsid w:val="00F60D71"/>
    <w:rsid w:val="00F625B5"/>
    <w:rsid w:val="00F71724"/>
    <w:rsid w:val="00F72531"/>
    <w:rsid w:val="00F7325B"/>
    <w:rsid w:val="00F73A1E"/>
    <w:rsid w:val="00F758C0"/>
    <w:rsid w:val="00F76E37"/>
    <w:rsid w:val="00F77131"/>
    <w:rsid w:val="00F80488"/>
    <w:rsid w:val="00F820C3"/>
    <w:rsid w:val="00F82CFD"/>
    <w:rsid w:val="00F90C0F"/>
    <w:rsid w:val="00F91A10"/>
    <w:rsid w:val="00F91D7D"/>
    <w:rsid w:val="00F960F5"/>
    <w:rsid w:val="00FA56B1"/>
    <w:rsid w:val="00FA73C2"/>
    <w:rsid w:val="00FB095A"/>
    <w:rsid w:val="00FB13C0"/>
    <w:rsid w:val="00FB170C"/>
    <w:rsid w:val="00FC0540"/>
    <w:rsid w:val="00FC1F33"/>
    <w:rsid w:val="00FC3954"/>
    <w:rsid w:val="00FD04E2"/>
    <w:rsid w:val="00FD64D7"/>
    <w:rsid w:val="00FE1489"/>
    <w:rsid w:val="00FE2711"/>
    <w:rsid w:val="00FE4144"/>
    <w:rsid w:val="00FE63B9"/>
    <w:rsid w:val="00FE6A4D"/>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uiPriority w:val="9"/>
    <w:qFormat/>
    <w:rsid w:val="002338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NormalWeb">
    <w:name w:val="Normal (Web)"/>
    <w:basedOn w:val="Normal"/>
    <w:uiPriority w:val="99"/>
    <w:rsid w:val="00233848"/>
    <w:pPr>
      <w:autoSpaceDE/>
      <w:autoSpaceDN/>
      <w:spacing w:before="100" w:beforeAutospacing="1" w:after="100" w:afterAutospacing="1"/>
    </w:pPr>
    <w:rPr>
      <w:rFonts w:ascii="Times New Roman" w:hAnsi="Times New Roman" w:cs="Times New Roman"/>
    </w:rPr>
  </w:style>
  <w:style w:type="character" w:customStyle="1" w:styleId="Heading4Char">
    <w:name w:val="Heading 4 Char"/>
    <w:link w:val="Heading4"/>
    <w:uiPriority w:val="9"/>
    <w:rsid w:val="00733952"/>
    <w:rPr>
      <w:b/>
      <w:bCs/>
      <w:sz w:val="24"/>
      <w:szCs w:val="24"/>
    </w:rPr>
  </w:style>
  <w:style w:type="character" w:customStyle="1" w:styleId="FootnoteTextChar">
    <w:name w:val="Footnote Text Char"/>
    <w:basedOn w:val="DefaultParagraphFont"/>
    <w:link w:val="FootnoteText"/>
    <w:uiPriority w:val="99"/>
    <w:semiHidden/>
    <w:rsid w:val="002D4EB2"/>
    <w:rPr>
      <w:rFonts w:ascii="CG Times" w:hAnsi="CG Times" w:cs="CG Times"/>
      <w:sz w:val="24"/>
      <w:szCs w:val="24"/>
    </w:rPr>
  </w:style>
  <w:style w:type="paragraph" w:styleId="ListParagraph">
    <w:name w:val="List Paragraph"/>
    <w:basedOn w:val="Normal"/>
    <w:uiPriority w:val="34"/>
    <w:qFormat/>
    <w:rsid w:val="000F36A7"/>
    <w:pPr>
      <w:ind w:left="720"/>
      <w:contextualSpacing/>
    </w:pPr>
  </w:style>
  <w:style w:type="character" w:customStyle="1" w:styleId="FooterChar">
    <w:name w:val="Footer Char"/>
    <w:basedOn w:val="DefaultParagraphFont"/>
    <w:link w:val="Footer"/>
    <w:uiPriority w:val="99"/>
    <w:rsid w:val="00CB7A5F"/>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uiPriority w:val="9"/>
    <w:qFormat/>
    <w:rsid w:val="002338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NormalWeb">
    <w:name w:val="Normal (Web)"/>
    <w:basedOn w:val="Normal"/>
    <w:uiPriority w:val="99"/>
    <w:rsid w:val="00233848"/>
    <w:pPr>
      <w:autoSpaceDE/>
      <w:autoSpaceDN/>
      <w:spacing w:before="100" w:beforeAutospacing="1" w:after="100" w:afterAutospacing="1"/>
    </w:pPr>
    <w:rPr>
      <w:rFonts w:ascii="Times New Roman" w:hAnsi="Times New Roman" w:cs="Times New Roman"/>
    </w:rPr>
  </w:style>
  <w:style w:type="character" w:customStyle="1" w:styleId="Heading4Char">
    <w:name w:val="Heading 4 Char"/>
    <w:link w:val="Heading4"/>
    <w:uiPriority w:val="9"/>
    <w:rsid w:val="00733952"/>
    <w:rPr>
      <w:b/>
      <w:bCs/>
      <w:sz w:val="24"/>
      <w:szCs w:val="24"/>
    </w:rPr>
  </w:style>
  <w:style w:type="character" w:customStyle="1" w:styleId="FootnoteTextChar">
    <w:name w:val="Footnote Text Char"/>
    <w:basedOn w:val="DefaultParagraphFont"/>
    <w:link w:val="FootnoteText"/>
    <w:uiPriority w:val="99"/>
    <w:semiHidden/>
    <w:rsid w:val="002D4EB2"/>
    <w:rPr>
      <w:rFonts w:ascii="CG Times" w:hAnsi="CG Times" w:cs="CG Times"/>
      <w:sz w:val="24"/>
      <w:szCs w:val="24"/>
    </w:rPr>
  </w:style>
  <w:style w:type="paragraph" w:styleId="ListParagraph">
    <w:name w:val="List Paragraph"/>
    <w:basedOn w:val="Normal"/>
    <w:uiPriority w:val="34"/>
    <w:qFormat/>
    <w:rsid w:val="000F36A7"/>
    <w:pPr>
      <w:ind w:left="720"/>
      <w:contextualSpacing/>
    </w:pPr>
  </w:style>
  <w:style w:type="character" w:customStyle="1" w:styleId="FooterChar">
    <w:name w:val="Footer Char"/>
    <w:basedOn w:val="DefaultParagraphFont"/>
    <w:link w:val="Footer"/>
    <w:uiPriority w:val="99"/>
    <w:rsid w:val="00CB7A5F"/>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903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069901">
      <w:bodyDiv w:val="1"/>
      <w:marLeft w:val="0"/>
      <w:marRight w:val="0"/>
      <w:marTop w:val="0"/>
      <w:marBottom w:val="0"/>
      <w:divBdr>
        <w:top w:val="none" w:sz="0" w:space="0" w:color="auto"/>
        <w:left w:val="none" w:sz="0" w:space="0" w:color="auto"/>
        <w:bottom w:val="none" w:sz="0" w:space="0" w:color="auto"/>
        <w:right w:val="none" w:sz="0" w:space="0" w:color="auto"/>
      </w:divBdr>
      <w:divsChild>
        <w:div w:id="118230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959260">
      <w:bodyDiv w:val="1"/>
      <w:marLeft w:val="0"/>
      <w:marRight w:val="0"/>
      <w:marTop w:val="0"/>
      <w:marBottom w:val="0"/>
      <w:divBdr>
        <w:top w:val="none" w:sz="0" w:space="0" w:color="auto"/>
        <w:left w:val="none" w:sz="0" w:space="0" w:color="auto"/>
        <w:bottom w:val="none" w:sz="0" w:space="0" w:color="auto"/>
        <w:right w:val="none" w:sz="0" w:space="0" w:color="auto"/>
      </w:divBdr>
      <w:divsChild>
        <w:div w:id="1907719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D0247-73EF-401A-B878-4F5BB650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Lewis, Meska</cp:lastModifiedBy>
  <cp:revision>3</cp:revision>
  <cp:lastPrinted>2016-06-21T13:05:00Z</cp:lastPrinted>
  <dcterms:created xsi:type="dcterms:W3CDTF">2016-10-07T12:48:00Z</dcterms:created>
  <dcterms:modified xsi:type="dcterms:W3CDTF">2016-10-07T12:51:00Z</dcterms:modified>
</cp:coreProperties>
</file>