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73" w:rsidRPr="001C5B9D" w:rsidRDefault="00CD5E73" w:rsidP="00CD5E73">
      <w:pPr>
        <w:pStyle w:val="Style"/>
        <w:jc w:val="center"/>
        <w:rPr>
          <w:b/>
          <w:color w:val="000000"/>
        </w:rPr>
      </w:pPr>
      <w:r w:rsidRPr="001C5B9D">
        <w:rPr>
          <w:b/>
          <w:color w:val="000000"/>
        </w:rPr>
        <w:t>BEFORE THE</w:t>
      </w:r>
    </w:p>
    <w:p w:rsidR="00CD5E73" w:rsidRPr="001C5B9D" w:rsidRDefault="00CD5E73" w:rsidP="00CD5E73">
      <w:pPr>
        <w:pStyle w:val="Style"/>
        <w:jc w:val="center"/>
        <w:rPr>
          <w:b/>
          <w:bCs/>
          <w:color w:val="000000"/>
        </w:rPr>
      </w:pPr>
      <w:r w:rsidRPr="001C5B9D">
        <w:rPr>
          <w:b/>
          <w:bCs/>
          <w:color w:val="000000"/>
        </w:rPr>
        <w:t>PENNSYLVANIA PUBLIC UTILITY COMMISSION</w:t>
      </w: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6A396A" w:rsidRPr="007552EB" w:rsidRDefault="000168A7" w:rsidP="006A396A">
      <w:pPr>
        <w:pStyle w:val="Style"/>
        <w:rPr>
          <w:bCs/>
          <w:color w:val="000000"/>
        </w:rPr>
      </w:pPr>
      <w:r>
        <w:rPr>
          <w:bCs/>
          <w:color w:val="000000"/>
        </w:rPr>
        <w:t>Sherry Dixon</w:t>
      </w:r>
      <w:r w:rsidR="006A396A">
        <w:rPr>
          <w:bCs/>
          <w:color w:val="000000"/>
        </w:rPr>
        <w:tab/>
      </w:r>
      <w:r w:rsidR="006A396A" w:rsidRPr="007552EB">
        <w:rPr>
          <w:bCs/>
          <w:color w:val="000000"/>
        </w:rPr>
        <w:tab/>
      </w:r>
      <w:r>
        <w:rPr>
          <w:bCs/>
          <w:color w:val="000000"/>
        </w:rPr>
        <w:tab/>
      </w:r>
      <w:r w:rsidR="006A396A" w:rsidRPr="007552EB">
        <w:rPr>
          <w:bCs/>
          <w:color w:val="000000"/>
        </w:rPr>
        <w:tab/>
      </w:r>
      <w:r w:rsidR="006A396A" w:rsidRPr="007552EB">
        <w:rPr>
          <w:bCs/>
          <w:color w:val="000000"/>
        </w:rPr>
        <w:tab/>
      </w:r>
      <w:r w:rsidR="006A396A" w:rsidRPr="007552EB">
        <w:rPr>
          <w:bCs/>
          <w:color w:val="000000"/>
        </w:rPr>
        <w:tab/>
        <w:t>:</w:t>
      </w:r>
    </w:p>
    <w:p w:rsidR="006A396A" w:rsidRPr="007552EB" w:rsidRDefault="006A396A" w:rsidP="006A396A">
      <w:pPr>
        <w:pStyle w:val="Style"/>
        <w:rPr>
          <w:bCs/>
          <w:color w:val="000000"/>
        </w:rPr>
      </w:pP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p>
    <w:p w:rsidR="006A396A" w:rsidRPr="007552EB" w:rsidRDefault="006A396A" w:rsidP="006A396A">
      <w:pPr>
        <w:pStyle w:val="Style"/>
        <w:rPr>
          <w:bCs/>
          <w:color w:val="000000"/>
        </w:rPr>
      </w:pPr>
      <w:r w:rsidRPr="007552EB">
        <w:rPr>
          <w:bCs/>
          <w:color w:val="000000"/>
        </w:rPr>
        <w:tab/>
        <w:t>v.</w:t>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r w:rsidRPr="007552EB">
        <w:rPr>
          <w:bCs/>
          <w:color w:val="000000"/>
        </w:rPr>
        <w:tab/>
      </w:r>
      <w:r w:rsidRPr="007552EB">
        <w:rPr>
          <w:bCs/>
          <w:color w:val="000000"/>
        </w:rPr>
        <w:tab/>
      </w:r>
      <w:r w:rsidR="000168A7">
        <w:rPr>
          <w:bCs/>
          <w:color w:val="000000"/>
        </w:rPr>
        <w:t>F</w:t>
      </w:r>
      <w:r w:rsidR="00A972E1">
        <w:rPr>
          <w:bCs/>
          <w:color w:val="000000"/>
        </w:rPr>
        <w:t>-2016-</w:t>
      </w:r>
      <w:r w:rsidR="000168A7">
        <w:rPr>
          <w:bCs/>
          <w:color w:val="000000"/>
        </w:rPr>
        <w:t>2554895</w:t>
      </w:r>
    </w:p>
    <w:p w:rsidR="006A396A" w:rsidRPr="007552EB" w:rsidRDefault="006A396A" w:rsidP="006A396A">
      <w:pPr>
        <w:pStyle w:val="Style"/>
        <w:rPr>
          <w:bCs/>
          <w:color w:val="000000"/>
        </w:rPr>
      </w:pP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p>
    <w:p w:rsidR="006A396A" w:rsidRPr="007552EB" w:rsidRDefault="000168A7" w:rsidP="006A396A">
      <w:pPr>
        <w:pStyle w:val="Style"/>
        <w:rPr>
          <w:bCs/>
          <w:color w:val="000000"/>
        </w:rPr>
      </w:pPr>
      <w:r>
        <w:rPr>
          <w:bCs/>
          <w:color w:val="000000"/>
        </w:rPr>
        <w:t>PECO Energy Company</w:t>
      </w:r>
      <w:r w:rsidR="00A972E1">
        <w:rPr>
          <w:bCs/>
          <w:color w:val="000000"/>
        </w:rPr>
        <w:tab/>
      </w:r>
      <w:r w:rsidR="006A396A" w:rsidRPr="007552EB">
        <w:rPr>
          <w:bCs/>
          <w:color w:val="000000"/>
        </w:rPr>
        <w:tab/>
      </w:r>
      <w:r w:rsidR="006A396A" w:rsidRPr="007552EB">
        <w:rPr>
          <w:bCs/>
          <w:color w:val="000000"/>
        </w:rPr>
        <w:tab/>
      </w:r>
      <w:r w:rsidR="006A396A" w:rsidRPr="007552EB">
        <w:rPr>
          <w:bCs/>
          <w:color w:val="000000"/>
        </w:rPr>
        <w:tab/>
        <w:t>:</w:t>
      </w:r>
    </w:p>
    <w:p w:rsidR="00CD5E73" w:rsidRPr="001C5B9D" w:rsidRDefault="00CD5E73" w:rsidP="001C4FB8">
      <w:pPr>
        <w:pStyle w:val="Style"/>
        <w:jc w:val="center"/>
        <w:rPr>
          <w:bCs/>
          <w:color w:val="000000"/>
        </w:rPr>
      </w:pPr>
    </w:p>
    <w:p w:rsidR="00CD5E73" w:rsidRPr="001C5B9D" w:rsidRDefault="00CD5E73" w:rsidP="001C4FB8">
      <w:pPr>
        <w:pStyle w:val="Style"/>
        <w:jc w:val="center"/>
        <w:rPr>
          <w:bCs/>
          <w:color w:val="000000"/>
        </w:rPr>
      </w:pPr>
    </w:p>
    <w:p w:rsidR="00CD5E73" w:rsidRPr="001C5B9D" w:rsidRDefault="00CD5E73" w:rsidP="001C4FB8">
      <w:pPr>
        <w:pStyle w:val="Style"/>
        <w:jc w:val="center"/>
        <w:rPr>
          <w:bCs/>
          <w:color w:val="000000"/>
        </w:rPr>
      </w:pPr>
    </w:p>
    <w:p w:rsidR="00A972E1" w:rsidRPr="001C5B9D" w:rsidRDefault="00CD5E73" w:rsidP="00A972E1">
      <w:pPr>
        <w:pStyle w:val="Style"/>
        <w:jc w:val="center"/>
        <w:rPr>
          <w:b/>
          <w:bCs/>
          <w:color w:val="000000"/>
          <w:u w:val="single"/>
        </w:rPr>
      </w:pPr>
      <w:r w:rsidRPr="001C5B9D">
        <w:rPr>
          <w:b/>
          <w:bCs/>
          <w:color w:val="000000"/>
          <w:u w:val="single"/>
        </w:rPr>
        <w:t xml:space="preserve">ORDER </w:t>
      </w:r>
      <w:r w:rsidR="00CD0813">
        <w:rPr>
          <w:b/>
          <w:bCs/>
          <w:color w:val="000000"/>
          <w:u w:val="single"/>
        </w:rPr>
        <w:t>DENYING</w:t>
      </w:r>
      <w:r w:rsidR="00A74391">
        <w:rPr>
          <w:b/>
          <w:bCs/>
          <w:color w:val="000000"/>
          <w:u w:val="single"/>
        </w:rPr>
        <w:t xml:space="preserve"> </w:t>
      </w:r>
      <w:r w:rsidR="00A972E1">
        <w:rPr>
          <w:b/>
          <w:bCs/>
          <w:color w:val="000000"/>
          <w:u w:val="single"/>
        </w:rPr>
        <w:t>MOTION FOR SUMMARY JUDGMENT</w:t>
      </w:r>
    </w:p>
    <w:p w:rsidR="00CD5E73" w:rsidRPr="001C5B9D" w:rsidRDefault="00CD5E73" w:rsidP="00CD5E73">
      <w:pPr>
        <w:pStyle w:val="Style"/>
        <w:jc w:val="center"/>
        <w:rPr>
          <w:bCs/>
          <w:color w:val="000000"/>
        </w:rPr>
      </w:pPr>
    </w:p>
    <w:p w:rsidR="00CD5E73" w:rsidRPr="001C5B9D" w:rsidRDefault="00CD5E73" w:rsidP="00CD5E73">
      <w:pPr>
        <w:pStyle w:val="Style"/>
        <w:jc w:val="center"/>
        <w:rPr>
          <w:bCs/>
          <w:color w:val="000000"/>
        </w:rPr>
      </w:pPr>
    </w:p>
    <w:p w:rsidR="00D523D0" w:rsidRDefault="006E7592" w:rsidP="001C4FB8">
      <w:pPr>
        <w:pStyle w:val="Style"/>
        <w:widowControl/>
        <w:spacing w:line="360" w:lineRule="auto"/>
        <w:rPr>
          <w:rFonts w:eastAsiaTheme="minorHAnsi"/>
        </w:rPr>
      </w:pPr>
      <w:r w:rsidRPr="007552EB">
        <w:rPr>
          <w:rFonts w:eastAsiaTheme="minorHAnsi"/>
        </w:rPr>
        <w:tab/>
      </w:r>
      <w:r w:rsidRPr="007552EB">
        <w:rPr>
          <w:rFonts w:eastAsiaTheme="minorHAnsi"/>
        </w:rPr>
        <w:tab/>
      </w:r>
      <w:r>
        <w:rPr>
          <w:rFonts w:eastAsiaTheme="minorHAnsi"/>
        </w:rPr>
        <w:t xml:space="preserve">On </w:t>
      </w:r>
      <w:r w:rsidR="009C30FA">
        <w:rPr>
          <w:rFonts w:eastAsiaTheme="minorHAnsi"/>
        </w:rPr>
        <w:t>July 1</w:t>
      </w:r>
      <w:r w:rsidR="00BA3B5E">
        <w:rPr>
          <w:rFonts w:eastAsiaTheme="minorHAnsi"/>
        </w:rPr>
        <w:t xml:space="preserve">, 2016, </w:t>
      </w:r>
      <w:r w:rsidR="009C30FA">
        <w:rPr>
          <w:rFonts w:eastAsiaTheme="minorHAnsi"/>
        </w:rPr>
        <w:t xml:space="preserve">Sherry Dixon (Ms. Dixon) </w:t>
      </w:r>
      <w:r w:rsidR="00BA3B5E">
        <w:rPr>
          <w:rFonts w:eastAsiaTheme="minorHAnsi"/>
        </w:rPr>
        <w:t>f</w:t>
      </w:r>
      <w:r w:rsidR="00D523D0">
        <w:rPr>
          <w:rFonts w:eastAsiaTheme="minorHAnsi"/>
        </w:rPr>
        <w:t>i</w:t>
      </w:r>
      <w:r w:rsidR="00BA3B5E">
        <w:rPr>
          <w:rFonts w:eastAsiaTheme="minorHAnsi"/>
        </w:rPr>
        <w:t>l</w:t>
      </w:r>
      <w:r w:rsidR="00D523D0">
        <w:rPr>
          <w:rFonts w:eastAsiaTheme="minorHAnsi"/>
        </w:rPr>
        <w:t>ed with the Pennsylvania Public Utility Commission (Commission) a formal complaint against P</w:t>
      </w:r>
      <w:r w:rsidR="009C30FA">
        <w:rPr>
          <w:rFonts w:eastAsiaTheme="minorHAnsi"/>
        </w:rPr>
        <w:t xml:space="preserve">ECO Energy Company </w:t>
      </w:r>
      <w:r w:rsidR="00D523D0">
        <w:rPr>
          <w:rFonts w:eastAsiaTheme="minorHAnsi"/>
        </w:rPr>
        <w:t>(</w:t>
      </w:r>
      <w:r w:rsidR="000168A7">
        <w:rPr>
          <w:rFonts w:eastAsiaTheme="minorHAnsi"/>
        </w:rPr>
        <w:t>PECO</w:t>
      </w:r>
      <w:r w:rsidR="00D523D0">
        <w:rPr>
          <w:rFonts w:eastAsiaTheme="minorHAnsi"/>
        </w:rPr>
        <w:t xml:space="preserve"> or the Company), </w:t>
      </w:r>
      <w:r w:rsidR="009C30FA">
        <w:rPr>
          <w:rFonts w:eastAsiaTheme="minorHAnsi"/>
        </w:rPr>
        <w:t>at Docket Number F</w:t>
      </w:r>
      <w:r w:rsidR="00D523D0">
        <w:rPr>
          <w:rFonts w:eastAsiaTheme="minorHAnsi"/>
        </w:rPr>
        <w:t>-2016-25</w:t>
      </w:r>
      <w:r w:rsidR="009C30FA">
        <w:rPr>
          <w:rFonts w:eastAsiaTheme="minorHAnsi"/>
        </w:rPr>
        <w:t>54895</w:t>
      </w:r>
      <w:r w:rsidR="00D523D0">
        <w:rPr>
          <w:rFonts w:eastAsiaTheme="minorHAnsi"/>
        </w:rPr>
        <w:t xml:space="preserve">.  In </w:t>
      </w:r>
      <w:r w:rsidR="001471CC">
        <w:rPr>
          <w:rFonts w:eastAsiaTheme="minorHAnsi"/>
        </w:rPr>
        <w:t>her</w:t>
      </w:r>
      <w:r w:rsidR="00D523D0">
        <w:rPr>
          <w:rFonts w:eastAsiaTheme="minorHAnsi"/>
        </w:rPr>
        <w:t xml:space="preserve"> complaint, </w:t>
      </w:r>
      <w:r w:rsidR="000168A7">
        <w:rPr>
          <w:rFonts w:eastAsiaTheme="minorHAnsi"/>
        </w:rPr>
        <w:t>Ms. Dixon</w:t>
      </w:r>
      <w:r w:rsidR="00D523D0">
        <w:rPr>
          <w:rFonts w:eastAsiaTheme="minorHAnsi"/>
        </w:rPr>
        <w:t xml:space="preserve"> averred that </w:t>
      </w:r>
      <w:r w:rsidR="000168A7">
        <w:rPr>
          <w:rFonts w:eastAsiaTheme="minorHAnsi"/>
        </w:rPr>
        <w:t>PECO</w:t>
      </w:r>
      <w:r w:rsidR="00D523D0">
        <w:rPr>
          <w:rFonts w:eastAsiaTheme="minorHAnsi"/>
        </w:rPr>
        <w:t xml:space="preserve"> was threatening to shut off </w:t>
      </w:r>
      <w:r w:rsidR="001471CC">
        <w:rPr>
          <w:rFonts w:eastAsiaTheme="minorHAnsi"/>
        </w:rPr>
        <w:t>her</w:t>
      </w:r>
      <w:r w:rsidR="00D523D0">
        <w:rPr>
          <w:rFonts w:eastAsiaTheme="minorHAnsi"/>
        </w:rPr>
        <w:t xml:space="preserve"> gas service or has already shut off </w:t>
      </w:r>
      <w:r w:rsidR="001471CC">
        <w:rPr>
          <w:rFonts w:eastAsiaTheme="minorHAnsi"/>
        </w:rPr>
        <w:t>her</w:t>
      </w:r>
      <w:r w:rsidR="00D523D0">
        <w:rPr>
          <w:rFonts w:eastAsiaTheme="minorHAnsi"/>
        </w:rPr>
        <w:t xml:space="preserve"> gas service, </w:t>
      </w:r>
      <w:r w:rsidR="009C30FA">
        <w:rPr>
          <w:rFonts w:eastAsiaTheme="minorHAnsi"/>
        </w:rPr>
        <w:t>s</w:t>
      </w:r>
      <w:r w:rsidR="00D523D0">
        <w:rPr>
          <w:rFonts w:eastAsiaTheme="minorHAnsi"/>
        </w:rPr>
        <w:t xml:space="preserve">he would like a payment agreement and there </w:t>
      </w:r>
      <w:r w:rsidR="00852B82">
        <w:rPr>
          <w:rFonts w:eastAsiaTheme="minorHAnsi"/>
        </w:rPr>
        <w:t xml:space="preserve">were </w:t>
      </w:r>
      <w:r w:rsidR="00D523D0">
        <w:rPr>
          <w:rFonts w:eastAsiaTheme="minorHAnsi"/>
        </w:rPr>
        <w:t xml:space="preserve">incorrect charges on </w:t>
      </w:r>
      <w:r w:rsidR="001471CC">
        <w:rPr>
          <w:rFonts w:eastAsiaTheme="minorHAnsi"/>
        </w:rPr>
        <w:t>her</w:t>
      </w:r>
      <w:r w:rsidR="00D523D0">
        <w:rPr>
          <w:rFonts w:eastAsiaTheme="minorHAnsi"/>
        </w:rPr>
        <w:t xml:space="preserve"> bill.  </w:t>
      </w:r>
      <w:r w:rsidR="000168A7">
        <w:rPr>
          <w:rFonts w:eastAsiaTheme="minorHAnsi"/>
        </w:rPr>
        <w:t>Ms. Dixon</w:t>
      </w:r>
      <w:r w:rsidR="00D523D0">
        <w:rPr>
          <w:rFonts w:eastAsiaTheme="minorHAnsi"/>
        </w:rPr>
        <w:t xml:space="preserve"> requested a payment agreement and </w:t>
      </w:r>
      <w:r w:rsidR="00852B82">
        <w:rPr>
          <w:rFonts w:eastAsiaTheme="minorHAnsi"/>
        </w:rPr>
        <w:t xml:space="preserve">requested </w:t>
      </w:r>
      <w:r w:rsidR="00D523D0">
        <w:rPr>
          <w:rFonts w:eastAsiaTheme="minorHAnsi"/>
        </w:rPr>
        <w:t xml:space="preserve">that certain charges be removed from </w:t>
      </w:r>
      <w:r w:rsidR="001471CC">
        <w:rPr>
          <w:rFonts w:eastAsiaTheme="minorHAnsi"/>
        </w:rPr>
        <w:t>her</w:t>
      </w:r>
      <w:r w:rsidR="00D523D0">
        <w:rPr>
          <w:rFonts w:eastAsiaTheme="minorHAnsi"/>
        </w:rPr>
        <w:t xml:space="preserve"> bill, among other things.</w:t>
      </w:r>
      <w:r w:rsidR="009C30FA">
        <w:rPr>
          <w:rFonts w:eastAsiaTheme="minorHAnsi"/>
        </w:rPr>
        <w:t xml:space="preserve">  The complaint was processed and served by the Commission on July 6, 2016.</w:t>
      </w:r>
    </w:p>
    <w:p w:rsidR="00B924CA" w:rsidRDefault="00B924CA" w:rsidP="001C4FB8">
      <w:pPr>
        <w:pStyle w:val="Style"/>
        <w:widowControl/>
        <w:spacing w:line="360" w:lineRule="auto"/>
        <w:rPr>
          <w:rFonts w:eastAsiaTheme="minorHAnsi"/>
        </w:rPr>
      </w:pPr>
    </w:p>
    <w:p w:rsidR="009C30FA" w:rsidRDefault="00D523D0" w:rsidP="001C4FB8">
      <w:pPr>
        <w:pStyle w:val="Style"/>
        <w:widowControl/>
        <w:spacing w:line="360" w:lineRule="auto"/>
        <w:ind w:firstLine="1440"/>
        <w:rPr>
          <w:rFonts w:eastAsiaTheme="minorHAnsi"/>
        </w:rPr>
      </w:pPr>
      <w:r>
        <w:rPr>
          <w:rFonts w:eastAsiaTheme="minorHAnsi"/>
        </w:rPr>
        <w:t xml:space="preserve">On </w:t>
      </w:r>
      <w:r w:rsidR="009C30FA">
        <w:rPr>
          <w:rFonts w:eastAsiaTheme="minorHAnsi"/>
        </w:rPr>
        <w:t xml:space="preserve">July 11, 2016, </w:t>
      </w:r>
      <w:r w:rsidR="000168A7">
        <w:rPr>
          <w:rFonts w:eastAsiaTheme="minorHAnsi"/>
        </w:rPr>
        <w:t>PECO</w:t>
      </w:r>
      <w:r>
        <w:rPr>
          <w:rFonts w:eastAsiaTheme="minorHAnsi"/>
        </w:rPr>
        <w:t xml:space="preserve"> filed an answer in response to </w:t>
      </w:r>
      <w:r w:rsidR="000168A7">
        <w:rPr>
          <w:rFonts w:eastAsiaTheme="minorHAnsi"/>
        </w:rPr>
        <w:t>Ms. Dixon</w:t>
      </w:r>
      <w:r>
        <w:rPr>
          <w:rFonts w:eastAsiaTheme="minorHAnsi"/>
        </w:rPr>
        <w:t xml:space="preserve">’s </w:t>
      </w:r>
      <w:r w:rsidR="00275F08">
        <w:rPr>
          <w:rFonts w:eastAsiaTheme="minorHAnsi"/>
        </w:rPr>
        <w:t xml:space="preserve">complaint.  In its answer, </w:t>
      </w:r>
      <w:r w:rsidR="000168A7">
        <w:rPr>
          <w:rFonts w:eastAsiaTheme="minorHAnsi"/>
        </w:rPr>
        <w:t>PECO</w:t>
      </w:r>
      <w:r w:rsidR="00275F08">
        <w:rPr>
          <w:rFonts w:eastAsiaTheme="minorHAnsi"/>
        </w:rPr>
        <w:t xml:space="preserve"> admitted or denied the various averments </w:t>
      </w:r>
      <w:r w:rsidR="000168A7">
        <w:rPr>
          <w:rFonts w:eastAsiaTheme="minorHAnsi"/>
        </w:rPr>
        <w:t>Ms. Dixon</w:t>
      </w:r>
      <w:r w:rsidR="00275F08">
        <w:rPr>
          <w:rFonts w:eastAsiaTheme="minorHAnsi"/>
        </w:rPr>
        <w:t xml:space="preserve"> made in </w:t>
      </w:r>
      <w:r w:rsidR="001471CC">
        <w:rPr>
          <w:rFonts w:eastAsiaTheme="minorHAnsi"/>
        </w:rPr>
        <w:t>her</w:t>
      </w:r>
      <w:r w:rsidR="00275F08">
        <w:rPr>
          <w:rFonts w:eastAsiaTheme="minorHAnsi"/>
        </w:rPr>
        <w:t xml:space="preserve"> complaint.  In particular, </w:t>
      </w:r>
      <w:r w:rsidR="000168A7">
        <w:rPr>
          <w:rFonts w:eastAsiaTheme="minorHAnsi"/>
        </w:rPr>
        <w:t>PECO</w:t>
      </w:r>
      <w:r w:rsidR="00275F08">
        <w:rPr>
          <w:rFonts w:eastAsiaTheme="minorHAnsi"/>
        </w:rPr>
        <w:t xml:space="preserve"> admitted that it issued a termination notice to </w:t>
      </w:r>
      <w:r w:rsidR="000168A7">
        <w:rPr>
          <w:rFonts w:eastAsiaTheme="minorHAnsi"/>
        </w:rPr>
        <w:t>Ms. Dixon</w:t>
      </w:r>
      <w:r w:rsidR="00275F08">
        <w:rPr>
          <w:rFonts w:eastAsiaTheme="minorHAnsi"/>
        </w:rPr>
        <w:t xml:space="preserve"> and that </w:t>
      </w:r>
      <w:r w:rsidR="000168A7">
        <w:rPr>
          <w:rFonts w:eastAsiaTheme="minorHAnsi"/>
        </w:rPr>
        <w:t>Ms. Dixon</w:t>
      </w:r>
      <w:r w:rsidR="00275F08">
        <w:rPr>
          <w:rFonts w:eastAsiaTheme="minorHAnsi"/>
        </w:rPr>
        <w:t xml:space="preserve"> seeks a payment agreement.  </w:t>
      </w:r>
      <w:r w:rsidR="000168A7">
        <w:rPr>
          <w:rFonts w:eastAsiaTheme="minorHAnsi"/>
        </w:rPr>
        <w:t>PECO</w:t>
      </w:r>
      <w:r w:rsidR="00275F08">
        <w:rPr>
          <w:rFonts w:eastAsiaTheme="minorHAnsi"/>
        </w:rPr>
        <w:t xml:space="preserve"> denied that there are incorrect charges on </w:t>
      </w:r>
      <w:r w:rsidR="000168A7">
        <w:rPr>
          <w:rFonts w:eastAsiaTheme="minorHAnsi"/>
        </w:rPr>
        <w:t>Ms. Dixon</w:t>
      </w:r>
      <w:r w:rsidR="00275F08">
        <w:rPr>
          <w:rFonts w:eastAsiaTheme="minorHAnsi"/>
        </w:rPr>
        <w:t xml:space="preserve">’s bill and provided a </w:t>
      </w:r>
      <w:r w:rsidR="009C30FA">
        <w:rPr>
          <w:rFonts w:eastAsiaTheme="minorHAnsi"/>
        </w:rPr>
        <w:t>history</w:t>
      </w:r>
      <w:r w:rsidR="00275F08">
        <w:rPr>
          <w:rFonts w:eastAsiaTheme="minorHAnsi"/>
        </w:rPr>
        <w:t xml:space="preserve"> of the various complaints filed by </w:t>
      </w:r>
      <w:r w:rsidR="000168A7">
        <w:rPr>
          <w:rFonts w:eastAsiaTheme="minorHAnsi"/>
        </w:rPr>
        <w:t>Ms. Dixon</w:t>
      </w:r>
      <w:r w:rsidR="00275F08">
        <w:rPr>
          <w:rFonts w:eastAsiaTheme="minorHAnsi"/>
        </w:rPr>
        <w:t xml:space="preserve"> and payment agreements </w:t>
      </w:r>
      <w:r w:rsidR="009C30FA">
        <w:rPr>
          <w:rFonts w:eastAsiaTheme="minorHAnsi"/>
        </w:rPr>
        <w:t>s</w:t>
      </w:r>
      <w:r w:rsidR="00963447">
        <w:rPr>
          <w:rFonts w:eastAsiaTheme="minorHAnsi"/>
        </w:rPr>
        <w:t>he has received.</w:t>
      </w:r>
    </w:p>
    <w:p w:rsidR="00963447" w:rsidRDefault="00963447" w:rsidP="001C4FB8">
      <w:pPr>
        <w:pStyle w:val="Style"/>
        <w:widowControl/>
        <w:spacing w:line="360" w:lineRule="auto"/>
        <w:rPr>
          <w:rFonts w:eastAsiaTheme="minorHAnsi"/>
        </w:rPr>
      </w:pPr>
    </w:p>
    <w:p w:rsidR="006424DA" w:rsidRDefault="00275F08" w:rsidP="001C4FB8">
      <w:pPr>
        <w:pStyle w:val="Style"/>
        <w:widowControl/>
        <w:spacing w:line="360" w:lineRule="auto"/>
        <w:ind w:firstLine="1440"/>
        <w:rPr>
          <w:rFonts w:eastAsiaTheme="minorHAnsi"/>
        </w:rPr>
      </w:pPr>
      <w:r>
        <w:rPr>
          <w:rFonts w:eastAsiaTheme="minorHAnsi"/>
        </w:rPr>
        <w:t xml:space="preserve">Also on </w:t>
      </w:r>
      <w:r w:rsidR="009C30FA">
        <w:rPr>
          <w:rFonts w:eastAsiaTheme="minorHAnsi"/>
        </w:rPr>
        <w:t xml:space="preserve">July 11, </w:t>
      </w:r>
      <w:r>
        <w:rPr>
          <w:rFonts w:eastAsiaTheme="minorHAnsi"/>
        </w:rPr>
        <w:t xml:space="preserve">2016, </w:t>
      </w:r>
      <w:r w:rsidR="000168A7">
        <w:rPr>
          <w:rFonts w:eastAsiaTheme="minorHAnsi"/>
        </w:rPr>
        <w:t>PECO</w:t>
      </w:r>
      <w:r>
        <w:rPr>
          <w:rFonts w:eastAsiaTheme="minorHAnsi"/>
        </w:rPr>
        <w:t xml:space="preserve"> filed a motion for summary judgment</w:t>
      </w:r>
      <w:r w:rsidR="00963447" w:rsidRPr="00B67542">
        <w:rPr>
          <w:rStyle w:val="FootnoteReference"/>
          <w:rFonts w:eastAsiaTheme="minorHAnsi"/>
          <w:sz w:val="20"/>
          <w:szCs w:val="20"/>
        </w:rPr>
        <w:footnoteReference w:id="1"/>
      </w:r>
      <w:r>
        <w:rPr>
          <w:rFonts w:eastAsiaTheme="minorHAnsi"/>
        </w:rPr>
        <w:t xml:space="preserve">.  </w:t>
      </w:r>
      <w:r w:rsidR="00B90964">
        <w:rPr>
          <w:rFonts w:eastAsiaTheme="minorHAnsi"/>
        </w:rPr>
        <w:t xml:space="preserve">In its motion, which was accompanied by a notice to plead, </w:t>
      </w:r>
      <w:r w:rsidR="000168A7">
        <w:rPr>
          <w:rFonts w:eastAsiaTheme="minorHAnsi"/>
        </w:rPr>
        <w:t>PECO</w:t>
      </w:r>
      <w:r w:rsidR="00DE63AF">
        <w:rPr>
          <w:rFonts w:eastAsiaTheme="minorHAnsi"/>
        </w:rPr>
        <w:t xml:space="preserve"> again reiterated the </w:t>
      </w:r>
      <w:r w:rsidR="009C30FA">
        <w:rPr>
          <w:rFonts w:eastAsiaTheme="minorHAnsi"/>
        </w:rPr>
        <w:t>history</w:t>
      </w:r>
      <w:r w:rsidR="00DE63AF">
        <w:rPr>
          <w:rFonts w:eastAsiaTheme="minorHAnsi"/>
        </w:rPr>
        <w:t xml:space="preserve"> of </w:t>
      </w:r>
      <w:r w:rsidR="00144FED">
        <w:rPr>
          <w:rFonts w:eastAsiaTheme="minorHAnsi"/>
        </w:rPr>
        <w:t xml:space="preserve">various </w:t>
      </w:r>
      <w:r w:rsidR="00DE63AF">
        <w:rPr>
          <w:rFonts w:eastAsiaTheme="minorHAnsi"/>
        </w:rPr>
        <w:t xml:space="preserve">complaints filed by </w:t>
      </w:r>
      <w:r w:rsidR="000168A7">
        <w:rPr>
          <w:rFonts w:eastAsiaTheme="minorHAnsi"/>
        </w:rPr>
        <w:t>Ms. Dixon</w:t>
      </w:r>
      <w:r w:rsidR="00DE63AF">
        <w:rPr>
          <w:rFonts w:eastAsiaTheme="minorHAnsi"/>
        </w:rPr>
        <w:t xml:space="preserve"> and the payment agreements </w:t>
      </w:r>
      <w:r w:rsidR="00963447">
        <w:rPr>
          <w:rFonts w:eastAsiaTheme="minorHAnsi"/>
        </w:rPr>
        <w:t>s</w:t>
      </w:r>
      <w:r w:rsidR="00DE63AF">
        <w:rPr>
          <w:rFonts w:eastAsiaTheme="minorHAnsi"/>
        </w:rPr>
        <w:t xml:space="preserve">he has received.  In </w:t>
      </w:r>
      <w:r w:rsidR="00DE63AF">
        <w:rPr>
          <w:rFonts w:eastAsiaTheme="minorHAnsi"/>
        </w:rPr>
        <w:lastRenderedPageBreak/>
        <w:t xml:space="preserve">addition, </w:t>
      </w:r>
      <w:r w:rsidR="000168A7">
        <w:rPr>
          <w:rFonts w:eastAsiaTheme="minorHAnsi"/>
        </w:rPr>
        <w:t>PECO</w:t>
      </w:r>
      <w:r w:rsidR="00DE63AF">
        <w:rPr>
          <w:rFonts w:eastAsiaTheme="minorHAnsi"/>
        </w:rPr>
        <w:t xml:space="preserve"> averred that </w:t>
      </w:r>
      <w:r w:rsidR="009C30FA">
        <w:rPr>
          <w:rFonts w:eastAsiaTheme="minorHAnsi"/>
        </w:rPr>
        <w:t>the</w:t>
      </w:r>
      <w:r w:rsidR="00DE63AF">
        <w:rPr>
          <w:rFonts w:eastAsiaTheme="minorHAnsi"/>
        </w:rPr>
        <w:t xml:space="preserve"> </w:t>
      </w:r>
      <w:r w:rsidR="00852B82">
        <w:rPr>
          <w:rFonts w:eastAsiaTheme="minorHAnsi"/>
        </w:rPr>
        <w:t xml:space="preserve">case </w:t>
      </w:r>
      <w:r w:rsidR="009C30FA">
        <w:rPr>
          <w:rFonts w:eastAsiaTheme="minorHAnsi"/>
        </w:rPr>
        <w:t>history</w:t>
      </w:r>
      <w:r w:rsidR="00DE63AF">
        <w:rPr>
          <w:rFonts w:eastAsiaTheme="minorHAnsi"/>
        </w:rPr>
        <w:t xml:space="preserve"> shows that </w:t>
      </w:r>
      <w:r w:rsidR="000168A7">
        <w:rPr>
          <w:rFonts w:eastAsiaTheme="minorHAnsi"/>
        </w:rPr>
        <w:t>Ms. Dixon</w:t>
      </w:r>
      <w:r w:rsidR="00DE63AF">
        <w:rPr>
          <w:rFonts w:eastAsiaTheme="minorHAnsi"/>
        </w:rPr>
        <w:t xml:space="preserve"> has been abusing the system to prevent termination of service over the course of years</w:t>
      </w:r>
      <w:r w:rsidR="00C73734">
        <w:rPr>
          <w:rFonts w:eastAsiaTheme="minorHAnsi"/>
        </w:rPr>
        <w:t xml:space="preserve">, all the while receiving </w:t>
      </w:r>
      <w:r w:rsidR="00963447">
        <w:rPr>
          <w:rFonts w:eastAsiaTheme="minorHAnsi"/>
        </w:rPr>
        <w:t xml:space="preserve">electric </w:t>
      </w:r>
      <w:r w:rsidR="00C73734">
        <w:rPr>
          <w:rFonts w:eastAsiaTheme="minorHAnsi"/>
        </w:rPr>
        <w:t xml:space="preserve">service from </w:t>
      </w:r>
      <w:r w:rsidR="000168A7">
        <w:rPr>
          <w:rFonts w:eastAsiaTheme="minorHAnsi"/>
        </w:rPr>
        <w:t>PECO</w:t>
      </w:r>
      <w:r w:rsidR="00C73734">
        <w:rPr>
          <w:rFonts w:eastAsiaTheme="minorHAnsi"/>
        </w:rPr>
        <w:t xml:space="preserve"> and accruing a large outstanding balance.  </w:t>
      </w:r>
      <w:r w:rsidR="000168A7">
        <w:rPr>
          <w:rFonts w:eastAsiaTheme="minorHAnsi"/>
        </w:rPr>
        <w:t>PECO</w:t>
      </w:r>
      <w:r w:rsidR="00C73734">
        <w:rPr>
          <w:rFonts w:eastAsiaTheme="minorHAnsi"/>
        </w:rPr>
        <w:t xml:space="preserve"> cited to case law in support of its position that </w:t>
      </w:r>
      <w:r w:rsidR="000168A7">
        <w:rPr>
          <w:rFonts w:eastAsiaTheme="minorHAnsi"/>
        </w:rPr>
        <w:t>Ms. Dixon</w:t>
      </w:r>
      <w:r w:rsidR="00C73734">
        <w:rPr>
          <w:rFonts w:eastAsiaTheme="minorHAnsi"/>
        </w:rPr>
        <w:t>’s complaint should be dismissed</w:t>
      </w:r>
      <w:r w:rsidR="006424DA">
        <w:rPr>
          <w:rFonts w:eastAsiaTheme="minorHAnsi"/>
        </w:rPr>
        <w:t xml:space="preserve"> and attached various documents in support of its position.</w:t>
      </w:r>
    </w:p>
    <w:p w:rsidR="00963447" w:rsidRDefault="00963447" w:rsidP="001C4FB8">
      <w:pPr>
        <w:pStyle w:val="Style"/>
        <w:widowControl/>
        <w:spacing w:line="360" w:lineRule="auto"/>
        <w:ind w:firstLine="1440"/>
        <w:rPr>
          <w:rFonts w:eastAsiaTheme="minorHAnsi"/>
        </w:rPr>
      </w:pPr>
    </w:p>
    <w:p w:rsidR="00963447" w:rsidRDefault="00963447" w:rsidP="001C4FB8">
      <w:pPr>
        <w:pStyle w:val="Style"/>
        <w:widowControl/>
        <w:spacing w:line="360" w:lineRule="auto"/>
        <w:ind w:firstLine="1440"/>
        <w:rPr>
          <w:rFonts w:eastAsiaTheme="minorHAnsi"/>
        </w:rPr>
      </w:pPr>
      <w:r>
        <w:rPr>
          <w:rFonts w:eastAsiaTheme="minorHAnsi"/>
        </w:rPr>
        <w:t>A response to the motion was due no later than August 3, 2016.  Ms. Dixon did not file a response to the motion.</w:t>
      </w:r>
    </w:p>
    <w:p w:rsidR="00963447" w:rsidRDefault="00963447" w:rsidP="001C4FB8">
      <w:pPr>
        <w:pStyle w:val="Style"/>
        <w:widowControl/>
        <w:spacing w:line="360" w:lineRule="auto"/>
        <w:ind w:firstLine="1440"/>
        <w:rPr>
          <w:rFonts w:eastAsiaTheme="minorHAnsi"/>
        </w:rPr>
      </w:pPr>
    </w:p>
    <w:p w:rsidR="00963447" w:rsidRDefault="00963447" w:rsidP="001C4FB8">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963447">
        <w:rPr>
          <w:rFonts w:ascii="Times New Roman" w:eastAsia="Times New Roman" w:hAnsi="Times New Roman" w:cs="Times New Roman"/>
          <w:color w:val="000000"/>
          <w:sz w:val="24"/>
          <w:szCs w:val="24"/>
        </w:rPr>
        <w:t>By Motion Judge Assignment Notice dated</w:t>
      </w:r>
      <w:r w:rsidR="00FC5590">
        <w:rPr>
          <w:rFonts w:ascii="Times New Roman" w:eastAsia="Times New Roman" w:hAnsi="Times New Roman" w:cs="Times New Roman"/>
          <w:color w:val="000000"/>
          <w:sz w:val="24"/>
          <w:szCs w:val="24"/>
        </w:rPr>
        <w:t xml:space="preserve"> September 27, 2016, </w:t>
      </w:r>
      <w:r w:rsidRPr="00963447">
        <w:rPr>
          <w:rFonts w:ascii="Times New Roman" w:eastAsia="Times New Roman" w:hAnsi="Times New Roman" w:cs="Times New Roman"/>
          <w:color w:val="000000"/>
          <w:sz w:val="24"/>
          <w:szCs w:val="24"/>
        </w:rPr>
        <w:t xml:space="preserve">the parties were informed that </w:t>
      </w:r>
      <w:r>
        <w:rPr>
          <w:rFonts w:ascii="Times New Roman" w:eastAsia="Times New Roman" w:hAnsi="Times New Roman" w:cs="Times New Roman"/>
          <w:color w:val="000000"/>
          <w:sz w:val="24"/>
          <w:szCs w:val="24"/>
        </w:rPr>
        <w:t xml:space="preserve">PECO’s motion for summary judgment </w:t>
      </w:r>
      <w:r w:rsidRPr="00963447">
        <w:rPr>
          <w:rFonts w:ascii="Times New Roman" w:eastAsia="Times New Roman" w:hAnsi="Times New Roman" w:cs="Times New Roman"/>
          <w:color w:val="000000"/>
          <w:sz w:val="24"/>
          <w:szCs w:val="24"/>
        </w:rPr>
        <w:t>had been assigned to me for a ruling.</w:t>
      </w:r>
    </w:p>
    <w:p w:rsidR="00963447" w:rsidRDefault="00963447" w:rsidP="001C4FB8">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A875D6" w:rsidRDefault="000168A7" w:rsidP="001C4FB8">
      <w:pPr>
        <w:pStyle w:val="Style"/>
        <w:widowControl/>
        <w:spacing w:line="360" w:lineRule="auto"/>
        <w:ind w:firstLine="1440"/>
        <w:rPr>
          <w:rFonts w:eastAsiaTheme="minorHAnsi"/>
        </w:rPr>
      </w:pPr>
      <w:r>
        <w:rPr>
          <w:rFonts w:eastAsiaTheme="minorHAnsi"/>
        </w:rPr>
        <w:t>PECO</w:t>
      </w:r>
      <w:r w:rsidR="00A875D6">
        <w:rPr>
          <w:rFonts w:eastAsiaTheme="minorHAnsi"/>
        </w:rPr>
        <w:t xml:space="preserve">’s motion for summary judgment is procedurally ready to be ruled upon.  For the reasons discussed below, </w:t>
      </w:r>
      <w:r>
        <w:rPr>
          <w:rFonts w:eastAsiaTheme="minorHAnsi"/>
        </w:rPr>
        <w:t>PECO</w:t>
      </w:r>
      <w:r w:rsidR="00A875D6">
        <w:rPr>
          <w:rFonts w:eastAsiaTheme="minorHAnsi"/>
        </w:rPr>
        <w:t>’s motion will be denied</w:t>
      </w:r>
      <w:r w:rsidR="00963447">
        <w:rPr>
          <w:rFonts w:eastAsiaTheme="minorHAnsi"/>
        </w:rPr>
        <w:t xml:space="preserve">, </w:t>
      </w:r>
      <w:r w:rsidR="00A875D6">
        <w:rPr>
          <w:rFonts w:eastAsiaTheme="minorHAnsi"/>
        </w:rPr>
        <w:t xml:space="preserve">and </w:t>
      </w:r>
      <w:r>
        <w:rPr>
          <w:rFonts w:eastAsiaTheme="minorHAnsi"/>
        </w:rPr>
        <w:t>Ms. Dixon</w:t>
      </w:r>
      <w:r w:rsidR="00A875D6">
        <w:rPr>
          <w:rFonts w:eastAsiaTheme="minorHAnsi"/>
        </w:rPr>
        <w:t xml:space="preserve">’s complaint will be heard </w:t>
      </w:r>
      <w:r w:rsidR="006D5108">
        <w:rPr>
          <w:rFonts w:eastAsiaTheme="minorHAnsi"/>
        </w:rPr>
        <w:t xml:space="preserve">during </w:t>
      </w:r>
      <w:r w:rsidR="00963447">
        <w:rPr>
          <w:rFonts w:eastAsiaTheme="minorHAnsi"/>
        </w:rPr>
        <w:t xml:space="preserve">an </w:t>
      </w:r>
      <w:r w:rsidR="006D5108">
        <w:rPr>
          <w:rFonts w:eastAsiaTheme="minorHAnsi"/>
        </w:rPr>
        <w:t xml:space="preserve">Initial Hearing </w:t>
      </w:r>
      <w:r w:rsidR="00963447">
        <w:rPr>
          <w:rFonts w:eastAsiaTheme="minorHAnsi"/>
        </w:rPr>
        <w:t xml:space="preserve">to be </w:t>
      </w:r>
      <w:r w:rsidR="006D5108">
        <w:rPr>
          <w:rFonts w:eastAsiaTheme="minorHAnsi"/>
        </w:rPr>
        <w:t xml:space="preserve">scheduled for </w:t>
      </w:r>
      <w:r w:rsidR="00963447">
        <w:rPr>
          <w:rFonts w:eastAsiaTheme="minorHAnsi"/>
        </w:rPr>
        <w:t>a later date</w:t>
      </w:r>
      <w:r w:rsidR="00A875D6">
        <w:rPr>
          <w:rFonts w:eastAsiaTheme="minorHAnsi"/>
        </w:rPr>
        <w:t>.</w:t>
      </w:r>
    </w:p>
    <w:p w:rsidR="006E7592" w:rsidRPr="00A875D6" w:rsidRDefault="006E7592" w:rsidP="001C4FB8">
      <w:pPr>
        <w:pStyle w:val="Style"/>
        <w:widowControl/>
        <w:spacing w:line="360" w:lineRule="auto"/>
        <w:rPr>
          <w:rFonts w:eastAsiaTheme="minorHAnsi"/>
        </w:rPr>
      </w:pPr>
    </w:p>
    <w:p w:rsidR="00BC32B3" w:rsidRDefault="00D1244F" w:rsidP="001C4FB8">
      <w:pPr>
        <w:autoSpaceDE w:val="0"/>
        <w:autoSpaceDN w:val="0"/>
        <w:spacing w:after="0" w:line="360" w:lineRule="auto"/>
        <w:ind w:firstLine="1440"/>
        <w:rPr>
          <w:rFonts w:ascii="Times New Roman" w:eastAsia="Calibri" w:hAnsi="Times New Roman" w:cs="Times New Roman"/>
          <w:b/>
          <w:bCs/>
          <w:color w:val="000000"/>
          <w:sz w:val="24"/>
          <w:szCs w:val="24"/>
        </w:rPr>
      </w:pPr>
      <w:r w:rsidRPr="00D1244F">
        <w:rPr>
          <w:rFonts w:ascii="Times New Roman" w:eastAsia="Times New Roman" w:hAnsi="Times New Roman" w:cs="Times New Roman"/>
          <w:color w:val="000000"/>
          <w:sz w:val="24"/>
          <w:szCs w:val="24"/>
        </w:rPr>
        <w:t xml:space="preserve">The Commission’s Rules of Administrative Practice and Procedure, 52 Pa. Code Chapters 1, 3 and 5, provide for the filing of </w:t>
      </w:r>
      <w:r w:rsidR="00CA18C2">
        <w:rPr>
          <w:rFonts w:ascii="Times New Roman" w:eastAsia="Times New Roman" w:hAnsi="Times New Roman" w:cs="Times New Roman"/>
          <w:color w:val="000000"/>
          <w:sz w:val="24"/>
          <w:szCs w:val="24"/>
        </w:rPr>
        <w:t>m</w:t>
      </w:r>
      <w:r w:rsidRPr="00D1244F">
        <w:rPr>
          <w:rFonts w:ascii="Times New Roman" w:eastAsia="Times New Roman" w:hAnsi="Times New Roman" w:cs="Times New Roman"/>
          <w:color w:val="000000"/>
          <w:sz w:val="24"/>
          <w:szCs w:val="24"/>
        </w:rPr>
        <w:t xml:space="preserve">otions for </w:t>
      </w:r>
      <w:r w:rsidR="00CA18C2">
        <w:rPr>
          <w:rFonts w:ascii="Times New Roman" w:eastAsia="Times New Roman" w:hAnsi="Times New Roman" w:cs="Times New Roman"/>
          <w:color w:val="000000"/>
          <w:sz w:val="24"/>
          <w:szCs w:val="24"/>
        </w:rPr>
        <w:t>s</w:t>
      </w:r>
      <w:r w:rsidRPr="00D1244F">
        <w:rPr>
          <w:rFonts w:ascii="Times New Roman" w:eastAsia="Times New Roman" w:hAnsi="Times New Roman" w:cs="Times New Roman"/>
          <w:color w:val="000000"/>
          <w:sz w:val="24"/>
          <w:szCs w:val="24"/>
        </w:rPr>
        <w:t xml:space="preserve">ummary </w:t>
      </w:r>
      <w:r w:rsidR="00CA18C2">
        <w:rPr>
          <w:rFonts w:ascii="Times New Roman" w:eastAsia="Times New Roman" w:hAnsi="Times New Roman" w:cs="Times New Roman"/>
          <w:color w:val="000000"/>
          <w:sz w:val="24"/>
          <w:szCs w:val="24"/>
        </w:rPr>
        <w:t>j</w:t>
      </w:r>
      <w:r w:rsidRPr="00D1244F">
        <w:rPr>
          <w:rFonts w:ascii="Times New Roman" w:eastAsia="Times New Roman" w:hAnsi="Times New Roman" w:cs="Times New Roman"/>
          <w:color w:val="000000"/>
          <w:sz w:val="24"/>
          <w:szCs w:val="24"/>
        </w:rPr>
        <w:t>udgment.  In particular, Section 5.102 of t</w:t>
      </w:r>
      <w:r w:rsidRPr="00D1244F">
        <w:rPr>
          <w:rFonts w:ascii="Times New Roman" w:eastAsia="Calibri" w:hAnsi="Times New Roman" w:cs="Times New Roman"/>
          <w:bCs/>
          <w:color w:val="000000"/>
          <w:sz w:val="24"/>
          <w:szCs w:val="24"/>
        </w:rPr>
        <w:t>he Commission’s Rules provides in relevant part:</w:t>
      </w:r>
    </w:p>
    <w:p w:rsidR="004D34AB" w:rsidRDefault="004D34AB" w:rsidP="001C4FB8">
      <w:pPr>
        <w:autoSpaceDE w:val="0"/>
        <w:autoSpaceDN w:val="0"/>
        <w:spacing w:after="0" w:line="360" w:lineRule="auto"/>
        <w:rPr>
          <w:rFonts w:ascii="Times New Roman" w:eastAsia="Calibri" w:hAnsi="Times New Roman" w:cs="Times New Roman"/>
          <w:b/>
          <w:bCs/>
          <w:color w:val="000000"/>
          <w:sz w:val="24"/>
          <w:szCs w:val="24"/>
        </w:rPr>
      </w:pPr>
    </w:p>
    <w:p w:rsidR="00D1244F" w:rsidRPr="00D1244F" w:rsidRDefault="00D1244F" w:rsidP="00D1244F">
      <w:pPr>
        <w:autoSpaceDE w:val="0"/>
        <w:autoSpaceDN w:val="0"/>
        <w:spacing w:after="0" w:line="240" w:lineRule="auto"/>
        <w:ind w:left="1440" w:right="1440"/>
        <w:rPr>
          <w:rFonts w:ascii="Times New Roman" w:eastAsia="Calibri" w:hAnsi="Times New Roman" w:cs="Times New Roman"/>
          <w:b/>
          <w:bCs/>
          <w:color w:val="000000"/>
          <w:sz w:val="24"/>
          <w:szCs w:val="24"/>
        </w:rPr>
      </w:pPr>
      <w:r w:rsidRPr="00D1244F">
        <w:rPr>
          <w:rFonts w:ascii="Times New Roman" w:eastAsia="Calibri" w:hAnsi="Times New Roman" w:cs="Times New Roman"/>
          <w:b/>
          <w:bCs/>
          <w:color w:val="000000"/>
          <w:sz w:val="24"/>
          <w:szCs w:val="24"/>
        </w:rPr>
        <w:t>§ 5.102 Motions for summary judgment and judgment on the pleadings.</w:t>
      </w:r>
    </w:p>
    <w:p w:rsidR="00D1244F" w:rsidRPr="00D1244F" w:rsidRDefault="00D1244F" w:rsidP="00D1244F">
      <w:pPr>
        <w:autoSpaceDE w:val="0"/>
        <w:autoSpaceDN w:val="0"/>
        <w:spacing w:after="0" w:line="240" w:lineRule="auto"/>
        <w:ind w:left="1440" w:right="1440"/>
        <w:rPr>
          <w:rFonts w:ascii="Times New Roman" w:eastAsia="Calibri" w:hAnsi="Times New Roman" w:cs="Times New Roman"/>
          <w:b/>
          <w:bCs/>
          <w:color w:val="000000"/>
          <w:sz w:val="24"/>
          <w:szCs w:val="24"/>
        </w:rPr>
      </w:pPr>
    </w:p>
    <w:p w:rsidR="00D1244F" w:rsidRPr="00D1244F" w:rsidRDefault="00D1244F" w:rsidP="00D1244F">
      <w:pPr>
        <w:numPr>
          <w:ilvl w:val="0"/>
          <w:numId w:val="9"/>
        </w:numPr>
        <w:autoSpaceDE w:val="0"/>
        <w:autoSpaceDN w:val="0"/>
        <w:spacing w:after="0" w:line="240" w:lineRule="auto"/>
        <w:ind w:left="1440" w:right="1440" w:firstLine="0"/>
        <w:rPr>
          <w:rFonts w:ascii="Times New Roman" w:eastAsia="Calibri" w:hAnsi="Times New Roman" w:cs="Times New Roman"/>
          <w:bCs/>
          <w:color w:val="000000"/>
          <w:sz w:val="24"/>
          <w:szCs w:val="24"/>
        </w:rPr>
      </w:pPr>
      <w:r w:rsidRPr="00D1244F">
        <w:rPr>
          <w:rFonts w:ascii="Times New Roman" w:eastAsia="Calibri" w:hAnsi="Times New Roman" w:cs="Times New Roman"/>
          <w:bCs/>
          <w:i/>
          <w:color w:val="000000"/>
          <w:sz w:val="24"/>
          <w:szCs w:val="24"/>
        </w:rPr>
        <w:t>Generally</w:t>
      </w:r>
      <w:r w:rsidRPr="00D1244F">
        <w:rPr>
          <w:rFonts w:ascii="Times New Roman" w:eastAsia="Calibri" w:hAnsi="Times New Roman" w:cs="Times New Roman"/>
          <w:bCs/>
          <w:color w:val="000000"/>
          <w:sz w:val="24"/>
          <w:szCs w:val="24"/>
        </w:rPr>
        <w:t>.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rsidR="00D1244F" w:rsidRPr="00D1244F" w:rsidRDefault="00D1244F" w:rsidP="00D1244F">
      <w:pPr>
        <w:autoSpaceDE w:val="0"/>
        <w:autoSpaceDN w:val="0"/>
        <w:spacing w:after="0" w:line="240" w:lineRule="auto"/>
        <w:ind w:left="1440" w:right="1440"/>
        <w:rPr>
          <w:rFonts w:ascii="Times New Roman" w:eastAsia="Calibri" w:hAnsi="Times New Roman" w:cs="Times New Roman"/>
          <w:bCs/>
          <w:color w:val="000000"/>
          <w:sz w:val="24"/>
          <w:szCs w:val="24"/>
        </w:rPr>
      </w:pPr>
    </w:p>
    <w:p w:rsidR="00D1244F" w:rsidRPr="00D1244F" w:rsidRDefault="00D1244F" w:rsidP="00D1244F">
      <w:pPr>
        <w:autoSpaceDE w:val="0"/>
        <w:autoSpaceDN w:val="0"/>
        <w:spacing w:after="0" w:line="240" w:lineRule="auto"/>
        <w:ind w:left="1440" w:right="1440"/>
        <w:jc w:val="center"/>
        <w:rPr>
          <w:rFonts w:ascii="Times New Roman" w:eastAsia="Calibri" w:hAnsi="Times New Roman" w:cs="Times New Roman"/>
          <w:bCs/>
          <w:color w:val="000000"/>
          <w:sz w:val="24"/>
          <w:szCs w:val="24"/>
        </w:rPr>
      </w:pPr>
      <w:r w:rsidRPr="00D1244F">
        <w:rPr>
          <w:rFonts w:ascii="Times New Roman" w:eastAsia="Calibri" w:hAnsi="Times New Roman" w:cs="Times New Roman"/>
          <w:bCs/>
          <w:color w:val="000000"/>
          <w:sz w:val="24"/>
          <w:szCs w:val="24"/>
        </w:rPr>
        <w:t>* * *</w:t>
      </w:r>
    </w:p>
    <w:p w:rsidR="00D1244F" w:rsidRPr="00D1244F" w:rsidRDefault="00D1244F" w:rsidP="00D1244F">
      <w:pPr>
        <w:autoSpaceDE w:val="0"/>
        <w:autoSpaceDN w:val="0"/>
        <w:spacing w:after="0" w:line="240" w:lineRule="auto"/>
        <w:ind w:left="1440" w:right="1440"/>
        <w:jc w:val="center"/>
        <w:rPr>
          <w:rFonts w:ascii="Times New Roman" w:eastAsia="Calibri" w:hAnsi="Times New Roman" w:cs="Times New Roman"/>
          <w:bCs/>
          <w:color w:val="000000"/>
          <w:sz w:val="24"/>
          <w:szCs w:val="24"/>
        </w:rPr>
      </w:pPr>
    </w:p>
    <w:p w:rsidR="00D1244F" w:rsidRPr="00D1244F" w:rsidRDefault="00D1244F" w:rsidP="00D1244F">
      <w:pPr>
        <w:autoSpaceDE w:val="0"/>
        <w:autoSpaceDN w:val="0"/>
        <w:spacing w:after="0" w:line="240" w:lineRule="auto"/>
        <w:ind w:left="1440" w:right="1440"/>
        <w:rPr>
          <w:rFonts w:ascii="Times New Roman" w:eastAsia="Calibri" w:hAnsi="Times New Roman" w:cs="Times New Roman"/>
          <w:bCs/>
          <w:color w:val="000000"/>
          <w:sz w:val="24"/>
          <w:szCs w:val="24"/>
        </w:rPr>
      </w:pPr>
      <w:r w:rsidRPr="00D1244F">
        <w:rPr>
          <w:rFonts w:ascii="Times New Roman" w:eastAsia="Calibri" w:hAnsi="Times New Roman" w:cs="Times New Roman"/>
          <w:bCs/>
          <w:color w:val="000000"/>
          <w:sz w:val="24"/>
          <w:szCs w:val="24"/>
        </w:rPr>
        <w:t xml:space="preserve">(d) </w:t>
      </w:r>
      <w:r w:rsidRPr="00D1244F">
        <w:rPr>
          <w:rFonts w:ascii="Times New Roman" w:eastAsia="Calibri" w:hAnsi="Times New Roman" w:cs="Times New Roman"/>
          <w:bCs/>
          <w:color w:val="000000"/>
          <w:sz w:val="24"/>
          <w:szCs w:val="24"/>
        </w:rPr>
        <w:tab/>
      </w:r>
      <w:r w:rsidRPr="00D1244F">
        <w:rPr>
          <w:rFonts w:ascii="Times New Roman" w:eastAsia="Calibri" w:hAnsi="Times New Roman" w:cs="Times New Roman"/>
          <w:bCs/>
          <w:i/>
          <w:color w:val="000000"/>
          <w:sz w:val="24"/>
          <w:szCs w:val="24"/>
        </w:rPr>
        <w:t>Decisions on Motions</w:t>
      </w:r>
      <w:r w:rsidRPr="00D1244F">
        <w:rPr>
          <w:rFonts w:ascii="Times New Roman" w:eastAsia="Calibri" w:hAnsi="Times New Roman" w:cs="Times New Roman"/>
          <w:bCs/>
          <w:color w:val="000000"/>
          <w:sz w:val="24"/>
          <w:szCs w:val="24"/>
        </w:rPr>
        <w:t>.</w:t>
      </w:r>
    </w:p>
    <w:p w:rsidR="00D1244F" w:rsidRPr="00D1244F" w:rsidRDefault="00D1244F" w:rsidP="00D1244F">
      <w:pPr>
        <w:autoSpaceDE w:val="0"/>
        <w:autoSpaceDN w:val="0"/>
        <w:spacing w:after="0" w:line="240" w:lineRule="auto"/>
        <w:ind w:left="1440" w:right="1440"/>
        <w:rPr>
          <w:rFonts w:ascii="Times New Roman" w:eastAsia="Calibri" w:hAnsi="Times New Roman" w:cs="Times New Roman"/>
          <w:bCs/>
          <w:color w:val="000000"/>
          <w:sz w:val="24"/>
          <w:szCs w:val="24"/>
        </w:rPr>
      </w:pPr>
    </w:p>
    <w:p w:rsidR="00D1244F" w:rsidRPr="00D1244F" w:rsidRDefault="00D1244F" w:rsidP="00D1244F">
      <w:pPr>
        <w:numPr>
          <w:ilvl w:val="0"/>
          <w:numId w:val="10"/>
        </w:numPr>
        <w:autoSpaceDE w:val="0"/>
        <w:autoSpaceDN w:val="0"/>
        <w:spacing w:after="0" w:line="240" w:lineRule="auto"/>
        <w:ind w:left="1440" w:right="1440" w:firstLine="0"/>
        <w:rPr>
          <w:rFonts w:ascii="Times New Roman" w:eastAsia="Calibri" w:hAnsi="Times New Roman" w:cs="Times New Roman"/>
          <w:bCs/>
          <w:color w:val="000000"/>
          <w:sz w:val="24"/>
          <w:szCs w:val="24"/>
        </w:rPr>
      </w:pPr>
      <w:r w:rsidRPr="00D1244F">
        <w:rPr>
          <w:rFonts w:ascii="Times New Roman" w:eastAsia="Calibri" w:hAnsi="Times New Roman" w:cs="Times New Roman"/>
          <w:bCs/>
          <w:i/>
          <w:color w:val="000000"/>
          <w:sz w:val="24"/>
          <w:szCs w:val="24"/>
        </w:rPr>
        <w:t>Standard for grant or denial on all counts</w:t>
      </w:r>
      <w:r w:rsidRPr="00D1244F">
        <w:rPr>
          <w:rFonts w:ascii="Times New Roman" w:eastAsia="Calibri" w:hAnsi="Times New Roman" w:cs="Times New Roman"/>
          <w:bCs/>
          <w:color w:val="000000"/>
          <w:sz w:val="24"/>
          <w:szCs w:val="24"/>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w:t>
      </w:r>
      <w:r w:rsidRPr="00D1244F">
        <w:rPr>
          <w:rFonts w:ascii="Times New Roman" w:eastAsia="Calibri" w:hAnsi="Times New Roman" w:cs="Times New Roman"/>
          <w:bCs/>
          <w:color w:val="000000"/>
          <w:sz w:val="24"/>
          <w:szCs w:val="24"/>
        </w:rPr>
        <w:lastRenderedPageBreak/>
        <w:t>if any, show that there is no genuine issue as to a material fact and that the moving party is entitled to a judgment as a matter of law.</w:t>
      </w:r>
    </w:p>
    <w:p w:rsidR="00D1244F" w:rsidRPr="00D1244F" w:rsidRDefault="00D1244F" w:rsidP="00D1244F">
      <w:pPr>
        <w:autoSpaceDE w:val="0"/>
        <w:autoSpaceDN w:val="0"/>
        <w:spacing w:after="0" w:line="240" w:lineRule="auto"/>
        <w:ind w:left="1440" w:right="1440"/>
        <w:rPr>
          <w:rFonts w:ascii="Times New Roman" w:eastAsia="Calibri" w:hAnsi="Times New Roman" w:cs="Times New Roman"/>
          <w:bCs/>
          <w:color w:val="000000"/>
          <w:sz w:val="24"/>
          <w:szCs w:val="24"/>
        </w:rPr>
      </w:pPr>
    </w:p>
    <w:p w:rsidR="00D1244F" w:rsidRPr="00D1244F" w:rsidRDefault="00D1244F" w:rsidP="00D1244F">
      <w:pPr>
        <w:autoSpaceDE w:val="0"/>
        <w:autoSpaceDN w:val="0"/>
        <w:spacing w:after="0" w:line="240" w:lineRule="auto"/>
        <w:ind w:left="1440" w:right="1440"/>
        <w:rPr>
          <w:rFonts w:ascii="Times New Roman" w:eastAsia="Calibri" w:hAnsi="Times New Roman" w:cs="Times New Roman"/>
          <w:bCs/>
          <w:color w:val="000000"/>
          <w:sz w:val="24"/>
          <w:szCs w:val="24"/>
        </w:rPr>
      </w:pPr>
      <w:r w:rsidRPr="00D1244F">
        <w:rPr>
          <w:rFonts w:ascii="Times New Roman" w:eastAsia="Calibri" w:hAnsi="Times New Roman" w:cs="Times New Roman"/>
          <w:bCs/>
          <w:color w:val="000000"/>
          <w:sz w:val="24"/>
          <w:szCs w:val="24"/>
        </w:rPr>
        <w:t xml:space="preserve">(2)  </w:t>
      </w:r>
      <w:r w:rsidRPr="00D1244F">
        <w:rPr>
          <w:rFonts w:ascii="Times New Roman" w:eastAsia="Calibri" w:hAnsi="Times New Roman" w:cs="Times New Roman"/>
          <w:bCs/>
          <w:color w:val="000000"/>
          <w:sz w:val="24"/>
          <w:szCs w:val="24"/>
        </w:rPr>
        <w:tab/>
      </w:r>
      <w:r w:rsidRPr="00D1244F">
        <w:rPr>
          <w:rFonts w:ascii="Times New Roman" w:eastAsia="Calibri" w:hAnsi="Times New Roman" w:cs="Times New Roman"/>
          <w:bCs/>
          <w:i/>
          <w:color w:val="000000"/>
          <w:sz w:val="24"/>
          <w:szCs w:val="24"/>
        </w:rPr>
        <w:t>Standard for grant or denial in part</w:t>
      </w:r>
      <w:r w:rsidRPr="00D1244F">
        <w:rPr>
          <w:rFonts w:ascii="Times New Roman" w:eastAsia="Calibri" w:hAnsi="Times New Roman" w:cs="Times New Roman"/>
          <w:bCs/>
          <w:color w:val="000000"/>
          <w:sz w:val="24"/>
          <w:szCs w:val="24"/>
        </w:rPr>
        <w:t>.  The presiding officer may grant a partial summary judgment if the pleadings, depositions, answers to interrogatories and admissions, together with the affidavits, if any, show that there is no genuine issue as to a material fact and that the moving party is entitled to a judgment as a matter of law on one or more but not all outstanding issues.</w:t>
      </w:r>
    </w:p>
    <w:p w:rsidR="00D1244F" w:rsidRPr="00D1244F" w:rsidRDefault="00D1244F" w:rsidP="00BC32B3">
      <w:pPr>
        <w:autoSpaceDE w:val="0"/>
        <w:autoSpaceDN w:val="0"/>
        <w:spacing w:after="0" w:line="360" w:lineRule="auto"/>
        <w:rPr>
          <w:rFonts w:ascii="Times New Roman" w:eastAsia="Calibri" w:hAnsi="Times New Roman" w:cs="Times New Roman"/>
          <w:bCs/>
          <w:color w:val="000000"/>
          <w:sz w:val="24"/>
          <w:szCs w:val="24"/>
        </w:rPr>
      </w:pPr>
    </w:p>
    <w:p w:rsidR="00D1244F" w:rsidRPr="00D1244F" w:rsidRDefault="00CA18C2" w:rsidP="00BC32B3">
      <w:pPr>
        <w:autoSpaceDE w:val="0"/>
        <w:autoSpaceDN w:val="0"/>
        <w:spacing w:after="0" w:line="36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52 Pa.</w:t>
      </w:r>
      <w:r w:rsidR="00D1244F" w:rsidRPr="00D1244F">
        <w:rPr>
          <w:rFonts w:ascii="Times New Roman" w:eastAsia="Calibri" w:hAnsi="Times New Roman" w:cs="Times New Roman"/>
          <w:bCs/>
          <w:color w:val="000000"/>
          <w:sz w:val="24"/>
          <w:szCs w:val="24"/>
        </w:rPr>
        <w:t xml:space="preserve">Code § 5.102(a), (d)(1) and (d)(2).  </w:t>
      </w:r>
      <w:r w:rsidR="00D1244F" w:rsidRPr="00D1244F">
        <w:rPr>
          <w:rFonts w:ascii="Times New Roman" w:eastAsia="Times New Roman" w:hAnsi="Times New Roman" w:cs="Times New Roman"/>
          <w:snapToGrid w:val="0"/>
          <w:sz w:val="24"/>
          <w:szCs w:val="24"/>
        </w:rPr>
        <w:t xml:space="preserve">When disposing of a </w:t>
      </w:r>
      <w:r>
        <w:rPr>
          <w:rFonts w:ascii="Times New Roman" w:eastAsia="Times New Roman" w:hAnsi="Times New Roman" w:cs="Times New Roman"/>
          <w:snapToGrid w:val="0"/>
          <w:sz w:val="24"/>
          <w:szCs w:val="24"/>
        </w:rPr>
        <w:t>m</w:t>
      </w:r>
      <w:r w:rsidR="00D1244F" w:rsidRPr="00D1244F">
        <w:rPr>
          <w:rFonts w:ascii="Times New Roman" w:eastAsia="Times New Roman" w:hAnsi="Times New Roman" w:cs="Times New Roman"/>
          <w:snapToGrid w:val="0"/>
          <w:sz w:val="24"/>
          <w:szCs w:val="24"/>
        </w:rPr>
        <w:t xml:space="preserve">otion for </w:t>
      </w:r>
      <w:r>
        <w:rPr>
          <w:rFonts w:ascii="Times New Roman" w:eastAsia="Times New Roman" w:hAnsi="Times New Roman" w:cs="Times New Roman"/>
          <w:snapToGrid w:val="0"/>
          <w:sz w:val="24"/>
          <w:szCs w:val="24"/>
        </w:rPr>
        <w:t>s</w:t>
      </w:r>
      <w:r w:rsidR="00D1244F" w:rsidRPr="00D1244F">
        <w:rPr>
          <w:rFonts w:ascii="Times New Roman" w:eastAsia="Times New Roman" w:hAnsi="Times New Roman" w:cs="Times New Roman"/>
          <w:snapToGrid w:val="0"/>
          <w:sz w:val="24"/>
          <w:szCs w:val="24"/>
        </w:rPr>
        <w:t xml:space="preserve">ummary </w:t>
      </w:r>
      <w:r>
        <w:rPr>
          <w:rFonts w:ascii="Times New Roman" w:eastAsia="Times New Roman" w:hAnsi="Times New Roman" w:cs="Times New Roman"/>
          <w:snapToGrid w:val="0"/>
          <w:sz w:val="24"/>
          <w:szCs w:val="24"/>
        </w:rPr>
        <w:t>j</w:t>
      </w:r>
      <w:r w:rsidR="00D1244F" w:rsidRPr="00D1244F">
        <w:rPr>
          <w:rFonts w:ascii="Times New Roman" w:eastAsia="Times New Roman" w:hAnsi="Times New Roman" w:cs="Times New Roman"/>
          <w:snapToGrid w:val="0"/>
          <w:sz w:val="24"/>
          <w:szCs w:val="24"/>
        </w:rPr>
        <w:t xml:space="preserve">udgment, the record must be examined in the light most favorable to the nonmoving party.  </w:t>
      </w:r>
      <w:r w:rsidR="00D1244F" w:rsidRPr="00D1244F">
        <w:rPr>
          <w:rFonts w:ascii="Times New Roman" w:eastAsia="Times New Roman" w:hAnsi="Times New Roman" w:cs="Times New Roman"/>
          <w:snapToGrid w:val="0"/>
          <w:sz w:val="24"/>
          <w:szCs w:val="24"/>
          <w:u w:val="single"/>
        </w:rPr>
        <w:t>First Mortgage Co. of Pennsylvania v. McCall</w:t>
      </w:r>
      <w:r w:rsidR="00D1244F" w:rsidRPr="00D1244F">
        <w:rPr>
          <w:rFonts w:ascii="Times New Roman" w:eastAsia="Times New Roman" w:hAnsi="Times New Roman" w:cs="Times New Roman"/>
          <w:snapToGrid w:val="0"/>
          <w:sz w:val="24"/>
          <w:szCs w:val="24"/>
        </w:rPr>
        <w:t xml:space="preserve">, 313 Pa. Superior Ct. 54, 56, 459 A.2d 406, 408 (1983).  To avoid the motion for summary judgment, the nonmoving party must set forth facts showing that there is a genuine issue for trial.  </w:t>
      </w:r>
      <w:r w:rsidR="00D1244F" w:rsidRPr="00D1244F">
        <w:rPr>
          <w:rFonts w:ascii="Times New Roman" w:eastAsia="Times New Roman" w:hAnsi="Times New Roman" w:cs="Times New Roman"/>
          <w:snapToGrid w:val="0"/>
          <w:sz w:val="24"/>
          <w:szCs w:val="24"/>
          <w:u w:val="single"/>
        </w:rPr>
        <w:t>Id</w:t>
      </w:r>
      <w:r w:rsidR="00D1244F" w:rsidRPr="001219A8">
        <w:rPr>
          <w:rFonts w:ascii="Times New Roman" w:eastAsia="Times New Roman" w:hAnsi="Times New Roman" w:cs="Times New Roman"/>
          <w:snapToGrid w:val="0"/>
          <w:sz w:val="24"/>
          <w:szCs w:val="24"/>
          <w:u w:val="single"/>
        </w:rPr>
        <w:t>.</w:t>
      </w:r>
      <w:r w:rsidR="00D1244F" w:rsidRPr="00D1244F">
        <w:rPr>
          <w:rFonts w:ascii="Times New Roman" w:eastAsia="Times New Roman" w:hAnsi="Times New Roman" w:cs="Times New Roman"/>
          <w:snapToGrid w:val="0"/>
          <w:sz w:val="24"/>
          <w:szCs w:val="24"/>
        </w:rPr>
        <w:t xml:space="preserve"> at 58-59.</w:t>
      </w:r>
    </w:p>
    <w:p w:rsidR="00311B27" w:rsidRPr="00A875D6" w:rsidRDefault="00311B27" w:rsidP="00BC32B3">
      <w:pPr>
        <w:pStyle w:val="ParaTab1"/>
        <w:spacing w:line="360" w:lineRule="auto"/>
        <w:ind w:firstLine="1354"/>
        <w:rPr>
          <w:rFonts w:ascii="Times New Roman" w:hAnsi="Times New Roman" w:cs="Times New Roman"/>
        </w:rPr>
      </w:pPr>
    </w:p>
    <w:p w:rsidR="00BB4BC2" w:rsidRDefault="00311B27" w:rsidP="00BC32B3">
      <w:pPr>
        <w:pStyle w:val="ParaTab1"/>
        <w:spacing w:line="360" w:lineRule="auto"/>
        <w:ind w:firstLine="1354"/>
        <w:rPr>
          <w:rFonts w:ascii="Times New Roman" w:hAnsi="Times New Roman" w:cs="Times New Roman"/>
        </w:rPr>
      </w:pPr>
      <w:r w:rsidRPr="00A875D6">
        <w:rPr>
          <w:rFonts w:ascii="Times New Roman" w:hAnsi="Times New Roman" w:cs="Times New Roman"/>
        </w:rPr>
        <w:t xml:space="preserve">In </w:t>
      </w:r>
      <w:r w:rsidR="00B924CA">
        <w:rPr>
          <w:rFonts w:ascii="Times New Roman" w:hAnsi="Times New Roman" w:cs="Times New Roman"/>
        </w:rPr>
        <w:t xml:space="preserve">this </w:t>
      </w:r>
      <w:r w:rsidRPr="00A875D6">
        <w:rPr>
          <w:rFonts w:ascii="Times New Roman" w:hAnsi="Times New Roman" w:cs="Times New Roman"/>
        </w:rPr>
        <w:t>case</w:t>
      </w:r>
      <w:r w:rsidR="00A875D6">
        <w:rPr>
          <w:rFonts w:ascii="Times New Roman" w:hAnsi="Times New Roman" w:cs="Times New Roman"/>
        </w:rPr>
        <w:t xml:space="preserve">, </w:t>
      </w:r>
      <w:r w:rsidR="000168A7">
        <w:rPr>
          <w:rFonts w:ascii="Times New Roman" w:hAnsi="Times New Roman" w:cs="Times New Roman"/>
        </w:rPr>
        <w:t>Ms. Dixon</w:t>
      </w:r>
      <w:r w:rsidR="001D2C90">
        <w:rPr>
          <w:rFonts w:ascii="Times New Roman" w:hAnsi="Times New Roman" w:cs="Times New Roman"/>
        </w:rPr>
        <w:t xml:space="preserve"> indicated that </w:t>
      </w:r>
      <w:r w:rsidR="000168A7">
        <w:rPr>
          <w:rFonts w:ascii="Times New Roman" w:hAnsi="Times New Roman" w:cs="Times New Roman"/>
        </w:rPr>
        <w:t>PECO</w:t>
      </w:r>
      <w:r w:rsidR="001D2C90">
        <w:rPr>
          <w:rFonts w:ascii="Times New Roman" w:hAnsi="Times New Roman" w:cs="Times New Roman"/>
        </w:rPr>
        <w:t xml:space="preserve"> has threatened to shut off </w:t>
      </w:r>
      <w:r w:rsidR="001471CC">
        <w:rPr>
          <w:rFonts w:ascii="Times New Roman" w:hAnsi="Times New Roman" w:cs="Times New Roman"/>
        </w:rPr>
        <w:t>her</w:t>
      </w:r>
      <w:r w:rsidR="001D2C90">
        <w:rPr>
          <w:rFonts w:ascii="Times New Roman" w:hAnsi="Times New Roman" w:cs="Times New Roman"/>
        </w:rPr>
        <w:t xml:space="preserve"> utility service or has already shut off </w:t>
      </w:r>
      <w:r w:rsidR="001471CC">
        <w:rPr>
          <w:rFonts w:ascii="Times New Roman" w:hAnsi="Times New Roman" w:cs="Times New Roman"/>
        </w:rPr>
        <w:t>her</w:t>
      </w:r>
      <w:r w:rsidR="001D2C90">
        <w:rPr>
          <w:rFonts w:ascii="Times New Roman" w:hAnsi="Times New Roman" w:cs="Times New Roman"/>
        </w:rPr>
        <w:t xml:space="preserve"> utility service and that </w:t>
      </w:r>
      <w:r w:rsidR="00051F08">
        <w:rPr>
          <w:rFonts w:ascii="Times New Roman" w:hAnsi="Times New Roman" w:cs="Times New Roman"/>
        </w:rPr>
        <w:t>s</w:t>
      </w:r>
      <w:r w:rsidR="001D2C90">
        <w:rPr>
          <w:rFonts w:ascii="Times New Roman" w:hAnsi="Times New Roman" w:cs="Times New Roman"/>
        </w:rPr>
        <w:t xml:space="preserve">he would like a payment agreement.  </w:t>
      </w:r>
      <w:r w:rsidR="000168A7">
        <w:rPr>
          <w:rFonts w:ascii="Times New Roman" w:hAnsi="Times New Roman" w:cs="Times New Roman"/>
        </w:rPr>
        <w:t>Ms. Dixon</w:t>
      </w:r>
      <w:r w:rsidR="001D2C90">
        <w:rPr>
          <w:rFonts w:ascii="Times New Roman" w:hAnsi="Times New Roman" w:cs="Times New Roman"/>
        </w:rPr>
        <w:t xml:space="preserve"> also averred that there are incorrect charges on </w:t>
      </w:r>
      <w:r w:rsidR="001471CC">
        <w:rPr>
          <w:rFonts w:ascii="Times New Roman" w:hAnsi="Times New Roman" w:cs="Times New Roman"/>
        </w:rPr>
        <w:t>her</w:t>
      </w:r>
      <w:r w:rsidR="001D2C90">
        <w:rPr>
          <w:rFonts w:ascii="Times New Roman" w:hAnsi="Times New Roman" w:cs="Times New Roman"/>
        </w:rPr>
        <w:t xml:space="preserve"> bill and that </w:t>
      </w:r>
      <w:r w:rsidR="00051F08">
        <w:rPr>
          <w:rFonts w:ascii="Times New Roman" w:hAnsi="Times New Roman" w:cs="Times New Roman"/>
        </w:rPr>
        <w:t>s</w:t>
      </w:r>
      <w:r w:rsidR="001D2C90">
        <w:rPr>
          <w:rFonts w:ascii="Times New Roman" w:hAnsi="Times New Roman" w:cs="Times New Roman"/>
        </w:rPr>
        <w:t xml:space="preserve">he would like a review of the </w:t>
      </w:r>
      <w:r w:rsidR="00051F08">
        <w:rPr>
          <w:rFonts w:ascii="Times New Roman" w:hAnsi="Times New Roman" w:cs="Times New Roman"/>
        </w:rPr>
        <w:t>bills by the Commission</w:t>
      </w:r>
      <w:r w:rsidR="001D2C90">
        <w:rPr>
          <w:rFonts w:ascii="Times New Roman" w:hAnsi="Times New Roman" w:cs="Times New Roman"/>
        </w:rPr>
        <w:t xml:space="preserve">.  In response, </w:t>
      </w:r>
      <w:r w:rsidR="000168A7">
        <w:rPr>
          <w:rFonts w:ascii="Times New Roman" w:hAnsi="Times New Roman" w:cs="Times New Roman"/>
        </w:rPr>
        <w:t>PECO</w:t>
      </w:r>
      <w:r w:rsidR="001D2C90">
        <w:rPr>
          <w:rFonts w:ascii="Times New Roman" w:hAnsi="Times New Roman" w:cs="Times New Roman"/>
        </w:rPr>
        <w:t xml:space="preserve"> </w:t>
      </w:r>
      <w:r w:rsidR="006D5108">
        <w:rPr>
          <w:rFonts w:ascii="Times New Roman" w:hAnsi="Times New Roman" w:cs="Times New Roman"/>
        </w:rPr>
        <w:t>detailed</w:t>
      </w:r>
      <w:r w:rsidR="001D2C90">
        <w:rPr>
          <w:rFonts w:ascii="Times New Roman" w:hAnsi="Times New Roman" w:cs="Times New Roman"/>
        </w:rPr>
        <w:t xml:space="preserve"> </w:t>
      </w:r>
      <w:r w:rsidR="00BB4BC2">
        <w:rPr>
          <w:rFonts w:ascii="Times New Roman" w:hAnsi="Times New Roman" w:cs="Times New Roman"/>
        </w:rPr>
        <w:t xml:space="preserve">eighteen (18) formal and </w:t>
      </w:r>
      <w:r w:rsidR="001D2C90">
        <w:rPr>
          <w:rFonts w:ascii="Times New Roman" w:hAnsi="Times New Roman" w:cs="Times New Roman"/>
        </w:rPr>
        <w:t xml:space="preserve">informal complaints </w:t>
      </w:r>
      <w:r w:rsidR="00BB4BC2">
        <w:rPr>
          <w:rFonts w:ascii="Times New Roman" w:hAnsi="Times New Roman" w:cs="Times New Roman"/>
        </w:rPr>
        <w:t>Ms.</w:t>
      </w:r>
      <w:r w:rsidR="000168A7">
        <w:rPr>
          <w:rFonts w:ascii="Times New Roman" w:hAnsi="Times New Roman" w:cs="Times New Roman"/>
        </w:rPr>
        <w:t xml:space="preserve"> Dixon</w:t>
      </w:r>
      <w:r w:rsidR="001D2C90">
        <w:rPr>
          <w:rFonts w:ascii="Times New Roman" w:hAnsi="Times New Roman" w:cs="Times New Roman"/>
        </w:rPr>
        <w:t xml:space="preserve"> has previously filed with the Commission since </w:t>
      </w:r>
      <w:r w:rsidR="00BB4BC2">
        <w:rPr>
          <w:rFonts w:ascii="Times New Roman" w:hAnsi="Times New Roman" w:cs="Times New Roman"/>
        </w:rPr>
        <w:t>July 20, 2011</w:t>
      </w:r>
      <w:r w:rsidR="001D2C90">
        <w:rPr>
          <w:rFonts w:ascii="Times New Roman" w:hAnsi="Times New Roman" w:cs="Times New Roman"/>
        </w:rPr>
        <w:t xml:space="preserve">.  In addition, </w:t>
      </w:r>
      <w:r w:rsidR="000168A7">
        <w:rPr>
          <w:rFonts w:ascii="Times New Roman" w:hAnsi="Times New Roman" w:cs="Times New Roman"/>
        </w:rPr>
        <w:t>PECO</w:t>
      </w:r>
      <w:r w:rsidR="001D2C90">
        <w:rPr>
          <w:rFonts w:ascii="Times New Roman" w:hAnsi="Times New Roman" w:cs="Times New Roman"/>
        </w:rPr>
        <w:t xml:space="preserve"> </w:t>
      </w:r>
      <w:r w:rsidR="00BB4BC2">
        <w:rPr>
          <w:rFonts w:ascii="Times New Roman" w:hAnsi="Times New Roman" w:cs="Times New Roman"/>
        </w:rPr>
        <w:t>aver</w:t>
      </w:r>
      <w:r w:rsidR="00852B82">
        <w:rPr>
          <w:rFonts w:ascii="Times New Roman" w:hAnsi="Times New Roman" w:cs="Times New Roman"/>
        </w:rPr>
        <w:t xml:space="preserve">red </w:t>
      </w:r>
      <w:r w:rsidR="00BB4BC2">
        <w:rPr>
          <w:rFonts w:ascii="Times New Roman" w:hAnsi="Times New Roman" w:cs="Times New Roman"/>
        </w:rPr>
        <w:t>that Ms. Dixon’s concerns about high billing were investigated by a field investigation which determined the billing was accurate.  PECO also aver</w:t>
      </w:r>
      <w:r w:rsidR="00852B82">
        <w:rPr>
          <w:rFonts w:ascii="Times New Roman" w:hAnsi="Times New Roman" w:cs="Times New Roman"/>
        </w:rPr>
        <w:t xml:space="preserve">red </w:t>
      </w:r>
      <w:r w:rsidR="00BB4BC2">
        <w:rPr>
          <w:rFonts w:ascii="Times New Roman" w:hAnsi="Times New Roman" w:cs="Times New Roman"/>
        </w:rPr>
        <w:t>that Ms. Dixon has been granted four (4) prior payment plans</w:t>
      </w:r>
      <w:r w:rsidR="008E34C4">
        <w:rPr>
          <w:rFonts w:ascii="Times New Roman" w:hAnsi="Times New Roman" w:cs="Times New Roman"/>
        </w:rPr>
        <w:t xml:space="preserve"> by the Company </w:t>
      </w:r>
      <w:r w:rsidR="00BB4BC2">
        <w:rPr>
          <w:rFonts w:ascii="Times New Roman" w:hAnsi="Times New Roman" w:cs="Times New Roman"/>
        </w:rPr>
        <w:t xml:space="preserve">and has defaulted </w:t>
      </w:r>
      <w:r w:rsidR="00852B82">
        <w:rPr>
          <w:rFonts w:ascii="Times New Roman" w:hAnsi="Times New Roman" w:cs="Times New Roman"/>
        </w:rPr>
        <w:t xml:space="preserve">on every </w:t>
      </w:r>
      <w:r w:rsidR="00BB4BC2">
        <w:rPr>
          <w:rFonts w:ascii="Times New Roman" w:hAnsi="Times New Roman" w:cs="Times New Roman"/>
        </w:rPr>
        <w:t>payment plan.</w:t>
      </w:r>
    </w:p>
    <w:p w:rsidR="00BB4BC2" w:rsidRDefault="00BB4BC2" w:rsidP="00BC32B3">
      <w:pPr>
        <w:pStyle w:val="ParaTab1"/>
        <w:spacing w:line="360" w:lineRule="auto"/>
        <w:ind w:firstLine="1354"/>
        <w:rPr>
          <w:rFonts w:ascii="Times New Roman" w:hAnsi="Times New Roman" w:cs="Times New Roman"/>
        </w:rPr>
      </w:pPr>
    </w:p>
    <w:p w:rsidR="00FC5590" w:rsidRDefault="00BB4BC2" w:rsidP="00FC5590">
      <w:pPr>
        <w:pStyle w:val="ParaTab1"/>
        <w:spacing w:line="360" w:lineRule="auto"/>
        <w:rPr>
          <w:rFonts w:ascii="Times New Roman" w:hAnsi="Times New Roman" w:cs="Times New Roman"/>
        </w:rPr>
      </w:pPr>
      <w:r>
        <w:rPr>
          <w:rFonts w:ascii="Times New Roman" w:hAnsi="Times New Roman" w:cs="Times New Roman"/>
        </w:rPr>
        <w:t xml:space="preserve">In its motion, PECO requests that Ms. Dixon’s case be dismissed on the following grounds:  1) Ms. Dixon has already litigated the </w:t>
      </w:r>
      <w:r w:rsidR="00292161">
        <w:rPr>
          <w:rFonts w:ascii="Times New Roman" w:hAnsi="Times New Roman" w:cs="Times New Roman"/>
        </w:rPr>
        <w:t>same i</w:t>
      </w:r>
      <w:r>
        <w:rPr>
          <w:rFonts w:ascii="Times New Roman" w:hAnsi="Times New Roman" w:cs="Times New Roman"/>
        </w:rPr>
        <w:t xml:space="preserve">ssues detailed in her </w:t>
      </w:r>
      <w:r w:rsidR="00292161">
        <w:rPr>
          <w:rFonts w:ascii="Times New Roman" w:hAnsi="Times New Roman" w:cs="Times New Roman"/>
        </w:rPr>
        <w:t xml:space="preserve">most recent </w:t>
      </w:r>
      <w:r>
        <w:rPr>
          <w:rFonts w:ascii="Times New Roman" w:hAnsi="Times New Roman" w:cs="Times New Roman"/>
        </w:rPr>
        <w:t xml:space="preserve">complaint, and is therefore barred by the doctrine of </w:t>
      </w:r>
      <w:r>
        <w:rPr>
          <w:rFonts w:ascii="Times New Roman" w:hAnsi="Times New Roman" w:cs="Times New Roman"/>
          <w:i/>
        </w:rPr>
        <w:t>res judicata</w:t>
      </w:r>
      <w:r>
        <w:rPr>
          <w:rFonts w:ascii="Times New Roman" w:hAnsi="Times New Roman" w:cs="Times New Roman"/>
        </w:rPr>
        <w:t xml:space="preserve"> from re-litigating those issues</w:t>
      </w:r>
      <w:r w:rsidR="003E61F2">
        <w:rPr>
          <w:rFonts w:ascii="Times New Roman" w:hAnsi="Times New Roman" w:cs="Times New Roman"/>
        </w:rPr>
        <w:t xml:space="preserve">; </w:t>
      </w:r>
      <w:r>
        <w:rPr>
          <w:rFonts w:ascii="Times New Roman" w:hAnsi="Times New Roman" w:cs="Times New Roman"/>
        </w:rPr>
        <w:t xml:space="preserve">and 2) Ms. Dixon’s serial filings with the Commission show that Ms. Dixon has been </w:t>
      </w:r>
      <w:r w:rsidR="001D2C90">
        <w:rPr>
          <w:rFonts w:ascii="Times New Roman" w:hAnsi="Times New Roman" w:cs="Times New Roman"/>
        </w:rPr>
        <w:t xml:space="preserve">abusing the </w:t>
      </w:r>
      <w:r>
        <w:rPr>
          <w:rFonts w:ascii="Times New Roman" w:hAnsi="Times New Roman" w:cs="Times New Roman"/>
        </w:rPr>
        <w:t xml:space="preserve">judicial </w:t>
      </w:r>
      <w:r w:rsidR="00292161">
        <w:rPr>
          <w:rFonts w:ascii="Times New Roman" w:hAnsi="Times New Roman" w:cs="Times New Roman"/>
        </w:rPr>
        <w:t>system to avoid termination of service.</w:t>
      </w:r>
      <w:r w:rsidR="00FC5590">
        <w:rPr>
          <w:rFonts w:ascii="Times New Roman" w:hAnsi="Times New Roman" w:cs="Times New Roman"/>
        </w:rPr>
        <w:t xml:space="preserve">  My discussion and disposition of those legal issues follows:</w:t>
      </w:r>
    </w:p>
    <w:p w:rsidR="00FC5590" w:rsidRDefault="00FC5590" w:rsidP="00FC5590">
      <w:pPr>
        <w:pStyle w:val="ParaTab1"/>
        <w:spacing w:line="360" w:lineRule="auto"/>
        <w:ind w:firstLine="0"/>
        <w:rPr>
          <w:rFonts w:ascii="Times New Roman" w:hAnsi="Times New Roman" w:cs="Times New Roman"/>
          <w:b/>
        </w:rPr>
      </w:pPr>
    </w:p>
    <w:p w:rsidR="001C4FB8" w:rsidRDefault="00FC5590" w:rsidP="00FC5590">
      <w:pPr>
        <w:pStyle w:val="ParaTab1"/>
        <w:spacing w:line="360" w:lineRule="auto"/>
        <w:ind w:firstLine="0"/>
        <w:rPr>
          <w:rFonts w:ascii="Times New Roman" w:hAnsi="Times New Roman" w:cs="Times New Roman"/>
          <w:b/>
        </w:rPr>
      </w:pPr>
      <w:r>
        <w:rPr>
          <w:rFonts w:ascii="Times New Roman" w:hAnsi="Times New Roman" w:cs="Times New Roman"/>
          <w:b/>
        </w:rPr>
        <w:tab/>
      </w:r>
      <w:r w:rsidR="001C4FB8">
        <w:rPr>
          <w:rFonts w:ascii="Times New Roman" w:hAnsi="Times New Roman" w:cs="Times New Roman"/>
          <w:b/>
        </w:rPr>
        <w:br w:type="page"/>
      </w:r>
    </w:p>
    <w:p w:rsidR="00FC5590" w:rsidRDefault="00FC5590" w:rsidP="00FC5590">
      <w:pPr>
        <w:pStyle w:val="ParaTab1"/>
        <w:spacing w:line="360" w:lineRule="auto"/>
        <w:ind w:firstLine="0"/>
        <w:rPr>
          <w:rFonts w:ascii="Times New Roman" w:hAnsi="Times New Roman" w:cs="Times New Roman"/>
          <w:b/>
          <w:u w:val="single"/>
        </w:rPr>
      </w:pPr>
      <w:r w:rsidRPr="00FC5590">
        <w:rPr>
          <w:rFonts w:ascii="Times New Roman" w:hAnsi="Times New Roman" w:cs="Times New Roman"/>
          <w:b/>
        </w:rPr>
        <w:lastRenderedPageBreak/>
        <w:t>1.</w:t>
      </w:r>
      <w:r w:rsidRPr="00FC5590">
        <w:rPr>
          <w:rFonts w:ascii="Times New Roman" w:hAnsi="Times New Roman" w:cs="Times New Roman"/>
          <w:b/>
        </w:rPr>
        <w:tab/>
      </w:r>
      <w:r>
        <w:rPr>
          <w:rFonts w:ascii="Times New Roman" w:hAnsi="Times New Roman" w:cs="Times New Roman"/>
          <w:b/>
          <w:u w:val="single"/>
        </w:rPr>
        <w:t>Res Judicata</w:t>
      </w:r>
    </w:p>
    <w:p w:rsidR="00FC5590" w:rsidRPr="00FC5590" w:rsidRDefault="00FC5590" w:rsidP="001C4FB8">
      <w:pPr>
        <w:pStyle w:val="ParaTab1"/>
        <w:spacing w:line="360" w:lineRule="auto"/>
        <w:ind w:firstLine="0"/>
        <w:rPr>
          <w:rFonts w:ascii="Times New Roman" w:hAnsi="Times New Roman" w:cs="Times New Roman"/>
          <w:b/>
          <w:u w:val="single"/>
        </w:rPr>
      </w:pPr>
    </w:p>
    <w:p w:rsidR="00B67542" w:rsidRPr="00B67542" w:rsidRDefault="00B67542" w:rsidP="001C4FB8">
      <w:pPr>
        <w:pStyle w:val="ParaTab1"/>
        <w:spacing w:line="360" w:lineRule="auto"/>
        <w:rPr>
          <w:rFonts w:ascii="Times New Roman" w:eastAsiaTheme="minorHAnsi" w:hAnsi="Times New Roman" w:cs="Times New Roman"/>
        </w:rPr>
      </w:pPr>
      <w:r w:rsidRPr="00B67542">
        <w:rPr>
          <w:rFonts w:ascii="Times New Roman" w:eastAsiaTheme="minorHAnsi" w:hAnsi="Times New Roman" w:cs="Times New Roman"/>
        </w:rPr>
        <w:t xml:space="preserve">The doctrine of </w:t>
      </w:r>
      <w:r w:rsidRPr="00B67542">
        <w:rPr>
          <w:rFonts w:ascii="Times New Roman" w:eastAsiaTheme="minorHAnsi" w:hAnsi="Times New Roman" w:cs="Times New Roman"/>
          <w:i/>
        </w:rPr>
        <w:t>res judicata</w:t>
      </w:r>
      <w:r w:rsidRPr="00B67542">
        <w:rPr>
          <w:rFonts w:ascii="Times New Roman" w:eastAsiaTheme="minorHAnsi" w:hAnsi="Times New Roman" w:cs="Times New Roman"/>
        </w:rPr>
        <w:t xml:space="preserve"> is designed to promote certainty, finality and judicial economy.  It reflects the refusal of the law to tolerate the re-litigation of a matter decided by a court or agency of competent jurisdiction.  The courts have repeatedly stated that a "final valid judgment on the merits by a court of competent jurisdiction bars any future suit between the same parties on the same cause of action."  </w:t>
      </w:r>
      <w:r w:rsidRPr="00B67542">
        <w:rPr>
          <w:rFonts w:ascii="Times New Roman" w:eastAsiaTheme="minorHAnsi" w:hAnsi="Times New Roman" w:cs="Times New Roman"/>
          <w:u w:val="single"/>
        </w:rPr>
        <w:t>McCarthy, et al. v. Township of McCandless</w:t>
      </w:r>
      <w:r w:rsidRPr="00B67542">
        <w:rPr>
          <w:rFonts w:ascii="Times New Roman" w:eastAsiaTheme="minorHAnsi" w:hAnsi="Times New Roman" w:cs="Times New Roman"/>
        </w:rPr>
        <w:t xml:space="preserve">, 7 Pa. Commonwealth Ct. 611, 300 A.2d 815 (1973); </w:t>
      </w:r>
      <w:r w:rsidRPr="00B67542">
        <w:rPr>
          <w:rFonts w:ascii="Times New Roman" w:eastAsiaTheme="minorHAnsi" w:hAnsi="Times New Roman" w:cs="Times New Roman"/>
          <w:u w:val="single"/>
        </w:rPr>
        <w:t>Martin v. Poole</w:t>
      </w:r>
      <w:r w:rsidRPr="00B67542">
        <w:rPr>
          <w:rFonts w:ascii="Times New Roman" w:eastAsiaTheme="minorHAnsi" w:hAnsi="Times New Roman" w:cs="Times New Roman"/>
        </w:rPr>
        <w:t xml:space="preserve">, 232 Pa. Superior Ct. 263, 177 A.2d 339 (1975).  Under </w:t>
      </w:r>
      <w:r w:rsidRPr="00B67542">
        <w:rPr>
          <w:rFonts w:ascii="Times New Roman" w:eastAsiaTheme="minorHAnsi" w:hAnsi="Times New Roman" w:cs="Times New Roman"/>
          <w:i/>
        </w:rPr>
        <w:t>res judicata</w:t>
      </w:r>
      <w:r w:rsidRPr="00B67542">
        <w:rPr>
          <w:rFonts w:ascii="Times New Roman" w:eastAsiaTheme="minorHAnsi" w:hAnsi="Times New Roman" w:cs="Times New Roman"/>
        </w:rPr>
        <w:t xml:space="preserve">, when a court of competent jurisdiction enters a final judgment on the merits of a cause of action, the parties to that case and their privies are thereafter bound "not only as to every matter which was offered and received, but also as to any other admissible matter which might have been offered."  </w:t>
      </w:r>
      <w:r w:rsidRPr="00B67542">
        <w:rPr>
          <w:rFonts w:ascii="Times New Roman" w:eastAsiaTheme="minorHAnsi" w:hAnsi="Times New Roman" w:cs="Times New Roman"/>
          <w:u w:val="single"/>
        </w:rPr>
        <w:t>Commission v. Sunnen</w:t>
      </w:r>
      <w:r w:rsidRPr="00B67542">
        <w:rPr>
          <w:rFonts w:ascii="Times New Roman" w:eastAsiaTheme="minorHAnsi" w:hAnsi="Times New Roman" w:cs="Times New Roman"/>
        </w:rPr>
        <w:t xml:space="preserve">, 333 U.S. 591, 68 S.Ct. 715, 719 (1948); </w:t>
      </w:r>
      <w:r w:rsidRPr="00B67542">
        <w:rPr>
          <w:rFonts w:ascii="Times New Roman" w:eastAsiaTheme="minorHAnsi" w:hAnsi="Times New Roman" w:cs="Times New Roman"/>
          <w:u w:val="single"/>
        </w:rPr>
        <w:t>Jones v. Costlow</w:t>
      </w:r>
      <w:r w:rsidRPr="00B67542">
        <w:rPr>
          <w:rFonts w:ascii="Times New Roman" w:eastAsiaTheme="minorHAnsi" w:hAnsi="Times New Roman" w:cs="Times New Roman"/>
        </w:rPr>
        <w:t xml:space="preserve">, 354 Pa. 245, 47 AW. 2d 259 (1946).  </w:t>
      </w:r>
    </w:p>
    <w:p w:rsidR="00B67542" w:rsidRPr="00B67542" w:rsidRDefault="00B67542" w:rsidP="001C4FB8">
      <w:pPr>
        <w:spacing w:after="0" w:line="360" w:lineRule="auto"/>
        <w:ind w:firstLine="1440"/>
        <w:rPr>
          <w:rFonts w:ascii="Times New Roman" w:eastAsiaTheme="minorHAnsi" w:hAnsi="Times New Roman" w:cs="Times New Roman"/>
          <w:sz w:val="24"/>
          <w:szCs w:val="24"/>
        </w:rPr>
      </w:pPr>
    </w:p>
    <w:p w:rsidR="00A74391" w:rsidRDefault="00B67542" w:rsidP="001C4FB8">
      <w:pPr>
        <w:spacing w:after="0" w:line="360" w:lineRule="auto"/>
        <w:ind w:firstLine="1440"/>
        <w:rPr>
          <w:rFonts w:ascii="Times New Roman" w:eastAsiaTheme="minorHAnsi" w:hAnsi="Times New Roman" w:cs="Times New Roman"/>
          <w:sz w:val="24"/>
          <w:szCs w:val="24"/>
        </w:rPr>
      </w:pPr>
      <w:r w:rsidRPr="00B67542">
        <w:rPr>
          <w:rFonts w:ascii="Times New Roman" w:eastAsiaTheme="minorHAnsi" w:hAnsi="Times New Roman" w:cs="Times New Roman"/>
          <w:sz w:val="24"/>
          <w:szCs w:val="24"/>
        </w:rPr>
        <w:t xml:space="preserve">For the doctrine to prevail, four conditions must be met: (1) identity of issues, (2) identity of causes of action, (3) identity of persons and parties to the action, and (4) identity of the quality and capacity of the parties suing or sued.  </w:t>
      </w:r>
      <w:r w:rsidRPr="00B67542">
        <w:rPr>
          <w:rFonts w:ascii="Times New Roman" w:eastAsiaTheme="minorHAnsi" w:hAnsi="Times New Roman" w:cs="Times New Roman"/>
          <w:sz w:val="24"/>
          <w:szCs w:val="24"/>
          <w:u w:val="single"/>
        </w:rPr>
        <w:t>Safeguard Mutual Insurance Co. v. Williams</w:t>
      </w:r>
      <w:r w:rsidRPr="00B67542">
        <w:rPr>
          <w:rFonts w:ascii="Times New Roman" w:eastAsiaTheme="minorHAnsi" w:hAnsi="Times New Roman" w:cs="Times New Roman"/>
          <w:sz w:val="24"/>
          <w:szCs w:val="24"/>
        </w:rPr>
        <w:t xml:space="preserve">, 463 Pa. 567, 345 A.2d 664 (1975) and </w:t>
      </w:r>
      <w:r w:rsidRPr="00B67542">
        <w:rPr>
          <w:rFonts w:ascii="Times New Roman" w:eastAsiaTheme="minorHAnsi" w:hAnsi="Times New Roman" w:cs="Times New Roman"/>
          <w:sz w:val="24"/>
          <w:szCs w:val="24"/>
          <w:u w:val="single"/>
        </w:rPr>
        <w:t>Day v. Volkswagenwerk Aktiengesellschaft</w:t>
      </w:r>
      <w:r w:rsidRPr="00B67542">
        <w:rPr>
          <w:rFonts w:ascii="Times New Roman" w:eastAsiaTheme="minorHAnsi" w:hAnsi="Times New Roman" w:cs="Times New Roman"/>
          <w:sz w:val="24"/>
          <w:szCs w:val="24"/>
        </w:rPr>
        <w:t xml:space="preserve">, 318 Pa. Superior Ct. 225, 464 A.2d 1313 (1983); </w:t>
      </w:r>
      <w:r w:rsidRPr="00B67542">
        <w:rPr>
          <w:rFonts w:ascii="Times New Roman" w:eastAsiaTheme="minorHAnsi" w:hAnsi="Times New Roman" w:cs="Times New Roman"/>
          <w:sz w:val="24"/>
          <w:szCs w:val="24"/>
          <w:u w:val="single"/>
        </w:rPr>
        <w:t>Northwestern Lehigh School District v. Commonwealth of Pennsylvania, Agricultural Lands Condemnation Approval Board</w:t>
      </w:r>
      <w:r w:rsidRPr="00B67542">
        <w:rPr>
          <w:rFonts w:ascii="Times New Roman" w:eastAsiaTheme="minorHAnsi" w:hAnsi="Times New Roman" w:cs="Times New Roman"/>
          <w:sz w:val="24"/>
          <w:szCs w:val="24"/>
        </w:rPr>
        <w:t xml:space="preserve">, 134 Pa. Commonwealth Ct. 291, 578 A. 2d 614 (1990).  The Commonwealth Court stated that, "for the purposes of </w:t>
      </w:r>
      <w:r w:rsidRPr="00B67542">
        <w:rPr>
          <w:rFonts w:ascii="Times New Roman" w:eastAsiaTheme="minorHAnsi" w:hAnsi="Times New Roman" w:cs="Times New Roman"/>
          <w:i/>
          <w:sz w:val="24"/>
          <w:szCs w:val="24"/>
        </w:rPr>
        <w:t>res judicata</w:t>
      </w:r>
      <w:r w:rsidRPr="00B67542">
        <w:rPr>
          <w:rFonts w:ascii="Times New Roman" w:eastAsiaTheme="minorHAnsi" w:hAnsi="Times New Roman" w:cs="Times New Roman"/>
          <w:sz w:val="24"/>
          <w:szCs w:val="24"/>
        </w:rPr>
        <w:t xml:space="preserve">, there is identity of causes of action when in both the old and new proceedings, the subject matter and the ultimate issues are the same."  </w:t>
      </w:r>
      <w:r w:rsidRPr="00B67542">
        <w:rPr>
          <w:rFonts w:ascii="Times New Roman" w:eastAsiaTheme="minorHAnsi" w:hAnsi="Times New Roman" w:cs="Times New Roman"/>
          <w:sz w:val="24"/>
          <w:szCs w:val="24"/>
          <w:u w:val="single"/>
        </w:rPr>
        <w:t>Howard v . Department of Public Welfare</w:t>
      </w:r>
      <w:r w:rsidRPr="00B67542">
        <w:rPr>
          <w:rFonts w:ascii="Times New Roman" w:eastAsiaTheme="minorHAnsi" w:hAnsi="Times New Roman" w:cs="Times New Roman"/>
          <w:sz w:val="24"/>
          <w:szCs w:val="24"/>
        </w:rPr>
        <w:t xml:space="preserve">, 108 Pa. Commonwealth Ct. 592, 529 A.2d 1231 (1987).  </w:t>
      </w:r>
    </w:p>
    <w:p w:rsidR="00A74391" w:rsidRDefault="00A74391" w:rsidP="001C4FB8">
      <w:pPr>
        <w:spacing w:after="0" w:line="360" w:lineRule="auto"/>
        <w:ind w:firstLine="1440"/>
        <w:rPr>
          <w:rFonts w:ascii="Times New Roman" w:eastAsiaTheme="minorHAnsi" w:hAnsi="Times New Roman" w:cs="Times New Roman"/>
          <w:sz w:val="24"/>
          <w:szCs w:val="24"/>
        </w:rPr>
      </w:pPr>
    </w:p>
    <w:p w:rsidR="00B67542" w:rsidRDefault="00097734" w:rsidP="001C4FB8">
      <w:pPr>
        <w:spacing w:after="0" w:line="360" w:lineRule="auto"/>
        <w:ind w:firstLine="1440"/>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In its motion, PECO argued </w:t>
      </w:r>
      <w:r w:rsidR="00B67542">
        <w:rPr>
          <w:rFonts w:ascii="Times New Roman" w:eastAsiaTheme="minorHAnsi" w:hAnsi="Times New Roman" w:cs="Times New Roman"/>
          <w:sz w:val="24"/>
          <w:szCs w:val="24"/>
        </w:rPr>
        <w:t>that Ms. Dixon has engaged in a pattern of litigat</w:t>
      </w:r>
      <w:r w:rsidR="00292161">
        <w:rPr>
          <w:rFonts w:ascii="Times New Roman" w:eastAsiaTheme="minorHAnsi" w:hAnsi="Times New Roman" w:cs="Times New Roman"/>
          <w:sz w:val="24"/>
          <w:szCs w:val="24"/>
        </w:rPr>
        <w:t xml:space="preserve">ing </w:t>
      </w:r>
      <w:r w:rsidR="00B67542">
        <w:rPr>
          <w:rFonts w:ascii="Times New Roman" w:eastAsiaTheme="minorHAnsi" w:hAnsi="Times New Roman" w:cs="Times New Roman"/>
          <w:sz w:val="24"/>
          <w:szCs w:val="24"/>
        </w:rPr>
        <w:t xml:space="preserve">the same issues over and over again.  </w:t>
      </w:r>
      <w:r w:rsidR="009527DB">
        <w:rPr>
          <w:rFonts w:ascii="Times New Roman" w:eastAsiaTheme="minorHAnsi" w:hAnsi="Times New Roman" w:cs="Times New Roman"/>
          <w:sz w:val="24"/>
          <w:szCs w:val="24"/>
        </w:rPr>
        <w:t xml:space="preserve">In particular, </w:t>
      </w:r>
      <w:r w:rsidR="00A74391">
        <w:rPr>
          <w:rFonts w:ascii="Times New Roman" w:eastAsiaTheme="minorHAnsi" w:hAnsi="Times New Roman" w:cs="Times New Roman"/>
          <w:sz w:val="24"/>
          <w:szCs w:val="24"/>
        </w:rPr>
        <w:t>PECO alleges t</w:t>
      </w:r>
      <w:r w:rsidR="00B67542">
        <w:rPr>
          <w:rFonts w:ascii="Times New Roman" w:eastAsiaTheme="minorHAnsi" w:hAnsi="Times New Roman" w:cs="Times New Roman"/>
          <w:sz w:val="24"/>
          <w:szCs w:val="24"/>
        </w:rPr>
        <w:t>he following:</w:t>
      </w:r>
    </w:p>
    <w:p w:rsidR="00A74391" w:rsidRDefault="00A74391" w:rsidP="001C4FB8">
      <w:pPr>
        <w:spacing w:after="0" w:line="360" w:lineRule="auto"/>
        <w:ind w:firstLine="1440"/>
        <w:rPr>
          <w:rFonts w:ascii="Times New Roman" w:eastAsiaTheme="minorHAnsi" w:hAnsi="Times New Roman" w:cs="Times New Roman"/>
          <w:sz w:val="24"/>
          <w:szCs w:val="24"/>
        </w:rPr>
      </w:pPr>
    </w:p>
    <w:p w:rsidR="00B67542" w:rsidRDefault="00A74391" w:rsidP="001C4FB8">
      <w:pPr>
        <w:spacing w:after="0" w:line="360" w:lineRule="auto"/>
        <w:ind w:firstLine="1440"/>
        <w:rPr>
          <w:rFonts w:ascii="Times New Roman" w:eastAsiaTheme="minorHAnsi" w:hAnsi="Times New Roman" w:cs="Times New Roman"/>
          <w:sz w:val="24"/>
          <w:szCs w:val="24"/>
        </w:rPr>
      </w:pPr>
      <w:r>
        <w:rPr>
          <w:rFonts w:ascii="Times New Roman" w:eastAsiaTheme="minorHAnsi" w:hAnsi="Times New Roman" w:cs="Times New Roman"/>
          <w:sz w:val="24"/>
          <w:szCs w:val="24"/>
        </w:rPr>
        <w:t>M</w:t>
      </w:r>
      <w:r w:rsidR="00292161">
        <w:rPr>
          <w:rFonts w:ascii="Times New Roman" w:eastAsiaTheme="minorHAnsi" w:hAnsi="Times New Roman" w:cs="Times New Roman"/>
          <w:sz w:val="24"/>
          <w:szCs w:val="24"/>
        </w:rPr>
        <w:t>s. Dixon filed her first formal complaint at docket number C-2010-2192741, disputing her bills and stating that her meter was not functioning properly.  PECO resolved that complaint with a payment agreement and high bill field investigation</w:t>
      </w:r>
      <w:r w:rsidR="004721A7">
        <w:rPr>
          <w:rFonts w:ascii="Times New Roman" w:eastAsiaTheme="minorHAnsi" w:hAnsi="Times New Roman" w:cs="Times New Roman"/>
          <w:sz w:val="24"/>
          <w:szCs w:val="24"/>
        </w:rPr>
        <w:t xml:space="preserve"> (motion at p. 2)</w:t>
      </w:r>
      <w:r w:rsidR="00292161">
        <w:rPr>
          <w:rFonts w:ascii="Times New Roman" w:eastAsiaTheme="minorHAnsi" w:hAnsi="Times New Roman" w:cs="Times New Roman"/>
          <w:sz w:val="24"/>
          <w:szCs w:val="24"/>
        </w:rPr>
        <w:t>.</w:t>
      </w:r>
    </w:p>
    <w:p w:rsidR="00292161" w:rsidRDefault="00292161" w:rsidP="001C4FB8">
      <w:pPr>
        <w:spacing w:after="0" w:line="360" w:lineRule="auto"/>
        <w:ind w:firstLine="1440"/>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 xml:space="preserve">Ms. Dixon filed </w:t>
      </w:r>
      <w:r w:rsidR="00B924CA">
        <w:rPr>
          <w:rFonts w:ascii="Times New Roman" w:eastAsiaTheme="minorHAnsi" w:hAnsi="Times New Roman" w:cs="Times New Roman"/>
          <w:sz w:val="24"/>
          <w:szCs w:val="24"/>
        </w:rPr>
        <w:t xml:space="preserve">another </w:t>
      </w:r>
      <w:r>
        <w:rPr>
          <w:rFonts w:ascii="Times New Roman" w:eastAsiaTheme="minorHAnsi" w:hAnsi="Times New Roman" w:cs="Times New Roman"/>
          <w:sz w:val="24"/>
          <w:szCs w:val="24"/>
        </w:rPr>
        <w:t>formal complaint at docket number F-2013-2353645, alleging incorrect billing and a problem with her meter.  Administrative Law Judge David A. Salapa issued an Initial Decision on November 21, 2013, dismissing the complaint</w:t>
      </w:r>
      <w:r w:rsidR="003773B3">
        <w:rPr>
          <w:rFonts w:ascii="Times New Roman" w:eastAsiaTheme="minorHAnsi" w:hAnsi="Times New Roman" w:cs="Times New Roman"/>
          <w:sz w:val="24"/>
          <w:szCs w:val="24"/>
        </w:rPr>
        <w:t xml:space="preserve"> and determining that Ms. Dixon’s meter had been tested and was functioning properly and that Ms. Dixon’s bills were correct.  </w:t>
      </w:r>
      <w:r>
        <w:rPr>
          <w:rFonts w:ascii="Times New Roman" w:eastAsiaTheme="minorHAnsi" w:hAnsi="Times New Roman" w:cs="Times New Roman"/>
          <w:sz w:val="24"/>
          <w:szCs w:val="24"/>
        </w:rPr>
        <w:t>Ms. Dixon filed exceptions to the Initial Decision.  The Commission adopted the Initial Decision by Opinion and Order dated April 3, 2014</w:t>
      </w:r>
      <w:r w:rsidR="004721A7">
        <w:rPr>
          <w:rFonts w:ascii="Times New Roman" w:eastAsiaTheme="minorHAnsi" w:hAnsi="Times New Roman" w:cs="Times New Roman"/>
          <w:sz w:val="24"/>
          <w:szCs w:val="24"/>
        </w:rPr>
        <w:t xml:space="preserve"> (motion at p. 2)</w:t>
      </w:r>
      <w:r>
        <w:rPr>
          <w:rFonts w:ascii="Times New Roman" w:eastAsiaTheme="minorHAnsi" w:hAnsi="Times New Roman" w:cs="Times New Roman"/>
          <w:sz w:val="24"/>
          <w:szCs w:val="24"/>
        </w:rPr>
        <w:t>.</w:t>
      </w:r>
    </w:p>
    <w:p w:rsidR="00292161" w:rsidRDefault="00292161" w:rsidP="001C4FB8">
      <w:pPr>
        <w:spacing w:after="0" w:line="360" w:lineRule="auto"/>
        <w:ind w:firstLine="1440"/>
        <w:rPr>
          <w:rFonts w:ascii="Times New Roman" w:eastAsiaTheme="minorHAnsi" w:hAnsi="Times New Roman" w:cs="Times New Roman"/>
          <w:sz w:val="24"/>
          <w:szCs w:val="24"/>
        </w:rPr>
      </w:pPr>
    </w:p>
    <w:p w:rsidR="00292161" w:rsidRDefault="009527DB" w:rsidP="001C4FB8">
      <w:pPr>
        <w:spacing w:after="0" w:line="360" w:lineRule="auto"/>
        <w:ind w:firstLine="1440"/>
        <w:rPr>
          <w:rFonts w:ascii="Times New Roman" w:eastAsiaTheme="minorHAnsi" w:hAnsi="Times New Roman" w:cs="Times New Roman"/>
          <w:sz w:val="24"/>
          <w:szCs w:val="24"/>
        </w:rPr>
      </w:pPr>
      <w:r>
        <w:rPr>
          <w:rFonts w:ascii="Times New Roman" w:eastAsiaTheme="minorHAnsi" w:hAnsi="Times New Roman" w:cs="Times New Roman"/>
          <w:sz w:val="24"/>
          <w:szCs w:val="24"/>
        </w:rPr>
        <w:t>Ms. Dixon filed a</w:t>
      </w:r>
      <w:r w:rsidR="00B924CA">
        <w:rPr>
          <w:rFonts w:ascii="Times New Roman" w:eastAsiaTheme="minorHAnsi" w:hAnsi="Times New Roman" w:cs="Times New Roman"/>
          <w:sz w:val="24"/>
          <w:szCs w:val="24"/>
        </w:rPr>
        <w:t xml:space="preserve">dditional </w:t>
      </w:r>
      <w:r>
        <w:rPr>
          <w:rFonts w:ascii="Times New Roman" w:eastAsiaTheme="minorHAnsi" w:hAnsi="Times New Roman" w:cs="Times New Roman"/>
          <w:sz w:val="24"/>
          <w:szCs w:val="24"/>
        </w:rPr>
        <w:t>formal complaint</w:t>
      </w:r>
      <w:r w:rsidR="00B924CA">
        <w:rPr>
          <w:rFonts w:ascii="Times New Roman" w:eastAsiaTheme="minorHAnsi" w:hAnsi="Times New Roman" w:cs="Times New Roman"/>
          <w:sz w:val="24"/>
          <w:szCs w:val="24"/>
        </w:rPr>
        <w:t>s</w:t>
      </w:r>
      <w:r>
        <w:rPr>
          <w:rFonts w:ascii="Times New Roman" w:eastAsiaTheme="minorHAnsi" w:hAnsi="Times New Roman" w:cs="Times New Roman"/>
          <w:sz w:val="24"/>
          <w:szCs w:val="24"/>
        </w:rPr>
        <w:t xml:space="preserve"> at docket number</w:t>
      </w:r>
      <w:r w:rsidR="00B924CA">
        <w:rPr>
          <w:rFonts w:ascii="Times New Roman" w:eastAsiaTheme="minorHAnsi" w:hAnsi="Times New Roman" w:cs="Times New Roman"/>
          <w:sz w:val="24"/>
          <w:szCs w:val="24"/>
        </w:rPr>
        <w:t>s</w:t>
      </w:r>
      <w:r>
        <w:rPr>
          <w:rFonts w:ascii="Times New Roman" w:eastAsiaTheme="minorHAnsi" w:hAnsi="Times New Roman" w:cs="Times New Roman"/>
          <w:sz w:val="24"/>
          <w:szCs w:val="24"/>
        </w:rPr>
        <w:t xml:space="preserve"> C-2015-2515690 and C-2015-2513652, stating that PECO had discriminated against her by not offering a payment agreement.  The Commission cancelled the complaint at docket number C-2015-2515690; however, the second complaint at docket number C-2015-2513652 proceeded to a hearing before Administrative Law Judge Steven K. Haas, following which Judge Haas dismissed the complaint via an Initial Decision dated June 20, 2016.  Judge Haas’ Initial Decision was adopted by the Commission via an Order dated August 4, 2016</w:t>
      </w:r>
      <w:r w:rsidR="004721A7">
        <w:rPr>
          <w:rFonts w:ascii="Times New Roman" w:eastAsiaTheme="minorHAnsi" w:hAnsi="Times New Roman" w:cs="Times New Roman"/>
          <w:sz w:val="24"/>
          <w:szCs w:val="24"/>
        </w:rPr>
        <w:t xml:space="preserve"> (motion at pp. 2-3)</w:t>
      </w:r>
      <w:r>
        <w:rPr>
          <w:rFonts w:ascii="Times New Roman" w:eastAsiaTheme="minorHAnsi" w:hAnsi="Times New Roman" w:cs="Times New Roman"/>
          <w:sz w:val="24"/>
          <w:szCs w:val="24"/>
        </w:rPr>
        <w:t>.</w:t>
      </w:r>
    </w:p>
    <w:p w:rsidR="009527DB" w:rsidRDefault="009527DB" w:rsidP="001C4FB8">
      <w:pPr>
        <w:spacing w:after="0" w:line="360" w:lineRule="auto"/>
        <w:ind w:firstLine="1440"/>
        <w:rPr>
          <w:rFonts w:ascii="Times New Roman" w:eastAsiaTheme="minorHAnsi" w:hAnsi="Times New Roman" w:cs="Times New Roman"/>
          <w:sz w:val="24"/>
          <w:szCs w:val="24"/>
        </w:rPr>
      </w:pPr>
    </w:p>
    <w:p w:rsidR="00BB4BC2" w:rsidRDefault="00DA26DF" w:rsidP="001C4FB8">
      <w:pPr>
        <w:spacing w:after="0" w:line="360" w:lineRule="auto"/>
        <w:ind w:firstLine="1440"/>
        <w:rPr>
          <w:rFonts w:ascii="Times New Roman" w:eastAsiaTheme="minorHAnsi" w:hAnsi="Times New Roman" w:cs="Times New Roman"/>
          <w:sz w:val="24"/>
          <w:szCs w:val="24"/>
        </w:rPr>
      </w:pPr>
      <w:r>
        <w:rPr>
          <w:rFonts w:ascii="Times New Roman" w:eastAsiaTheme="minorHAnsi" w:hAnsi="Times New Roman" w:cs="Times New Roman"/>
          <w:sz w:val="24"/>
          <w:szCs w:val="24"/>
        </w:rPr>
        <w:t>In the most recent formal complaint filed by Ms. Dixon at docket number F-2016-2554895, Ms. Dixon</w:t>
      </w:r>
      <w:r w:rsidRPr="00DA26DF">
        <w:rPr>
          <w:rFonts w:eastAsiaTheme="minorHAnsi"/>
        </w:rPr>
        <w:t xml:space="preserve"> </w:t>
      </w:r>
      <w:r w:rsidRPr="00DA26DF">
        <w:rPr>
          <w:rFonts w:ascii="Times New Roman" w:eastAsiaTheme="minorHAnsi" w:hAnsi="Times New Roman" w:cs="Times New Roman"/>
          <w:sz w:val="24"/>
          <w:szCs w:val="24"/>
        </w:rPr>
        <w:t>averred that PECO was threatening to shut off her gas service or has already shut off her gas service, she would like a payment agreement and there are incorrect charges on her bill.</w:t>
      </w:r>
      <w:r>
        <w:rPr>
          <w:rFonts w:ascii="Times New Roman" w:eastAsiaTheme="minorHAnsi" w:hAnsi="Times New Roman" w:cs="Times New Roman"/>
          <w:sz w:val="24"/>
          <w:szCs w:val="24"/>
        </w:rPr>
        <w:t xml:space="preserve">  Ms. Dixon also requested that she wants her bills to be </w:t>
      </w:r>
      <w:r w:rsidR="00852B82">
        <w:rPr>
          <w:rFonts w:ascii="Times New Roman" w:eastAsiaTheme="minorHAnsi" w:hAnsi="Times New Roman" w:cs="Times New Roman"/>
          <w:sz w:val="24"/>
          <w:szCs w:val="24"/>
        </w:rPr>
        <w:t>[</w:t>
      </w:r>
      <w:r>
        <w:rPr>
          <w:rFonts w:ascii="Times New Roman" w:eastAsiaTheme="minorHAnsi" w:hAnsi="Times New Roman" w:cs="Times New Roman"/>
          <w:sz w:val="24"/>
          <w:szCs w:val="24"/>
        </w:rPr>
        <w:t>thoroughly investigated</w:t>
      </w:r>
      <w:r w:rsidR="00852B82">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because she is being overcharged and that she wants to be put on an agreement for the past due bill.</w:t>
      </w:r>
    </w:p>
    <w:p w:rsidR="00DA26DF" w:rsidRDefault="00DA26DF" w:rsidP="001C4FB8">
      <w:pPr>
        <w:spacing w:after="0" w:line="360" w:lineRule="auto"/>
        <w:ind w:firstLine="1440"/>
        <w:rPr>
          <w:rFonts w:ascii="Times New Roman" w:eastAsiaTheme="minorHAnsi" w:hAnsi="Times New Roman" w:cs="Times New Roman"/>
          <w:sz w:val="24"/>
          <w:szCs w:val="24"/>
        </w:rPr>
      </w:pPr>
    </w:p>
    <w:p w:rsidR="004721A7" w:rsidRPr="004721A7" w:rsidRDefault="00DA26DF" w:rsidP="001C4FB8">
      <w:pPr>
        <w:tabs>
          <w:tab w:val="left" w:pos="-720"/>
        </w:tabs>
        <w:suppressAutoHyphens/>
        <w:spacing w:after="0" w:line="360" w:lineRule="auto"/>
        <w:ind w:firstLine="1440"/>
        <w:rPr>
          <w:rFonts w:ascii="Times New Roman" w:hAnsi="Times New Roman" w:cs="Times New Roman"/>
          <w:sz w:val="24"/>
          <w:szCs w:val="24"/>
        </w:rPr>
      </w:pPr>
      <w:r>
        <w:rPr>
          <w:rFonts w:ascii="Times New Roman" w:eastAsiaTheme="minorHAnsi" w:hAnsi="Times New Roman" w:cs="Times New Roman"/>
          <w:sz w:val="24"/>
          <w:szCs w:val="24"/>
        </w:rPr>
        <w:t xml:space="preserve">Applying the legal standard for of </w:t>
      </w:r>
      <w:r>
        <w:rPr>
          <w:rFonts w:ascii="Times New Roman" w:eastAsiaTheme="minorHAnsi" w:hAnsi="Times New Roman" w:cs="Times New Roman"/>
          <w:i/>
          <w:sz w:val="24"/>
          <w:szCs w:val="24"/>
        </w:rPr>
        <w:t>res judicata</w:t>
      </w:r>
      <w:r>
        <w:rPr>
          <w:rFonts w:ascii="Times New Roman" w:eastAsiaTheme="minorHAnsi" w:hAnsi="Times New Roman" w:cs="Times New Roman"/>
          <w:sz w:val="24"/>
          <w:szCs w:val="24"/>
        </w:rPr>
        <w:t xml:space="preserve">, </w:t>
      </w:r>
      <w:r w:rsidR="008E34C4">
        <w:rPr>
          <w:rFonts w:ascii="Times New Roman" w:eastAsiaTheme="minorHAnsi" w:hAnsi="Times New Roman" w:cs="Times New Roman"/>
          <w:sz w:val="24"/>
          <w:szCs w:val="24"/>
        </w:rPr>
        <w:t xml:space="preserve">it is not apparent </w:t>
      </w:r>
      <w:r>
        <w:rPr>
          <w:rFonts w:ascii="Times New Roman" w:eastAsiaTheme="minorHAnsi" w:hAnsi="Times New Roman" w:cs="Times New Roman"/>
          <w:sz w:val="24"/>
          <w:szCs w:val="24"/>
        </w:rPr>
        <w:t xml:space="preserve">that Ms. Dixon’s </w:t>
      </w:r>
      <w:r w:rsidR="00567796">
        <w:rPr>
          <w:rFonts w:ascii="Times New Roman" w:eastAsiaTheme="minorHAnsi" w:hAnsi="Times New Roman" w:cs="Times New Roman"/>
          <w:sz w:val="24"/>
          <w:szCs w:val="24"/>
        </w:rPr>
        <w:t xml:space="preserve">factual allegations regarding billing issues and other issues in the most recent </w:t>
      </w:r>
      <w:r w:rsidR="007F33C9">
        <w:rPr>
          <w:rFonts w:ascii="Times New Roman" w:eastAsiaTheme="minorHAnsi" w:hAnsi="Times New Roman" w:cs="Times New Roman"/>
          <w:sz w:val="24"/>
          <w:szCs w:val="24"/>
        </w:rPr>
        <w:t>complaint</w:t>
      </w:r>
      <w:r w:rsidR="00567796">
        <w:rPr>
          <w:rFonts w:ascii="Times New Roman" w:eastAsiaTheme="minorHAnsi" w:hAnsi="Times New Roman" w:cs="Times New Roman"/>
          <w:sz w:val="24"/>
          <w:szCs w:val="24"/>
        </w:rPr>
        <w:t xml:space="preserve"> are </w:t>
      </w:r>
      <w:r w:rsidR="007F33C9">
        <w:rPr>
          <w:rFonts w:ascii="Times New Roman" w:eastAsiaTheme="minorHAnsi" w:hAnsi="Times New Roman" w:cs="Times New Roman"/>
          <w:sz w:val="24"/>
          <w:szCs w:val="24"/>
        </w:rPr>
        <w:t xml:space="preserve">identical </w:t>
      </w:r>
      <w:r w:rsidR="0033065D">
        <w:rPr>
          <w:rFonts w:ascii="Times New Roman" w:eastAsiaTheme="minorHAnsi" w:hAnsi="Times New Roman" w:cs="Times New Roman"/>
          <w:sz w:val="24"/>
          <w:szCs w:val="24"/>
        </w:rPr>
        <w:t xml:space="preserve">to </w:t>
      </w:r>
      <w:r w:rsidR="00567796">
        <w:rPr>
          <w:rFonts w:ascii="Times New Roman" w:eastAsiaTheme="minorHAnsi" w:hAnsi="Times New Roman" w:cs="Times New Roman"/>
          <w:sz w:val="24"/>
          <w:szCs w:val="24"/>
        </w:rPr>
        <w:t xml:space="preserve">the allegations made in </w:t>
      </w:r>
      <w:r w:rsidR="0033065D">
        <w:rPr>
          <w:rFonts w:ascii="Times New Roman" w:eastAsiaTheme="minorHAnsi" w:hAnsi="Times New Roman" w:cs="Times New Roman"/>
          <w:sz w:val="24"/>
          <w:szCs w:val="24"/>
        </w:rPr>
        <w:t>her prior complaints</w:t>
      </w:r>
      <w:r w:rsidR="007F33C9">
        <w:rPr>
          <w:rFonts w:ascii="Times New Roman" w:eastAsiaTheme="minorHAnsi" w:hAnsi="Times New Roman" w:cs="Times New Roman"/>
          <w:sz w:val="24"/>
          <w:szCs w:val="24"/>
        </w:rPr>
        <w:t xml:space="preserve">.  </w:t>
      </w:r>
      <w:r w:rsidR="008C38E1">
        <w:rPr>
          <w:rFonts w:ascii="Times New Roman" w:eastAsiaTheme="minorHAnsi" w:hAnsi="Times New Roman" w:cs="Times New Roman"/>
          <w:sz w:val="24"/>
          <w:szCs w:val="24"/>
        </w:rPr>
        <w:t xml:space="preserve">Additionally, </w:t>
      </w:r>
      <w:r w:rsidR="009136DD">
        <w:rPr>
          <w:rFonts w:ascii="Times New Roman" w:eastAsiaTheme="minorHAnsi" w:hAnsi="Times New Roman" w:cs="Times New Roman"/>
          <w:sz w:val="24"/>
          <w:szCs w:val="24"/>
        </w:rPr>
        <w:t xml:space="preserve">although Ms. Dixon did not set forth facts in response to PECO’s motion showing that there is a genuine issue for hearing, when </w:t>
      </w:r>
      <w:r w:rsidR="004721A7" w:rsidRPr="004721A7">
        <w:rPr>
          <w:rFonts w:ascii="Times New Roman" w:hAnsi="Times New Roman" w:cs="Times New Roman"/>
          <w:sz w:val="24"/>
          <w:szCs w:val="24"/>
        </w:rPr>
        <w:t>viewing the complaint in the light most favorable to M</w:t>
      </w:r>
      <w:r w:rsidR="004721A7">
        <w:rPr>
          <w:rFonts w:ascii="Times New Roman" w:hAnsi="Times New Roman" w:cs="Times New Roman"/>
          <w:sz w:val="24"/>
          <w:szCs w:val="24"/>
        </w:rPr>
        <w:t xml:space="preserve">s. Dixon, </w:t>
      </w:r>
      <w:r w:rsidR="004721A7" w:rsidRPr="004721A7">
        <w:rPr>
          <w:rFonts w:ascii="Times New Roman" w:hAnsi="Times New Roman" w:cs="Times New Roman"/>
          <w:sz w:val="24"/>
          <w:szCs w:val="24"/>
        </w:rPr>
        <w:t>it does not appear that</w:t>
      </w:r>
      <w:r w:rsidR="004721A7">
        <w:rPr>
          <w:rFonts w:ascii="Times New Roman" w:hAnsi="Times New Roman" w:cs="Times New Roman"/>
          <w:sz w:val="24"/>
          <w:szCs w:val="24"/>
        </w:rPr>
        <w:t xml:space="preserve"> Ms. Dixon </w:t>
      </w:r>
      <w:r w:rsidR="004721A7" w:rsidRPr="004721A7">
        <w:rPr>
          <w:rFonts w:ascii="Times New Roman" w:hAnsi="Times New Roman" w:cs="Times New Roman"/>
          <w:sz w:val="24"/>
          <w:szCs w:val="24"/>
        </w:rPr>
        <w:t>would not be entitled to relief under any circumstances as a matter of law with regard to all issues.</w:t>
      </w:r>
      <w:r w:rsidR="004721A7">
        <w:rPr>
          <w:rFonts w:ascii="Times New Roman" w:hAnsi="Times New Roman" w:cs="Times New Roman"/>
          <w:sz w:val="24"/>
          <w:szCs w:val="24"/>
        </w:rPr>
        <w:t xml:space="preserve">  Therefore, the motion is denied at this preliminary stage regarding the </w:t>
      </w:r>
      <w:r w:rsidR="008C38E1">
        <w:rPr>
          <w:rFonts w:ascii="Times New Roman" w:hAnsi="Times New Roman" w:cs="Times New Roman"/>
          <w:sz w:val="24"/>
          <w:szCs w:val="24"/>
        </w:rPr>
        <w:t xml:space="preserve">application of the </w:t>
      </w:r>
      <w:r w:rsidR="004721A7">
        <w:rPr>
          <w:rFonts w:ascii="Times New Roman" w:hAnsi="Times New Roman" w:cs="Times New Roman"/>
          <w:sz w:val="24"/>
          <w:szCs w:val="24"/>
        </w:rPr>
        <w:t xml:space="preserve">doctrine of </w:t>
      </w:r>
      <w:r w:rsidR="004721A7">
        <w:rPr>
          <w:rFonts w:ascii="Times New Roman" w:hAnsi="Times New Roman" w:cs="Times New Roman"/>
          <w:i/>
          <w:sz w:val="24"/>
          <w:szCs w:val="24"/>
        </w:rPr>
        <w:t>res judicata</w:t>
      </w:r>
      <w:r w:rsidR="004721A7">
        <w:rPr>
          <w:rFonts w:ascii="Times New Roman" w:hAnsi="Times New Roman" w:cs="Times New Roman"/>
          <w:sz w:val="24"/>
          <w:szCs w:val="24"/>
        </w:rPr>
        <w:t xml:space="preserve">.  However, the Company is free to raise the issue at the </w:t>
      </w:r>
      <w:r w:rsidR="004721A7">
        <w:rPr>
          <w:rFonts w:ascii="Times New Roman" w:hAnsi="Times New Roman" w:cs="Times New Roman"/>
          <w:sz w:val="24"/>
          <w:szCs w:val="24"/>
        </w:rPr>
        <w:lastRenderedPageBreak/>
        <w:t xml:space="preserve">hearing and present its evidence in support of any such </w:t>
      </w:r>
      <w:r w:rsidR="008C38E1">
        <w:rPr>
          <w:rFonts w:ascii="Times New Roman" w:hAnsi="Times New Roman" w:cs="Times New Roman"/>
          <w:sz w:val="24"/>
          <w:szCs w:val="24"/>
        </w:rPr>
        <w:t xml:space="preserve">defenses </w:t>
      </w:r>
      <w:r w:rsidR="004721A7">
        <w:rPr>
          <w:rFonts w:ascii="Times New Roman" w:hAnsi="Times New Roman" w:cs="Times New Roman"/>
          <w:sz w:val="24"/>
          <w:szCs w:val="24"/>
        </w:rPr>
        <w:t>at that particular time.</w:t>
      </w:r>
      <w:r w:rsidR="00B210D2">
        <w:rPr>
          <w:rStyle w:val="FootnoteReference"/>
          <w:rFonts w:ascii="Times New Roman" w:hAnsi="Times New Roman" w:cs="Times New Roman"/>
          <w:sz w:val="24"/>
          <w:szCs w:val="24"/>
        </w:rPr>
        <w:footnoteReference w:id="2"/>
      </w:r>
      <w:r w:rsidR="00FA0F1A">
        <w:rPr>
          <w:rFonts w:ascii="Times New Roman" w:hAnsi="Times New Roman" w:cs="Times New Roman"/>
          <w:sz w:val="24"/>
          <w:szCs w:val="24"/>
        </w:rPr>
        <w:t xml:space="preserve">  To the extent that PECO can demonstrate that the doctrine of res judicata is applicable to this case, Ms. Dixon’s complaint may be narrowed.</w:t>
      </w:r>
    </w:p>
    <w:p w:rsidR="00FC5590" w:rsidRPr="004721A7" w:rsidRDefault="00FC5590" w:rsidP="001C4FB8">
      <w:pPr>
        <w:spacing w:after="0" w:line="360" w:lineRule="auto"/>
        <w:ind w:firstLine="1440"/>
        <w:rPr>
          <w:rFonts w:ascii="Times New Roman" w:eastAsiaTheme="minorHAnsi" w:hAnsi="Times New Roman" w:cs="Times New Roman"/>
          <w:sz w:val="24"/>
          <w:szCs w:val="24"/>
        </w:rPr>
      </w:pPr>
    </w:p>
    <w:p w:rsidR="00DA26DF" w:rsidRPr="00FC5590" w:rsidRDefault="00FC5590" w:rsidP="00FC5590">
      <w:pPr>
        <w:spacing w:after="0" w:line="360" w:lineRule="auto"/>
        <w:rPr>
          <w:rFonts w:ascii="Times New Roman" w:eastAsiaTheme="minorHAnsi" w:hAnsi="Times New Roman" w:cs="Times New Roman"/>
          <w:sz w:val="24"/>
          <w:szCs w:val="24"/>
          <w:u w:val="single"/>
        </w:rPr>
      </w:pPr>
      <w:r>
        <w:rPr>
          <w:rFonts w:ascii="Times New Roman" w:eastAsiaTheme="minorHAnsi" w:hAnsi="Times New Roman" w:cs="Times New Roman"/>
          <w:b/>
          <w:sz w:val="24"/>
          <w:szCs w:val="24"/>
        </w:rPr>
        <w:tab/>
        <w:t>2.</w:t>
      </w:r>
      <w:r>
        <w:rPr>
          <w:rFonts w:ascii="Times New Roman" w:eastAsiaTheme="minorHAnsi" w:hAnsi="Times New Roman" w:cs="Times New Roman"/>
          <w:b/>
          <w:sz w:val="24"/>
          <w:szCs w:val="24"/>
        </w:rPr>
        <w:tab/>
      </w:r>
      <w:r>
        <w:rPr>
          <w:rFonts w:ascii="Times New Roman" w:eastAsiaTheme="minorHAnsi" w:hAnsi="Times New Roman" w:cs="Times New Roman"/>
          <w:b/>
          <w:sz w:val="24"/>
          <w:szCs w:val="24"/>
          <w:u w:val="single"/>
        </w:rPr>
        <w:t>Abuse of Process</w:t>
      </w:r>
    </w:p>
    <w:p w:rsidR="00DA26DF" w:rsidRDefault="00DA26DF" w:rsidP="00DA26DF">
      <w:pPr>
        <w:spacing w:after="0" w:line="360" w:lineRule="auto"/>
        <w:ind w:firstLine="1440"/>
        <w:rPr>
          <w:rFonts w:ascii="Times New Roman" w:eastAsiaTheme="minorHAnsi" w:hAnsi="Times New Roman" w:cs="Times New Roman"/>
          <w:sz w:val="24"/>
          <w:szCs w:val="24"/>
        </w:rPr>
      </w:pPr>
    </w:p>
    <w:p w:rsidR="00894C4B" w:rsidRPr="006D5108" w:rsidRDefault="00605D6F" w:rsidP="00BC32B3">
      <w:pPr>
        <w:spacing w:after="0" w:line="360" w:lineRule="auto"/>
        <w:ind w:firstLine="1440"/>
        <w:rPr>
          <w:rFonts w:ascii="Times New Roman" w:eastAsiaTheme="minorHAnsi" w:hAnsi="Times New Roman" w:cs="Times New Roman"/>
          <w:sz w:val="24"/>
          <w:szCs w:val="24"/>
          <w:u w:val="single"/>
        </w:rPr>
      </w:pPr>
      <w:r>
        <w:rPr>
          <w:rFonts w:ascii="Times New Roman" w:eastAsiaTheme="minorHAnsi" w:hAnsi="Times New Roman" w:cs="Times New Roman"/>
          <w:sz w:val="24"/>
          <w:szCs w:val="24"/>
        </w:rPr>
        <w:t xml:space="preserve">Pursuant to established </w:t>
      </w:r>
      <w:r w:rsidR="00D1244F" w:rsidRPr="006B2A5E">
        <w:rPr>
          <w:rFonts w:ascii="Times New Roman" w:eastAsiaTheme="minorHAnsi" w:hAnsi="Times New Roman" w:cs="Times New Roman"/>
          <w:sz w:val="24"/>
          <w:szCs w:val="24"/>
        </w:rPr>
        <w:t>Commission</w:t>
      </w:r>
      <w:r>
        <w:rPr>
          <w:rFonts w:ascii="Times New Roman" w:eastAsiaTheme="minorHAnsi" w:hAnsi="Times New Roman" w:cs="Times New Roman"/>
          <w:sz w:val="24"/>
          <w:szCs w:val="24"/>
        </w:rPr>
        <w:t xml:space="preserve"> case law, the Commission has the power to impose sanctions against a party that has engaged in conduct which constitutes an abuse of the judicial process.  For example, i</w:t>
      </w:r>
      <w:r w:rsidR="000B5B3F" w:rsidRPr="006B2A5E">
        <w:rPr>
          <w:rFonts w:ascii="Times New Roman" w:eastAsiaTheme="minorHAnsi" w:hAnsi="Times New Roman" w:cs="Times New Roman"/>
          <w:sz w:val="24"/>
          <w:szCs w:val="24"/>
        </w:rPr>
        <w:t xml:space="preserve">n </w:t>
      </w:r>
      <w:r w:rsidR="000B5B3F" w:rsidRPr="006B2A5E">
        <w:rPr>
          <w:rFonts w:ascii="Times New Roman" w:eastAsiaTheme="minorHAnsi" w:hAnsi="Times New Roman" w:cs="Times New Roman"/>
          <w:sz w:val="24"/>
          <w:szCs w:val="24"/>
          <w:u w:val="single"/>
        </w:rPr>
        <w:t>Grossman v. Bell Telephone Company of Pennsylvania</w:t>
      </w:r>
      <w:r w:rsidR="000B5B3F" w:rsidRPr="006B2A5E">
        <w:rPr>
          <w:rFonts w:ascii="Times New Roman" w:eastAsiaTheme="minorHAnsi" w:hAnsi="Times New Roman" w:cs="Times New Roman"/>
          <w:sz w:val="24"/>
          <w:szCs w:val="24"/>
        </w:rPr>
        <w:t xml:space="preserve">, 67 Pa. PUC 714, 717 (1988), the Commission found an abuse of process where the complainant frequently requested continuances of hearings without good cause and then </w:t>
      </w:r>
      <w:r>
        <w:rPr>
          <w:rFonts w:ascii="Times New Roman" w:eastAsiaTheme="minorHAnsi" w:hAnsi="Times New Roman" w:cs="Times New Roman"/>
          <w:sz w:val="24"/>
          <w:szCs w:val="24"/>
        </w:rPr>
        <w:t xml:space="preserve">failed to </w:t>
      </w:r>
      <w:r w:rsidR="000B5B3F" w:rsidRPr="006B2A5E">
        <w:rPr>
          <w:rFonts w:ascii="Times New Roman" w:eastAsiaTheme="minorHAnsi" w:hAnsi="Times New Roman" w:cs="Times New Roman"/>
          <w:sz w:val="24"/>
          <w:szCs w:val="24"/>
        </w:rPr>
        <w:t xml:space="preserve">appear, and by not honoring a settlement with the respondent.  In </w:t>
      </w:r>
      <w:r w:rsidR="000B5B3F" w:rsidRPr="006B2A5E">
        <w:rPr>
          <w:rFonts w:ascii="Times New Roman" w:eastAsiaTheme="minorHAnsi" w:hAnsi="Times New Roman" w:cs="Times New Roman"/>
          <w:sz w:val="24"/>
          <w:szCs w:val="24"/>
          <w:u w:val="single"/>
        </w:rPr>
        <w:t>Manu v. The Bell Telephone Company</w:t>
      </w:r>
      <w:r w:rsidR="000B5B3F" w:rsidRPr="006B2A5E">
        <w:rPr>
          <w:rFonts w:ascii="Times New Roman" w:eastAsiaTheme="minorHAnsi" w:hAnsi="Times New Roman" w:cs="Times New Roman"/>
          <w:sz w:val="24"/>
          <w:szCs w:val="24"/>
        </w:rPr>
        <w:t>, Docket No. F-09029141 (Final Order entered May 9, 1994</w:t>
      </w:r>
      <w:r w:rsidR="00CA18C2">
        <w:rPr>
          <w:rFonts w:ascii="Times New Roman" w:eastAsiaTheme="minorHAnsi" w:hAnsi="Times New Roman" w:cs="Times New Roman"/>
          <w:sz w:val="24"/>
          <w:szCs w:val="24"/>
        </w:rPr>
        <w:t>) (</w:t>
      </w:r>
      <w:r w:rsidR="00CA18C2">
        <w:rPr>
          <w:rFonts w:ascii="Times New Roman" w:eastAsiaTheme="minorHAnsi" w:hAnsi="Times New Roman" w:cs="Times New Roman"/>
          <w:sz w:val="24"/>
          <w:szCs w:val="24"/>
          <w:u w:val="single"/>
        </w:rPr>
        <w:t>Manu</w:t>
      </w:r>
      <w:r w:rsidR="000B5B3F" w:rsidRPr="006B2A5E">
        <w:rPr>
          <w:rFonts w:ascii="Times New Roman" w:eastAsiaTheme="minorHAnsi" w:hAnsi="Times New Roman" w:cs="Times New Roman"/>
          <w:sz w:val="24"/>
          <w:szCs w:val="24"/>
        </w:rPr>
        <w:t xml:space="preserve">), the Commission found an abuse of process where the complainant filed several formal and informal complaints regarding utility service and the ALJ determined that a “scheme” of an “apparently ongoing” nature was operating from the complainant’s address for the purpose of obtaining utility services without payment.  A pattern existed wherein the complaint was filed, hearing notices were mailed and returned marked as unclaimed and requests for continuances were made.  </w:t>
      </w:r>
      <w:r w:rsidR="006D5108">
        <w:rPr>
          <w:rFonts w:ascii="Times New Roman" w:eastAsiaTheme="minorHAnsi" w:hAnsi="Times New Roman" w:cs="Times New Roman"/>
          <w:sz w:val="24"/>
          <w:szCs w:val="24"/>
          <w:u w:val="single"/>
        </w:rPr>
        <w:t>Id.</w:t>
      </w:r>
    </w:p>
    <w:p w:rsidR="00894C4B" w:rsidRDefault="00894C4B" w:rsidP="00BC32B3">
      <w:pPr>
        <w:spacing w:after="0" w:line="360" w:lineRule="auto"/>
        <w:ind w:firstLine="1440"/>
        <w:rPr>
          <w:rFonts w:ascii="Times New Roman" w:eastAsiaTheme="minorHAnsi" w:hAnsi="Times New Roman" w:cs="Times New Roman"/>
          <w:sz w:val="24"/>
          <w:szCs w:val="24"/>
        </w:rPr>
      </w:pPr>
    </w:p>
    <w:p w:rsidR="000B5B3F" w:rsidRDefault="000B5B3F" w:rsidP="00BC32B3">
      <w:pPr>
        <w:spacing w:after="0" w:line="360" w:lineRule="auto"/>
        <w:ind w:firstLine="1440"/>
        <w:rPr>
          <w:rFonts w:ascii="Times New Roman" w:hAnsi="Times New Roman" w:cs="Times New Roman"/>
          <w:sz w:val="24"/>
          <w:szCs w:val="24"/>
        </w:rPr>
      </w:pPr>
      <w:r w:rsidRPr="006B2A5E">
        <w:rPr>
          <w:rFonts w:ascii="Times New Roman" w:eastAsiaTheme="minorHAnsi" w:hAnsi="Times New Roman" w:cs="Times New Roman"/>
          <w:sz w:val="24"/>
          <w:szCs w:val="24"/>
        </w:rPr>
        <w:t>In</w:t>
      </w:r>
      <w:r w:rsidR="001219A8">
        <w:rPr>
          <w:rFonts w:ascii="Times New Roman" w:eastAsiaTheme="minorHAnsi" w:hAnsi="Times New Roman" w:cs="Times New Roman"/>
          <w:sz w:val="24"/>
          <w:szCs w:val="24"/>
        </w:rPr>
        <w:t xml:space="preserve"> addition, in</w:t>
      </w:r>
      <w:r w:rsidRPr="006B2A5E">
        <w:rPr>
          <w:rFonts w:ascii="Times New Roman" w:eastAsiaTheme="minorHAnsi" w:hAnsi="Times New Roman" w:cs="Times New Roman"/>
          <w:sz w:val="24"/>
          <w:szCs w:val="24"/>
        </w:rPr>
        <w:t xml:space="preserve"> </w:t>
      </w:r>
      <w:r w:rsidRPr="006B2A5E">
        <w:rPr>
          <w:rFonts w:ascii="Times New Roman" w:eastAsiaTheme="minorHAnsi" w:hAnsi="Times New Roman" w:cs="Times New Roman"/>
          <w:sz w:val="24"/>
          <w:szCs w:val="24"/>
          <w:u w:val="single"/>
        </w:rPr>
        <w:t>Seidenstricker v. Metropolitan Edison Company</w:t>
      </w:r>
      <w:r w:rsidRPr="006B2A5E">
        <w:rPr>
          <w:rFonts w:ascii="Times New Roman" w:eastAsiaTheme="minorHAnsi" w:hAnsi="Times New Roman" w:cs="Times New Roman"/>
          <w:sz w:val="24"/>
          <w:szCs w:val="24"/>
        </w:rPr>
        <w:t>, Docket No. F-2008-2019388, Opinion and Order (entered July 28, 2009</w:t>
      </w:r>
      <w:r w:rsidR="001219A8">
        <w:rPr>
          <w:rFonts w:ascii="Times New Roman" w:eastAsiaTheme="minorHAnsi" w:hAnsi="Times New Roman" w:cs="Times New Roman"/>
          <w:sz w:val="24"/>
          <w:szCs w:val="24"/>
        </w:rPr>
        <w:t>) (</w:t>
      </w:r>
      <w:r w:rsidR="001219A8" w:rsidRPr="006B2A5E">
        <w:rPr>
          <w:rFonts w:ascii="Times New Roman" w:eastAsiaTheme="minorHAnsi" w:hAnsi="Times New Roman" w:cs="Times New Roman"/>
          <w:sz w:val="24"/>
          <w:szCs w:val="24"/>
          <w:u w:val="single"/>
        </w:rPr>
        <w:t>Seidenstricker</w:t>
      </w:r>
      <w:r w:rsidRPr="006B2A5E">
        <w:rPr>
          <w:rFonts w:ascii="Times New Roman" w:eastAsiaTheme="minorHAnsi" w:hAnsi="Times New Roman" w:cs="Times New Roman"/>
          <w:sz w:val="24"/>
          <w:szCs w:val="24"/>
        </w:rPr>
        <w:t>), the Commission found an abuse of process where the complainant defaulted on eight</w:t>
      </w:r>
      <w:r w:rsidR="00CA18C2">
        <w:rPr>
          <w:rFonts w:ascii="Times New Roman" w:eastAsiaTheme="minorHAnsi" w:hAnsi="Times New Roman" w:cs="Times New Roman"/>
          <w:sz w:val="24"/>
          <w:szCs w:val="24"/>
        </w:rPr>
        <w:t xml:space="preserve"> </w:t>
      </w:r>
      <w:r w:rsidRPr="006B2A5E">
        <w:rPr>
          <w:rFonts w:ascii="Times New Roman" w:eastAsiaTheme="minorHAnsi" w:hAnsi="Times New Roman" w:cs="Times New Roman"/>
          <w:sz w:val="24"/>
          <w:szCs w:val="24"/>
        </w:rPr>
        <w:t>payment plans, avoided termination by filing for bankruptcy and attempting to transfer her account to her mother and sister and invoking the provisions in the Public Utility Code regarding discontinuance of service to leased premises, 66 Pa. C</w:t>
      </w:r>
      <w:r w:rsidR="00CA18C2">
        <w:rPr>
          <w:rFonts w:ascii="Times New Roman" w:eastAsiaTheme="minorHAnsi" w:hAnsi="Times New Roman" w:cs="Times New Roman"/>
          <w:sz w:val="24"/>
          <w:szCs w:val="24"/>
        </w:rPr>
        <w:t xml:space="preserve">.S. §§1521-1533, on </w:t>
      </w:r>
      <w:r w:rsidR="00BA3B5E">
        <w:rPr>
          <w:rFonts w:ascii="Times New Roman" w:eastAsiaTheme="minorHAnsi" w:hAnsi="Times New Roman" w:cs="Times New Roman"/>
          <w:sz w:val="24"/>
          <w:szCs w:val="24"/>
        </w:rPr>
        <w:t>18</w:t>
      </w:r>
      <w:r w:rsidRPr="006B2A5E">
        <w:rPr>
          <w:rFonts w:ascii="Times New Roman" w:eastAsiaTheme="minorHAnsi" w:hAnsi="Times New Roman" w:cs="Times New Roman"/>
          <w:sz w:val="24"/>
          <w:szCs w:val="24"/>
        </w:rPr>
        <w:t xml:space="preserve"> occasions.</w:t>
      </w:r>
      <w:r w:rsidR="003A087C" w:rsidRPr="006B2A5E">
        <w:rPr>
          <w:rFonts w:ascii="Times New Roman" w:eastAsiaTheme="minorHAnsi" w:hAnsi="Times New Roman" w:cs="Times New Roman"/>
          <w:sz w:val="24"/>
          <w:szCs w:val="24"/>
        </w:rPr>
        <w:t xml:space="preserve">  </w:t>
      </w:r>
      <w:r w:rsidR="003A087C" w:rsidRPr="006B2A5E">
        <w:rPr>
          <w:rFonts w:ascii="Times New Roman" w:eastAsiaTheme="minorHAnsi" w:hAnsi="Times New Roman" w:cs="Times New Roman"/>
          <w:i/>
          <w:sz w:val="24"/>
          <w:szCs w:val="24"/>
        </w:rPr>
        <w:t>See also</w:t>
      </w:r>
      <w:r w:rsidR="003A087C" w:rsidRPr="006B2A5E">
        <w:rPr>
          <w:rFonts w:ascii="Times New Roman" w:eastAsiaTheme="minorHAnsi" w:hAnsi="Times New Roman" w:cs="Times New Roman"/>
          <w:sz w:val="24"/>
          <w:szCs w:val="24"/>
        </w:rPr>
        <w:t xml:space="preserve">, </w:t>
      </w:r>
      <w:r w:rsidR="006B2A5E" w:rsidRPr="006B2A5E">
        <w:rPr>
          <w:rFonts w:ascii="Times New Roman" w:hAnsi="Times New Roman" w:cs="Times New Roman"/>
          <w:sz w:val="24"/>
          <w:szCs w:val="24"/>
          <w:u w:val="single"/>
        </w:rPr>
        <w:t>DiFilippo v. PECO Energy Company</w:t>
      </w:r>
      <w:r w:rsidR="006B2A5E" w:rsidRPr="006B2A5E">
        <w:rPr>
          <w:rFonts w:ascii="Times New Roman" w:hAnsi="Times New Roman" w:cs="Times New Roman"/>
          <w:sz w:val="24"/>
          <w:szCs w:val="24"/>
        </w:rPr>
        <w:t>, Docket No. C-20027116 (</w:t>
      </w:r>
      <w:r w:rsidR="00AD7534">
        <w:rPr>
          <w:rFonts w:ascii="Times New Roman" w:hAnsi="Times New Roman" w:cs="Times New Roman"/>
          <w:sz w:val="24"/>
          <w:szCs w:val="24"/>
        </w:rPr>
        <w:t xml:space="preserve">Initial Decision dated August 8, 2002) (Final Order dated </w:t>
      </w:r>
      <w:r w:rsidR="006B2A5E" w:rsidRPr="006B2A5E">
        <w:rPr>
          <w:rFonts w:ascii="Times New Roman" w:hAnsi="Times New Roman" w:cs="Times New Roman"/>
          <w:sz w:val="24"/>
          <w:szCs w:val="24"/>
        </w:rPr>
        <w:t xml:space="preserve">October 3, 2002) (complainant had abused the Commission’s complaint process by filing three previous complaints which were all dismissed with prejudice and by filing a fourth </w:t>
      </w:r>
      <w:r w:rsidR="006B2A5E" w:rsidRPr="006B2A5E">
        <w:rPr>
          <w:rFonts w:ascii="Times New Roman" w:hAnsi="Times New Roman" w:cs="Times New Roman"/>
          <w:sz w:val="24"/>
          <w:szCs w:val="24"/>
        </w:rPr>
        <w:lastRenderedPageBreak/>
        <w:t xml:space="preserve">complaint which contained impertinent or scandalous matters); and </w:t>
      </w:r>
      <w:r w:rsidR="006B2A5E" w:rsidRPr="006B2A5E">
        <w:rPr>
          <w:rFonts w:ascii="Times New Roman" w:hAnsi="Times New Roman" w:cs="Times New Roman"/>
          <w:sz w:val="24"/>
          <w:szCs w:val="24"/>
          <w:u w:val="single"/>
        </w:rPr>
        <w:t>Thomas v. The Peoples Natural Gas Company</w:t>
      </w:r>
      <w:r w:rsidR="006B2A5E" w:rsidRPr="006B2A5E">
        <w:rPr>
          <w:rFonts w:ascii="Times New Roman" w:hAnsi="Times New Roman" w:cs="Times New Roman"/>
          <w:sz w:val="24"/>
          <w:szCs w:val="24"/>
        </w:rPr>
        <w:t xml:space="preserve">, Docket No. </w:t>
      </w:r>
      <w:r w:rsidR="00AD7534">
        <w:rPr>
          <w:rFonts w:ascii="Times New Roman" w:hAnsi="Times New Roman" w:cs="Times New Roman"/>
          <w:sz w:val="24"/>
          <w:szCs w:val="24"/>
        </w:rPr>
        <w:t>C-</w:t>
      </w:r>
      <w:r w:rsidR="006B2A5E" w:rsidRPr="006B2A5E">
        <w:rPr>
          <w:rFonts w:ascii="Times New Roman" w:hAnsi="Times New Roman" w:cs="Times New Roman"/>
          <w:sz w:val="24"/>
          <w:szCs w:val="24"/>
        </w:rPr>
        <w:t>2009-2102194 (</w:t>
      </w:r>
      <w:r w:rsidR="00AD7534">
        <w:rPr>
          <w:rFonts w:ascii="Times New Roman" w:hAnsi="Times New Roman" w:cs="Times New Roman"/>
          <w:sz w:val="24"/>
          <w:szCs w:val="24"/>
        </w:rPr>
        <w:t>Opinion and Order dated</w:t>
      </w:r>
      <w:r w:rsidR="006B2A5E" w:rsidRPr="006B2A5E">
        <w:rPr>
          <w:rFonts w:ascii="Times New Roman" w:hAnsi="Times New Roman" w:cs="Times New Roman"/>
          <w:sz w:val="24"/>
          <w:szCs w:val="24"/>
        </w:rPr>
        <w:t xml:space="preserve"> June 17, 2010) (complainant </w:t>
      </w:r>
      <w:r w:rsidR="006D5108">
        <w:rPr>
          <w:rFonts w:ascii="Times New Roman" w:hAnsi="Times New Roman" w:cs="Times New Roman"/>
          <w:sz w:val="24"/>
          <w:szCs w:val="24"/>
        </w:rPr>
        <w:t xml:space="preserve">with poor payment </w:t>
      </w:r>
      <w:r w:rsidR="00FA0F1A">
        <w:rPr>
          <w:rFonts w:ascii="Times New Roman" w:hAnsi="Times New Roman" w:cs="Times New Roman"/>
          <w:sz w:val="24"/>
          <w:szCs w:val="24"/>
        </w:rPr>
        <w:t xml:space="preserve">history </w:t>
      </w:r>
      <w:r w:rsidR="006B2A5E" w:rsidRPr="006B2A5E">
        <w:rPr>
          <w:rFonts w:ascii="Times New Roman" w:hAnsi="Times New Roman" w:cs="Times New Roman"/>
          <w:sz w:val="24"/>
          <w:szCs w:val="24"/>
        </w:rPr>
        <w:t>had abused the system by filing three informal complaints which were all dismissed because he had defaulted on a Commission-issued payment arrangement and a formal complaint which was also dismissed for the same reason).</w:t>
      </w:r>
    </w:p>
    <w:p w:rsidR="00EE0E40" w:rsidRDefault="00EE0E40" w:rsidP="00BC32B3">
      <w:pPr>
        <w:spacing w:after="0" w:line="360" w:lineRule="auto"/>
        <w:ind w:firstLine="1440"/>
        <w:rPr>
          <w:rFonts w:ascii="Times New Roman" w:hAnsi="Times New Roman" w:cs="Times New Roman"/>
          <w:sz w:val="24"/>
          <w:szCs w:val="24"/>
        </w:rPr>
      </w:pPr>
    </w:p>
    <w:p w:rsidR="00AB7320" w:rsidRPr="003773B3" w:rsidRDefault="00097734" w:rsidP="00CA4815">
      <w:pPr>
        <w:pStyle w:val="Style"/>
        <w:widowControl/>
        <w:spacing w:line="360" w:lineRule="auto"/>
        <w:ind w:firstLine="1440"/>
        <w:rPr>
          <w:snapToGrid w:val="0"/>
        </w:rPr>
      </w:pPr>
      <w:r>
        <w:t xml:space="preserve">PECO’s motion </w:t>
      </w:r>
      <w:r w:rsidR="00EE0E40">
        <w:t>indicates that Ms. Dixon continues to file the same complaints against PECO</w:t>
      </w:r>
      <w:r w:rsidR="0033065D">
        <w:t xml:space="preserve"> </w:t>
      </w:r>
      <w:r w:rsidR="00EE0E40">
        <w:t xml:space="preserve">with the same results, i.e. the complaints continue to be dismissed following the hearings.  The </w:t>
      </w:r>
      <w:r w:rsidR="00567796">
        <w:t xml:space="preserve">motion also indicates that Ms. Dixon’s </w:t>
      </w:r>
      <w:r w:rsidR="00EE0E40">
        <w:t xml:space="preserve">complaints contain the same allegations spanning some six (6) years at this point.  Accordingly, </w:t>
      </w:r>
      <w:r w:rsidR="0025781A">
        <w:t xml:space="preserve">although Ms. Dixon’s actions as articulated in PECO’s motion appear to present </w:t>
      </w:r>
      <w:r w:rsidR="00600BF7">
        <w:t>a situation where the Commission’s process</w:t>
      </w:r>
      <w:r w:rsidR="00564B02">
        <w:t xml:space="preserve">es have been </w:t>
      </w:r>
      <w:r w:rsidR="00600BF7">
        <w:t xml:space="preserve">abused, </w:t>
      </w:r>
      <w:r w:rsidR="00FA0F1A">
        <w:t xml:space="preserve">such a determination will not be made on the basis of a preliminary motion.  Instead, </w:t>
      </w:r>
      <w:r w:rsidR="00600BF7">
        <w:t xml:space="preserve">Ms. Dixon will have an opportunity to be heard orally regarding </w:t>
      </w:r>
      <w:r w:rsidR="00564B02">
        <w:t xml:space="preserve">these issues </w:t>
      </w:r>
      <w:r w:rsidR="00EE0E40">
        <w:t xml:space="preserve">prior to rendering any decision regarding </w:t>
      </w:r>
      <w:r w:rsidR="00564B02">
        <w:t xml:space="preserve">potential </w:t>
      </w:r>
      <w:r w:rsidR="00EE0E40">
        <w:t xml:space="preserve">abuse of the judicial </w:t>
      </w:r>
      <w:r w:rsidR="003773B3">
        <w:t xml:space="preserve">process, </w:t>
      </w:r>
      <w:r w:rsidR="00CA4815">
        <w:t>espec</w:t>
      </w:r>
      <w:r w:rsidR="003773B3">
        <w:t xml:space="preserve">ially in light of well-established Commission precedent including </w:t>
      </w:r>
      <w:r w:rsidR="003773B3" w:rsidRPr="003773B3">
        <w:rPr>
          <w:color w:val="000000"/>
          <w:u w:val="single"/>
        </w:rPr>
        <w:t>Richard Carlock v. The United Telephone Company of Pennsylvania</w:t>
      </w:r>
      <w:r w:rsidR="003773B3" w:rsidRPr="003773B3">
        <w:rPr>
          <w:color w:val="000000"/>
        </w:rPr>
        <w:t>, Docket No. F-00163617 (Order entered July 14, 1993) (</w:t>
      </w:r>
      <w:r w:rsidR="003773B3" w:rsidRPr="003773B3">
        <w:rPr>
          <w:color w:val="000000"/>
          <w:u w:val="single"/>
        </w:rPr>
        <w:t>Carlock</w:t>
      </w:r>
      <w:r w:rsidR="003773B3" w:rsidRPr="003773B3">
        <w:rPr>
          <w:color w:val="000000"/>
        </w:rPr>
        <w:t xml:space="preserve">), </w:t>
      </w:r>
      <w:r w:rsidR="003773B3">
        <w:rPr>
          <w:color w:val="000000"/>
        </w:rPr>
        <w:t xml:space="preserve">wherein </w:t>
      </w:r>
      <w:r w:rsidR="003773B3" w:rsidRPr="003773B3">
        <w:rPr>
          <w:color w:val="000000"/>
        </w:rPr>
        <w:t xml:space="preserve">the Commission determined that unrepresented complainants should have an opportunity to be heard orally, and not have their case dismissed on the basis of a preliminary pleading.  </w:t>
      </w:r>
      <w:r w:rsidR="003773B3" w:rsidRPr="003773B3">
        <w:rPr>
          <w:color w:val="000000"/>
          <w:u w:val="single"/>
        </w:rPr>
        <w:t>Id.</w:t>
      </w:r>
      <w:r w:rsidR="003773B3" w:rsidRPr="003773B3">
        <w:rPr>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003773B3" w:rsidRPr="003773B3">
        <w:rPr>
          <w:i/>
          <w:color w:val="000000"/>
        </w:rPr>
        <w:t>citing</w:t>
      </w:r>
      <w:r w:rsidR="003773B3" w:rsidRPr="003773B3">
        <w:rPr>
          <w:color w:val="000000"/>
        </w:rPr>
        <w:t xml:space="preserve">, </w:t>
      </w:r>
      <w:r w:rsidR="003773B3" w:rsidRPr="003773B3">
        <w:rPr>
          <w:color w:val="000000"/>
          <w:u w:val="single"/>
        </w:rPr>
        <w:t>Halpern v. The Bell Telephone Company of Pennsylvania</w:t>
      </w:r>
      <w:r w:rsidR="003773B3" w:rsidRPr="003773B3">
        <w:rPr>
          <w:color w:val="000000"/>
        </w:rPr>
        <w:t xml:space="preserve">, Docket No. C-00923950 (Order entered October 1992) and </w:t>
      </w:r>
      <w:r w:rsidR="003773B3" w:rsidRPr="003773B3">
        <w:rPr>
          <w:color w:val="000000"/>
          <w:u w:val="single"/>
        </w:rPr>
        <w:t xml:space="preserve">William </w:t>
      </w:r>
      <w:proofErr w:type="spellStart"/>
      <w:r w:rsidR="003773B3" w:rsidRPr="003773B3">
        <w:rPr>
          <w:color w:val="000000"/>
          <w:u w:val="single"/>
        </w:rPr>
        <w:t>Schleisher</w:t>
      </w:r>
      <w:proofErr w:type="spellEnd"/>
      <w:r w:rsidR="003773B3" w:rsidRPr="003773B3">
        <w:rPr>
          <w:color w:val="000000"/>
          <w:u w:val="single"/>
        </w:rPr>
        <w:t xml:space="preserve"> v. The Bell Telephone Company of Pennsylvania</w:t>
      </w:r>
      <w:r w:rsidR="003773B3" w:rsidRPr="003773B3">
        <w:rPr>
          <w:color w:val="000000"/>
        </w:rPr>
        <w:t xml:space="preserve">, Docket No. F-00161252 (Order entered December 17, 1992); </w:t>
      </w:r>
      <w:r w:rsidR="003773B3" w:rsidRPr="003773B3">
        <w:rPr>
          <w:i/>
          <w:color w:val="000000"/>
        </w:rPr>
        <w:t>see also</w:t>
      </w:r>
      <w:r w:rsidR="003773B3" w:rsidRPr="003773B3">
        <w:rPr>
          <w:color w:val="000000"/>
        </w:rPr>
        <w:t xml:space="preserve">, </w:t>
      </w:r>
      <w:r w:rsidR="003773B3" w:rsidRPr="003773B3">
        <w:rPr>
          <w:color w:val="000000"/>
          <w:u w:val="single"/>
        </w:rPr>
        <w:t>John M. Gera v. PPL Electric Utilities Corporation</w:t>
      </w:r>
      <w:r w:rsidR="003773B3" w:rsidRPr="003773B3">
        <w:rPr>
          <w:color w:val="000000"/>
        </w:rPr>
        <w:t>, Docket No. C-20054657 (Opinion and Order entered November 2, 2005).</w:t>
      </w:r>
      <w:r w:rsidR="003773B3" w:rsidRPr="003773B3">
        <w:rPr>
          <w:color w:val="000000"/>
          <w:vertAlign w:val="superscript"/>
        </w:rPr>
        <w:footnoteReference w:id="3"/>
      </w:r>
      <w:r w:rsidR="003773B3" w:rsidRPr="003773B3">
        <w:rPr>
          <w:color w:val="000000"/>
        </w:rPr>
        <w:t xml:space="preserve">   </w:t>
      </w:r>
      <w:r w:rsidR="00FA0F1A">
        <w:rPr>
          <w:color w:val="000000"/>
        </w:rPr>
        <w:t xml:space="preserve">It </w:t>
      </w:r>
      <w:r w:rsidR="003773B3" w:rsidRPr="003773B3">
        <w:rPr>
          <w:color w:val="000000"/>
        </w:rPr>
        <w:t>may be the case that Ms. Dixon could demonstrate orally that PECO violated the Public Utility Code, a Commission order or regulation or a Commission-approved Company tariff.</w:t>
      </w:r>
      <w:r w:rsidR="00CA4815">
        <w:rPr>
          <w:color w:val="000000"/>
        </w:rPr>
        <w:t xml:space="preserve">  Should Ms. Dixon fail to produce such evidence, however, </w:t>
      </w:r>
      <w:r w:rsidR="003C4930" w:rsidRPr="003773B3">
        <w:rPr>
          <w:snapToGrid w:val="0"/>
        </w:rPr>
        <w:t>an abuse of process determination may be more appropriate at that time</w:t>
      </w:r>
      <w:r w:rsidR="00FA0F1A">
        <w:rPr>
          <w:snapToGrid w:val="0"/>
        </w:rPr>
        <w:t xml:space="preserve">.  </w:t>
      </w:r>
      <w:r w:rsidR="00600BF7">
        <w:rPr>
          <w:snapToGrid w:val="0"/>
        </w:rPr>
        <w:t>Ms. Dixon is</w:t>
      </w:r>
      <w:r w:rsidR="00FA0F1A">
        <w:rPr>
          <w:snapToGrid w:val="0"/>
        </w:rPr>
        <w:t xml:space="preserve">, </w:t>
      </w:r>
      <w:r w:rsidR="00FA0F1A">
        <w:rPr>
          <w:snapToGrid w:val="0"/>
        </w:rPr>
        <w:lastRenderedPageBreak/>
        <w:t>therefore,</w:t>
      </w:r>
      <w:r w:rsidR="00600BF7">
        <w:rPr>
          <w:snapToGrid w:val="0"/>
        </w:rPr>
        <w:t xml:space="preserve"> put on notice that she could be prohibited from filing further formal or informal complaints with the Commission against PECO regarding arrearages on her account until all such arrearages are paid in full</w:t>
      </w:r>
      <w:r w:rsidR="00FA0F1A">
        <w:rPr>
          <w:snapToGrid w:val="0"/>
        </w:rPr>
        <w:t xml:space="preserve"> if she fails to satisfy her burden in this case to demonstrate that PECO’s actions in anyway violated the Public Utility Code or a Commission order or regulation</w:t>
      </w:r>
      <w:r w:rsidR="003C4930" w:rsidRPr="003773B3">
        <w:rPr>
          <w:snapToGrid w:val="0"/>
        </w:rPr>
        <w:t>.</w:t>
      </w:r>
    </w:p>
    <w:p w:rsidR="003F38EE" w:rsidRDefault="003F38EE" w:rsidP="00BC32B3">
      <w:pPr>
        <w:pStyle w:val="ParaTab1"/>
        <w:spacing w:line="360" w:lineRule="auto"/>
        <w:ind w:firstLine="1354"/>
        <w:rPr>
          <w:rFonts w:eastAsiaTheme="minorHAnsi"/>
        </w:rPr>
      </w:pPr>
    </w:p>
    <w:p w:rsidR="00CA4815" w:rsidRDefault="00883986" w:rsidP="00B65732">
      <w:pPr>
        <w:pStyle w:val="ParaTab1"/>
        <w:spacing w:line="360" w:lineRule="auto"/>
        <w:ind w:firstLine="1354"/>
        <w:rPr>
          <w:rFonts w:eastAsiaTheme="minorHAnsi"/>
        </w:rPr>
      </w:pPr>
      <w:r>
        <w:rPr>
          <w:rFonts w:eastAsiaTheme="minorHAnsi"/>
        </w:rPr>
        <w:t>In conclusi</w:t>
      </w:r>
      <w:r w:rsidR="00CA4815">
        <w:rPr>
          <w:rFonts w:eastAsiaTheme="minorHAnsi"/>
        </w:rPr>
        <w:t xml:space="preserve">on, when viewing the record in </w:t>
      </w:r>
      <w:r>
        <w:rPr>
          <w:rFonts w:eastAsiaTheme="minorHAnsi"/>
        </w:rPr>
        <w:t xml:space="preserve">the light most favorable to </w:t>
      </w:r>
      <w:r w:rsidR="000168A7">
        <w:rPr>
          <w:rFonts w:eastAsiaTheme="minorHAnsi"/>
        </w:rPr>
        <w:t>Ms. Dixon</w:t>
      </w:r>
      <w:r>
        <w:rPr>
          <w:rFonts w:eastAsiaTheme="minorHAnsi"/>
        </w:rPr>
        <w:t xml:space="preserve">, as is required when addressing </w:t>
      </w:r>
      <w:r w:rsidR="000168A7">
        <w:rPr>
          <w:rFonts w:eastAsiaTheme="minorHAnsi"/>
        </w:rPr>
        <w:t>PECO</w:t>
      </w:r>
      <w:r>
        <w:rPr>
          <w:rFonts w:eastAsiaTheme="minorHAnsi"/>
        </w:rPr>
        <w:t xml:space="preserve">’s motion for summary judgment, </w:t>
      </w:r>
      <w:r w:rsidR="00CA4815">
        <w:rPr>
          <w:rFonts w:eastAsiaTheme="minorHAnsi"/>
        </w:rPr>
        <w:t xml:space="preserve">PECO’s motion is </w:t>
      </w:r>
      <w:r w:rsidR="008E34C4">
        <w:rPr>
          <w:rFonts w:eastAsiaTheme="minorHAnsi"/>
        </w:rPr>
        <w:t>d</w:t>
      </w:r>
      <w:r w:rsidR="00CA4815">
        <w:rPr>
          <w:rFonts w:eastAsiaTheme="minorHAnsi"/>
        </w:rPr>
        <w:t>enied</w:t>
      </w:r>
      <w:r w:rsidR="008E34C4">
        <w:rPr>
          <w:rFonts w:eastAsiaTheme="minorHAnsi"/>
        </w:rPr>
        <w:t xml:space="preserve"> </w:t>
      </w:r>
      <w:r w:rsidR="00CA4815">
        <w:rPr>
          <w:rFonts w:eastAsiaTheme="minorHAnsi"/>
        </w:rPr>
        <w:t>for the reasons discussed above.</w:t>
      </w:r>
    </w:p>
    <w:p w:rsidR="00B65732" w:rsidRDefault="00B65732" w:rsidP="00B65732">
      <w:pPr>
        <w:pStyle w:val="ParaTab1"/>
        <w:spacing w:line="360" w:lineRule="auto"/>
        <w:ind w:firstLine="1354"/>
        <w:rPr>
          <w:rFonts w:eastAsiaTheme="minorHAnsi"/>
        </w:rPr>
      </w:pPr>
    </w:p>
    <w:p w:rsidR="00A51A8A" w:rsidRPr="00883986" w:rsidRDefault="00A0071E" w:rsidP="001D67E6">
      <w:pPr>
        <w:spacing w:after="0" w:line="360" w:lineRule="auto"/>
        <w:jc w:val="center"/>
        <w:rPr>
          <w:rFonts w:ascii="Times New Roman" w:hAnsi="Times New Roman" w:cs="Times New Roman"/>
          <w:sz w:val="24"/>
          <w:szCs w:val="24"/>
        </w:rPr>
      </w:pPr>
      <w:r w:rsidRPr="00883986">
        <w:rPr>
          <w:rFonts w:ascii="Times New Roman" w:hAnsi="Times New Roman" w:cs="Times New Roman"/>
          <w:sz w:val="24"/>
          <w:szCs w:val="24"/>
          <w:u w:val="single"/>
        </w:rPr>
        <w:t>O</w:t>
      </w:r>
      <w:r w:rsidR="00A51A8A" w:rsidRPr="00883986">
        <w:rPr>
          <w:rFonts w:ascii="Times New Roman" w:hAnsi="Times New Roman" w:cs="Times New Roman"/>
          <w:sz w:val="24"/>
          <w:szCs w:val="24"/>
          <w:u w:val="single"/>
        </w:rPr>
        <w:t>RDER</w:t>
      </w:r>
    </w:p>
    <w:p w:rsidR="001D67E6" w:rsidRDefault="001D67E6" w:rsidP="001D67E6">
      <w:pPr>
        <w:spacing w:after="0" w:line="360" w:lineRule="auto"/>
        <w:ind w:firstLine="720"/>
        <w:rPr>
          <w:rFonts w:ascii="Times New Roman" w:hAnsi="Times New Roman" w:cs="Times New Roman"/>
          <w:sz w:val="24"/>
          <w:szCs w:val="24"/>
        </w:rPr>
      </w:pPr>
    </w:p>
    <w:p w:rsidR="00BC32B3" w:rsidRDefault="00BC32B3" w:rsidP="001D67E6">
      <w:pPr>
        <w:spacing w:after="0" w:line="360" w:lineRule="auto"/>
        <w:ind w:firstLine="720"/>
        <w:rPr>
          <w:rFonts w:ascii="Times New Roman" w:hAnsi="Times New Roman" w:cs="Times New Roman"/>
          <w:sz w:val="24"/>
          <w:szCs w:val="24"/>
        </w:rPr>
      </w:pPr>
    </w:p>
    <w:p w:rsidR="00A51A8A" w:rsidRDefault="00A51A8A" w:rsidP="001D67E6">
      <w:pPr>
        <w:spacing w:after="0" w:line="360" w:lineRule="auto"/>
        <w:ind w:firstLine="720"/>
        <w:rPr>
          <w:rFonts w:ascii="Times New Roman" w:hAnsi="Times New Roman" w:cs="Times New Roman"/>
          <w:sz w:val="24"/>
          <w:szCs w:val="24"/>
        </w:rPr>
      </w:pPr>
      <w:r w:rsidRPr="00883986">
        <w:rPr>
          <w:rFonts w:ascii="Times New Roman" w:hAnsi="Times New Roman" w:cs="Times New Roman"/>
          <w:sz w:val="24"/>
          <w:szCs w:val="24"/>
        </w:rPr>
        <w:t>THEREFORE,</w:t>
      </w:r>
    </w:p>
    <w:p w:rsidR="001D67E6" w:rsidRPr="00883986" w:rsidRDefault="001D67E6" w:rsidP="001C4FB8">
      <w:pPr>
        <w:spacing w:after="0" w:line="360" w:lineRule="auto"/>
        <w:ind w:firstLine="720"/>
        <w:rPr>
          <w:rFonts w:ascii="Times New Roman" w:hAnsi="Times New Roman" w:cs="Times New Roman"/>
          <w:sz w:val="24"/>
          <w:szCs w:val="24"/>
        </w:rPr>
      </w:pPr>
    </w:p>
    <w:p w:rsidR="00A51A8A" w:rsidRPr="00883986" w:rsidRDefault="00A51A8A" w:rsidP="001D67E6">
      <w:pPr>
        <w:spacing w:after="0" w:line="360" w:lineRule="auto"/>
        <w:ind w:firstLine="720"/>
        <w:rPr>
          <w:rFonts w:ascii="Times New Roman" w:hAnsi="Times New Roman" w:cs="Times New Roman"/>
          <w:sz w:val="24"/>
          <w:szCs w:val="24"/>
        </w:rPr>
      </w:pPr>
      <w:r w:rsidRPr="00883986">
        <w:rPr>
          <w:rFonts w:ascii="Times New Roman" w:hAnsi="Times New Roman" w:cs="Times New Roman"/>
          <w:sz w:val="24"/>
          <w:szCs w:val="24"/>
        </w:rPr>
        <w:t>IT IS ORDERED:</w:t>
      </w:r>
    </w:p>
    <w:p w:rsidR="00EB1CE7" w:rsidRPr="00883986" w:rsidRDefault="00EB1CE7" w:rsidP="001C4FB8">
      <w:pPr>
        <w:pStyle w:val="Style"/>
        <w:widowControl/>
        <w:spacing w:line="360" w:lineRule="auto"/>
        <w:ind w:firstLine="1440"/>
        <w:rPr>
          <w:color w:val="000000"/>
        </w:rPr>
      </w:pPr>
    </w:p>
    <w:p w:rsidR="004721A7" w:rsidRPr="004721A7" w:rsidRDefault="008E0C32" w:rsidP="001C4FB8">
      <w:pPr>
        <w:pStyle w:val="Style"/>
        <w:widowControl/>
        <w:numPr>
          <w:ilvl w:val="0"/>
          <w:numId w:val="11"/>
        </w:numPr>
        <w:spacing w:line="360" w:lineRule="auto"/>
        <w:ind w:left="0" w:firstLine="1440"/>
        <w:rPr>
          <w:color w:val="000000"/>
        </w:rPr>
      </w:pPr>
      <w:r w:rsidRPr="00883986">
        <w:rPr>
          <w:color w:val="000000"/>
        </w:rPr>
        <w:t xml:space="preserve">That the </w:t>
      </w:r>
      <w:r w:rsidR="001111DE" w:rsidRPr="00883986">
        <w:rPr>
          <w:color w:val="000000"/>
        </w:rPr>
        <w:t xml:space="preserve">Motion </w:t>
      </w:r>
      <w:r w:rsidR="0033065D">
        <w:rPr>
          <w:color w:val="000000"/>
        </w:rPr>
        <w:t xml:space="preserve">to Dismiss (Motion </w:t>
      </w:r>
      <w:r w:rsidR="001111DE" w:rsidRPr="00883986">
        <w:rPr>
          <w:color w:val="000000"/>
        </w:rPr>
        <w:t>for Summary Judgment</w:t>
      </w:r>
      <w:r w:rsidR="0033065D">
        <w:rPr>
          <w:color w:val="000000"/>
        </w:rPr>
        <w:t>)</w:t>
      </w:r>
      <w:r w:rsidR="001111DE" w:rsidRPr="00883986">
        <w:rPr>
          <w:color w:val="000000"/>
        </w:rPr>
        <w:t xml:space="preserve"> </w:t>
      </w:r>
      <w:r w:rsidR="00121ECD" w:rsidRPr="00883986">
        <w:rPr>
          <w:color w:val="000000"/>
        </w:rPr>
        <w:t xml:space="preserve">filed by </w:t>
      </w:r>
      <w:r w:rsidR="0033065D">
        <w:rPr>
          <w:color w:val="000000"/>
        </w:rPr>
        <w:t xml:space="preserve">PECO </w:t>
      </w:r>
      <w:r w:rsidR="00FA0F1A">
        <w:rPr>
          <w:color w:val="000000"/>
        </w:rPr>
        <w:t xml:space="preserve">Energy Company </w:t>
      </w:r>
      <w:r w:rsidR="00883986">
        <w:rPr>
          <w:color w:val="000000"/>
        </w:rPr>
        <w:t xml:space="preserve">in the above-captioned proceeding at Docket Number </w:t>
      </w:r>
      <w:r w:rsidR="00734D0A">
        <w:rPr>
          <w:bCs/>
          <w:color w:val="000000"/>
        </w:rPr>
        <w:t xml:space="preserve">F-2016-2554895 </w:t>
      </w:r>
      <w:r w:rsidR="00BD64E7">
        <w:rPr>
          <w:bCs/>
          <w:color w:val="000000"/>
        </w:rPr>
        <w:t xml:space="preserve">on </w:t>
      </w:r>
      <w:r w:rsidR="00734D0A">
        <w:rPr>
          <w:bCs/>
          <w:color w:val="000000"/>
        </w:rPr>
        <w:t xml:space="preserve">July 11, </w:t>
      </w:r>
      <w:r w:rsidR="00883986">
        <w:rPr>
          <w:color w:val="000000"/>
        </w:rPr>
        <w:t xml:space="preserve">2016, is </w:t>
      </w:r>
      <w:r w:rsidR="00734D0A">
        <w:rPr>
          <w:color w:val="000000"/>
        </w:rPr>
        <w:t>denied</w:t>
      </w:r>
      <w:r w:rsidR="004721A7">
        <w:rPr>
          <w:color w:val="000000"/>
        </w:rPr>
        <w:t>.</w:t>
      </w:r>
    </w:p>
    <w:p w:rsidR="00734D0A" w:rsidRDefault="00734D0A" w:rsidP="001C4FB8">
      <w:pPr>
        <w:pStyle w:val="Style"/>
        <w:widowControl/>
        <w:spacing w:line="360" w:lineRule="auto"/>
        <w:rPr>
          <w:color w:val="000000"/>
        </w:rPr>
      </w:pPr>
    </w:p>
    <w:p w:rsidR="00BD64E7" w:rsidRDefault="00883986" w:rsidP="001C4FB8">
      <w:pPr>
        <w:pStyle w:val="Style"/>
        <w:widowControl/>
        <w:numPr>
          <w:ilvl w:val="0"/>
          <w:numId w:val="11"/>
        </w:numPr>
        <w:spacing w:line="360" w:lineRule="auto"/>
        <w:ind w:left="0" w:firstLine="1440"/>
        <w:rPr>
          <w:color w:val="000000"/>
        </w:rPr>
      </w:pPr>
      <w:r>
        <w:rPr>
          <w:color w:val="000000"/>
        </w:rPr>
        <w:t xml:space="preserve">That the complaint filed by </w:t>
      </w:r>
      <w:r w:rsidR="000168A7">
        <w:rPr>
          <w:color w:val="000000"/>
        </w:rPr>
        <w:t>Sherry Dixon</w:t>
      </w:r>
      <w:r w:rsidR="00BD64E7">
        <w:rPr>
          <w:color w:val="000000"/>
        </w:rPr>
        <w:t xml:space="preserve"> </w:t>
      </w:r>
      <w:r>
        <w:rPr>
          <w:color w:val="000000"/>
        </w:rPr>
        <w:t xml:space="preserve">on </w:t>
      </w:r>
      <w:r w:rsidR="00BD64E7">
        <w:rPr>
          <w:color w:val="000000"/>
        </w:rPr>
        <w:t>July 1</w:t>
      </w:r>
      <w:r>
        <w:rPr>
          <w:color w:val="000000"/>
        </w:rPr>
        <w:t xml:space="preserve">, 2016 against </w:t>
      </w:r>
      <w:r w:rsidR="00BD64E7">
        <w:rPr>
          <w:color w:val="000000"/>
        </w:rPr>
        <w:t xml:space="preserve">PECO </w:t>
      </w:r>
      <w:r w:rsidR="00FA0F1A">
        <w:rPr>
          <w:color w:val="000000"/>
        </w:rPr>
        <w:t xml:space="preserve">Energy Company </w:t>
      </w:r>
      <w:r w:rsidR="00BD64E7">
        <w:rPr>
          <w:color w:val="000000"/>
        </w:rPr>
        <w:t>at D</w:t>
      </w:r>
      <w:r>
        <w:rPr>
          <w:color w:val="000000"/>
        </w:rPr>
        <w:t>ocket Number</w:t>
      </w:r>
      <w:r w:rsidR="00BD64E7">
        <w:rPr>
          <w:color w:val="000000"/>
        </w:rPr>
        <w:t xml:space="preserve"> </w:t>
      </w:r>
      <w:r w:rsidR="00BD64E7">
        <w:rPr>
          <w:bCs/>
          <w:color w:val="000000"/>
        </w:rPr>
        <w:t>F-2016-2554895</w:t>
      </w:r>
      <w:r>
        <w:rPr>
          <w:color w:val="000000"/>
        </w:rPr>
        <w:t xml:space="preserve"> shall proceed to a hearing</w:t>
      </w:r>
      <w:r w:rsidR="00BD64E7">
        <w:rPr>
          <w:color w:val="000000"/>
        </w:rPr>
        <w:t xml:space="preserve"> </w:t>
      </w:r>
      <w:r w:rsidR="003A41FA">
        <w:rPr>
          <w:color w:val="000000"/>
        </w:rPr>
        <w:t xml:space="preserve">on a date </w:t>
      </w:r>
      <w:r w:rsidR="00BD64E7">
        <w:rPr>
          <w:color w:val="000000"/>
        </w:rPr>
        <w:t>to be scheduled.</w:t>
      </w:r>
    </w:p>
    <w:p w:rsidR="00BD64E7" w:rsidRDefault="00BD64E7" w:rsidP="001C4FB8">
      <w:pPr>
        <w:pStyle w:val="Style"/>
        <w:widowControl/>
        <w:spacing w:line="360" w:lineRule="auto"/>
        <w:rPr>
          <w:color w:val="000000"/>
        </w:rPr>
      </w:pPr>
    </w:p>
    <w:p w:rsidR="00883986" w:rsidRDefault="00883986" w:rsidP="001C4FB8">
      <w:pPr>
        <w:pStyle w:val="Style"/>
        <w:widowControl/>
        <w:numPr>
          <w:ilvl w:val="0"/>
          <w:numId w:val="11"/>
        </w:numPr>
        <w:spacing w:line="360" w:lineRule="auto"/>
        <w:ind w:left="0" w:firstLine="1440"/>
        <w:rPr>
          <w:color w:val="000000"/>
        </w:rPr>
      </w:pPr>
      <w:r>
        <w:rPr>
          <w:color w:val="000000"/>
        </w:rPr>
        <w:t xml:space="preserve">That </w:t>
      </w:r>
      <w:r w:rsidR="00BD64E7">
        <w:rPr>
          <w:color w:val="000000"/>
        </w:rPr>
        <w:t xml:space="preserve">Sherry Dixon </w:t>
      </w:r>
      <w:r>
        <w:rPr>
          <w:color w:val="000000"/>
        </w:rPr>
        <w:t xml:space="preserve">is </w:t>
      </w:r>
      <w:r w:rsidR="005C57CB">
        <w:rPr>
          <w:rFonts w:eastAsiaTheme="minorHAnsi"/>
        </w:rPr>
        <w:t xml:space="preserve">put on notice that </w:t>
      </w:r>
      <w:r w:rsidR="00BD64E7">
        <w:rPr>
          <w:rFonts w:eastAsiaTheme="minorHAnsi"/>
        </w:rPr>
        <w:t>s</w:t>
      </w:r>
      <w:r w:rsidR="005C57CB">
        <w:rPr>
          <w:rFonts w:eastAsiaTheme="minorHAnsi"/>
        </w:rPr>
        <w:t xml:space="preserve">he may be prohibited from filing further informal or formal complaints with the Commission </w:t>
      </w:r>
      <w:r w:rsidR="00BB5CE8">
        <w:rPr>
          <w:rFonts w:eastAsiaTheme="minorHAnsi"/>
        </w:rPr>
        <w:t xml:space="preserve">against </w:t>
      </w:r>
      <w:r w:rsidR="00BD64E7">
        <w:rPr>
          <w:rFonts w:eastAsiaTheme="minorHAnsi"/>
        </w:rPr>
        <w:t xml:space="preserve">PECO </w:t>
      </w:r>
      <w:r w:rsidR="00FA0F1A">
        <w:rPr>
          <w:rFonts w:eastAsiaTheme="minorHAnsi"/>
        </w:rPr>
        <w:t xml:space="preserve">Energy Company </w:t>
      </w:r>
      <w:r w:rsidR="005C57CB">
        <w:rPr>
          <w:rFonts w:eastAsiaTheme="minorHAnsi"/>
        </w:rPr>
        <w:t xml:space="preserve">regarding arrearages on </w:t>
      </w:r>
      <w:r w:rsidR="001471CC">
        <w:rPr>
          <w:rFonts w:eastAsiaTheme="minorHAnsi"/>
        </w:rPr>
        <w:t>her</w:t>
      </w:r>
      <w:r w:rsidR="005C57CB">
        <w:rPr>
          <w:rFonts w:eastAsiaTheme="minorHAnsi"/>
        </w:rPr>
        <w:t xml:space="preserve"> account until all such arrearages are paid in full if it is found that </w:t>
      </w:r>
      <w:r w:rsidR="00BD64E7">
        <w:rPr>
          <w:rFonts w:eastAsiaTheme="minorHAnsi"/>
        </w:rPr>
        <w:t>s</w:t>
      </w:r>
      <w:r w:rsidR="005C57CB">
        <w:rPr>
          <w:rFonts w:eastAsiaTheme="minorHAnsi"/>
        </w:rPr>
        <w:t xml:space="preserve">he has abused the processes of the Public Utility Commission.  </w:t>
      </w:r>
    </w:p>
    <w:p w:rsidR="00A35883" w:rsidRPr="00883986" w:rsidRDefault="00A35883" w:rsidP="001C4FB8">
      <w:pPr>
        <w:pStyle w:val="Style"/>
        <w:widowControl/>
        <w:tabs>
          <w:tab w:val="left" w:pos="1570"/>
          <w:tab w:val="left" w:pos="2290"/>
        </w:tabs>
        <w:spacing w:line="360" w:lineRule="auto"/>
        <w:ind w:firstLine="1440"/>
        <w:rPr>
          <w:color w:val="000000"/>
        </w:rPr>
      </w:pPr>
    </w:p>
    <w:p w:rsidR="00EB1CE7" w:rsidRPr="00883986" w:rsidRDefault="00EB1CE7" w:rsidP="001C4FB8">
      <w:pPr>
        <w:pStyle w:val="Style"/>
        <w:widowControl/>
        <w:tabs>
          <w:tab w:val="left" w:pos="1570"/>
          <w:tab w:val="left" w:pos="2290"/>
        </w:tabs>
        <w:spacing w:line="360" w:lineRule="auto"/>
        <w:ind w:firstLine="1440"/>
        <w:rPr>
          <w:color w:val="000000"/>
        </w:rPr>
      </w:pPr>
    </w:p>
    <w:p w:rsidR="00121ECD" w:rsidRPr="00BC32B3" w:rsidRDefault="004721A7" w:rsidP="00373EC0">
      <w:pPr>
        <w:pStyle w:val="Style"/>
        <w:tabs>
          <w:tab w:val="left" w:pos="1570"/>
          <w:tab w:val="left" w:pos="2290"/>
        </w:tabs>
        <w:rPr>
          <w:color w:val="000000"/>
          <w:u w:val="single"/>
        </w:rPr>
      </w:pPr>
      <w:r>
        <w:rPr>
          <w:color w:val="000000"/>
        </w:rPr>
        <w:t xml:space="preserve">Date:  </w:t>
      </w:r>
      <w:r>
        <w:rPr>
          <w:color w:val="000000"/>
          <w:u w:val="single"/>
        </w:rPr>
        <w:t xml:space="preserve">October </w:t>
      </w:r>
      <w:r w:rsidR="00B65732">
        <w:rPr>
          <w:color w:val="000000"/>
          <w:u w:val="single"/>
        </w:rPr>
        <w:t>6</w:t>
      </w:r>
      <w:r>
        <w:rPr>
          <w:color w:val="000000"/>
          <w:u w:val="single"/>
        </w:rPr>
        <w:t>, 2016</w:t>
      </w:r>
      <w:r>
        <w:rPr>
          <w:color w:val="000000"/>
          <w:u w:val="single"/>
        </w:rPr>
        <w:tab/>
      </w:r>
      <w:r w:rsidR="00DB1465">
        <w:rPr>
          <w:color w:val="000000"/>
        </w:rPr>
        <w:tab/>
      </w:r>
      <w:r w:rsidR="00883986">
        <w:rPr>
          <w:color w:val="000000"/>
        </w:rPr>
        <w:tab/>
      </w:r>
      <w:r w:rsidR="00A02A30">
        <w:rPr>
          <w:color w:val="000000"/>
        </w:rPr>
        <w:tab/>
      </w:r>
      <w:r w:rsidR="00BC32B3">
        <w:rPr>
          <w:color w:val="000000"/>
        </w:rPr>
        <w:tab/>
      </w:r>
      <w:r w:rsidR="00BC32B3">
        <w:rPr>
          <w:color w:val="000000"/>
          <w:u w:val="single"/>
        </w:rPr>
        <w:tab/>
      </w:r>
      <w:r w:rsidR="00BC32B3">
        <w:rPr>
          <w:color w:val="000000"/>
          <w:u w:val="single"/>
        </w:rPr>
        <w:tab/>
      </w:r>
      <w:r w:rsidR="00BC32B3">
        <w:rPr>
          <w:color w:val="000000"/>
          <w:u w:val="single"/>
        </w:rPr>
        <w:tab/>
      </w:r>
      <w:r>
        <w:rPr>
          <w:color w:val="000000"/>
          <w:u w:val="single"/>
        </w:rPr>
        <w:tab/>
      </w:r>
    </w:p>
    <w:p w:rsidR="00121ECD" w:rsidRPr="00DC59A1" w:rsidRDefault="00121ECD" w:rsidP="00373EC0">
      <w:pPr>
        <w:pStyle w:val="Style"/>
        <w:tabs>
          <w:tab w:val="left" w:pos="1570"/>
          <w:tab w:val="left" w:pos="2290"/>
        </w:tabs>
        <w:rPr>
          <w:color w:val="000000"/>
        </w:rPr>
      </w:pPr>
      <w:r w:rsidRPr="00DC59A1">
        <w:rPr>
          <w:color w:val="000000"/>
        </w:rPr>
        <w:tab/>
      </w:r>
      <w:r w:rsidRPr="00DC59A1">
        <w:rPr>
          <w:color w:val="000000"/>
        </w:rPr>
        <w:tab/>
      </w:r>
      <w:r w:rsidR="00C82F2A">
        <w:rPr>
          <w:color w:val="000000"/>
        </w:rPr>
        <w:tab/>
      </w:r>
      <w:r w:rsidRPr="00DC59A1">
        <w:rPr>
          <w:color w:val="000000"/>
        </w:rPr>
        <w:tab/>
      </w:r>
      <w:r w:rsidRPr="00DC59A1">
        <w:rPr>
          <w:color w:val="000000"/>
        </w:rPr>
        <w:tab/>
      </w:r>
      <w:r w:rsidR="00BC32B3">
        <w:rPr>
          <w:color w:val="000000"/>
        </w:rPr>
        <w:tab/>
      </w:r>
      <w:r w:rsidR="00CA4815">
        <w:rPr>
          <w:color w:val="000000"/>
        </w:rPr>
        <w:t>Andrew M. Calvelli</w:t>
      </w:r>
    </w:p>
    <w:p w:rsidR="001C4FB8" w:rsidRDefault="00121ECD" w:rsidP="00AB0E70">
      <w:pPr>
        <w:pStyle w:val="Style"/>
        <w:tabs>
          <w:tab w:val="left" w:pos="1570"/>
          <w:tab w:val="left" w:pos="2290"/>
        </w:tabs>
        <w:rPr>
          <w:color w:val="000000"/>
        </w:rPr>
        <w:sectPr w:rsidR="001C4FB8" w:rsidSect="001C4FB8">
          <w:footerReference w:type="default" r:id="rId9"/>
          <w:pgSz w:w="12240" w:h="15840"/>
          <w:pgMar w:top="1296" w:right="1440" w:bottom="1296" w:left="1440" w:header="720" w:footer="720" w:gutter="0"/>
          <w:cols w:space="720"/>
          <w:titlePg/>
          <w:docGrid w:linePitch="360"/>
        </w:sectPr>
      </w:pPr>
      <w:r w:rsidRPr="00DC59A1">
        <w:rPr>
          <w:color w:val="000000"/>
        </w:rPr>
        <w:tab/>
      </w:r>
      <w:r w:rsidRPr="00DC59A1">
        <w:rPr>
          <w:color w:val="000000"/>
        </w:rPr>
        <w:tab/>
      </w:r>
      <w:r w:rsidRPr="00DC59A1">
        <w:rPr>
          <w:color w:val="000000"/>
        </w:rPr>
        <w:tab/>
      </w:r>
      <w:r w:rsidR="00C82F2A">
        <w:rPr>
          <w:color w:val="000000"/>
        </w:rPr>
        <w:tab/>
      </w:r>
      <w:r w:rsidRPr="00DC59A1">
        <w:rPr>
          <w:color w:val="000000"/>
        </w:rPr>
        <w:tab/>
      </w:r>
      <w:r w:rsidR="00BC32B3">
        <w:rPr>
          <w:color w:val="000000"/>
        </w:rPr>
        <w:tab/>
      </w:r>
      <w:r w:rsidRPr="00DC59A1">
        <w:rPr>
          <w:color w:val="000000"/>
        </w:rPr>
        <w:t>Administrative Law Judge</w:t>
      </w:r>
    </w:p>
    <w:p w:rsidR="001C4FB8" w:rsidRDefault="001C4FB8" w:rsidP="001C4FB8">
      <w:pPr>
        <w:spacing w:after="0" w:line="240" w:lineRule="auto"/>
        <w:rPr>
          <w:rFonts w:ascii="Microsoft Sans Serif"/>
          <w:b/>
          <w:sz w:val="24"/>
          <w:u w:val="single"/>
        </w:rPr>
      </w:pPr>
      <w:r>
        <w:rPr>
          <w:rFonts w:ascii="Microsoft Sans Serif"/>
          <w:b/>
          <w:sz w:val="24"/>
          <w:u w:val="single"/>
        </w:rPr>
        <w:lastRenderedPageBreak/>
        <w:t>F-2016-2554895 - SHERRY DIXON v. PECO ENERGY COMPANY</w:t>
      </w:r>
      <w:r>
        <w:rPr>
          <w:rFonts w:ascii="Microsoft Sans Serif"/>
          <w:b/>
          <w:sz w:val="24"/>
          <w:u w:val="single"/>
        </w:rPr>
        <w:cr/>
      </w:r>
    </w:p>
    <w:p w:rsidR="001C4FB8" w:rsidRDefault="001C4FB8" w:rsidP="001C4FB8">
      <w:pPr>
        <w:spacing w:after="0" w:line="240" w:lineRule="auto"/>
        <w:rPr>
          <w:rFonts w:ascii="Microsoft Sans Serif"/>
          <w:b/>
          <w:sz w:val="24"/>
        </w:rPr>
      </w:pPr>
      <w:r>
        <w:rPr>
          <w:rFonts w:ascii="Microsoft Sans Serif"/>
          <w:b/>
          <w:sz w:val="24"/>
          <w:u w:val="single"/>
        </w:rPr>
        <w:cr/>
      </w:r>
      <w:r>
        <w:rPr>
          <w:rFonts w:ascii="Microsoft Sans Serif"/>
          <w:sz w:val="24"/>
        </w:rPr>
        <w:t>SHERRY DIXON</w:t>
      </w:r>
      <w:r>
        <w:rPr>
          <w:rFonts w:ascii="Microsoft Sans Serif"/>
          <w:sz w:val="24"/>
        </w:rPr>
        <w:cr/>
        <w:t>1701 WALNUT RIDGE EST</w:t>
      </w:r>
      <w:r>
        <w:rPr>
          <w:rFonts w:ascii="Microsoft Sans Serif"/>
          <w:sz w:val="24"/>
        </w:rPr>
        <w:cr/>
        <w:t>POTTSTOWN PA  19464</w:t>
      </w:r>
      <w:r>
        <w:rPr>
          <w:rFonts w:ascii="Microsoft Sans Serif"/>
          <w:sz w:val="24"/>
        </w:rPr>
        <w:cr/>
      </w:r>
      <w:r w:rsidRPr="00374520">
        <w:rPr>
          <w:rFonts w:ascii="Microsoft Sans Serif"/>
          <w:b/>
          <w:sz w:val="24"/>
        </w:rPr>
        <w:t>267-475-0343</w:t>
      </w:r>
    </w:p>
    <w:p w:rsidR="001C4FB8" w:rsidRDefault="001C4FB8" w:rsidP="001C4FB8">
      <w:pPr>
        <w:spacing w:after="0" w:line="240" w:lineRule="auto"/>
        <w:rPr>
          <w:rFonts w:ascii="Microsoft Sans Serif"/>
          <w:b/>
          <w:sz w:val="24"/>
        </w:rPr>
      </w:pPr>
    </w:p>
    <w:p w:rsidR="001C4FB8" w:rsidRDefault="001C4FB8" w:rsidP="001C4FB8">
      <w:pPr>
        <w:spacing w:after="0" w:line="240" w:lineRule="auto"/>
        <w:rPr>
          <w:rFonts w:ascii="Microsoft Sans Serif"/>
          <w:b/>
          <w:sz w:val="24"/>
        </w:rPr>
      </w:pPr>
    </w:p>
    <w:p w:rsidR="001C4FB8" w:rsidRDefault="001C4FB8" w:rsidP="001C4FB8">
      <w:pPr>
        <w:spacing w:after="0" w:line="240" w:lineRule="auto"/>
        <w:rPr>
          <w:rFonts w:ascii="Microsoft Sans Serif"/>
          <w:b/>
          <w:sz w:val="24"/>
        </w:rPr>
      </w:pP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374520">
        <w:rPr>
          <w:rFonts w:ascii="Microsoft Sans Serif"/>
          <w:b/>
          <w:sz w:val="24"/>
        </w:rPr>
        <w:t>215.841.6841</w:t>
      </w:r>
    </w:p>
    <w:p w:rsidR="001C4FB8" w:rsidRPr="00374520" w:rsidRDefault="001C4FB8" w:rsidP="001C4FB8">
      <w:pPr>
        <w:spacing w:after="0" w:line="240" w:lineRule="auto"/>
        <w:rPr>
          <w:i/>
          <w:u w:val="single"/>
        </w:rPr>
      </w:pPr>
      <w:r>
        <w:rPr>
          <w:rFonts w:ascii="Microsoft Sans Serif"/>
          <w:b/>
          <w:i/>
          <w:sz w:val="24"/>
          <w:u w:val="single"/>
        </w:rPr>
        <w:t>ACCEPTS E SERVICE</w:t>
      </w:r>
    </w:p>
    <w:p w:rsidR="009A32A9" w:rsidRPr="001111DE" w:rsidRDefault="009A32A9" w:rsidP="00AB0E70">
      <w:pPr>
        <w:pStyle w:val="Style"/>
        <w:tabs>
          <w:tab w:val="left" w:pos="1570"/>
          <w:tab w:val="left" w:pos="2290"/>
        </w:tabs>
        <w:rPr>
          <w:color w:val="000000"/>
        </w:rPr>
      </w:pPr>
      <w:bookmarkStart w:id="0" w:name="_GoBack"/>
      <w:bookmarkEnd w:id="0"/>
    </w:p>
    <w:sectPr w:rsidR="009A32A9" w:rsidRPr="001111DE" w:rsidSect="001C4FB8">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779" w:rsidRDefault="00621779" w:rsidP="009241C7">
      <w:pPr>
        <w:spacing w:after="0" w:line="240" w:lineRule="auto"/>
      </w:pPr>
      <w:r>
        <w:separator/>
      </w:r>
    </w:p>
  </w:endnote>
  <w:endnote w:type="continuationSeparator" w:id="0">
    <w:p w:rsidR="00621779" w:rsidRDefault="00621779"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39837806"/>
      <w:docPartObj>
        <w:docPartGallery w:val="Page Numbers (Bottom of Page)"/>
        <w:docPartUnique/>
      </w:docPartObj>
    </w:sdtPr>
    <w:sdtEndPr>
      <w:rPr>
        <w:noProof/>
        <w:sz w:val="20"/>
        <w:szCs w:val="20"/>
      </w:rPr>
    </w:sdtEndPr>
    <w:sdtContent>
      <w:p w:rsidR="00734D0A" w:rsidRPr="001C4FB8" w:rsidRDefault="00734D0A">
        <w:pPr>
          <w:pStyle w:val="Footer"/>
          <w:jc w:val="center"/>
          <w:rPr>
            <w:rFonts w:ascii="Times New Roman" w:hAnsi="Times New Roman" w:cs="Times New Roman"/>
            <w:sz w:val="20"/>
            <w:szCs w:val="20"/>
          </w:rPr>
        </w:pPr>
        <w:r w:rsidRPr="001C4FB8">
          <w:rPr>
            <w:rFonts w:ascii="Times New Roman" w:hAnsi="Times New Roman" w:cs="Times New Roman"/>
            <w:sz w:val="20"/>
            <w:szCs w:val="20"/>
          </w:rPr>
          <w:fldChar w:fldCharType="begin"/>
        </w:r>
        <w:r w:rsidRPr="001C4FB8">
          <w:rPr>
            <w:rFonts w:ascii="Times New Roman" w:hAnsi="Times New Roman" w:cs="Times New Roman"/>
            <w:sz w:val="20"/>
            <w:szCs w:val="20"/>
          </w:rPr>
          <w:instrText xml:space="preserve"> PAGE   \* MERGEFORMAT </w:instrText>
        </w:r>
        <w:r w:rsidRPr="001C4FB8">
          <w:rPr>
            <w:rFonts w:ascii="Times New Roman" w:hAnsi="Times New Roman" w:cs="Times New Roman"/>
            <w:sz w:val="20"/>
            <w:szCs w:val="20"/>
          </w:rPr>
          <w:fldChar w:fldCharType="separate"/>
        </w:r>
        <w:r w:rsidR="001C4FB8">
          <w:rPr>
            <w:rFonts w:ascii="Times New Roman" w:hAnsi="Times New Roman" w:cs="Times New Roman"/>
            <w:noProof/>
            <w:sz w:val="20"/>
            <w:szCs w:val="20"/>
          </w:rPr>
          <w:t>8</w:t>
        </w:r>
        <w:r w:rsidRPr="001C4FB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779" w:rsidRDefault="00621779" w:rsidP="009241C7">
      <w:pPr>
        <w:spacing w:after="0" w:line="240" w:lineRule="auto"/>
      </w:pPr>
      <w:r>
        <w:separator/>
      </w:r>
    </w:p>
  </w:footnote>
  <w:footnote w:type="continuationSeparator" w:id="0">
    <w:p w:rsidR="00621779" w:rsidRDefault="00621779" w:rsidP="009241C7">
      <w:pPr>
        <w:spacing w:after="0" w:line="240" w:lineRule="auto"/>
      </w:pPr>
      <w:r>
        <w:continuationSeparator/>
      </w:r>
    </w:p>
  </w:footnote>
  <w:footnote w:id="1">
    <w:p w:rsidR="00963447" w:rsidRPr="00B67542" w:rsidRDefault="00963447">
      <w:pPr>
        <w:pStyle w:val="FootnoteText"/>
        <w:rPr>
          <w:rFonts w:ascii="Times New Roman" w:hAnsi="Times New Roman"/>
        </w:rPr>
      </w:pPr>
      <w:r w:rsidRPr="00B67542">
        <w:rPr>
          <w:rStyle w:val="FootnoteReference"/>
          <w:rFonts w:ascii="Times New Roman" w:hAnsi="Times New Roman" w:cs="Times New Roman"/>
        </w:rPr>
        <w:footnoteRef/>
      </w:r>
      <w:r>
        <w:t xml:space="preserve"> </w:t>
      </w:r>
      <w:r w:rsidR="001C4FB8">
        <w:tab/>
      </w:r>
      <w:r w:rsidRPr="00B67542">
        <w:rPr>
          <w:rFonts w:ascii="Times New Roman" w:hAnsi="Times New Roman"/>
        </w:rPr>
        <w:t>Although the motion is entitled “motion to dismiss</w:t>
      </w:r>
      <w:r w:rsidR="00097734">
        <w:rPr>
          <w:rFonts w:ascii="Times New Roman" w:hAnsi="Times New Roman"/>
        </w:rPr>
        <w:t>,</w:t>
      </w:r>
      <w:r w:rsidRPr="00B67542">
        <w:rPr>
          <w:rFonts w:ascii="Times New Roman" w:hAnsi="Times New Roman"/>
        </w:rPr>
        <w:t>”</w:t>
      </w:r>
      <w:r w:rsidR="00097734">
        <w:rPr>
          <w:rFonts w:ascii="Times New Roman" w:hAnsi="Times New Roman"/>
        </w:rPr>
        <w:t xml:space="preserve"> the Commission’s regulations do not provide for such a motion.  Instead, the pleading will be considered a </w:t>
      </w:r>
      <w:r w:rsidRPr="00B67542">
        <w:rPr>
          <w:rFonts w:ascii="Times New Roman" w:hAnsi="Times New Roman"/>
        </w:rPr>
        <w:t>motion for summary judgment and shall be treated accordingly.</w:t>
      </w:r>
    </w:p>
  </w:footnote>
  <w:footnote w:id="2">
    <w:p w:rsidR="00B210D2" w:rsidRPr="00B210D2" w:rsidRDefault="00B210D2">
      <w:pPr>
        <w:pStyle w:val="FootnoteText"/>
        <w:rPr>
          <w:rFonts w:ascii="Times New Roman" w:hAnsi="Times New Roman" w:cs="Times New Roman"/>
        </w:rPr>
      </w:pPr>
      <w:r w:rsidRPr="00B210D2">
        <w:rPr>
          <w:rStyle w:val="FootnoteReference"/>
          <w:rFonts w:ascii="Times New Roman" w:hAnsi="Times New Roman" w:cs="Times New Roman"/>
        </w:rPr>
        <w:footnoteRef/>
      </w:r>
      <w:r w:rsidRPr="00B210D2">
        <w:rPr>
          <w:rFonts w:ascii="Times New Roman" w:hAnsi="Times New Roman" w:cs="Times New Roman"/>
        </w:rPr>
        <w:t xml:space="preserve"> </w:t>
      </w:r>
      <w:r w:rsidR="001C4FB8">
        <w:rPr>
          <w:rFonts w:ascii="Times New Roman" w:hAnsi="Times New Roman" w:cs="Times New Roman"/>
        </w:rPr>
        <w:tab/>
      </w:r>
      <w:r>
        <w:rPr>
          <w:rFonts w:ascii="Times New Roman" w:hAnsi="Times New Roman" w:cs="Times New Roman"/>
        </w:rPr>
        <w:t xml:space="preserve">It is worth noting that PECO opted to file a motion for summary judgment as opposed to raising these issues via new matter to the complaint.  Had the latter procedure been employed by PECO, Ms. Dixon would have been required to file a reply to new matter or else the factual averments in the new matter would have been deemed admitted.  However, since the former procedure was chosen, the </w:t>
      </w:r>
      <w:r w:rsidR="00FA0F1A">
        <w:rPr>
          <w:rFonts w:ascii="Times New Roman" w:hAnsi="Times New Roman" w:cs="Times New Roman"/>
        </w:rPr>
        <w:t xml:space="preserve">record must be examined in the light most favorable to Ms. Dixon </w:t>
      </w:r>
      <w:r>
        <w:rPr>
          <w:rFonts w:ascii="Times New Roman" w:hAnsi="Times New Roman" w:cs="Times New Roman"/>
        </w:rPr>
        <w:t>in disposing of the motion for summary judgment.</w:t>
      </w:r>
    </w:p>
  </w:footnote>
  <w:footnote w:id="3">
    <w:p w:rsidR="003773B3" w:rsidRDefault="003773B3" w:rsidP="00B210D2">
      <w:pPr>
        <w:pStyle w:val="Style"/>
      </w:pPr>
      <w:r w:rsidRPr="005B33EB">
        <w:rPr>
          <w:rStyle w:val="FootnoteReference"/>
          <w:sz w:val="20"/>
          <w:szCs w:val="20"/>
        </w:rPr>
        <w:footnoteRef/>
      </w:r>
      <w:r w:rsidRPr="005B33EB">
        <w:rPr>
          <w:sz w:val="20"/>
          <w:szCs w:val="20"/>
        </w:rPr>
        <w:t xml:space="preserve"> </w:t>
      </w:r>
      <w:r w:rsidRPr="005B33EB">
        <w:rPr>
          <w:sz w:val="20"/>
          <w:szCs w:val="20"/>
        </w:rPr>
        <w:tab/>
      </w:r>
      <w:r w:rsidRPr="005B33EB">
        <w:rPr>
          <w:color w:val="000000"/>
          <w:sz w:val="20"/>
          <w:szCs w:val="20"/>
        </w:rPr>
        <w:t xml:space="preserve">The Commission’s decision in </w:t>
      </w:r>
      <w:r w:rsidRPr="005B33EB">
        <w:rPr>
          <w:color w:val="000000"/>
          <w:sz w:val="20"/>
          <w:szCs w:val="20"/>
          <w:u w:val="single"/>
        </w:rPr>
        <w:t>Carlock</w:t>
      </w:r>
      <w:r w:rsidRPr="005B33EB">
        <w:rPr>
          <w:color w:val="000000"/>
          <w:sz w:val="20"/>
          <w:szCs w:val="20"/>
        </w:rPr>
        <w:t xml:space="preserve"> was subsequently clarified to allow ALJ’s the discretion to dispose of the pleadings in a proceeding provided that the action is </w:t>
      </w:r>
      <w:r>
        <w:rPr>
          <w:color w:val="000000"/>
          <w:sz w:val="20"/>
          <w:szCs w:val="20"/>
        </w:rPr>
        <w:t>neither</w:t>
      </w:r>
      <w:r w:rsidRPr="005B33EB">
        <w:rPr>
          <w:color w:val="000000"/>
          <w:sz w:val="20"/>
          <w:szCs w:val="20"/>
        </w:rPr>
        <w:t xml:space="preserve"> arbitrary nor capricious, and that it is in accordance with the law.  </w:t>
      </w:r>
      <w:r w:rsidRPr="005B33EB">
        <w:rPr>
          <w:color w:val="000000"/>
          <w:sz w:val="20"/>
          <w:szCs w:val="20"/>
          <w:u w:val="single"/>
        </w:rPr>
        <w:t>John A. Graham Jr. v. Philadelphia Suburban Water Company and Bell Atlantic-Pennsylvania, Inc.</w:t>
      </w:r>
      <w:r w:rsidRPr="005B33EB">
        <w:rPr>
          <w:color w:val="000000"/>
          <w:sz w:val="20"/>
          <w:szCs w:val="20"/>
        </w:rPr>
        <w:t>, Docket No. C-00957557</w:t>
      </w:r>
      <w:r>
        <w:rPr>
          <w:color w:val="000000"/>
          <w:sz w:val="20"/>
          <w:szCs w:val="20"/>
        </w:rPr>
        <w:t xml:space="preserve"> (</w:t>
      </w:r>
      <w:r w:rsidRPr="005B33EB">
        <w:rPr>
          <w:color w:val="000000"/>
          <w:sz w:val="20"/>
          <w:szCs w:val="20"/>
        </w:rPr>
        <w:t xml:space="preserve">Opinion and Order entered June 12, 1996).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2067D"/>
    <w:multiLevelType w:val="hybridMultilevel"/>
    <w:tmpl w:val="97A296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473A66"/>
    <w:multiLevelType w:val="hybridMultilevel"/>
    <w:tmpl w:val="7C84658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D610C1"/>
    <w:multiLevelType w:val="hybridMultilevel"/>
    <w:tmpl w:val="3E92EA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D3D4520"/>
    <w:multiLevelType w:val="hybridMultilevel"/>
    <w:tmpl w:val="2BBC10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5F40EC"/>
    <w:multiLevelType w:val="hybridMultilevel"/>
    <w:tmpl w:val="EE2EE29E"/>
    <w:lvl w:ilvl="0" w:tplc="D0D651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4"/>
  </w:num>
  <w:num w:numId="3">
    <w:abstractNumId w:val="3"/>
  </w:num>
  <w:num w:numId="4">
    <w:abstractNumId w:val="11"/>
  </w:num>
  <w:num w:numId="5">
    <w:abstractNumId w:val="9"/>
  </w:num>
  <w:num w:numId="6">
    <w:abstractNumId w:val="0"/>
  </w:num>
  <w:num w:numId="7">
    <w:abstractNumId w:val="5"/>
  </w:num>
  <w:num w:numId="8">
    <w:abstractNumId w:val="10"/>
  </w:num>
  <w:num w:numId="9">
    <w:abstractNumId w:val="1"/>
  </w:num>
  <w:num w:numId="10">
    <w:abstractNumId w:val="6"/>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E0"/>
    <w:rsid w:val="0001015E"/>
    <w:rsid w:val="000168A7"/>
    <w:rsid w:val="00022B25"/>
    <w:rsid w:val="00023316"/>
    <w:rsid w:val="000248FB"/>
    <w:rsid w:val="0002569B"/>
    <w:rsid w:val="00026E9F"/>
    <w:rsid w:val="00031A08"/>
    <w:rsid w:val="00036AD2"/>
    <w:rsid w:val="0003717F"/>
    <w:rsid w:val="00041A91"/>
    <w:rsid w:val="00044162"/>
    <w:rsid w:val="00051F08"/>
    <w:rsid w:val="00053F52"/>
    <w:rsid w:val="00067EAE"/>
    <w:rsid w:val="00070E64"/>
    <w:rsid w:val="00080A87"/>
    <w:rsid w:val="00081BD4"/>
    <w:rsid w:val="000914F5"/>
    <w:rsid w:val="00092595"/>
    <w:rsid w:val="000925C3"/>
    <w:rsid w:val="0009465A"/>
    <w:rsid w:val="00097734"/>
    <w:rsid w:val="00097754"/>
    <w:rsid w:val="000A0FCE"/>
    <w:rsid w:val="000A7468"/>
    <w:rsid w:val="000A7EDD"/>
    <w:rsid w:val="000B2F56"/>
    <w:rsid w:val="000B330B"/>
    <w:rsid w:val="000B5B3F"/>
    <w:rsid w:val="000B7A70"/>
    <w:rsid w:val="000C07AF"/>
    <w:rsid w:val="000C4D7B"/>
    <w:rsid w:val="000C51F4"/>
    <w:rsid w:val="000C6E20"/>
    <w:rsid w:val="000C7852"/>
    <w:rsid w:val="000D2464"/>
    <w:rsid w:val="000D3A59"/>
    <w:rsid w:val="000F11D3"/>
    <w:rsid w:val="000F1AF4"/>
    <w:rsid w:val="000F2B0E"/>
    <w:rsid w:val="000F52EE"/>
    <w:rsid w:val="000F5849"/>
    <w:rsid w:val="001111DE"/>
    <w:rsid w:val="001219A8"/>
    <w:rsid w:val="00121ECD"/>
    <w:rsid w:val="00124CED"/>
    <w:rsid w:val="0013533F"/>
    <w:rsid w:val="001418FB"/>
    <w:rsid w:val="00143553"/>
    <w:rsid w:val="00144527"/>
    <w:rsid w:val="00144FED"/>
    <w:rsid w:val="00145468"/>
    <w:rsid w:val="001471CC"/>
    <w:rsid w:val="00151D18"/>
    <w:rsid w:val="00155ABB"/>
    <w:rsid w:val="00157035"/>
    <w:rsid w:val="00171EF9"/>
    <w:rsid w:val="00177B9F"/>
    <w:rsid w:val="001821C2"/>
    <w:rsid w:val="001825A6"/>
    <w:rsid w:val="001837B7"/>
    <w:rsid w:val="00185AE0"/>
    <w:rsid w:val="001977DD"/>
    <w:rsid w:val="00197FD4"/>
    <w:rsid w:val="001A3F4F"/>
    <w:rsid w:val="001B0D2F"/>
    <w:rsid w:val="001B44AA"/>
    <w:rsid w:val="001C4FB8"/>
    <w:rsid w:val="001C5B81"/>
    <w:rsid w:val="001C5B9D"/>
    <w:rsid w:val="001D0B73"/>
    <w:rsid w:val="001D267B"/>
    <w:rsid w:val="001D2C90"/>
    <w:rsid w:val="001D67E6"/>
    <w:rsid w:val="001E6372"/>
    <w:rsid w:val="001F7AC4"/>
    <w:rsid w:val="00203E7B"/>
    <w:rsid w:val="00215036"/>
    <w:rsid w:val="00216A23"/>
    <w:rsid w:val="00220C6E"/>
    <w:rsid w:val="00226FDE"/>
    <w:rsid w:val="00241AA3"/>
    <w:rsid w:val="002425D6"/>
    <w:rsid w:val="00252879"/>
    <w:rsid w:val="0025585F"/>
    <w:rsid w:val="0025781A"/>
    <w:rsid w:val="00257D92"/>
    <w:rsid w:val="00263A8D"/>
    <w:rsid w:val="00266840"/>
    <w:rsid w:val="002672F6"/>
    <w:rsid w:val="002703BD"/>
    <w:rsid w:val="00270424"/>
    <w:rsid w:val="002732C9"/>
    <w:rsid w:val="00275F08"/>
    <w:rsid w:val="0028525E"/>
    <w:rsid w:val="00292161"/>
    <w:rsid w:val="002969C7"/>
    <w:rsid w:val="002A1D07"/>
    <w:rsid w:val="002A5419"/>
    <w:rsid w:val="002A5C06"/>
    <w:rsid w:val="002A7879"/>
    <w:rsid w:val="002A7B0E"/>
    <w:rsid w:val="002A7B28"/>
    <w:rsid w:val="002B06A4"/>
    <w:rsid w:val="002B3520"/>
    <w:rsid w:val="002B36A7"/>
    <w:rsid w:val="002B38ED"/>
    <w:rsid w:val="002B7CE8"/>
    <w:rsid w:val="002D534F"/>
    <w:rsid w:val="002E15E5"/>
    <w:rsid w:val="002E6C73"/>
    <w:rsid w:val="002E7579"/>
    <w:rsid w:val="002F75A1"/>
    <w:rsid w:val="0030112F"/>
    <w:rsid w:val="00311B27"/>
    <w:rsid w:val="00320B58"/>
    <w:rsid w:val="00321DB3"/>
    <w:rsid w:val="0032311D"/>
    <w:rsid w:val="00324E46"/>
    <w:rsid w:val="0033065D"/>
    <w:rsid w:val="00332C07"/>
    <w:rsid w:val="003348F5"/>
    <w:rsid w:val="00335756"/>
    <w:rsid w:val="00341407"/>
    <w:rsid w:val="00342CB5"/>
    <w:rsid w:val="00345E96"/>
    <w:rsid w:val="003571E6"/>
    <w:rsid w:val="003577FC"/>
    <w:rsid w:val="003618CD"/>
    <w:rsid w:val="00361D92"/>
    <w:rsid w:val="003649CA"/>
    <w:rsid w:val="00373EC0"/>
    <w:rsid w:val="00374213"/>
    <w:rsid w:val="003760CE"/>
    <w:rsid w:val="003773B3"/>
    <w:rsid w:val="00383321"/>
    <w:rsid w:val="003846A2"/>
    <w:rsid w:val="003865E7"/>
    <w:rsid w:val="00387203"/>
    <w:rsid w:val="003875B9"/>
    <w:rsid w:val="003878DA"/>
    <w:rsid w:val="00390550"/>
    <w:rsid w:val="00391958"/>
    <w:rsid w:val="003A087C"/>
    <w:rsid w:val="003A41FA"/>
    <w:rsid w:val="003A4339"/>
    <w:rsid w:val="003A5AE4"/>
    <w:rsid w:val="003A64B0"/>
    <w:rsid w:val="003C0000"/>
    <w:rsid w:val="003C07C4"/>
    <w:rsid w:val="003C34A5"/>
    <w:rsid w:val="003C3DBA"/>
    <w:rsid w:val="003C4930"/>
    <w:rsid w:val="003C4BF8"/>
    <w:rsid w:val="003C6E57"/>
    <w:rsid w:val="003D0F80"/>
    <w:rsid w:val="003E1C56"/>
    <w:rsid w:val="003E61F2"/>
    <w:rsid w:val="003F38EE"/>
    <w:rsid w:val="003F41CE"/>
    <w:rsid w:val="003F4B48"/>
    <w:rsid w:val="00403902"/>
    <w:rsid w:val="00411C20"/>
    <w:rsid w:val="00413898"/>
    <w:rsid w:val="00414AA8"/>
    <w:rsid w:val="00417A04"/>
    <w:rsid w:val="004338B6"/>
    <w:rsid w:val="00433D8F"/>
    <w:rsid w:val="00436B52"/>
    <w:rsid w:val="00440C40"/>
    <w:rsid w:val="00446D70"/>
    <w:rsid w:val="004472FC"/>
    <w:rsid w:val="00460CAB"/>
    <w:rsid w:val="00466028"/>
    <w:rsid w:val="004721A7"/>
    <w:rsid w:val="00477535"/>
    <w:rsid w:val="0048086E"/>
    <w:rsid w:val="00483DF7"/>
    <w:rsid w:val="00491664"/>
    <w:rsid w:val="004A5CD2"/>
    <w:rsid w:val="004A74FD"/>
    <w:rsid w:val="004B0D2B"/>
    <w:rsid w:val="004B1589"/>
    <w:rsid w:val="004B45AA"/>
    <w:rsid w:val="004D34AB"/>
    <w:rsid w:val="004D4F08"/>
    <w:rsid w:val="004D5AF3"/>
    <w:rsid w:val="004D5FCB"/>
    <w:rsid w:val="004D640C"/>
    <w:rsid w:val="004E5031"/>
    <w:rsid w:val="004F3B9B"/>
    <w:rsid w:val="004F535F"/>
    <w:rsid w:val="004F5E09"/>
    <w:rsid w:val="0050346B"/>
    <w:rsid w:val="00503846"/>
    <w:rsid w:val="005038C6"/>
    <w:rsid w:val="00504C7A"/>
    <w:rsid w:val="00510D85"/>
    <w:rsid w:val="005143ED"/>
    <w:rsid w:val="00516306"/>
    <w:rsid w:val="005263AB"/>
    <w:rsid w:val="00527568"/>
    <w:rsid w:val="005302D9"/>
    <w:rsid w:val="00536E43"/>
    <w:rsid w:val="0055000D"/>
    <w:rsid w:val="00550613"/>
    <w:rsid w:val="005506B3"/>
    <w:rsid w:val="00550C6A"/>
    <w:rsid w:val="00552087"/>
    <w:rsid w:val="005641CB"/>
    <w:rsid w:val="00564B02"/>
    <w:rsid w:val="00567796"/>
    <w:rsid w:val="005715D4"/>
    <w:rsid w:val="0058713D"/>
    <w:rsid w:val="00587FD3"/>
    <w:rsid w:val="005A445B"/>
    <w:rsid w:val="005B259A"/>
    <w:rsid w:val="005B33EB"/>
    <w:rsid w:val="005B3745"/>
    <w:rsid w:val="005B66DA"/>
    <w:rsid w:val="005B740A"/>
    <w:rsid w:val="005C180E"/>
    <w:rsid w:val="005C22FA"/>
    <w:rsid w:val="005C398C"/>
    <w:rsid w:val="005C57CB"/>
    <w:rsid w:val="005D077E"/>
    <w:rsid w:val="005D1C1B"/>
    <w:rsid w:val="005D225F"/>
    <w:rsid w:val="005D4BE3"/>
    <w:rsid w:val="005E43CA"/>
    <w:rsid w:val="005F225E"/>
    <w:rsid w:val="005F265E"/>
    <w:rsid w:val="005F2F1A"/>
    <w:rsid w:val="005F7715"/>
    <w:rsid w:val="00600BF7"/>
    <w:rsid w:val="006022AC"/>
    <w:rsid w:val="00602D26"/>
    <w:rsid w:val="00605D6F"/>
    <w:rsid w:val="00610EA6"/>
    <w:rsid w:val="00611EBF"/>
    <w:rsid w:val="006130C0"/>
    <w:rsid w:val="00621779"/>
    <w:rsid w:val="00627265"/>
    <w:rsid w:val="006279C0"/>
    <w:rsid w:val="00637D1F"/>
    <w:rsid w:val="006424DA"/>
    <w:rsid w:val="00644A61"/>
    <w:rsid w:val="006540A4"/>
    <w:rsid w:val="00656517"/>
    <w:rsid w:val="006570D0"/>
    <w:rsid w:val="0066185C"/>
    <w:rsid w:val="0066377A"/>
    <w:rsid w:val="00666588"/>
    <w:rsid w:val="00672780"/>
    <w:rsid w:val="00676D5E"/>
    <w:rsid w:val="006872AC"/>
    <w:rsid w:val="006A396A"/>
    <w:rsid w:val="006A7D99"/>
    <w:rsid w:val="006B1873"/>
    <w:rsid w:val="006B2A5E"/>
    <w:rsid w:val="006B57E3"/>
    <w:rsid w:val="006C4B33"/>
    <w:rsid w:val="006C5B26"/>
    <w:rsid w:val="006C61B5"/>
    <w:rsid w:val="006D0141"/>
    <w:rsid w:val="006D1AE4"/>
    <w:rsid w:val="006D2789"/>
    <w:rsid w:val="006D5108"/>
    <w:rsid w:val="006E0DED"/>
    <w:rsid w:val="006E142A"/>
    <w:rsid w:val="006E15D0"/>
    <w:rsid w:val="006E4790"/>
    <w:rsid w:val="006E5776"/>
    <w:rsid w:val="006E7592"/>
    <w:rsid w:val="006F33BE"/>
    <w:rsid w:val="006F49D6"/>
    <w:rsid w:val="006F78DF"/>
    <w:rsid w:val="00702030"/>
    <w:rsid w:val="00704BAA"/>
    <w:rsid w:val="00706238"/>
    <w:rsid w:val="00715BDB"/>
    <w:rsid w:val="00731411"/>
    <w:rsid w:val="00734D0A"/>
    <w:rsid w:val="00735033"/>
    <w:rsid w:val="00747F28"/>
    <w:rsid w:val="007519F2"/>
    <w:rsid w:val="007564AC"/>
    <w:rsid w:val="00757232"/>
    <w:rsid w:val="00757894"/>
    <w:rsid w:val="00760AE4"/>
    <w:rsid w:val="007655D7"/>
    <w:rsid w:val="0076798D"/>
    <w:rsid w:val="007734E2"/>
    <w:rsid w:val="007A6551"/>
    <w:rsid w:val="007B331B"/>
    <w:rsid w:val="007C023F"/>
    <w:rsid w:val="007D7473"/>
    <w:rsid w:val="007E6EAC"/>
    <w:rsid w:val="007F33C9"/>
    <w:rsid w:val="007F70FE"/>
    <w:rsid w:val="00800B66"/>
    <w:rsid w:val="008204B2"/>
    <w:rsid w:val="00823051"/>
    <w:rsid w:val="008243A1"/>
    <w:rsid w:val="008429DC"/>
    <w:rsid w:val="008465BE"/>
    <w:rsid w:val="00852B82"/>
    <w:rsid w:val="008618CF"/>
    <w:rsid w:val="00862E32"/>
    <w:rsid w:val="00871B44"/>
    <w:rsid w:val="008745D2"/>
    <w:rsid w:val="0087468B"/>
    <w:rsid w:val="00883986"/>
    <w:rsid w:val="00887E3A"/>
    <w:rsid w:val="00894054"/>
    <w:rsid w:val="00894C4B"/>
    <w:rsid w:val="008A65AF"/>
    <w:rsid w:val="008A6A5F"/>
    <w:rsid w:val="008B2720"/>
    <w:rsid w:val="008C38E1"/>
    <w:rsid w:val="008D65DF"/>
    <w:rsid w:val="008E0C32"/>
    <w:rsid w:val="008E2235"/>
    <w:rsid w:val="008E34C4"/>
    <w:rsid w:val="008E4B8E"/>
    <w:rsid w:val="008E5A17"/>
    <w:rsid w:val="008F0B1D"/>
    <w:rsid w:val="008F153D"/>
    <w:rsid w:val="008F58BF"/>
    <w:rsid w:val="00900D0C"/>
    <w:rsid w:val="009013AF"/>
    <w:rsid w:val="00902293"/>
    <w:rsid w:val="00906246"/>
    <w:rsid w:val="009136DD"/>
    <w:rsid w:val="00913901"/>
    <w:rsid w:val="00914372"/>
    <w:rsid w:val="00914680"/>
    <w:rsid w:val="00914C09"/>
    <w:rsid w:val="009153F3"/>
    <w:rsid w:val="0092084E"/>
    <w:rsid w:val="00922130"/>
    <w:rsid w:val="00922D78"/>
    <w:rsid w:val="009241C7"/>
    <w:rsid w:val="009254CC"/>
    <w:rsid w:val="00931396"/>
    <w:rsid w:val="009326AF"/>
    <w:rsid w:val="00936EA7"/>
    <w:rsid w:val="009438B9"/>
    <w:rsid w:val="00946C61"/>
    <w:rsid w:val="00947B3D"/>
    <w:rsid w:val="009527DB"/>
    <w:rsid w:val="00953D87"/>
    <w:rsid w:val="009544CA"/>
    <w:rsid w:val="00956926"/>
    <w:rsid w:val="00963447"/>
    <w:rsid w:val="0097179D"/>
    <w:rsid w:val="0097226B"/>
    <w:rsid w:val="00976E88"/>
    <w:rsid w:val="009806C9"/>
    <w:rsid w:val="00993406"/>
    <w:rsid w:val="009A11DE"/>
    <w:rsid w:val="009A32A9"/>
    <w:rsid w:val="009A4ECB"/>
    <w:rsid w:val="009A7B4E"/>
    <w:rsid w:val="009B4ECD"/>
    <w:rsid w:val="009C1951"/>
    <w:rsid w:val="009C30FA"/>
    <w:rsid w:val="009D337A"/>
    <w:rsid w:val="009D63A9"/>
    <w:rsid w:val="009E0FD4"/>
    <w:rsid w:val="009E1D04"/>
    <w:rsid w:val="009E2C00"/>
    <w:rsid w:val="009E3C78"/>
    <w:rsid w:val="009E5425"/>
    <w:rsid w:val="00A0071E"/>
    <w:rsid w:val="00A02A30"/>
    <w:rsid w:val="00A02C8B"/>
    <w:rsid w:val="00A03EB3"/>
    <w:rsid w:val="00A103FC"/>
    <w:rsid w:val="00A13B6A"/>
    <w:rsid w:val="00A21EAB"/>
    <w:rsid w:val="00A23850"/>
    <w:rsid w:val="00A31751"/>
    <w:rsid w:val="00A32232"/>
    <w:rsid w:val="00A3225F"/>
    <w:rsid w:val="00A33925"/>
    <w:rsid w:val="00A34924"/>
    <w:rsid w:val="00A35883"/>
    <w:rsid w:val="00A40E86"/>
    <w:rsid w:val="00A41B4F"/>
    <w:rsid w:val="00A42FB6"/>
    <w:rsid w:val="00A43A3F"/>
    <w:rsid w:val="00A44703"/>
    <w:rsid w:val="00A51A8A"/>
    <w:rsid w:val="00A57E0D"/>
    <w:rsid w:val="00A62C31"/>
    <w:rsid w:val="00A6692A"/>
    <w:rsid w:val="00A72466"/>
    <w:rsid w:val="00A74391"/>
    <w:rsid w:val="00A7686F"/>
    <w:rsid w:val="00A82914"/>
    <w:rsid w:val="00A86E06"/>
    <w:rsid w:val="00A875D6"/>
    <w:rsid w:val="00A90179"/>
    <w:rsid w:val="00A909CE"/>
    <w:rsid w:val="00A96136"/>
    <w:rsid w:val="00A972E1"/>
    <w:rsid w:val="00AA6F33"/>
    <w:rsid w:val="00AB0E70"/>
    <w:rsid w:val="00AB2EF7"/>
    <w:rsid w:val="00AB7320"/>
    <w:rsid w:val="00AC6282"/>
    <w:rsid w:val="00AD3BF7"/>
    <w:rsid w:val="00AD7534"/>
    <w:rsid w:val="00AE4CAA"/>
    <w:rsid w:val="00AF0651"/>
    <w:rsid w:val="00AF2EC8"/>
    <w:rsid w:val="00B00407"/>
    <w:rsid w:val="00B036FE"/>
    <w:rsid w:val="00B2002A"/>
    <w:rsid w:val="00B20648"/>
    <w:rsid w:val="00B210D2"/>
    <w:rsid w:val="00B214C6"/>
    <w:rsid w:val="00B24692"/>
    <w:rsid w:val="00B412AE"/>
    <w:rsid w:val="00B468E9"/>
    <w:rsid w:val="00B60940"/>
    <w:rsid w:val="00B65732"/>
    <w:rsid w:val="00B67542"/>
    <w:rsid w:val="00B73006"/>
    <w:rsid w:val="00B75C23"/>
    <w:rsid w:val="00B8054B"/>
    <w:rsid w:val="00B84180"/>
    <w:rsid w:val="00B8482E"/>
    <w:rsid w:val="00B852BA"/>
    <w:rsid w:val="00B878DF"/>
    <w:rsid w:val="00B90964"/>
    <w:rsid w:val="00B924CA"/>
    <w:rsid w:val="00B95C81"/>
    <w:rsid w:val="00BA3B5E"/>
    <w:rsid w:val="00BA4B6F"/>
    <w:rsid w:val="00BB1741"/>
    <w:rsid w:val="00BB286F"/>
    <w:rsid w:val="00BB4BC2"/>
    <w:rsid w:val="00BB5CE8"/>
    <w:rsid w:val="00BB6F0E"/>
    <w:rsid w:val="00BC32B3"/>
    <w:rsid w:val="00BD47DA"/>
    <w:rsid w:val="00BD64E7"/>
    <w:rsid w:val="00BE108A"/>
    <w:rsid w:val="00BE693A"/>
    <w:rsid w:val="00BF222A"/>
    <w:rsid w:val="00BF47BB"/>
    <w:rsid w:val="00BF6172"/>
    <w:rsid w:val="00BF62FB"/>
    <w:rsid w:val="00C007E5"/>
    <w:rsid w:val="00C0615D"/>
    <w:rsid w:val="00C11FBB"/>
    <w:rsid w:val="00C127AF"/>
    <w:rsid w:val="00C16F92"/>
    <w:rsid w:val="00C336CB"/>
    <w:rsid w:val="00C45896"/>
    <w:rsid w:val="00C45BBD"/>
    <w:rsid w:val="00C461D3"/>
    <w:rsid w:val="00C510B1"/>
    <w:rsid w:val="00C62C9E"/>
    <w:rsid w:val="00C63F25"/>
    <w:rsid w:val="00C661D3"/>
    <w:rsid w:val="00C678F5"/>
    <w:rsid w:val="00C7361A"/>
    <w:rsid w:val="00C73734"/>
    <w:rsid w:val="00C82F2A"/>
    <w:rsid w:val="00C838E6"/>
    <w:rsid w:val="00C867CD"/>
    <w:rsid w:val="00C902DB"/>
    <w:rsid w:val="00C90B33"/>
    <w:rsid w:val="00C961DB"/>
    <w:rsid w:val="00CA02E6"/>
    <w:rsid w:val="00CA18C2"/>
    <w:rsid w:val="00CA2392"/>
    <w:rsid w:val="00CA2D9A"/>
    <w:rsid w:val="00CA3C02"/>
    <w:rsid w:val="00CA4815"/>
    <w:rsid w:val="00CB304C"/>
    <w:rsid w:val="00CB63F9"/>
    <w:rsid w:val="00CC5879"/>
    <w:rsid w:val="00CC7B50"/>
    <w:rsid w:val="00CD0813"/>
    <w:rsid w:val="00CD16AA"/>
    <w:rsid w:val="00CD5E73"/>
    <w:rsid w:val="00CE56B7"/>
    <w:rsid w:val="00CF17D8"/>
    <w:rsid w:val="00CF2962"/>
    <w:rsid w:val="00CF3057"/>
    <w:rsid w:val="00CF4D9E"/>
    <w:rsid w:val="00D0316A"/>
    <w:rsid w:val="00D112CB"/>
    <w:rsid w:val="00D11ED2"/>
    <w:rsid w:val="00D1244F"/>
    <w:rsid w:val="00D13E9F"/>
    <w:rsid w:val="00D1448E"/>
    <w:rsid w:val="00D15554"/>
    <w:rsid w:val="00D1768A"/>
    <w:rsid w:val="00D20969"/>
    <w:rsid w:val="00D2539A"/>
    <w:rsid w:val="00D25C83"/>
    <w:rsid w:val="00D30520"/>
    <w:rsid w:val="00D35E95"/>
    <w:rsid w:val="00D36D00"/>
    <w:rsid w:val="00D435BC"/>
    <w:rsid w:val="00D43B1B"/>
    <w:rsid w:val="00D44F70"/>
    <w:rsid w:val="00D464F1"/>
    <w:rsid w:val="00D523D0"/>
    <w:rsid w:val="00D532DF"/>
    <w:rsid w:val="00D653F1"/>
    <w:rsid w:val="00D9074C"/>
    <w:rsid w:val="00D90D1F"/>
    <w:rsid w:val="00D93A2B"/>
    <w:rsid w:val="00D9520E"/>
    <w:rsid w:val="00DA26DF"/>
    <w:rsid w:val="00DB1465"/>
    <w:rsid w:val="00DC3B6C"/>
    <w:rsid w:val="00DC59A1"/>
    <w:rsid w:val="00DD030A"/>
    <w:rsid w:val="00DD413F"/>
    <w:rsid w:val="00DD43F4"/>
    <w:rsid w:val="00DD7A34"/>
    <w:rsid w:val="00DE1729"/>
    <w:rsid w:val="00DE3BD1"/>
    <w:rsid w:val="00DE63AF"/>
    <w:rsid w:val="00E0070F"/>
    <w:rsid w:val="00E01A59"/>
    <w:rsid w:val="00E04E0C"/>
    <w:rsid w:val="00E11D15"/>
    <w:rsid w:val="00E22B07"/>
    <w:rsid w:val="00E24D25"/>
    <w:rsid w:val="00E3286A"/>
    <w:rsid w:val="00E409C5"/>
    <w:rsid w:val="00E40FEF"/>
    <w:rsid w:val="00E428C8"/>
    <w:rsid w:val="00E45D87"/>
    <w:rsid w:val="00E51623"/>
    <w:rsid w:val="00E51726"/>
    <w:rsid w:val="00E57717"/>
    <w:rsid w:val="00E639EA"/>
    <w:rsid w:val="00E65902"/>
    <w:rsid w:val="00E74076"/>
    <w:rsid w:val="00E8607E"/>
    <w:rsid w:val="00E912FC"/>
    <w:rsid w:val="00E91EFF"/>
    <w:rsid w:val="00E93D5C"/>
    <w:rsid w:val="00EA054C"/>
    <w:rsid w:val="00EB1CAD"/>
    <w:rsid w:val="00EB1CE7"/>
    <w:rsid w:val="00EB6F7D"/>
    <w:rsid w:val="00EC0A52"/>
    <w:rsid w:val="00EC2A28"/>
    <w:rsid w:val="00ED20E0"/>
    <w:rsid w:val="00ED339B"/>
    <w:rsid w:val="00ED38B6"/>
    <w:rsid w:val="00EE0E40"/>
    <w:rsid w:val="00EE5BDF"/>
    <w:rsid w:val="00EF66C0"/>
    <w:rsid w:val="00F11A68"/>
    <w:rsid w:val="00F1326B"/>
    <w:rsid w:val="00F42D7D"/>
    <w:rsid w:val="00F50FA7"/>
    <w:rsid w:val="00F547C9"/>
    <w:rsid w:val="00F612C0"/>
    <w:rsid w:val="00F640B9"/>
    <w:rsid w:val="00F81ECC"/>
    <w:rsid w:val="00F87670"/>
    <w:rsid w:val="00F919D5"/>
    <w:rsid w:val="00F95140"/>
    <w:rsid w:val="00FA0F1A"/>
    <w:rsid w:val="00FA2199"/>
    <w:rsid w:val="00FA6CF5"/>
    <w:rsid w:val="00FB5C1B"/>
    <w:rsid w:val="00FB61E1"/>
    <w:rsid w:val="00FB6D35"/>
    <w:rsid w:val="00FC53F6"/>
    <w:rsid w:val="00FC5590"/>
    <w:rsid w:val="00FC5CD7"/>
    <w:rsid w:val="00FC7DB9"/>
    <w:rsid w:val="00FD0CF1"/>
    <w:rsid w:val="00FD13D9"/>
    <w:rsid w:val="00FD5CD5"/>
    <w:rsid w:val="00FD71E2"/>
    <w:rsid w:val="00FE1B5C"/>
    <w:rsid w:val="00FE3BC0"/>
    <w:rsid w:val="00FE6C57"/>
    <w:rsid w:val="00FF1034"/>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 w:type="paragraph" w:customStyle="1" w:styleId="Default">
    <w:name w:val="Default"/>
    <w:rsid w:val="00DA26D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97734"/>
    <w:rPr>
      <w:sz w:val="16"/>
      <w:szCs w:val="16"/>
    </w:rPr>
  </w:style>
  <w:style w:type="paragraph" w:styleId="CommentText">
    <w:name w:val="annotation text"/>
    <w:basedOn w:val="Normal"/>
    <w:link w:val="CommentTextChar"/>
    <w:uiPriority w:val="99"/>
    <w:semiHidden/>
    <w:unhideWhenUsed/>
    <w:rsid w:val="00097734"/>
    <w:pPr>
      <w:spacing w:line="240" w:lineRule="auto"/>
    </w:pPr>
    <w:rPr>
      <w:sz w:val="20"/>
      <w:szCs w:val="20"/>
    </w:rPr>
  </w:style>
  <w:style w:type="character" w:customStyle="1" w:styleId="CommentTextChar">
    <w:name w:val="Comment Text Char"/>
    <w:basedOn w:val="DefaultParagraphFont"/>
    <w:link w:val="CommentText"/>
    <w:uiPriority w:val="99"/>
    <w:semiHidden/>
    <w:rsid w:val="00097734"/>
    <w:rPr>
      <w:sz w:val="20"/>
      <w:szCs w:val="20"/>
    </w:rPr>
  </w:style>
  <w:style w:type="paragraph" w:styleId="CommentSubject">
    <w:name w:val="annotation subject"/>
    <w:basedOn w:val="CommentText"/>
    <w:next w:val="CommentText"/>
    <w:link w:val="CommentSubjectChar"/>
    <w:uiPriority w:val="99"/>
    <w:semiHidden/>
    <w:unhideWhenUsed/>
    <w:rsid w:val="00097734"/>
    <w:rPr>
      <w:b/>
      <w:bCs/>
    </w:rPr>
  </w:style>
  <w:style w:type="character" w:customStyle="1" w:styleId="CommentSubjectChar">
    <w:name w:val="Comment Subject Char"/>
    <w:basedOn w:val="CommentTextChar"/>
    <w:link w:val="CommentSubject"/>
    <w:uiPriority w:val="99"/>
    <w:semiHidden/>
    <w:rsid w:val="0009773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 w:type="paragraph" w:customStyle="1" w:styleId="Default">
    <w:name w:val="Default"/>
    <w:rsid w:val="00DA26D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97734"/>
    <w:rPr>
      <w:sz w:val="16"/>
      <w:szCs w:val="16"/>
    </w:rPr>
  </w:style>
  <w:style w:type="paragraph" w:styleId="CommentText">
    <w:name w:val="annotation text"/>
    <w:basedOn w:val="Normal"/>
    <w:link w:val="CommentTextChar"/>
    <w:uiPriority w:val="99"/>
    <w:semiHidden/>
    <w:unhideWhenUsed/>
    <w:rsid w:val="00097734"/>
    <w:pPr>
      <w:spacing w:line="240" w:lineRule="auto"/>
    </w:pPr>
    <w:rPr>
      <w:sz w:val="20"/>
      <w:szCs w:val="20"/>
    </w:rPr>
  </w:style>
  <w:style w:type="character" w:customStyle="1" w:styleId="CommentTextChar">
    <w:name w:val="Comment Text Char"/>
    <w:basedOn w:val="DefaultParagraphFont"/>
    <w:link w:val="CommentText"/>
    <w:uiPriority w:val="99"/>
    <w:semiHidden/>
    <w:rsid w:val="00097734"/>
    <w:rPr>
      <w:sz w:val="20"/>
      <w:szCs w:val="20"/>
    </w:rPr>
  </w:style>
  <w:style w:type="paragraph" w:styleId="CommentSubject">
    <w:name w:val="annotation subject"/>
    <w:basedOn w:val="CommentText"/>
    <w:next w:val="CommentText"/>
    <w:link w:val="CommentSubjectChar"/>
    <w:uiPriority w:val="99"/>
    <w:semiHidden/>
    <w:unhideWhenUsed/>
    <w:rsid w:val="00097734"/>
    <w:rPr>
      <w:b/>
      <w:bCs/>
    </w:rPr>
  </w:style>
  <w:style w:type="character" w:customStyle="1" w:styleId="CommentSubjectChar">
    <w:name w:val="Comment Subject Char"/>
    <w:basedOn w:val="CommentTextChar"/>
    <w:link w:val="CommentSubject"/>
    <w:uiPriority w:val="99"/>
    <w:semiHidden/>
    <w:rsid w:val="000977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 w:id="46000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AC857-164A-4432-A9AE-086351548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2483</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2</cp:revision>
  <cp:lastPrinted>2016-10-05T13:27:00Z</cp:lastPrinted>
  <dcterms:created xsi:type="dcterms:W3CDTF">2016-10-07T15:38:00Z</dcterms:created>
  <dcterms:modified xsi:type="dcterms:W3CDTF">2016-10-07T15:38:00Z</dcterms:modified>
</cp:coreProperties>
</file>