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2B" w:rsidRPr="00DC212B" w:rsidRDefault="0078775D" w:rsidP="00DC212B">
      <w:pPr>
        <w:pStyle w:val="Heading5"/>
        <w:spacing w:before="0"/>
        <w:ind w:right="432"/>
        <w:jc w:val="center"/>
        <w:rPr>
          <w:rFonts w:ascii="Arial" w:hAnsi="Arial" w:cs="Arial"/>
          <w:color w:val="auto"/>
          <w:sz w:val="24"/>
          <w:szCs w:val="24"/>
        </w:rPr>
      </w:pPr>
      <w:r>
        <w:rPr>
          <w:rFonts w:ascii="Arial" w:hAnsi="Arial" w:cs="Arial"/>
          <w:color w:val="auto"/>
          <w:sz w:val="24"/>
          <w:szCs w:val="24"/>
        </w:rPr>
        <w:t>October 12, 2016</w:t>
      </w:r>
    </w:p>
    <w:p w:rsidR="00147626" w:rsidRDefault="00147626" w:rsidP="00DC212B">
      <w:pPr>
        <w:pStyle w:val="Heading5"/>
        <w:spacing w:before="0"/>
        <w:ind w:left="7920" w:right="432" w:hanging="720"/>
        <w:jc w:val="right"/>
        <w:rPr>
          <w:rFonts w:ascii="Arial" w:hAnsi="Arial" w:cs="Arial"/>
          <w:b/>
          <w:color w:val="auto"/>
          <w:sz w:val="24"/>
          <w:szCs w:val="24"/>
        </w:rPr>
      </w:pPr>
    </w:p>
    <w:p w:rsidR="00DC212B" w:rsidRPr="00DC212B" w:rsidRDefault="00DC212B" w:rsidP="00DC212B">
      <w:pPr>
        <w:pStyle w:val="Heading5"/>
        <w:spacing w:before="0"/>
        <w:ind w:left="7920" w:right="432" w:hanging="720"/>
        <w:jc w:val="right"/>
        <w:rPr>
          <w:rFonts w:ascii="Arial" w:hAnsi="Arial" w:cs="Arial"/>
          <w:b/>
          <w:color w:val="auto"/>
          <w:sz w:val="24"/>
          <w:szCs w:val="24"/>
        </w:rPr>
      </w:pPr>
      <w:r w:rsidRPr="00DC212B">
        <w:rPr>
          <w:rFonts w:ascii="Arial" w:hAnsi="Arial" w:cs="Arial"/>
          <w:b/>
          <w:color w:val="auto"/>
          <w:sz w:val="24"/>
          <w:szCs w:val="24"/>
        </w:rPr>
        <w:t>A-</w:t>
      </w:r>
      <w:r w:rsidR="00AD1C5A">
        <w:rPr>
          <w:rFonts w:ascii="Arial" w:hAnsi="Arial" w:cs="Arial"/>
          <w:b/>
          <w:color w:val="auto"/>
          <w:sz w:val="24"/>
          <w:szCs w:val="24"/>
        </w:rPr>
        <w:t>00113048</w:t>
      </w:r>
    </w:p>
    <w:p w:rsidR="00DC212B" w:rsidRPr="00DC212B" w:rsidRDefault="00DC212B" w:rsidP="00DC212B">
      <w:pPr>
        <w:pStyle w:val="Heading5"/>
        <w:ind w:left="7920" w:hanging="720"/>
        <w:rPr>
          <w:rFonts w:ascii="Arial" w:hAnsi="Arial" w:cs="Arial"/>
          <w:sz w:val="24"/>
        </w:rPr>
      </w:pPr>
      <w:r w:rsidRPr="00DC212B">
        <w:rPr>
          <w:rFonts w:ascii="Arial" w:hAnsi="Arial" w:cs="Arial"/>
        </w:rPr>
        <w:t xml:space="preserve"> </w:t>
      </w:r>
    </w:p>
    <w:p w:rsidR="00DC212B" w:rsidRDefault="00AD1C5A" w:rsidP="00DC212B">
      <w:pPr>
        <w:rPr>
          <w:rFonts w:ascii="Arial" w:hAnsi="Arial" w:cs="Arial"/>
          <w:b/>
          <w:sz w:val="24"/>
          <w:szCs w:val="24"/>
        </w:rPr>
      </w:pPr>
      <w:r>
        <w:rPr>
          <w:rFonts w:ascii="Arial" w:hAnsi="Arial" w:cs="Arial"/>
          <w:b/>
          <w:sz w:val="24"/>
          <w:szCs w:val="24"/>
        </w:rPr>
        <w:t>DAMAGE RECOVERY SYSTEMS INC</w:t>
      </w:r>
    </w:p>
    <w:p w:rsidR="00265E4B" w:rsidRDefault="00AD1C5A" w:rsidP="00DC212B">
      <w:pPr>
        <w:rPr>
          <w:rFonts w:ascii="Arial" w:hAnsi="Arial" w:cs="Arial"/>
          <w:b/>
          <w:sz w:val="24"/>
          <w:szCs w:val="24"/>
        </w:rPr>
      </w:pPr>
      <w:r>
        <w:rPr>
          <w:rFonts w:ascii="Arial" w:hAnsi="Arial" w:cs="Arial"/>
          <w:b/>
          <w:sz w:val="24"/>
          <w:szCs w:val="24"/>
        </w:rPr>
        <w:t>2525 N 12</w:t>
      </w:r>
      <w:r w:rsidRPr="00AD1C5A">
        <w:rPr>
          <w:rFonts w:ascii="Arial" w:hAnsi="Arial" w:cs="Arial"/>
          <w:b/>
          <w:sz w:val="24"/>
          <w:szCs w:val="24"/>
          <w:vertAlign w:val="superscript"/>
        </w:rPr>
        <w:t>TH</w:t>
      </w:r>
      <w:r>
        <w:rPr>
          <w:rFonts w:ascii="Arial" w:hAnsi="Arial" w:cs="Arial"/>
          <w:b/>
          <w:sz w:val="24"/>
          <w:szCs w:val="24"/>
        </w:rPr>
        <w:t xml:space="preserve"> STREET   SUITE 2100</w:t>
      </w:r>
    </w:p>
    <w:p w:rsidR="00265E4B" w:rsidRPr="00DC212B" w:rsidRDefault="00AD1C5A" w:rsidP="00DC212B">
      <w:pPr>
        <w:rPr>
          <w:rFonts w:ascii="Arial" w:hAnsi="Arial" w:cs="Arial"/>
          <w:b/>
          <w:sz w:val="24"/>
          <w:szCs w:val="24"/>
        </w:rPr>
      </w:pPr>
      <w:r>
        <w:rPr>
          <w:rFonts w:ascii="Arial" w:hAnsi="Arial" w:cs="Arial"/>
          <w:b/>
          <w:sz w:val="24"/>
          <w:szCs w:val="24"/>
        </w:rPr>
        <w:t>READING PA  19605</w:t>
      </w:r>
    </w:p>
    <w:p w:rsidR="00B6316E" w:rsidRDefault="00B6316E" w:rsidP="00BE77ED">
      <w:pPr>
        <w:rPr>
          <w:rFonts w:ascii="Arial" w:hAnsi="Arial" w:cs="Arial"/>
          <w:sz w:val="22"/>
          <w:szCs w:val="22"/>
        </w:rPr>
      </w:pPr>
    </w:p>
    <w:p w:rsidR="00BE77ED" w:rsidRPr="00C35FB0" w:rsidRDefault="00BE77ED" w:rsidP="00BE77ED">
      <w:pPr>
        <w:rPr>
          <w:rFonts w:ascii="Arial" w:hAnsi="Arial" w:cs="Arial"/>
          <w:sz w:val="22"/>
          <w:szCs w:val="22"/>
        </w:rPr>
      </w:pPr>
      <w:r w:rsidRPr="00C35FB0">
        <w:rPr>
          <w:rFonts w:ascii="Arial" w:hAnsi="Arial" w:cs="Arial"/>
          <w:sz w:val="22"/>
          <w:szCs w:val="22"/>
        </w:rPr>
        <w:tab/>
      </w:r>
      <w:bookmarkStart w:id="0" w:name="BMCurrentDate"/>
      <w:bookmarkStart w:id="1" w:name="BMCompanyName"/>
      <w:bookmarkStart w:id="2" w:name="BMOrigAppNumber"/>
      <w:bookmarkStart w:id="3" w:name="BMtradingAsName"/>
      <w:bookmarkStart w:id="4" w:name="BMAddress"/>
      <w:bookmarkStart w:id="5" w:name="BMCityStateZip"/>
      <w:bookmarkEnd w:id="0"/>
      <w:bookmarkEnd w:id="1"/>
      <w:bookmarkEnd w:id="2"/>
      <w:bookmarkEnd w:id="3"/>
      <w:bookmarkEnd w:id="4"/>
      <w:bookmarkEnd w:id="5"/>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r>
      <w:r w:rsidR="00B6316E">
        <w:rPr>
          <w:rFonts w:ascii="Arial" w:hAnsi="Arial" w:cs="Arial"/>
          <w:sz w:val="22"/>
          <w:szCs w:val="22"/>
        </w:rPr>
        <w:t>A</w:t>
      </w:r>
      <w:r w:rsidRPr="00E81FCE">
        <w:rPr>
          <w:rFonts w:ascii="Arial" w:hAnsi="Arial" w:cs="Arial"/>
          <w:sz w:val="22"/>
          <w:szCs w:val="22"/>
        </w:rPr>
        <w:t xml:space="preserve"> </w:t>
      </w:r>
      <w:r w:rsidR="00B6316E">
        <w:rPr>
          <w:rFonts w:ascii="Arial" w:hAnsi="Arial" w:cs="Arial"/>
          <w:sz w:val="22"/>
          <w:szCs w:val="22"/>
        </w:rPr>
        <w:t>l</w:t>
      </w:r>
      <w:r w:rsidRPr="00E81FCE">
        <w:rPr>
          <w:rFonts w:ascii="Arial" w:hAnsi="Arial" w:cs="Arial"/>
          <w:sz w:val="22"/>
          <w:szCs w:val="22"/>
        </w:rPr>
        <w:t>etter</w:t>
      </w:r>
      <w:r w:rsidR="00B6316E">
        <w:rPr>
          <w:rFonts w:ascii="Arial" w:hAnsi="Arial" w:cs="Arial"/>
          <w:sz w:val="22"/>
          <w:szCs w:val="22"/>
        </w:rPr>
        <w:t xml:space="preserve"> dated </w:t>
      </w:r>
      <w:r w:rsidR="00AD1C5A">
        <w:rPr>
          <w:rFonts w:ascii="Arial" w:hAnsi="Arial" w:cs="Arial"/>
          <w:sz w:val="22"/>
          <w:szCs w:val="22"/>
        </w:rPr>
        <w:t>August 24</w:t>
      </w:r>
      <w:r w:rsidR="00147626">
        <w:rPr>
          <w:rFonts w:ascii="Arial" w:hAnsi="Arial" w:cs="Arial"/>
          <w:sz w:val="22"/>
          <w:szCs w:val="22"/>
        </w:rPr>
        <w:t>, 2016,</w:t>
      </w:r>
      <w:r w:rsidRPr="00E81FCE">
        <w:rPr>
          <w:rFonts w:ascii="Arial" w:hAnsi="Arial" w:cs="Arial"/>
          <w:sz w:val="22"/>
          <w:szCs w:val="22"/>
        </w:rPr>
        <w:t xml:space="preserve"> </w:t>
      </w:r>
      <w:r w:rsidR="00B6316E">
        <w:rPr>
          <w:rFonts w:ascii="Arial" w:hAnsi="Arial" w:cs="Arial"/>
          <w:sz w:val="22"/>
          <w:szCs w:val="22"/>
        </w:rPr>
        <w:t>was sent informing you</w:t>
      </w:r>
      <w:r w:rsidRPr="00E81FCE">
        <w:rPr>
          <w:rFonts w:ascii="Arial" w:hAnsi="Arial" w:cs="Arial"/>
          <w:sz w:val="22"/>
          <w:szCs w:val="22"/>
        </w:rPr>
        <w:t xml:space="preserve">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B6316E">
        <w:rPr>
          <w:rFonts w:ascii="Arial" w:hAnsi="Arial" w:cs="Arial"/>
          <w:sz w:val="22"/>
          <w:szCs w:val="22"/>
        </w:rPr>
        <w:t>required additional information in order to complete processing of</w:t>
      </w:r>
      <w:r w:rsidR="002E7D13" w:rsidRPr="00E81FCE">
        <w:rPr>
          <w:rFonts w:ascii="Arial" w:hAnsi="Arial" w:cs="Arial"/>
          <w:sz w:val="22"/>
          <w:szCs w:val="22"/>
        </w:rPr>
        <w:t xml:space="preserve"> </w:t>
      </w:r>
      <w:r w:rsidRPr="00E81FCE">
        <w:rPr>
          <w:rFonts w:ascii="Arial" w:hAnsi="Arial" w:cs="Arial"/>
          <w:sz w:val="22"/>
          <w:szCs w:val="22"/>
        </w:rPr>
        <w:t>your application</w:t>
      </w:r>
      <w:r w:rsidR="00147626">
        <w:rPr>
          <w:rFonts w:ascii="Arial" w:hAnsi="Arial" w:cs="Arial"/>
          <w:sz w:val="22"/>
          <w:szCs w:val="22"/>
        </w:rPr>
        <w:t xml:space="preserve"> for a name/entity change</w:t>
      </w:r>
      <w:r w:rsidR="00B6316E">
        <w:rPr>
          <w:rFonts w:ascii="Arial" w:hAnsi="Arial" w:cs="Arial"/>
          <w:sz w:val="22"/>
          <w:szCs w:val="22"/>
        </w:rPr>
        <w:t>.  The letter informed you that failure to submit the required information within ten days would result in dismissal of the application.</w:t>
      </w:r>
      <w:r w:rsidRPr="00E81FCE">
        <w:rPr>
          <w:rFonts w:ascii="Arial" w:hAnsi="Arial" w:cs="Arial"/>
          <w:sz w:val="22"/>
          <w:szCs w:val="22"/>
        </w:rPr>
        <w:t xml:space="preserve">  To date, </w:t>
      </w:r>
      <w:r w:rsidR="00B6316E">
        <w:rPr>
          <w:rFonts w:ascii="Arial" w:hAnsi="Arial" w:cs="Arial"/>
          <w:sz w:val="22"/>
          <w:szCs w:val="22"/>
        </w:rPr>
        <w:t xml:space="preserve">more than ten days later, </w:t>
      </w:r>
      <w:r w:rsidRPr="00E81FCE">
        <w:rPr>
          <w:rFonts w:ascii="Arial" w:hAnsi="Arial" w:cs="Arial"/>
          <w:sz w:val="22"/>
          <w:szCs w:val="22"/>
        </w:rPr>
        <w:t xml:space="preserve">you have not </w:t>
      </w:r>
      <w:r w:rsidR="00B6316E">
        <w:rPr>
          <w:rFonts w:ascii="Arial" w:hAnsi="Arial" w:cs="Arial"/>
          <w:sz w:val="22"/>
          <w:szCs w:val="22"/>
        </w:rPr>
        <w:t>complied with that request.</w:t>
      </w:r>
    </w:p>
    <w:p w:rsidR="00850631" w:rsidRPr="00E81FCE" w:rsidRDefault="00850631" w:rsidP="0085063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w:t>
      </w:r>
      <w:r w:rsidR="00B6316E">
        <w:rPr>
          <w:rFonts w:ascii="Arial" w:hAnsi="Arial" w:cs="Arial"/>
          <w:sz w:val="22"/>
          <w:szCs w:val="22"/>
        </w:rPr>
        <w:t xml:space="preserve">you have failed to comply with </w:t>
      </w:r>
      <w:r w:rsidR="002E7D13" w:rsidRPr="00E81FCE">
        <w:rPr>
          <w:rFonts w:ascii="Arial" w:hAnsi="Arial" w:cs="Arial"/>
          <w:sz w:val="22"/>
          <w:szCs w:val="22"/>
        </w:rPr>
        <w:t>this Commission</w:t>
      </w:r>
      <w:r w:rsidR="00B6316E">
        <w:rPr>
          <w:rFonts w:ascii="Arial" w:hAnsi="Arial" w:cs="Arial"/>
          <w:sz w:val="22"/>
          <w:szCs w:val="22"/>
        </w:rPr>
        <w:t>’s request for information</w:t>
      </w:r>
      <w:r w:rsidR="002E7D13" w:rsidRPr="00E81FCE">
        <w:rPr>
          <w:rFonts w:ascii="Arial" w:hAnsi="Arial" w:cs="Arial"/>
          <w:sz w:val="22"/>
          <w:szCs w:val="22"/>
        </w:rPr>
        <w:t xml:space="preserve"> within </w:t>
      </w:r>
      <w:r w:rsidR="00B6316E">
        <w:rPr>
          <w:rFonts w:ascii="Arial" w:hAnsi="Arial" w:cs="Arial"/>
          <w:sz w:val="22"/>
          <w:szCs w:val="22"/>
        </w:rPr>
        <w:t>ten</w:t>
      </w:r>
      <w:r w:rsidR="002E7D13" w:rsidRPr="00E81FCE">
        <w:rPr>
          <w:rFonts w:ascii="Arial" w:hAnsi="Arial" w:cs="Arial"/>
          <w:sz w:val="22"/>
          <w:szCs w:val="22"/>
        </w:rPr>
        <w:t xml:space="preserve">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w:t>
      </w:r>
      <w:proofErr w:type="gramStart"/>
      <w:r w:rsidR="002E7D13" w:rsidRPr="00E81FCE">
        <w:rPr>
          <w:rFonts w:ascii="Arial" w:hAnsi="Arial" w:cs="Arial"/>
          <w:sz w:val="22"/>
          <w:szCs w:val="22"/>
        </w:rPr>
        <w:t>non-compliance</w:t>
      </w:r>
      <w:r w:rsidR="00BD457B">
        <w:rPr>
          <w:rFonts w:ascii="Arial" w:hAnsi="Arial" w:cs="Arial"/>
          <w:sz w:val="22"/>
          <w:szCs w:val="22"/>
        </w:rPr>
        <w:t>,</w:t>
      </w:r>
      <w:proofErr w:type="gramEnd"/>
      <w:r w:rsidR="00BD457B">
        <w:rPr>
          <w:rFonts w:ascii="Arial" w:hAnsi="Arial" w:cs="Arial"/>
          <w:sz w:val="22"/>
          <w:szCs w:val="22"/>
        </w:rPr>
        <w:t xml:space="preserve"> and your name will remain as </w:t>
      </w:r>
      <w:r w:rsidR="00AD1C5A">
        <w:rPr>
          <w:rFonts w:ascii="Arial" w:hAnsi="Arial" w:cs="Arial"/>
          <w:sz w:val="22"/>
          <w:szCs w:val="22"/>
        </w:rPr>
        <w:t>Damage Recovery Systems, Inc</w:t>
      </w:r>
      <w:r w:rsidR="002E7D13" w:rsidRPr="00E81FCE">
        <w:rPr>
          <w:rFonts w:ascii="Arial" w:hAnsi="Arial" w:cs="Arial"/>
          <w:sz w:val="22"/>
          <w:szCs w:val="22"/>
        </w:rPr>
        <w:t xml:space="preserve">. </w:t>
      </w:r>
    </w:p>
    <w:p w:rsidR="00D92683" w:rsidRPr="00E81FCE" w:rsidRDefault="00D92683" w:rsidP="001209F1">
      <w:pPr>
        <w:rPr>
          <w:rFonts w:ascii="Arial" w:hAnsi="Arial" w:cs="Arial"/>
          <w:sz w:val="22"/>
          <w:szCs w:val="22"/>
        </w:rPr>
      </w:pPr>
    </w:p>
    <w:p w:rsidR="00E81FCE" w:rsidRPr="00E81FCE" w:rsidRDefault="00D92683" w:rsidP="001209F1">
      <w:pPr>
        <w:rPr>
          <w:rFonts w:ascii="Arial" w:hAnsi="Arial" w:cs="Arial"/>
          <w:sz w:val="22"/>
          <w:szCs w:val="22"/>
        </w:rPr>
      </w:pPr>
      <w:r w:rsidRPr="00E81FCE">
        <w:rPr>
          <w:rFonts w:ascii="Arial" w:hAnsi="Arial" w:cs="Arial"/>
          <w:sz w:val="22"/>
          <w:szCs w:val="22"/>
        </w:rPr>
        <w:tab/>
      </w:r>
      <w:r w:rsidR="00BD457B">
        <w:rPr>
          <w:rFonts w:ascii="Arial" w:hAnsi="Arial" w:cs="Arial"/>
          <w:sz w:val="22"/>
          <w:szCs w:val="22"/>
        </w:rPr>
        <w:t>If you desire to change your carrier name with this Commission,</w:t>
      </w:r>
      <w:r w:rsidR="00E81FCE" w:rsidRPr="00E81FCE">
        <w:rPr>
          <w:rFonts w:ascii="Arial" w:hAnsi="Arial" w:cs="Arial"/>
          <w:sz w:val="22"/>
          <w:szCs w:val="22"/>
        </w:rPr>
        <w:t xml:space="preserve"> y</w:t>
      </w:r>
      <w:r w:rsidRPr="00E81FCE">
        <w:rPr>
          <w:rFonts w:ascii="Arial" w:hAnsi="Arial" w:cs="Arial"/>
          <w:sz w:val="22"/>
          <w:szCs w:val="22"/>
        </w:rPr>
        <w:t>ou will be re</w:t>
      </w:r>
      <w:r w:rsidR="00BD457B">
        <w:rPr>
          <w:rFonts w:ascii="Arial" w:hAnsi="Arial" w:cs="Arial"/>
          <w:sz w:val="22"/>
          <w:szCs w:val="22"/>
        </w:rPr>
        <w:t>quired to file a new name/entity change application</w:t>
      </w:r>
      <w:r w:rsidR="00E81FCE"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If you believe that you have received this letter in error, please contact the Compliance Office of the Motor Carrier Services and Enforcement Division in the Bureau of Transportation and Safety at 717-</w:t>
      </w:r>
      <w:r w:rsidR="005277D8">
        <w:rPr>
          <w:rFonts w:ascii="Arial" w:hAnsi="Arial" w:cs="Arial"/>
          <w:sz w:val="22"/>
          <w:szCs w:val="22"/>
        </w:rPr>
        <w:t>787-1227</w:t>
      </w:r>
      <w:r w:rsidR="0046189C">
        <w:rPr>
          <w:rFonts w:ascii="Arial" w:hAnsi="Arial" w:cs="Arial"/>
          <w:sz w:val="22"/>
          <w:szCs w:val="22"/>
        </w:rPr>
        <w:t xml:space="preserve"> within thirty (30) days of the date of this letter</w:t>
      </w:r>
      <w:r w:rsidRPr="00E81FCE">
        <w:rPr>
          <w:rFonts w:ascii="Arial" w:hAnsi="Arial" w:cs="Arial"/>
          <w:sz w:val="22"/>
          <w:szCs w:val="22"/>
        </w:rPr>
        <w:t>.</w:t>
      </w:r>
    </w:p>
    <w:p w:rsidR="00E81FCE" w:rsidRPr="00E81FCE" w:rsidRDefault="0078775D" w:rsidP="001209F1">
      <w:pPr>
        <w:rPr>
          <w:rFonts w:ascii="Arial" w:hAnsi="Arial" w:cs="Arial"/>
          <w:sz w:val="22"/>
          <w:szCs w:val="22"/>
        </w:rPr>
      </w:pPr>
      <w:r>
        <w:rPr>
          <w:noProof/>
        </w:rPr>
        <w:drawing>
          <wp:anchor distT="0" distB="0" distL="114300" distR="114300" simplePos="0" relativeHeight="251659264" behindDoc="1" locked="0" layoutInCell="1" allowOverlap="1" wp14:anchorId="404F3E50" wp14:editId="3B16593B">
            <wp:simplePos x="0" y="0"/>
            <wp:positionH relativeFrom="column">
              <wp:posOffset>3623310</wp:posOffset>
            </wp:positionH>
            <wp:positionV relativeFrom="paragraph">
              <wp:posOffset>122555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bookmarkStart w:id="6" w:name="_GoBack"/>
      <w:bookmarkEnd w:id="6"/>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Pr="00E81FCE" w:rsidRDefault="00E81FCE" w:rsidP="001209F1">
      <w:pPr>
        <w:rPr>
          <w:rFonts w:ascii="Arial" w:hAnsi="Arial" w:cs="Arial"/>
          <w:sz w:val="22"/>
          <w:szCs w:val="22"/>
        </w:rPr>
      </w:pPr>
    </w:p>
    <w:p w:rsidR="00E81FCE" w:rsidRPr="00474A46" w:rsidRDefault="00E81FCE" w:rsidP="001209F1">
      <w:pPr>
        <w:rPr>
          <w:rFonts w:ascii="Arial" w:hAnsi="Arial" w:cs="Arial"/>
        </w:rPr>
      </w:pPr>
      <w:proofErr w:type="gramStart"/>
      <w:r w:rsidRPr="00474A46">
        <w:rPr>
          <w:rFonts w:ascii="Arial" w:hAnsi="Arial" w:cs="Arial"/>
        </w:rPr>
        <w:t>pc</w:t>
      </w:r>
      <w:proofErr w:type="gramEnd"/>
      <w:r w:rsidRPr="00474A46">
        <w:rPr>
          <w:rFonts w:ascii="Arial" w:hAnsi="Arial" w:cs="Arial"/>
        </w:rPr>
        <w:t>:</w:t>
      </w:r>
      <w:r w:rsidRPr="00474A46">
        <w:rPr>
          <w:rFonts w:ascii="Arial" w:hAnsi="Arial" w:cs="Arial"/>
        </w:rPr>
        <w:tab/>
        <w:t xml:space="preserve">Secretary’s Bureau - </w:t>
      </w:r>
      <w:r w:rsidR="000E2D24" w:rsidRPr="00474A46">
        <w:rPr>
          <w:rFonts w:ascii="Arial" w:hAnsi="Arial" w:cs="Arial"/>
        </w:rPr>
        <w:t>File</w:t>
      </w:r>
    </w:p>
    <w:p w:rsidR="00E81FCE" w:rsidRPr="00474A46" w:rsidRDefault="00E81FCE" w:rsidP="001209F1">
      <w:pPr>
        <w:rPr>
          <w:rFonts w:ascii="Arial" w:hAnsi="Arial" w:cs="Arial"/>
        </w:rPr>
      </w:pPr>
      <w:r w:rsidRPr="00474A46">
        <w:rPr>
          <w:rFonts w:ascii="Arial" w:hAnsi="Arial" w:cs="Arial"/>
        </w:rPr>
        <w:tab/>
        <w:t>T&amp;S Bureau - Safety Office</w:t>
      </w:r>
    </w:p>
    <w:p w:rsidR="002E7D13" w:rsidRPr="009F5F66" w:rsidRDefault="00E81FCE" w:rsidP="001209F1">
      <w:r w:rsidRPr="00474A46">
        <w:rPr>
          <w:rFonts w:ascii="Arial" w:hAnsi="Arial" w:cs="Arial"/>
        </w:rPr>
        <w:tab/>
        <w:t>T&amp;S Bureau - Compliance Office, Insurance Section</w:t>
      </w:r>
    </w:p>
    <w:sectPr w:rsidR="002E7D13" w:rsidRPr="009F5F66"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DBA" w:rsidRDefault="008D6DBA">
      <w:r>
        <w:separator/>
      </w:r>
    </w:p>
  </w:endnote>
  <w:endnote w:type="continuationSeparator" w:id="0">
    <w:p w:rsidR="008D6DBA" w:rsidRDefault="008D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DBA" w:rsidRDefault="008D6DBA">
      <w:r>
        <w:separator/>
      </w:r>
    </w:p>
  </w:footnote>
  <w:footnote w:type="continuationSeparator" w:id="0">
    <w:p w:rsidR="008D6DBA" w:rsidRDefault="008D6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000" w:firstRow="0" w:lastRow="0" w:firstColumn="0" w:lastColumn="0" w:noHBand="0" w:noVBand="0"/>
    </w:tblPr>
    <w:tblGrid>
      <w:gridCol w:w="1710"/>
      <w:gridCol w:w="7380"/>
      <w:gridCol w:w="1440"/>
    </w:tblGrid>
    <w:tr w:rsidR="00D11BBD" w:rsidTr="00DC212B">
      <w:trPr>
        <w:trHeight w:val="990"/>
      </w:trPr>
      <w:tc>
        <w:tcPr>
          <w:tcW w:w="1710" w:type="dxa"/>
        </w:tcPr>
        <w:p w:rsidR="00D11BBD" w:rsidRDefault="00D11BBD" w:rsidP="00C64370">
          <w:pPr>
            <w:rPr>
              <w:sz w:val="24"/>
            </w:rPr>
          </w:pPr>
          <w:r>
            <w:rPr>
              <w:noProof/>
              <w:spacing w:val="-2"/>
            </w:rPr>
            <w:drawing>
              <wp:inline distT="0" distB="0" distL="0" distR="0" wp14:anchorId="411E9027" wp14:editId="4C8CF5DE">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7380"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DC21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337A"/>
    <w:rsid w:val="000726FA"/>
    <w:rsid w:val="00081868"/>
    <w:rsid w:val="000B3907"/>
    <w:rsid w:val="000E2D24"/>
    <w:rsid w:val="000E7C92"/>
    <w:rsid w:val="00110605"/>
    <w:rsid w:val="00115B5F"/>
    <w:rsid w:val="001209F1"/>
    <w:rsid w:val="00125ECB"/>
    <w:rsid w:val="0014265A"/>
    <w:rsid w:val="00147626"/>
    <w:rsid w:val="00150D0F"/>
    <w:rsid w:val="00176144"/>
    <w:rsid w:val="001866C4"/>
    <w:rsid w:val="001B3410"/>
    <w:rsid w:val="002229C3"/>
    <w:rsid w:val="00265E4B"/>
    <w:rsid w:val="00276B78"/>
    <w:rsid w:val="002834CA"/>
    <w:rsid w:val="00286CA1"/>
    <w:rsid w:val="0029471C"/>
    <w:rsid w:val="00297905"/>
    <w:rsid w:val="002D33F2"/>
    <w:rsid w:val="002E4A1D"/>
    <w:rsid w:val="002E7D13"/>
    <w:rsid w:val="002F7D0C"/>
    <w:rsid w:val="00317965"/>
    <w:rsid w:val="00337DAE"/>
    <w:rsid w:val="0035505C"/>
    <w:rsid w:val="00361AE1"/>
    <w:rsid w:val="00386091"/>
    <w:rsid w:val="003A6008"/>
    <w:rsid w:val="003D694A"/>
    <w:rsid w:val="00456AB0"/>
    <w:rsid w:val="0046189C"/>
    <w:rsid w:val="00474A46"/>
    <w:rsid w:val="00494789"/>
    <w:rsid w:val="005277D8"/>
    <w:rsid w:val="005B412B"/>
    <w:rsid w:val="005B52F1"/>
    <w:rsid w:val="005C4887"/>
    <w:rsid w:val="005E25C5"/>
    <w:rsid w:val="005E2EDB"/>
    <w:rsid w:val="005E72F4"/>
    <w:rsid w:val="00656F74"/>
    <w:rsid w:val="006755C0"/>
    <w:rsid w:val="006B1F81"/>
    <w:rsid w:val="006C76C0"/>
    <w:rsid w:val="007215AF"/>
    <w:rsid w:val="00724E80"/>
    <w:rsid w:val="007305E5"/>
    <w:rsid w:val="007408C8"/>
    <w:rsid w:val="00750FD0"/>
    <w:rsid w:val="00781639"/>
    <w:rsid w:val="0078775D"/>
    <w:rsid w:val="00843B70"/>
    <w:rsid w:val="00850631"/>
    <w:rsid w:val="0085592D"/>
    <w:rsid w:val="008D6DBA"/>
    <w:rsid w:val="009455F2"/>
    <w:rsid w:val="00960A6E"/>
    <w:rsid w:val="00991AC2"/>
    <w:rsid w:val="009B79FE"/>
    <w:rsid w:val="009E5A31"/>
    <w:rsid w:val="009F5F66"/>
    <w:rsid w:val="00A00536"/>
    <w:rsid w:val="00A16222"/>
    <w:rsid w:val="00A234FD"/>
    <w:rsid w:val="00A40892"/>
    <w:rsid w:val="00AD102E"/>
    <w:rsid w:val="00AD1C5A"/>
    <w:rsid w:val="00AD7649"/>
    <w:rsid w:val="00B37D75"/>
    <w:rsid w:val="00B6316E"/>
    <w:rsid w:val="00B81AFE"/>
    <w:rsid w:val="00B9776A"/>
    <w:rsid w:val="00BD457B"/>
    <w:rsid w:val="00BE336F"/>
    <w:rsid w:val="00BE5119"/>
    <w:rsid w:val="00BE77ED"/>
    <w:rsid w:val="00C32AA6"/>
    <w:rsid w:val="00C64370"/>
    <w:rsid w:val="00C74A51"/>
    <w:rsid w:val="00C765F0"/>
    <w:rsid w:val="00CA1FCC"/>
    <w:rsid w:val="00CA31B0"/>
    <w:rsid w:val="00CB565F"/>
    <w:rsid w:val="00CB5738"/>
    <w:rsid w:val="00D11BBD"/>
    <w:rsid w:val="00D17F31"/>
    <w:rsid w:val="00D479BA"/>
    <w:rsid w:val="00D50FF7"/>
    <w:rsid w:val="00D64660"/>
    <w:rsid w:val="00D92683"/>
    <w:rsid w:val="00D9387B"/>
    <w:rsid w:val="00DB1E7D"/>
    <w:rsid w:val="00DC212B"/>
    <w:rsid w:val="00E0467C"/>
    <w:rsid w:val="00E324F4"/>
    <w:rsid w:val="00E81FCE"/>
    <w:rsid w:val="00E9483D"/>
    <w:rsid w:val="00EB5BEC"/>
    <w:rsid w:val="00EC377A"/>
    <w:rsid w:val="00F42F46"/>
    <w:rsid w:val="00F701A8"/>
    <w:rsid w:val="00F7094C"/>
    <w:rsid w:val="00F91216"/>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paragraph" w:styleId="Heading5">
    <w:name w:val="heading 5"/>
    <w:basedOn w:val="Normal"/>
    <w:next w:val="Normal"/>
    <w:link w:val="Heading5Char"/>
    <w:semiHidden/>
    <w:unhideWhenUsed/>
    <w:qFormat/>
    <w:rsid w:val="00DC212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customStyle="1" w:styleId="Heading5Char">
    <w:name w:val="Heading 5 Char"/>
    <w:basedOn w:val="DefaultParagraphFont"/>
    <w:link w:val="Heading5"/>
    <w:semiHidden/>
    <w:rsid w:val="00DC212B"/>
    <w:rPr>
      <w:rFonts w:asciiTheme="majorHAnsi" w:eastAsiaTheme="majorEastAsia" w:hAnsiTheme="majorHAnsi" w:cstheme="majorBidi"/>
      <w:color w:val="243F60" w:themeColor="accent1" w:themeShade="7F"/>
    </w:rPr>
  </w:style>
  <w:style w:type="character" w:customStyle="1" w:styleId="BodyTextIndentChar">
    <w:name w:val="Body Text Indent Char"/>
    <w:basedOn w:val="DefaultParagraphFont"/>
    <w:link w:val="BodyTextIndent"/>
    <w:rsid w:val="00DC212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paragraph" w:styleId="Heading5">
    <w:name w:val="heading 5"/>
    <w:basedOn w:val="Normal"/>
    <w:next w:val="Normal"/>
    <w:link w:val="Heading5Char"/>
    <w:semiHidden/>
    <w:unhideWhenUsed/>
    <w:qFormat/>
    <w:rsid w:val="00DC212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customStyle="1" w:styleId="Heading5Char">
    <w:name w:val="Heading 5 Char"/>
    <w:basedOn w:val="DefaultParagraphFont"/>
    <w:link w:val="Heading5"/>
    <w:semiHidden/>
    <w:rsid w:val="00DC212B"/>
    <w:rPr>
      <w:rFonts w:asciiTheme="majorHAnsi" w:eastAsiaTheme="majorEastAsia" w:hAnsiTheme="majorHAnsi" w:cstheme="majorBidi"/>
      <w:color w:val="243F60" w:themeColor="accent1" w:themeShade="7F"/>
    </w:rPr>
  </w:style>
  <w:style w:type="character" w:customStyle="1" w:styleId="BodyTextIndentChar">
    <w:name w:val="Body Text Indent Char"/>
    <w:basedOn w:val="DefaultParagraphFont"/>
    <w:link w:val="BodyTextIndent"/>
    <w:rsid w:val="00DC212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dc:creator>
  <cp:lastModifiedBy>Wagner, Nathan R</cp:lastModifiedBy>
  <cp:revision>3</cp:revision>
  <cp:lastPrinted>2007-03-19T16:26:00Z</cp:lastPrinted>
  <dcterms:created xsi:type="dcterms:W3CDTF">2016-10-12T15:52:00Z</dcterms:created>
  <dcterms:modified xsi:type="dcterms:W3CDTF">2016-10-12T17:34:00Z</dcterms:modified>
</cp:coreProperties>
</file>