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B1C" w:rsidRPr="00E06181" w:rsidRDefault="00332B1C" w:rsidP="00332B1C">
      <w:pPr>
        <w:tabs>
          <w:tab w:val="center" w:pos="4680"/>
        </w:tabs>
        <w:suppressAutoHyphens/>
        <w:jc w:val="center"/>
        <w:rPr>
          <w:rFonts w:ascii="Times New Roman" w:hAnsi="Times New Roman" w:cs="Times New Roman"/>
          <w:b/>
          <w:sz w:val="26"/>
          <w:szCs w:val="26"/>
        </w:rPr>
      </w:pPr>
      <w:r w:rsidRPr="00E06181">
        <w:rPr>
          <w:rFonts w:ascii="Times New Roman" w:hAnsi="Times New Roman" w:cs="Times New Roman"/>
          <w:b/>
          <w:sz w:val="26"/>
          <w:szCs w:val="26"/>
        </w:rPr>
        <w:t>PENNSYLVANIA</w:t>
      </w:r>
    </w:p>
    <w:p w:rsidR="00332B1C" w:rsidRPr="00E06181" w:rsidRDefault="00332B1C" w:rsidP="00332B1C">
      <w:pPr>
        <w:tabs>
          <w:tab w:val="center" w:pos="4680"/>
        </w:tabs>
        <w:suppressAutoHyphens/>
        <w:jc w:val="center"/>
        <w:rPr>
          <w:rFonts w:ascii="Times New Roman" w:hAnsi="Times New Roman" w:cs="Times New Roman"/>
          <w:sz w:val="26"/>
          <w:szCs w:val="26"/>
        </w:rPr>
      </w:pPr>
      <w:r w:rsidRPr="00E06181">
        <w:rPr>
          <w:rFonts w:ascii="Times New Roman" w:hAnsi="Times New Roman" w:cs="Times New Roman"/>
          <w:b/>
          <w:sz w:val="26"/>
          <w:szCs w:val="26"/>
        </w:rPr>
        <w:t>PUBLIC UTILITY COMMISSION</w:t>
      </w:r>
    </w:p>
    <w:p w:rsidR="00332B1C" w:rsidRPr="00E06181" w:rsidRDefault="00332B1C" w:rsidP="00332B1C">
      <w:pPr>
        <w:tabs>
          <w:tab w:val="center" w:pos="4680"/>
        </w:tabs>
        <w:suppressAutoHyphens/>
        <w:jc w:val="center"/>
        <w:rPr>
          <w:rFonts w:ascii="Times New Roman" w:hAnsi="Times New Roman" w:cs="Times New Roman"/>
          <w:sz w:val="26"/>
          <w:szCs w:val="26"/>
        </w:rPr>
      </w:pPr>
      <w:r w:rsidRPr="00E06181">
        <w:rPr>
          <w:rFonts w:ascii="Times New Roman" w:hAnsi="Times New Roman" w:cs="Times New Roman"/>
          <w:b/>
          <w:sz w:val="26"/>
          <w:szCs w:val="26"/>
        </w:rPr>
        <w:t>H</w:t>
      </w:r>
      <w:r w:rsidR="00B93DDB">
        <w:rPr>
          <w:rFonts w:ascii="Times New Roman" w:hAnsi="Times New Roman" w:cs="Times New Roman"/>
          <w:b/>
          <w:sz w:val="26"/>
          <w:szCs w:val="26"/>
        </w:rPr>
        <w:t>ARRISBURG</w:t>
      </w:r>
      <w:r w:rsidRPr="00E06181">
        <w:rPr>
          <w:rFonts w:ascii="Times New Roman" w:hAnsi="Times New Roman" w:cs="Times New Roman"/>
          <w:b/>
          <w:sz w:val="26"/>
          <w:szCs w:val="26"/>
        </w:rPr>
        <w:t>, PA 17105-3265</w:t>
      </w:r>
    </w:p>
    <w:p w:rsidR="00332B1C" w:rsidRPr="00E06181" w:rsidRDefault="00332B1C" w:rsidP="00332B1C">
      <w:pPr>
        <w:rPr>
          <w:rFonts w:asciiTheme="minorHAnsi" w:hAnsiTheme="minorHAnsi" w:cstheme="minorBidi"/>
          <w:sz w:val="22"/>
          <w:szCs w:val="26"/>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220"/>
      </w:tblGrid>
      <w:tr w:rsidR="00E06181" w:rsidRPr="00E06181" w:rsidTr="00B93DDB">
        <w:tc>
          <w:tcPr>
            <w:tcW w:w="5058" w:type="dxa"/>
          </w:tcPr>
          <w:p w:rsidR="00332B1C" w:rsidRPr="00E06181" w:rsidRDefault="00332B1C">
            <w:pPr>
              <w:ind w:left="-720"/>
              <w:rPr>
                <w:rFonts w:ascii="Times New Roman" w:hAnsi="Times New Roman" w:cs="Times New Roman"/>
                <w:sz w:val="26"/>
                <w:szCs w:val="26"/>
              </w:rPr>
            </w:pPr>
          </w:p>
        </w:tc>
        <w:tc>
          <w:tcPr>
            <w:tcW w:w="5220" w:type="dxa"/>
          </w:tcPr>
          <w:p w:rsidR="00332B1C" w:rsidRPr="00E06181" w:rsidRDefault="00B93DDB">
            <w:pPr>
              <w:ind w:right="-720" w:firstLine="0"/>
              <w:rPr>
                <w:rFonts w:ascii="Times New Roman" w:hAnsi="Times New Roman" w:cs="Times New Roman"/>
                <w:sz w:val="26"/>
                <w:szCs w:val="26"/>
              </w:rPr>
            </w:pPr>
            <w:r>
              <w:rPr>
                <w:rFonts w:ascii="Times New Roman" w:hAnsi="Times New Roman" w:cs="Times New Roman"/>
                <w:sz w:val="26"/>
                <w:szCs w:val="26"/>
              </w:rPr>
              <w:t xml:space="preserve">                 </w:t>
            </w:r>
            <w:r w:rsidR="00332B1C" w:rsidRPr="00E06181">
              <w:rPr>
                <w:rFonts w:ascii="Times New Roman" w:hAnsi="Times New Roman" w:cs="Times New Roman"/>
                <w:sz w:val="26"/>
                <w:szCs w:val="26"/>
              </w:rPr>
              <w:t>Public Meeting held  October 6, 2016</w:t>
            </w:r>
          </w:p>
          <w:p w:rsidR="00332B1C" w:rsidRPr="00E06181" w:rsidRDefault="00332B1C">
            <w:pPr>
              <w:rPr>
                <w:rFonts w:ascii="Times New Roman" w:hAnsi="Times New Roman" w:cs="Times New Roman"/>
                <w:sz w:val="26"/>
                <w:szCs w:val="26"/>
              </w:rPr>
            </w:pPr>
          </w:p>
        </w:tc>
      </w:tr>
      <w:tr w:rsidR="00E06181" w:rsidRPr="00E06181" w:rsidTr="00B93DDB">
        <w:tc>
          <w:tcPr>
            <w:tcW w:w="5058" w:type="dxa"/>
          </w:tcPr>
          <w:p w:rsidR="00332B1C" w:rsidRPr="00E06181" w:rsidRDefault="00332B1C">
            <w:pPr>
              <w:ind w:left="-720"/>
              <w:rPr>
                <w:rFonts w:ascii="Times New Roman" w:hAnsi="Times New Roman" w:cs="Times New Roman"/>
                <w:sz w:val="26"/>
                <w:szCs w:val="26"/>
              </w:rPr>
            </w:pPr>
          </w:p>
        </w:tc>
        <w:tc>
          <w:tcPr>
            <w:tcW w:w="5220" w:type="dxa"/>
          </w:tcPr>
          <w:p w:rsidR="00332B1C" w:rsidRPr="00E06181" w:rsidRDefault="00332B1C">
            <w:pPr>
              <w:ind w:right="-720"/>
              <w:jc w:val="center"/>
              <w:rPr>
                <w:rFonts w:ascii="Times New Roman" w:hAnsi="Times New Roman" w:cs="Times New Roman"/>
                <w:sz w:val="26"/>
                <w:szCs w:val="26"/>
              </w:rPr>
            </w:pPr>
          </w:p>
        </w:tc>
      </w:tr>
      <w:tr w:rsidR="00332B1C" w:rsidRPr="00E06181" w:rsidTr="00B93DDB">
        <w:tc>
          <w:tcPr>
            <w:tcW w:w="5058" w:type="dxa"/>
          </w:tcPr>
          <w:p w:rsidR="00332B1C" w:rsidRPr="00E06181" w:rsidRDefault="00332B1C" w:rsidP="005C549B">
            <w:pPr>
              <w:ind w:firstLine="0"/>
              <w:rPr>
                <w:rFonts w:ascii="Times New Roman" w:hAnsi="Times New Roman" w:cs="Times New Roman"/>
                <w:sz w:val="26"/>
                <w:szCs w:val="26"/>
              </w:rPr>
            </w:pPr>
            <w:r w:rsidRPr="00E06181">
              <w:rPr>
                <w:rFonts w:ascii="Times New Roman" w:hAnsi="Times New Roman" w:cs="Times New Roman"/>
                <w:sz w:val="26"/>
                <w:szCs w:val="26"/>
              </w:rPr>
              <w:t>Commissioners Present:</w:t>
            </w:r>
          </w:p>
          <w:p w:rsidR="00332B1C" w:rsidRPr="00E06181" w:rsidRDefault="00332B1C">
            <w:pPr>
              <w:rPr>
                <w:rFonts w:ascii="Times New Roman" w:hAnsi="Times New Roman" w:cs="Times New Roman"/>
                <w:sz w:val="26"/>
                <w:szCs w:val="26"/>
              </w:rPr>
            </w:pPr>
          </w:p>
          <w:p w:rsidR="00332B1C" w:rsidRPr="00E06181" w:rsidRDefault="00332B1C">
            <w:pPr>
              <w:tabs>
                <w:tab w:val="left" w:pos="705"/>
              </w:tabs>
              <w:rPr>
                <w:rFonts w:ascii="Times New Roman" w:hAnsi="Times New Roman" w:cs="Times New Roman"/>
                <w:spacing w:val="-3"/>
                <w:sz w:val="26"/>
                <w:szCs w:val="26"/>
              </w:rPr>
            </w:pPr>
            <w:r w:rsidRPr="00E06181">
              <w:rPr>
                <w:rFonts w:ascii="Times New Roman" w:hAnsi="Times New Roman" w:cs="Times New Roman"/>
                <w:spacing w:val="-3"/>
                <w:sz w:val="26"/>
                <w:szCs w:val="26"/>
              </w:rPr>
              <w:t>Gladys M. Brown, Chairman</w:t>
            </w:r>
          </w:p>
          <w:p w:rsidR="00332B1C" w:rsidRPr="00E06181" w:rsidRDefault="00332B1C">
            <w:pPr>
              <w:tabs>
                <w:tab w:val="left" w:pos="705"/>
              </w:tabs>
              <w:rPr>
                <w:rFonts w:ascii="Times New Roman" w:hAnsi="Times New Roman" w:cs="Times New Roman"/>
                <w:spacing w:val="-3"/>
                <w:sz w:val="26"/>
                <w:szCs w:val="26"/>
              </w:rPr>
            </w:pPr>
            <w:r w:rsidRPr="00E06181">
              <w:rPr>
                <w:rFonts w:ascii="Times New Roman" w:hAnsi="Times New Roman" w:cs="Times New Roman"/>
                <w:spacing w:val="-3"/>
                <w:sz w:val="26"/>
                <w:szCs w:val="26"/>
              </w:rPr>
              <w:t>Andrew G. Place, Vice Chairman</w:t>
            </w:r>
          </w:p>
          <w:p w:rsidR="00332B1C" w:rsidRPr="00E06181" w:rsidRDefault="00332B1C">
            <w:pPr>
              <w:tabs>
                <w:tab w:val="left" w:pos="705"/>
              </w:tabs>
              <w:rPr>
                <w:rFonts w:ascii="Times New Roman" w:hAnsi="Times New Roman" w:cs="Times New Roman"/>
                <w:spacing w:val="-3"/>
                <w:sz w:val="26"/>
                <w:szCs w:val="26"/>
              </w:rPr>
            </w:pPr>
            <w:r w:rsidRPr="00E06181">
              <w:rPr>
                <w:rFonts w:ascii="Times New Roman" w:hAnsi="Times New Roman" w:cs="Times New Roman"/>
                <w:spacing w:val="-3"/>
                <w:sz w:val="26"/>
                <w:szCs w:val="26"/>
              </w:rPr>
              <w:t>John F. Coleman, Jr.</w:t>
            </w:r>
          </w:p>
          <w:p w:rsidR="00332B1C" w:rsidRPr="00E06181" w:rsidRDefault="00332B1C">
            <w:pPr>
              <w:tabs>
                <w:tab w:val="left" w:pos="705"/>
              </w:tabs>
              <w:rPr>
                <w:rFonts w:ascii="Times New Roman" w:hAnsi="Times New Roman" w:cs="Times New Roman"/>
                <w:spacing w:val="-3"/>
                <w:sz w:val="26"/>
                <w:szCs w:val="26"/>
              </w:rPr>
            </w:pPr>
            <w:r w:rsidRPr="00E06181">
              <w:rPr>
                <w:rFonts w:ascii="Times New Roman" w:hAnsi="Times New Roman" w:cs="Times New Roman"/>
                <w:spacing w:val="-3"/>
                <w:sz w:val="26"/>
                <w:szCs w:val="26"/>
              </w:rPr>
              <w:t>Robert F. Powelson</w:t>
            </w:r>
          </w:p>
          <w:p w:rsidR="00332B1C" w:rsidRPr="00E06181" w:rsidRDefault="00332B1C">
            <w:pPr>
              <w:tabs>
                <w:tab w:val="left" w:pos="705"/>
              </w:tabs>
              <w:rPr>
                <w:rFonts w:ascii="Times New Roman" w:hAnsi="Times New Roman" w:cs="Times New Roman"/>
                <w:spacing w:val="-3"/>
                <w:sz w:val="26"/>
                <w:szCs w:val="26"/>
              </w:rPr>
            </w:pPr>
            <w:r w:rsidRPr="00E06181">
              <w:rPr>
                <w:rFonts w:ascii="Times New Roman" w:hAnsi="Times New Roman" w:cs="Times New Roman"/>
                <w:spacing w:val="-3"/>
                <w:sz w:val="26"/>
                <w:szCs w:val="26"/>
              </w:rPr>
              <w:t>David W. Sweet</w:t>
            </w:r>
          </w:p>
          <w:p w:rsidR="00332B1C" w:rsidRPr="00E06181" w:rsidRDefault="00332B1C">
            <w:pPr>
              <w:rPr>
                <w:rFonts w:ascii="Times New Roman" w:hAnsi="Times New Roman" w:cs="Times New Roman"/>
                <w:sz w:val="26"/>
                <w:szCs w:val="26"/>
              </w:rPr>
            </w:pPr>
          </w:p>
          <w:p w:rsidR="00332B1C" w:rsidRPr="00E06181" w:rsidRDefault="00332B1C">
            <w:pPr>
              <w:rPr>
                <w:rFonts w:ascii="Times New Roman" w:hAnsi="Times New Roman" w:cs="Times New Roman"/>
                <w:sz w:val="26"/>
                <w:szCs w:val="26"/>
              </w:rPr>
            </w:pPr>
          </w:p>
        </w:tc>
        <w:tc>
          <w:tcPr>
            <w:tcW w:w="5220" w:type="dxa"/>
          </w:tcPr>
          <w:p w:rsidR="00332B1C" w:rsidRPr="00E06181" w:rsidRDefault="00332B1C">
            <w:pPr>
              <w:rPr>
                <w:rFonts w:ascii="Times New Roman" w:hAnsi="Times New Roman" w:cs="Times New Roman"/>
                <w:sz w:val="26"/>
                <w:szCs w:val="26"/>
              </w:rPr>
            </w:pPr>
          </w:p>
          <w:p w:rsidR="00332B1C" w:rsidRPr="00E06181" w:rsidRDefault="00332B1C">
            <w:pPr>
              <w:rPr>
                <w:rFonts w:ascii="Times New Roman" w:hAnsi="Times New Roman" w:cs="Times New Roman"/>
                <w:sz w:val="26"/>
                <w:szCs w:val="26"/>
              </w:rPr>
            </w:pPr>
          </w:p>
        </w:tc>
      </w:tr>
    </w:tbl>
    <w:p w:rsidR="00332B1C" w:rsidRPr="00E06181" w:rsidRDefault="00332B1C" w:rsidP="009D6BE3">
      <w:pPr>
        <w:rPr>
          <w:rFonts w:ascii="Times New Roman" w:hAnsi="Times New Roman" w:cs="Times New Roman"/>
          <w:b/>
          <w:sz w:val="26"/>
          <w:szCs w:val="26"/>
        </w:rPr>
      </w:pPr>
    </w:p>
    <w:p w:rsidR="007F29BD" w:rsidRPr="00E06181" w:rsidRDefault="00496BCD" w:rsidP="007F29BD">
      <w:pPr>
        <w:rPr>
          <w:rFonts w:ascii="Times New Roman" w:hAnsi="Times New Roman" w:cs="Times New Roman"/>
          <w:sz w:val="26"/>
          <w:szCs w:val="26"/>
        </w:rPr>
      </w:pPr>
      <w:r w:rsidRPr="00E06181">
        <w:rPr>
          <w:rFonts w:ascii="Times New Roman" w:hAnsi="Times New Roman" w:cs="Times New Roman"/>
          <w:spacing w:val="-3"/>
          <w:sz w:val="26"/>
          <w:szCs w:val="26"/>
        </w:rPr>
        <w:t>Alfred Stempo – Sammy Jo’s Inc.</w:t>
      </w:r>
      <w:r w:rsidR="00330968" w:rsidRPr="00E06181">
        <w:rPr>
          <w:rFonts w:ascii="Times New Roman" w:hAnsi="Times New Roman" w:cs="Times New Roman"/>
          <w:spacing w:val="-3"/>
          <w:sz w:val="26"/>
          <w:szCs w:val="26"/>
        </w:rPr>
        <w:t xml:space="preserve"> </w:t>
      </w:r>
      <w:r w:rsidR="00866F41" w:rsidRPr="00E06181">
        <w:rPr>
          <w:rFonts w:ascii="Times New Roman" w:hAnsi="Times New Roman" w:cs="Times New Roman"/>
          <w:spacing w:val="-3"/>
          <w:sz w:val="26"/>
          <w:szCs w:val="26"/>
        </w:rPr>
        <w:tab/>
      </w:r>
      <w:r w:rsidR="00866F41" w:rsidRPr="00E06181">
        <w:rPr>
          <w:rFonts w:ascii="Times New Roman" w:hAnsi="Times New Roman" w:cs="Times New Roman"/>
          <w:spacing w:val="-3"/>
          <w:sz w:val="26"/>
          <w:szCs w:val="26"/>
        </w:rPr>
        <w:tab/>
      </w:r>
      <w:r w:rsidR="007F29BD" w:rsidRPr="00E06181">
        <w:rPr>
          <w:rFonts w:ascii="Times New Roman" w:hAnsi="Times New Roman" w:cs="Times New Roman"/>
          <w:spacing w:val="-3"/>
          <w:sz w:val="26"/>
          <w:szCs w:val="26"/>
        </w:rPr>
        <w:tab/>
      </w:r>
    </w:p>
    <w:p w:rsidR="007F29BD" w:rsidRPr="00E06181" w:rsidRDefault="007F29BD" w:rsidP="007F29BD">
      <w:pPr>
        <w:rPr>
          <w:rFonts w:ascii="Times New Roman" w:hAnsi="Times New Roman" w:cs="Times New Roman"/>
          <w:sz w:val="26"/>
          <w:szCs w:val="26"/>
        </w:rPr>
      </w:pPr>
      <w:r w:rsidRPr="00E06181">
        <w:rPr>
          <w:rFonts w:ascii="Times New Roman" w:hAnsi="Times New Roman" w:cs="Times New Roman"/>
          <w:sz w:val="26"/>
          <w:szCs w:val="26"/>
        </w:rPr>
        <w:tab/>
      </w:r>
      <w:r w:rsidRPr="00E06181">
        <w:rPr>
          <w:rFonts w:ascii="Times New Roman" w:hAnsi="Times New Roman" w:cs="Times New Roman"/>
          <w:sz w:val="26"/>
          <w:szCs w:val="26"/>
        </w:rPr>
        <w:tab/>
      </w:r>
      <w:r w:rsidRPr="00E06181">
        <w:rPr>
          <w:rFonts w:ascii="Times New Roman" w:hAnsi="Times New Roman" w:cs="Times New Roman"/>
          <w:sz w:val="26"/>
          <w:szCs w:val="26"/>
        </w:rPr>
        <w:tab/>
      </w:r>
      <w:r w:rsidRPr="00E06181">
        <w:rPr>
          <w:rFonts w:ascii="Times New Roman" w:hAnsi="Times New Roman" w:cs="Times New Roman"/>
          <w:sz w:val="26"/>
          <w:szCs w:val="26"/>
        </w:rPr>
        <w:tab/>
      </w:r>
      <w:r w:rsidRPr="00E06181">
        <w:rPr>
          <w:rFonts w:ascii="Times New Roman" w:hAnsi="Times New Roman" w:cs="Times New Roman"/>
          <w:sz w:val="26"/>
          <w:szCs w:val="26"/>
        </w:rPr>
        <w:tab/>
      </w:r>
      <w:r w:rsidRPr="00E06181">
        <w:rPr>
          <w:rFonts w:ascii="Times New Roman" w:hAnsi="Times New Roman" w:cs="Times New Roman"/>
          <w:sz w:val="26"/>
          <w:szCs w:val="26"/>
        </w:rPr>
        <w:tab/>
      </w:r>
      <w:r w:rsidRPr="00E06181">
        <w:rPr>
          <w:rFonts w:ascii="Times New Roman" w:hAnsi="Times New Roman" w:cs="Times New Roman"/>
          <w:sz w:val="26"/>
          <w:szCs w:val="26"/>
        </w:rPr>
        <w:tab/>
      </w:r>
    </w:p>
    <w:p w:rsidR="007F29BD" w:rsidRPr="00E06181" w:rsidRDefault="007F29BD" w:rsidP="007F29BD">
      <w:pPr>
        <w:rPr>
          <w:rFonts w:ascii="Times New Roman" w:hAnsi="Times New Roman" w:cs="Times New Roman"/>
          <w:sz w:val="26"/>
          <w:szCs w:val="26"/>
        </w:rPr>
      </w:pPr>
      <w:r w:rsidRPr="00E06181">
        <w:rPr>
          <w:rFonts w:ascii="Times New Roman" w:hAnsi="Times New Roman" w:cs="Times New Roman"/>
          <w:sz w:val="26"/>
          <w:szCs w:val="26"/>
        </w:rPr>
        <w:tab/>
      </w:r>
      <w:r w:rsidR="009D6BE3" w:rsidRPr="00E06181">
        <w:rPr>
          <w:rFonts w:ascii="Times New Roman" w:hAnsi="Times New Roman" w:cs="Times New Roman"/>
          <w:sz w:val="26"/>
          <w:szCs w:val="26"/>
        </w:rPr>
        <w:t xml:space="preserve">           </w:t>
      </w:r>
      <w:r w:rsidRPr="00E06181">
        <w:rPr>
          <w:rFonts w:ascii="Times New Roman" w:hAnsi="Times New Roman" w:cs="Times New Roman"/>
          <w:sz w:val="26"/>
          <w:szCs w:val="26"/>
        </w:rPr>
        <w:t>v.</w:t>
      </w:r>
      <w:r w:rsidRPr="00E06181">
        <w:rPr>
          <w:rFonts w:ascii="Times New Roman" w:hAnsi="Times New Roman" w:cs="Times New Roman"/>
          <w:sz w:val="26"/>
          <w:szCs w:val="26"/>
        </w:rPr>
        <w:tab/>
      </w:r>
      <w:r w:rsidRPr="00E06181">
        <w:rPr>
          <w:rFonts w:ascii="Times New Roman" w:hAnsi="Times New Roman" w:cs="Times New Roman"/>
          <w:sz w:val="26"/>
          <w:szCs w:val="26"/>
        </w:rPr>
        <w:tab/>
      </w:r>
      <w:r w:rsidRPr="00E06181">
        <w:rPr>
          <w:rFonts w:ascii="Times New Roman" w:hAnsi="Times New Roman" w:cs="Times New Roman"/>
          <w:sz w:val="26"/>
          <w:szCs w:val="26"/>
        </w:rPr>
        <w:tab/>
      </w:r>
      <w:r w:rsidRPr="00E06181">
        <w:rPr>
          <w:rFonts w:ascii="Times New Roman" w:hAnsi="Times New Roman" w:cs="Times New Roman"/>
          <w:sz w:val="26"/>
          <w:szCs w:val="26"/>
        </w:rPr>
        <w:tab/>
      </w:r>
      <w:r w:rsidRPr="00E06181">
        <w:rPr>
          <w:rFonts w:ascii="Times New Roman" w:hAnsi="Times New Roman" w:cs="Times New Roman"/>
          <w:sz w:val="26"/>
          <w:szCs w:val="26"/>
        </w:rPr>
        <w:tab/>
      </w:r>
      <w:r w:rsidRPr="00E06181">
        <w:rPr>
          <w:rFonts w:ascii="Times New Roman" w:hAnsi="Times New Roman" w:cs="Times New Roman"/>
          <w:sz w:val="26"/>
          <w:szCs w:val="26"/>
        </w:rPr>
        <w:tab/>
      </w:r>
      <w:r w:rsidRPr="00E06181">
        <w:rPr>
          <w:rFonts w:ascii="Times New Roman" w:hAnsi="Times New Roman" w:cs="Times New Roman"/>
          <w:sz w:val="26"/>
          <w:szCs w:val="26"/>
        </w:rPr>
        <w:tab/>
      </w:r>
      <w:r w:rsidRPr="00E06181">
        <w:rPr>
          <w:rFonts w:ascii="Times New Roman" w:hAnsi="Times New Roman" w:cs="Times New Roman"/>
          <w:sz w:val="26"/>
          <w:szCs w:val="26"/>
        </w:rPr>
        <w:tab/>
      </w:r>
      <w:r w:rsidR="00B93DDB">
        <w:rPr>
          <w:rFonts w:ascii="Times New Roman" w:hAnsi="Times New Roman" w:cs="Times New Roman"/>
          <w:sz w:val="26"/>
          <w:szCs w:val="26"/>
        </w:rPr>
        <w:t xml:space="preserve">              </w:t>
      </w:r>
      <w:r w:rsidR="00496BCD" w:rsidRPr="00E06181">
        <w:rPr>
          <w:rFonts w:ascii="Times New Roman" w:hAnsi="Times New Roman" w:cs="Times New Roman"/>
          <w:sz w:val="26"/>
          <w:szCs w:val="26"/>
        </w:rPr>
        <w:t>C</w:t>
      </w:r>
      <w:r w:rsidR="003D7550" w:rsidRPr="00E06181">
        <w:rPr>
          <w:rFonts w:ascii="Times New Roman" w:hAnsi="Times New Roman" w:cs="Times New Roman"/>
          <w:sz w:val="26"/>
          <w:szCs w:val="26"/>
        </w:rPr>
        <w:t>-201</w:t>
      </w:r>
      <w:r w:rsidR="00496BCD" w:rsidRPr="00E06181">
        <w:rPr>
          <w:rFonts w:ascii="Times New Roman" w:hAnsi="Times New Roman" w:cs="Times New Roman"/>
          <w:sz w:val="26"/>
          <w:szCs w:val="26"/>
        </w:rPr>
        <w:t>6</w:t>
      </w:r>
      <w:r w:rsidR="003D7550" w:rsidRPr="00E06181">
        <w:rPr>
          <w:rFonts w:ascii="Times New Roman" w:hAnsi="Times New Roman" w:cs="Times New Roman"/>
          <w:sz w:val="26"/>
          <w:szCs w:val="26"/>
        </w:rPr>
        <w:t>-</w:t>
      </w:r>
      <w:r w:rsidR="00496BCD" w:rsidRPr="00E06181">
        <w:rPr>
          <w:rFonts w:ascii="Times New Roman" w:hAnsi="Times New Roman" w:cs="Times New Roman"/>
          <w:sz w:val="26"/>
          <w:szCs w:val="26"/>
        </w:rPr>
        <w:t>2532581</w:t>
      </w:r>
      <w:r w:rsidRPr="00E06181">
        <w:rPr>
          <w:rFonts w:ascii="Times New Roman" w:hAnsi="Times New Roman" w:cs="Times New Roman"/>
          <w:sz w:val="26"/>
          <w:szCs w:val="26"/>
        </w:rPr>
        <w:tab/>
      </w:r>
      <w:r w:rsidRPr="00E06181">
        <w:rPr>
          <w:rFonts w:ascii="Times New Roman" w:hAnsi="Times New Roman" w:cs="Times New Roman"/>
          <w:sz w:val="26"/>
          <w:szCs w:val="26"/>
        </w:rPr>
        <w:tab/>
      </w:r>
      <w:r w:rsidRPr="00E06181">
        <w:rPr>
          <w:rFonts w:ascii="Times New Roman" w:hAnsi="Times New Roman" w:cs="Times New Roman"/>
          <w:sz w:val="26"/>
          <w:szCs w:val="26"/>
        </w:rPr>
        <w:tab/>
      </w:r>
      <w:r w:rsidRPr="00E06181">
        <w:rPr>
          <w:rFonts w:ascii="Times New Roman" w:hAnsi="Times New Roman" w:cs="Times New Roman"/>
          <w:sz w:val="26"/>
          <w:szCs w:val="26"/>
        </w:rPr>
        <w:tab/>
      </w:r>
      <w:r w:rsidRPr="00E06181">
        <w:rPr>
          <w:rFonts w:ascii="Times New Roman" w:hAnsi="Times New Roman" w:cs="Times New Roman"/>
          <w:sz w:val="26"/>
          <w:szCs w:val="26"/>
        </w:rPr>
        <w:tab/>
      </w:r>
      <w:r w:rsidRPr="00E06181">
        <w:rPr>
          <w:rFonts w:ascii="Times New Roman" w:hAnsi="Times New Roman" w:cs="Times New Roman"/>
          <w:sz w:val="26"/>
          <w:szCs w:val="26"/>
        </w:rPr>
        <w:tab/>
      </w:r>
      <w:r w:rsidRPr="00E06181">
        <w:rPr>
          <w:rFonts w:ascii="Times New Roman" w:hAnsi="Times New Roman" w:cs="Times New Roman"/>
          <w:sz w:val="26"/>
          <w:szCs w:val="26"/>
        </w:rPr>
        <w:tab/>
      </w:r>
      <w:r w:rsidR="005B5059" w:rsidRPr="00E06181">
        <w:rPr>
          <w:rFonts w:ascii="Times New Roman" w:hAnsi="Times New Roman" w:cs="Times New Roman"/>
          <w:sz w:val="26"/>
          <w:szCs w:val="26"/>
        </w:rPr>
        <w:tab/>
      </w:r>
      <w:r w:rsidR="005B5059" w:rsidRPr="00E06181">
        <w:rPr>
          <w:rFonts w:ascii="Times New Roman" w:hAnsi="Times New Roman" w:cs="Times New Roman"/>
          <w:sz w:val="26"/>
          <w:szCs w:val="26"/>
        </w:rPr>
        <w:tab/>
      </w:r>
    </w:p>
    <w:p w:rsidR="007F29BD" w:rsidRPr="00E06181" w:rsidRDefault="00496BCD" w:rsidP="007F29BD">
      <w:pPr>
        <w:rPr>
          <w:rFonts w:ascii="Times New Roman" w:hAnsi="Times New Roman" w:cs="Times New Roman"/>
          <w:sz w:val="26"/>
          <w:szCs w:val="26"/>
        </w:rPr>
      </w:pPr>
      <w:r w:rsidRPr="00E06181">
        <w:rPr>
          <w:rFonts w:ascii="Times New Roman" w:hAnsi="Times New Roman" w:cs="Times New Roman"/>
          <w:sz w:val="26"/>
          <w:szCs w:val="26"/>
        </w:rPr>
        <w:t>Metropolitan Edison Company</w:t>
      </w:r>
      <w:r w:rsidRPr="00E06181">
        <w:rPr>
          <w:rFonts w:ascii="Times New Roman" w:hAnsi="Times New Roman" w:cs="Times New Roman"/>
          <w:sz w:val="26"/>
          <w:szCs w:val="26"/>
        </w:rPr>
        <w:tab/>
      </w:r>
      <w:r w:rsidRPr="00E06181">
        <w:rPr>
          <w:rFonts w:ascii="Times New Roman" w:hAnsi="Times New Roman" w:cs="Times New Roman"/>
          <w:sz w:val="26"/>
          <w:szCs w:val="26"/>
        </w:rPr>
        <w:tab/>
      </w:r>
      <w:r w:rsidRPr="00E06181">
        <w:rPr>
          <w:rFonts w:ascii="Times New Roman" w:hAnsi="Times New Roman" w:cs="Times New Roman"/>
          <w:sz w:val="26"/>
          <w:szCs w:val="26"/>
        </w:rPr>
        <w:tab/>
      </w:r>
    </w:p>
    <w:p w:rsidR="007F29BD" w:rsidRPr="00E06181" w:rsidRDefault="007F29BD" w:rsidP="00684590">
      <w:pPr>
        <w:jc w:val="center"/>
        <w:rPr>
          <w:sz w:val="26"/>
          <w:szCs w:val="26"/>
        </w:rPr>
      </w:pPr>
    </w:p>
    <w:p w:rsidR="009D6BE3" w:rsidRPr="00E06181" w:rsidRDefault="009D6BE3" w:rsidP="00684590">
      <w:pPr>
        <w:jc w:val="center"/>
        <w:rPr>
          <w:sz w:val="26"/>
          <w:szCs w:val="26"/>
        </w:rPr>
      </w:pPr>
    </w:p>
    <w:p w:rsidR="003A7B00" w:rsidRPr="00E06181" w:rsidRDefault="003A7B00" w:rsidP="003A7B00">
      <w:pPr>
        <w:rPr>
          <w:sz w:val="26"/>
          <w:szCs w:val="26"/>
        </w:rPr>
      </w:pPr>
    </w:p>
    <w:p w:rsidR="007F29BD" w:rsidRPr="00E06181" w:rsidRDefault="009D6BE3" w:rsidP="00684590">
      <w:pPr>
        <w:tabs>
          <w:tab w:val="left" w:pos="-720"/>
        </w:tabs>
        <w:suppressAutoHyphens/>
        <w:jc w:val="center"/>
        <w:rPr>
          <w:rFonts w:ascii="Times New Roman" w:hAnsi="Times New Roman" w:cs="Times New Roman"/>
          <w:b/>
          <w:spacing w:val="-3"/>
          <w:sz w:val="26"/>
          <w:szCs w:val="26"/>
        </w:rPr>
      </w:pPr>
      <w:r w:rsidRPr="00E06181">
        <w:rPr>
          <w:rFonts w:ascii="Times New Roman" w:hAnsi="Times New Roman" w:cs="Times New Roman"/>
          <w:b/>
          <w:spacing w:val="-3"/>
          <w:sz w:val="26"/>
          <w:szCs w:val="26"/>
        </w:rPr>
        <w:t xml:space="preserve">OPINION AND ORDER </w:t>
      </w:r>
    </w:p>
    <w:p w:rsidR="003A7B00" w:rsidRPr="00E06181" w:rsidRDefault="003A7B00" w:rsidP="00D51A20">
      <w:pPr>
        <w:spacing w:line="360" w:lineRule="auto"/>
        <w:ind w:firstLine="1440"/>
        <w:rPr>
          <w:rFonts w:ascii="Times New Roman" w:hAnsi="Times New Roman" w:cs="Times New Roman"/>
          <w:sz w:val="26"/>
          <w:szCs w:val="26"/>
          <w:u w:color="000000"/>
        </w:rPr>
      </w:pPr>
    </w:p>
    <w:p w:rsidR="00CF1823" w:rsidRPr="00E06181" w:rsidRDefault="003A7B00" w:rsidP="00D51A20">
      <w:pPr>
        <w:spacing w:line="360" w:lineRule="auto"/>
        <w:ind w:firstLine="1440"/>
        <w:rPr>
          <w:rFonts w:ascii="Times New Roman" w:hAnsi="Times New Roman" w:cs="Times New Roman"/>
          <w:sz w:val="26"/>
          <w:szCs w:val="26"/>
          <w:u w:color="000000"/>
        </w:rPr>
      </w:pPr>
      <w:r w:rsidRPr="00E06181">
        <w:rPr>
          <w:rFonts w:ascii="Times New Roman" w:hAnsi="Times New Roman" w:cs="Times New Roman"/>
          <w:sz w:val="26"/>
          <w:szCs w:val="26"/>
          <w:u w:color="000000"/>
        </w:rPr>
        <w:t>This matter comes before the Commission</w:t>
      </w:r>
      <w:r w:rsidR="00B676BC" w:rsidRPr="00E06181">
        <w:rPr>
          <w:rFonts w:ascii="Times New Roman" w:hAnsi="Times New Roman" w:cs="Times New Roman"/>
          <w:sz w:val="26"/>
          <w:szCs w:val="26"/>
          <w:u w:color="000000"/>
        </w:rPr>
        <w:t xml:space="preserve"> pursuant to our</w:t>
      </w:r>
      <w:r w:rsidRPr="00E06181">
        <w:rPr>
          <w:rFonts w:ascii="Times New Roman" w:hAnsi="Times New Roman" w:cs="Times New Roman"/>
          <w:sz w:val="26"/>
          <w:szCs w:val="26"/>
          <w:u w:color="000000"/>
        </w:rPr>
        <w:t xml:space="preserve"> Rules of Practice and Procedure, </w:t>
      </w:r>
      <w:r w:rsidR="0000600A" w:rsidRPr="00E06181">
        <w:rPr>
          <w:rFonts w:ascii="Times New Roman" w:hAnsi="Times New Roman" w:cs="Times New Roman"/>
          <w:sz w:val="26"/>
          <w:szCs w:val="26"/>
          <w:u w:color="000000"/>
        </w:rPr>
        <w:t>52 Pa. Code § 3</w:t>
      </w:r>
      <w:r w:rsidR="0000600A">
        <w:rPr>
          <w:rFonts w:ascii="Times New Roman" w:hAnsi="Times New Roman" w:cs="Times New Roman"/>
          <w:sz w:val="26"/>
          <w:szCs w:val="26"/>
          <w:u w:color="000000"/>
        </w:rPr>
        <w:t xml:space="preserve">.10 and </w:t>
      </w:r>
      <w:r w:rsidR="00B676BC" w:rsidRPr="00E06181">
        <w:rPr>
          <w:rFonts w:ascii="Times New Roman" w:hAnsi="Times New Roman" w:cs="Times New Roman"/>
          <w:sz w:val="26"/>
          <w:szCs w:val="26"/>
          <w:u w:color="000000"/>
        </w:rPr>
        <w:t>52 Pa. Code § 5.305, pertaining to interlocutory review of a material question submitted by a presiding officer.</w:t>
      </w:r>
      <w:r w:rsidR="0000600A">
        <w:rPr>
          <w:rStyle w:val="FootnoteReference"/>
          <w:rFonts w:ascii="Times New Roman" w:hAnsi="Times New Roman" w:cs="Times New Roman"/>
          <w:sz w:val="26"/>
          <w:szCs w:val="26"/>
          <w:u w:color="000000"/>
        </w:rPr>
        <w:footnoteReference w:id="1"/>
      </w:r>
      <w:r w:rsidR="00B676BC" w:rsidRPr="00E06181">
        <w:rPr>
          <w:rFonts w:ascii="Times New Roman" w:hAnsi="Times New Roman" w:cs="Times New Roman"/>
          <w:sz w:val="26"/>
          <w:szCs w:val="26"/>
          <w:u w:color="000000"/>
        </w:rPr>
        <w:t xml:space="preserve">  By Order dated September 6, 2016,</w:t>
      </w:r>
      <w:r w:rsidR="00A25151">
        <w:rPr>
          <w:rFonts w:ascii="Times New Roman" w:hAnsi="Times New Roman" w:cs="Times New Roman"/>
          <w:sz w:val="26"/>
          <w:szCs w:val="26"/>
          <w:u w:color="000000"/>
        </w:rPr>
        <w:t xml:space="preserve"> (entered on the Commission’s docket, September 9, 2016)</w:t>
      </w:r>
      <w:r w:rsidR="0096055D">
        <w:rPr>
          <w:rFonts w:ascii="Times New Roman" w:hAnsi="Times New Roman" w:cs="Times New Roman"/>
          <w:sz w:val="26"/>
          <w:szCs w:val="26"/>
          <w:u w:color="000000"/>
        </w:rPr>
        <w:t>,</w:t>
      </w:r>
      <w:r w:rsidR="00B676BC" w:rsidRPr="00E06181">
        <w:rPr>
          <w:rFonts w:ascii="Times New Roman" w:hAnsi="Times New Roman" w:cs="Times New Roman"/>
          <w:sz w:val="26"/>
          <w:szCs w:val="26"/>
          <w:u w:color="000000"/>
        </w:rPr>
        <w:t xml:space="preserve"> presiding Administrative Law Judge (ALJ) Elizabeth H. Barnes issued an </w:t>
      </w:r>
      <w:r w:rsidR="00C63F8E" w:rsidRPr="00E06181">
        <w:rPr>
          <w:rFonts w:ascii="Times New Roman" w:hAnsi="Times New Roman" w:cs="Times New Roman"/>
          <w:sz w:val="26"/>
          <w:szCs w:val="26"/>
          <w:u w:color="000000"/>
        </w:rPr>
        <w:t xml:space="preserve">Amended </w:t>
      </w:r>
      <w:r w:rsidR="00B676BC" w:rsidRPr="00E06181">
        <w:rPr>
          <w:rFonts w:ascii="Times New Roman" w:hAnsi="Times New Roman" w:cs="Times New Roman"/>
          <w:sz w:val="26"/>
          <w:szCs w:val="26"/>
          <w:u w:color="000000"/>
        </w:rPr>
        <w:t xml:space="preserve">Order Denying Petition for Emergency Interim </w:t>
      </w:r>
      <w:r w:rsidR="009C12F8" w:rsidRPr="00E06181">
        <w:rPr>
          <w:rFonts w:ascii="Times New Roman" w:hAnsi="Times New Roman" w:cs="Times New Roman"/>
          <w:sz w:val="26"/>
          <w:szCs w:val="26"/>
          <w:u w:color="000000"/>
        </w:rPr>
        <w:t xml:space="preserve">Relief </w:t>
      </w:r>
      <w:r w:rsidR="00B676BC" w:rsidRPr="00E06181">
        <w:rPr>
          <w:rFonts w:ascii="Times New Roman" w:hAnsi="Times New Roman" w:cs="Times New Roman"/>
          <w:sz w:val="26"/>
          <w:szCs w:val="26"/>
          <w:u w:color="000000"/>
        </w:rPr>
        <w:t>and Certifying Material Question (</w:t>
      </w:r>
      <w:r w:rsidR="005E0928">
        <w:rPr>
          <w:rFonts w:ascii="Times New Roman" w:hAnsi="Times New Roman" w:cs="Times New Roman"/>
          <w:i/>
          <w:sz w:val="26"/>
          <w:szCs w:val="26"/>
          <w:u w:color="000000"/>
        </w:rPr>
        <w:t xml:space="preserve">September 6 </w:t>
      </w:r>
      <w:r w:rsidR="00B676BC" w:rsidRPr="00E06181">
        <w:rPr>
          <w:rFonts w:ascii="Times New Roman" w:hAnsi="Times New Roman" w:cs="Times New Roman"/>
          <w:i/>
          <w:sz w:val="26"/>
          <w:szCs w:val="26"/>
          <w:u w:color="000000"/>
        </w:rPr>
        <w:t>Order</w:t>
      </w:r>
      <w:r w:rsidR="00B676BC" w:rsidRPr="00E06181">
        <w:rPr>
          <w:rFonts w:ascii="Times New Roman" w:hAnsi="Times New Roman" w:cs="Times New Roman"/>
          <w:sz w:val="26"/>
          <w:szCs w:val="26"/>
          <w:u w:color="000000"/>
        </w:rPr>
        <w:t>).</w:t>
      </w:r>
      <w:r w:rsidR="00CF1823" w:rsidRPr="00E06181">
        <w:rPr>
          <w:rFonts w:ascii="Times New Roman" w:hAnsi="Times New Roman" w:cs="Times New Roman"/>
          <w:sz w:val="26"/>
          <w:szCs w:val="26"/>
          <w:u w:color="000000"/>
        </w:rPr>
        <w:t xml:space="preserve">  </w:t>
      </w:r>
      <w:r w:rsidR="009C12F8" w:rsidRPr="00E06181">
        <w:rPr>
          <w:rFonts w:ascii="Times New Roman" w:hAnsi="Times New Roman" w:cs="Times New Roman"/>
          <w:sz w:val="26"/>
          <w:szCs w:val="26"/>
          <w:u w:color="000000"/>
        </w:rPr>
        <w:t>In</w:t>
      </w:r>
      <w:r w:rsidR="00CF1823" w:rsidRPr="00E06181">
        <w:rPr>
          <w:rFonts w:ascii="Times New Roman" w:hAnsi="Times New Roman" w:cs="Times New Roman"/>
          <w:sz w:val="26"/>
          <w:szCs w:val="26"/>
          <w:u w:color="000000"/>
        </w:rPr>
        <w:t xml:space="preserve"> the </w:t>
      </w:r>
      <w:r w:rsidR="00CF1823" w:rsidRPr="00E06181">
        <w:rPr>
          <w:rFonts w:ascii="Times New Roman" w:hAnsi="Times New Roman" w:cs="Times New Roman"/>
          <w:i/>
          <w:sz w:val="26"/>
          <w:szCs w:val="26"/>
          <w:u w:color="000000"/>
        </w:rPr>
        <w:t>September 6 Order</w:t>
      </w:r>
      <w:r w:rsidR="00CF1823" w:rsidRPr="00E06181">
        <w:rPr>
          <w:rFonts w:ascii="Times New Roman" w:hAnsi="Times New Roman" w:cs="Times New Roman"/>
          <w:sz w:val="26"/>
          <w:szCs w:val="26"/>
          <w:u w:color="000000"/>
        </w:rPr>
        <w:t xml:space="preserve">, ALJ Barnes </w:t>
      </w:r>
      <w:r w:rsidR="009C12F8" w:rsidRPr="00E06181">
        <w:rPr>
          <w:rFonts w:ascii="Times New Roman" w:hAnsi="Times New Roman" w:cs="Times New Roman"/>
          <w:sz w:val="26"/>
          <w:szCs w:val="26"/>
          <w:u w:color="000000"/>
        </w:rPr>
        <w:t xml:space="preserve">considered those factors required for the issuance of interim emergency </w:t>
      </w:r>
      <w:r w:rsidR="009C12F8" w:rsidRPr="00E06181">
        <w:rPr>
          <w:rFonts w:ascii="Times New Roman" w:hAnsi="Times New Roman" w:cs="Times New Roman"/>
          <w:sz w:val="26"/>
          <w:szCs w:val="26"/>
          <w:u w:color="000000"/>
        </w:rPr>
        <w:lastRenderedPageBreak/>
        <w:t xml:space="preserve">relief </w:t>
      </w:r>
      <w:r w:rsidR="00065EE8">
        <w:rPr>
          <w:rFonts w:ascii="Times New Roman" w:hAnsi="Times New Roman" w:cs="Times New Roman"/>
          <w:sz w:val="26"/>
          <w:szCs w:val="26"/>
          <w:u w:color="000000"/>
        </w:rPr>
        <w:t xml:space="preserve">found </w:t>
      </w:r>
      <w:r w:rsidR="009C12F8" w:rsidRPr="00E06181">
        <w:rPr>
          <w:rFonts w:ascii="Times New Roman" w:hAnsi="Times New Roman" w:cs="Times New Roman"/>
          <w:sz w:val="26"/>
          <w:szCs w:val="26"/>
          <w:u w:color="000000"/>
        </w:rPr>
        <w:t>at 52 Pa. Code §§ 3.1-3.12</w:t>
      </w:r>
      <w:r w:rsidR="00E06181">
        <w:rPr>
          <w:rFonts w:ascii="Times New Roman" w:hAnsi="Times New Roman" w:cs="Times New Roman"/>
          <w:sz w:val="26"/>
          <w:szCs w:val="26"/>
          <w:u w:color="000000"/>
        </w:rPr>
        <w:t>.</w:t>
      </w:r>
      <w:r w:rsidR="00E06181" w:rsidRPr="00E06181">
        <w:rPr>
          <w:rStyle w:val="FootnoteReference"/>
          <w:rFonts w:ascii="Times New Roman" w:hAnsi="Times New Roman" w:cs="Times New Roman"/>
          <w:spacing w:val="-3"/>
          <w:sz w:val="26"/>
          <w:szCs w:val="26"/>
        </w:rPr>
        <w:footnoteReference w:id="2"/>
      </w:r>
      <w:r w:rsidR="00E06181">
        <w:rPr>
          <w:rFonts w:ascii="Times New Roman" w:hAnsi="Times New Roman" w:cs="Times New Roman"/>
          <w:spacing w:val="-3"/>
          <w:sz w:val="26"/>
          <w:szCs w:val="26"/>
        </w:rPr>
        <w:t xml:space="preserve">  After consideration of the pertinent factors and the testimony and </w:t>
      </w:r>
      <w:r w:rsidR="00A153F2">
        <w:rPr>
          <w:rFonts w:ascii="Times New Roman" w:hAnsi="Times New Roman" w:cs="Times New Roman"/>
          <w:spacing w:val="-3"/>
          <w:sz w:val="26"/>
          <w:szCs w:val="26"/>
        </w:rPr>
        <w:t xml:space="preserve">the </w:t>
      </w:r>
      <w:r w:rsidR="00E06181">
        <w:rPr>
          <w:rFonts w:ascii="Times New Roman" w:hAnsi="Times New Roman" w:cs="Times New Roman"/>
          <w:spacing w:val="-3"/>
          <w:sz w:val="26"/>
          <w:szCs w:val="26"/>
        </w:rPr>
        <w:t>exhibits</w:t>
      </w:r>
      <w:r w:rsidR="006758E7">
        <w:rPr>
          <w:rFonts w:ascii="Times New Roman" w:hAnsi="Times New Roman" w:cs="Times New Roman"/>
          <w:spacing w:val="-3"/>
          <w:sz w:val="26"/>
          <w:szCs w:val="26"/>
        </w:rPr>
        <w:t xml:space="preserve"> of the Parties</w:t>
      </w:r>
      <w:r w:rsidR="00E06181">
        <w:rPr>
          <w:rFonts w:ascii="Times New Roman" w:hAnsi="Times New Roman" w:cs="Times New Roman"/>
          <w:spacing w:val="-3"/>
          <w:sz w:val="26"/>
          <w:szCs w:val="26"/>
        </w:rPr>
        <w:t>,</w:t>
      </w:r>
      <w:r w:rsidR="009C12F8" w:rsidRPr="00E06181">
        <w:rPr>
          <w:rFonts w:ascii="Times New Roman" w:hAnsi="Times New Roman" w:cs="Times New Roman"/>
          <w:sz w:val="26"/>
          <w:szCs w:val="26"/>
          <w:u w:color="000000"/>
        </w:rPr>
        <w:t xml:space="preserve"> </w:t>
      </w:r>
      <w:r w:rsidR="00E06181">
        <w:rPr>
          <w:rFonts w:ascii="Times New Roman" w:hAnsi="Times New Roman" w:cs="Times New Roman"/>
          <w:sz w:val="26"/>
          <w:szCs w:val="26"/>
          <w:u w:color="000000"/>
        </w:rPr>
        <w:t>ALJ Barnes has</w:t>
      </w:r>
      <w:r w:rsidR="009C12F8" w:rsidRPr="00E06181">
        <w:rPr>
          <w:rFonts w:ascii="Times New Roman" w:hAnsi="Times New Roman" w:cs="Times New Roman"/>
          <w:sz w:val="26"/>
          <w:szCs w:val="26"/>
          <w:u w:color="000000"/>
        </w:rPr>
        <w:t xml:space="preserve"> </w:t>
      </w:r>
      <w:r w:rsidR="00CF1823" w:rsidRPr="00E06181">
        <w:rPr>
          <w:rFonts w:ascii="Times New Roman" w:hAnsi="Times New Roman" w:cs="Times New Roman"/>
          <w:sz w:val="26"/>
          <w:szCs w:val="26"/>
          <w:u w:color="000000"/>
        </w:rPr>
        <w:t xml:space="preserve">denied </w:t>
      </w:r>
      <w:r w:rsidR="00E06181">
        <w:rPr>
          <w:rFonts w:ascii="Times New Roman" w:hAnsi="Times New Roman" w:cs="Times New Roman"/>
          <w:sz w:val="26"/>
          <w:szCs w:val="26"/>
          <w:u w:color="000000"/>
        </w:rPr>
        <w:t xml:space="preserve">a request for </w:t>
      </w:r>
      <w:r w:rsidR="00CF1823" w:rsidRPr="00E06181">
        <w:rPr>
          <w:rFonts w:ascii="Times New Roman" w:hAnsi="Times New Roman" w:cs="Times New Roman"/>
          <w:sz w:val="26"/>
          <w:szCs w:val="26"/>
          <w:u w:color="000000"/>
        </w:rPr>
        <w:t xml:space="preserve">interim emergency relief to </w:t>
      </w:r>
      <w:r w:rsidR="00CF1823" w:rsidRPr="00E06181">
        <w:rPr>
          <w:rFonts w:ascii="Times New Roman" w:hAnsi="Times New Roman" w:cs="Times New Roman"/>
          <w:spacing w:val="-3"/>
          <w:sz w:val="26"/>
          <w:szCs w:val="26"/>
        </w:rPr>
        <w:t>Alfred Stempo</w:t>
      </w:r>
      <w:r w:rsidR="002D24AE">
        <w:rPr>
          <w:rFonts w:ascii="Times New Roman" w:hAnsi="Times New Roman" w:cs="Times New Roman"/>
          <w:spacing w:val="-3"/>
          <w:sz w:val="26"/>
          <w:szCs w:val="26"/>
        </w:rPr>
        <w:t xml:space="preserve">, </w:t>
      </w:r>
      <w:r w:rsidR="00234FCC" w:rsidRPr="00E06181">
        <w:rPr>
          <w:rFonts w:ascii="Times New Roman" w:hAnsi="Times New Roman" w:cs="Times New Roman"/>
          <w:spacing w:val="-3"/>
          <w:sz w:val="26"/>
          <w:szCs w:val="26"/>
        </w:rPr>
        <w:t xml:space="preserve">trading or doing business as, </w:t>
      </w:r>
      <w:r w:rsidR="00CF1823" w:rsidRPr="00E06181">
        <w:rPr>
          <w:rFonts w:ascii="Times New Roman" w:hAnsi="Times New Roman" w:cs="Times New Roman"/>
          <w:spacing w:val="-3"/>
          <w:sz w:val="26"/>
          <w:szCs w:val="26"/>
        </w:rPr>
        <w:t>Sammy Jo’s Inc.</w:t>
      </w:r>
      <w:r w:rsidR="00E06181">
        <w:rPr>
          <w:rFonts w:ascii="Times New Roman" w:hAnsi="Times New Roman" w:cs="Times New Roman"/>
          <w:spacing w:val="-3"/>
          <w:sz w:val="26"/>
          <w:szCs w:val="26"/>
        </w:rPr>
        <w:t xml:space="preserve">, </w:t>
      </w:r>
      <w:r w:rsidR="005E0928">
        <w:rPr>
          <w:rFonts w:ascii="Times New Roman" w:hAnsi="Times New Roman" w:cs="Times New Roman"/>
          <w:spacing w:val="-3"/>
          <w:sz w:val="26"/>
          <w:szCs w:val="26"/>
        </w:rPr>
        <w:t>a/k/a “Stemies”</w:t>
      </w:r>
      <w:r w:rsidR="002D24AE">
        <w:rPr>
          <w:rFonts w:ascii="Times New Roman" w:hAnsi="Times New Roman" w:cs="Times New Roman"/>
          <w:spacing w:val="-3"/>
          <w:sz w:val="26"/>
          <w:szCs w:val="26"/>
        </w:rPr>
        <w:t xml:space="preserve"> (Petitioners).  This Petition </w:t>
      </w:r>
      <w:r w:rsidR="00E718A8">
        <w:rPr>
          <w:rFonts w:ascii="Times New Roman" w:hAnsi="Times New Roman" w:cs="Times New Roman"/>
          <w:spacing w:val="-3"/>
          <w:sz w:val="26"/>
          <w:szCs w:val="26"/>
        </w:rPr>
        <w:t xml:space="preserve">for Interim Emergency Relief </w:t>
      </w:r>
      <w:r w:rsidR="002D24AE">
        <w:rPr>
          <w:rFonts w:ascii="Times New Roman" w:hAnsi="Times New Roman" w:cs="Times New Roman"/>
          <w:spacing w:val="-3"/>
          <w:sz w:val="26"/>
          <w:szCs w:val="26"/>
        </w:rPr>
        <w:t>concerns a complaint filed by Alfred Stempo, the proprietor of Sammy Jo’s, Inc.  (Mr. Stempo or Complainant)</w:t>
      </w:r>
      <w:r w:rsidR="00E06181">
        <w:rPr>
          <w:rFonts w:ascii="Times New Roman" w:hAnsi="Times New Roman" w:cs="Times New Roman"/>
          <w:sz w:val="26"/>
          <w:szCs w:val="26"/>
          <w:u w:color="000000"/>
        </w:rPr>
        <w:t>.</w:t>
      </w:r>
      <w:r w:rsidR="00B676BC" w:rsidRPr="00E06181">
        <w:rPr>
          <w:rFonts w:ascii="Times New Roman" w:hAnsi="Times New Roman" w:cs="Times New Roman"/>
          <w:sz w:val="26"/>
          <w:szCs w:val="26"/>
          <w:u w:color="000000"/>
        </w:rPr>
        <w:t xml:space="preserve"> </w:t>
      </w:r>
      <w:r w:rsidR="00234FCC" w:rsidRPr="00E06181">
        <w:rPr>
          <w:rFonts w:ascii="Times New Roman" w:hAnsi="Times New Roman" w:cs="Times New Roman"/>
          <w:sz w:val="26"/>
          <w:szCs w:val="26"/>
          <w:u w:color="000000"/>
        </w:rPr>
        <w:t xml:space="preserve"> On consideration of the </w:t>
      </w:r>
      <w:r w:rsidR="00234FCC" w:rsidRPr="00E06181">
        <w:rPr>
          <w:rFonts w:ascii="Times New Roman" w:hAnsi="Times New Roman" w:cs="Times New Roman"/>
          <w:i/>
          <w:sz w:val="26"/>
          <w:szCs w:val="26"/>
          <w:u w:color="000000"/>
        </w:rPr>
        <w:t xml:space="preserve">September 6 Order </w:t>
      </w:r>
      <w:r w:rsidR="00234FCC" w:rsidRPr="00E06181">
        <w:rPr>
          <w:rFonts w:ascii="Times New Roman" w:hAnsi="Times New Roman" w:cs="Times New Roman"/>
          <w:sz w:val="26"/>
          <w:szCs w:val="26"/>
          <w:u w:color="000000"/>
        </w:rPr>
        <w:t xml:space="preserve">that has been certified </w:t>
      </w:r>
      <w:r w:rsidR="00310C26">
        <w:rPr>
          <w:rFonts w:ascii="Times New Roman" w:hAnsi="Times New Roman" w:cs="Times New Roman"/>
          <w:sz w:val="26"/>
          <w:szCs w:val="26"/>
          <w:u w:color="000000"/>
        </w:rPr>
        <w:t xml:space="preserve">to the Commission </w:t>
      </w:r>
      <w:r w:rsidR="00234FCC" w:rsidRPr="00E06181">
        <w:rPr>
          <w:rFonts w:ascii="Times New Roman" w:hAnsi="Times New Roman" w:cs="Times New Roman"/>
          <w:sz w:val="26"/>
          <w:szCs w:val="26"/>
          <w:u w:color="000000"/>
        </w:rPr>
        <w:t>pursuant to our Rules of Practice, it shall be affirmed.</w:t>
      </w:r>
    </w:p>
    <w:p w:rsidR="00CF1823" w:rsidRPr="00E06181" w:rsidRDefault="00CF1823" w:rsidP="009D6BE3">
      <w:pPr>
        <w:tabs>
          <w:tab w:val="left" w:pos="-720"/>
          <w:tab w:val="left" w:pos="5040"/>
        </w:tabs>
        <w:suppressAutoHyphens/>
        <w:rPr>
          <w:rFonts w:ascii="Times New Roman" w:hAnsi="Times New Roman" w:cs="Times New Roman"/>
          <w:spacing w:val="-3"/>
        </w:rPr>
      </w:pPr>
    </w:p>
    <w:p w:rsidR="00CF1823" w:rsidRPr="00E06181" w:rsidRDefault="00CF1823" w:rsidP="00CF1823">
      <w:pPr>
        <w:tabs>
          <w:tab w:val="left" w:pos="-720"/>
          <w:tab w:val="left" w:pos="5040"/>
        </w:tabs>
        <w:suppressAutoHyphens/>
        <w:jc w:val="center"/>
        <w:rPr>
          <w:rFonts w:ascii="Times New Roman" w:hAnsi="Times New Roman" w:cs="Times New Roman"/>
          <w:b/>
          <w:spacing w:val="-3"/>
          <w:sz w:val="26"/>
          <w:szCs w:val="26"/>
        </w:rPr>
      </w:pPr>
    </w:p>
    <w:p w:rsidR="00CF1823" w:rsidRPr="00E06181" w:rsidRDefault="00CF1823" w:rsidP="00CF1823">
      <w:pPr>
        <w:tabs>
          <w:tab w:val="left" w:pos="-720"/>
          <w:tab w:val="left" w:pos="5040"/>
        </w:tabs>
        <w:suppressAutoHyphens/>
        <w:jc w:val="center"/>
        <w:rPr>
          <w:rFonts w:ascii="Times New Roman" w:hAnsi="Times New Roman" w:cs="Times New Roman"/>
          <w:b/>
          <w:spacing w:val="-3"/>
          <w:sz w:val="26"/>
          <w:szCs w:val="26"/>
        </w:rPr>
      </w:pPr>
      <w:r w:rsidRPr="00E06181">
        <w:rPr>
          <w:rFonts w:ascii="Times New Roman" w:hAnsi="Times New Roman" w:cs="Times New Roman"/>
          <w:b/>
          <w:spacing w:val="-3"/>
          <w:sz w:val="26"/>
          <w:szCs w:val="26"/>
        </w:rPr>
        <w:t>Background</w:t>
      </w:r>
      <w:r w:rsidR="00E718A8">
        <w:rPr>
          <w:rFonts w:ascii="Times New Roman" w:hAnsi="Times New Roman" w:cs="Times New Roman"/>
          <w:b/>
          <w:spacing w:val="-3"/>
          <w:sz w:val="26"/>
          <w:szCs w:val="26"/>
        </w:rPr>
        <w:t xml:space="preserve"> and Procedural History</w:t>
      </w:r>
    </w:p>
    <w:p w:rsidR="00CF1823" w:rsidRPr="00E06181" w:rsidRDefault="00CF1823" w:rsidP="00CF1823">
      <w:pPr>
        <w:tabs>
          <w:tab w:val="left" w:pos="-720"/>
          <w:tab w:val="left" w:pos="5040"/>
        </w:tabs>
        <w:suppressAutoHyphens/>
        <w:spacing w:line="360" w:lineRule="auto"/>
        <w:ind w:firstLine="1440"/>
        <w:rPr>
          <w:rFonts w:ascii="Times New Roman" w:hAnsi="Times New Roman" w:cs="Times New Roman"/>
          <w:spacing w:val="-3"/>
          <w:sz w:val="26"/>
          <w:szCs w:val="26"/>
        </w:rPr>
      </w:pPr>
    </w:p>
    <w:p w:rsidR="005E0928" w:rsidRDefault="005E0928" w:rsidP="005E0928">
      <w:pPr>
        <w:pStyle w:val="ParaTab1"/>
        <w:tabs>
          <w:tab w:val="left" w:pos="2070"/>
        </w:tabs>
        <w:spacing w:line="360" w:lineRule="auto"/>
        <w:rPr>
          <w:rFonts w:ascii="Times New Roman" w:hAnsi="Times New Roman" w:cs="Times New Roman"/>
          <w:sz w:val="26"/>
          <w:szCs w:val="26"/>
        </w:rPr>
      </w:pPr>
      <w:r w:rsidRPr="00E06181">
        <w:rPr>
          <w:rFonts w:ascii="Times New Roman" w:hAnsi="Times New Roman" w:cs="Times New Roman"/>
          <w:spacing w:val="-3"/>
          <w:sz w:val="26"/>
          <w:szCs w:val="26"/>
        </w:rPr>
        <w:t xml:space="preserve">The pertinent factual background is taken from the transcribed notes </w:t>
      </w:r>
      <w:r>
        <w:rPr>
          <w:rFonts w:ascii="Times New Roman" w:hAnsi="Times New Roman" w:cs="Times New Roman"/>
          <w:spacing w:val="-3"/>
          <w:sz w:val="26"/>
          <w:szCs w:val="26"/>
        </w:rPr>
        <w:t>o</w:t>
      </w:r>
      <w:r w:rsidRPr="00E06181">
        <w:rPr>
          <w:rFonts w:ascii="Times New Roman" w:hAnsi="Times New Roman" w:cs="Times New Roman"/>
          <w:spacing w:val="-3"/>
          <w:sz w:val="26"/>
          <w:szCs w:val="26"/>
        </w:rPr>
        <w:t>f testimony at an emergency te</w:t>
      </w:r>
      <w:r w:rsidRPr="00E06181">
        <w:rPr>
          <w:rFonts w:ascii="Times New Roman" w:hAnsi="Times New Roman" w:cs="Times New Roman"/>
          <w:sz w:val="26"/>
          <w:szCs w:val="26"/>
        </w:rPr>
        <w:t>lephonic hearing held in this matter on September 1, 2016</w:t>
      </w:r>
      <w:r>
        <w:rPr>
          <w:rFonts w:ascii="Times New Roman" w:hAnsi="Times New Roman" w:cs="Times New Roman"/>
          <w:sz w:val="26"/>
          <w:szCs w:val="26"/>
        </w:rPr>
        <w:t xml:space="preserve"> (Transcript “Tr.” hereafter)</w:t>
      </w:r>
      <w:r w:rsidRPr="00E06181">
        <w:rPr>
          <w:rFonts w:ascii="Times New Roman" w:hAnsi="Times New Roman" w:cs="Times New Roman"/>
          <w:sz w:val="26"/>
          <w:szCs w:val="26"/>
        </w:rPr>
        <w:t xml:space="preserve">, </w:t>
      </w:r>
      <w:r>
        <w:rPr>
          <w:rFonts w:ascii="Times New Roman" w:hAnsi="Times New Roman" w:cs="Times New Roman"/>
          <w:sz w:val="26"/>
          <w:szCs w:val="26"/>
        </w:rPr>
        <w:t xml:space="preserve">an initial hearing on the merits of the Complaint held August 16, 2016, </w:t>
      </w:r>
      <w:r w:rsidRPr="00E06181">
        <w:rPr>
          <w:rFonts w:ascii="Times New Roman" w:hAnsi="Times New Roman" w:cs="Times New Roman"/>
          <w:sz w:val="26"/>
          <w:szCs w:val="26"/>
        </w:rPr>
        <w:t>the</w:t>
      </w:r>
      <w:r w:rsidR="005C3C3E">
        <w:rPr>
          <w:rFonts w:ascii="Times New Roman" w:hAnsi="Times New Roman" w:cs="Times New Roman"/>
          <w:sz w:val="26"/>
          <w:szCs w:val="26"/>
        </w:rPr>
        <w:t xml:space="preserve"> briefs, memoranda,</w:t>
      </w:r>
      <w:r w:rsidRPr="00E06181">
        <w:rPr>
          <w:rFonts w:ascii="Times New Roman" w:hAnsi="Times New Roman" w:cs="Times New Roman"/>
          <w:sz w:val="26"/>
          <w:szCs w:val="26"/>
        </w:rPr>
        <w:t xml:space="preserve"> pleadings and exhibits.  </w:t>
      </w:r>
    </w:p>
    <w:p w:rsidR="002A39C0" w:rsidRPr="00E06181" w:rsidRDefault="002A39C0" w:rsidP="005E0928">
      <w:pPr>
        <w:pStyle w:val="ParaTab1"/>
        <w:tabs>
          <w:tab w:val="left" w:pos="2070"/>
        </w:tabs>
        <w:spacing w:line="360" w:lineRule="auto"/>
        <w:rPr>
          <w:rFonts w:ascii="Times New Roman" w:hAnsi="Times New Roman" w:cs="Times New Roman"/>
          <w:sz w:val="26"/>
          <w:szCs w:val="26"/>
        </w:rPr>
      </w:pPr>
    </w:p>
    <w:p w:rsidR="00310C26" w:rsidRDefault="00560B93" w:rsidP="00D51A20">
      <w:pPr>
        <w:pStyle w:val="ParaTab1"/>
        <w:tabs>
          <w:tab w:val="left" w:pos="2070"/>
        </w:tabs>
        <w:spacing w:line="360" w:lineRule="auto"/>
        <w:rPr>
          <w:rFonts w:ascii="Times New Roman" w:hAnsi="Times New Roman" w:cs="Times New Roman"/>
          <w:sz w:val="26"/>
          <w:szCs w:val="26"/>
        </w:rPr>
      </w:pPr>
      <w:r w:rsidRPr="00E06181">
        <w:rPr>
          <w:rFonts w:ascii="Times New Roman" w:hAnsi="Times New Roman" w:cs="Times New Roman"/>
          <w:sz w:val="26"/>
          <w:szCs w:val="26"/>
        </w:rPr>
        <w:t xml:space="preserve">This dispute involves the provision of electric utility service to a commercial property (service property) under which </w:t>
      </w:r>
      <w:r w:rsidR="006758E7">
        <w:rPr>
          <w:rFonts w:ascii="Times New Roman" w:hAnsi="Times New Roman" w:cs="Times New Roman"/>
          <w:sz w:val="26"/>
          <w:szCs w:val="26"/>
        </w:rPr>
        <w:t>Petitioner</w:t>
      </w:r>
      <w:r w:rsidR="00310C26">
        <w:rPr>
          <w:rFonts w:ascii="Times New Roman" w:hAnsi="Times New Roman" w:cs="Times New Roman"/>
          <w:sz w:val="26"/>
          <w:szCs w:val="26"/>
        </w:rPr>
        <w:t>s</w:t>
      </w:r>
      <w:r w:rsidR="006758E7">
        <w:rPr>
          <w:rFonts w:ascii="Times New Roman" w:hAnsi="Times New Roman" w:cs="Times New Roman"/>
          <w:sz w:val="26"/>
          <w:szCs w:val="26"/>
        </w:rPr>
        <w:t xml:space="preserve"> and Complainant</w:t>
      </w:r>
      <w:r w:rsidR="005E0928">
        <w:rPr>
          <w:rFonts w:ascii="Times New Roman" w:hAnsi="Times New Roman" w:cs="Times New Roman"/>
          <w:spacing w:val="-3"/>
          <w:sz w:val="26"/>
          <w:szCs w:val="26"/>
        </w:rPr>
        <w:t xml:space="preserve"> </w:t>
      </w:r>
      <w:r w:rsidRPr="00E06181">
        <w:rPr>
          <w:rFonts w:ascii="Times New Roman" w:hAnsi="Times New Roman" w:cs="Times New Roman"/>
          <w:spacing w:val="-3"/>
          <w:sz w:val="26"/>
          <w:szCs w:val="26"/>
        </w:rPr>
        <w:t>operate a business as tenant.</w:t>
      </w:r>
      <w:r w:rsidR="00801EA6">
        <w:rPr>
          <w:rFonts w:ascii="Times New Roman" w:hAnsi="Times New Roman" w:cs="Times New Roman"/>
          <w:spacing w:val="-3"/>
          <w:sz w:val="26"/>
          <w:szCs w:val="26"/>
        </w:rPr>
        <w:t xml:space="preserve">  Tr. at 13-24.</w:t>
      </w:r>
      <w:r w:rsidR="00A153F2">
        <w:rPr>
          <w:rFonts w:ascii="Times New Roman" w:hAnsi="Times New Roman" w:cs="Times New Roman"/>
          <w:spacing w:val="-3"/>
          <w:sz w:val="26"/>
          <w:szCs w:val="26"/>
        </w:rPr>
        <w:t xml:space="preserve">  The utility service is supplied by </w:t>
      </w:r>
      <w:r w:rsidR="00A153F2" w:rsidRPr="00E06181">
        <w:rPr>
          <w:rFonts w:ascii="Times New Roman" w:hAnsi="Times New Roman" w:cs="Times New Roman"/>
          <w:sz w:val="26"/>
          <w:szCs w:val="26"/>
        </w:rPr>
        <w:t>Metropolitan Edison Company (Met-Ed</w:t>
      </w:r>
      <w:r w:rsidR="00A153F2">
        <w:rPr>
          <w:rFonts w:ascii="Times New Roman" w:hAnsi="Times New Roman" w:cs="Times New Roman"/>
          <w:sz w:val="26"/>
          <w:szCs w:val="26"/>
        </w:rPr>
        <w:t xml:space="preserve"> or Respondent</w:t>
      </w:r>
      <w:r w:rsidR="00A153F2" w:rsidRPr="00E06181">
        <w:rPr>
          <w:rFonts w:ascii="Times New Roman" w:hAnsi="Times New Roman" w:cs="Times New Roman"/>
          <w:sz w:val="26"/>
          <w:szCs w:val="26"/>
        </w:rPr>
        <w:t>).</w:t>
      </w:r>
      <w:r w:rsidR="00A153F2">
        <w:rPr>
          <w:rFonts w:ascii="Times New Roman" w:hAnsi="Times New Roman" w:cs="Times New Roman"/>
          <w:sz w:val="26"/>
          <w:szCs w:val="26"/>
        </w:rPr>
        <w:t xml:space="preserve">  The account holder of record for the property is Ricca, Inc.</w:t>
      </w:r>
      <w:r w:rsidR="00310C26">
        <w:rPr>
          <w:rFonts w:ascii="Times New Roman" w:hAnsi="Times New Roman" w:cs="Times New Roman"/>
          <w:sz w:val="26"/>
          <w:szCs w:val="26"/>
        </w:rPr>
        <w:t xml:space="preserve">  </w:t>
      </w:r>
      <w:r w:rsidR="005C3C3E">
        <w:rPr>
          <w:rFonts w:ascii="Times New Roman" w:hAnsi="Times New Roman" w:cs="Times New Roman"/>
          <w:sz w:val="26"/>
          <w:szCs w:val="26"/>
        </w:rPr>
        <w:t>Electric utility</w:t>
      </w:r>
      <w:r w:rsidR="00310C26">
        <w:rPr>
          <w:rFonts w:ascii="Times New Roman" w:hAnsi="Times New Roman" w:cs="Times New Roman"/>
          <w:sz w:val="26"/>
          <w:szCs w:val="26"/>
        </w:rPr>
        <w:t xml:space="preserve"> service is </w:t>
      </w:r>
      <w:r w:rsidR="005C3C3E">
        <w:rPr>
          <w:rFonts w:ascii="Times New Roman" w:hAnsi="Times New Roman" w:cs="Times New Roman"/>
          <w:sz w:val="26"/>
          <w:szCs w:val="26"/>
        </w:rPr>
        <w:t xml:space="preserve">provided </w:t>
      </w:r>
      <w:r w:rsidR="00310C26">
        <w:rPr>
          <w:rFonts w:ascii="Times New Roman" w:hAnsi="Times New Roman" w:cs="Times New Roman"/>
          <w:sz w:val="26"/>
          <w:szCs w:val="26"/>
        </w:rPr>
        <w:t>pursuant to a Met-Ed commercial service tariff even though the property at which Mr. Stempo operates his business also contains certain residential units.</w:t>
      </w:r>
      <w:r w:rsidR="0096055D">
        <w:rPr>
          <w:rFonts w:ascii="Times New Roman" w:hAnsi="Times New Roman" w:cs="Times New Roman"/>
          <w:sz w:val="26"/>
          <w:szCs w:val="26"/>
        </w:rPr>
        <w:t xml:space="preserve">  </w:t>
      </w:r>
      <w:r w:rsidR="0096055D">
        <w:rPr>
          <w:rFonts w:ascii="Times New Roman" w:hAnsi="Times New Roman" w:cs="Times New Roman"/>
          <w:i/>
          <w:sz w:val="26"/>
          <w:szCs w:val="26"/>
        </w:rPr>
        <w:t xml:space="preserve">September 6 Order </w:t>
      </w:r>
      <w:r w:rsidR="0096055D">
        <w:rPr>
          <w:rFonts w:ascii="Times New Roman" w:hAnsi="Times New Roman" w:cs="Times New Roman"/>
          <w:sz w:val="26"/>
          <w:szCs w:val="26"/>
        </w:rPr>
        <w:t>at 6.</w:t>
      </w:r>
      <w:r w:rsidR="00310C26">
        <w:rPr>
          <w:rFonts w:ascii="Times New Roman" w:hAnsi="Times New Roman" w:cs="Times New Roman"/>
          <w:sz w:val="26"/>
          <w:szCs w:val="26"/>
        </w:rPr>
        <w:t xml:space="preserve">  </w:t>
      </w:r>
      <w:r w:rsidR="00AF5907">
        <w:rPr>
          <w:rFonts w:ascii="Times New Roman" w:hAnsi="Times New Roman" w:cs="Times New Roman"/>
          <w:sz w:val="26"/>
          <w:szCs w:val="26"/>
        </w:rPr>
        <w:t>Service to t</w:t>
      </w:r>
      <w:r w:rsidR="00310C26">
        <w:rPr>
          <w:rFonts w:ascii="Times New Roman" w:hAnsi="Times New Roman" w:cs="Times New Roman"/>
          <w:sz w:val="26"/>
          <w:szCs w:val="26"/>
        </w:rPr>
        <w:t xml:space="preserve">he residential units </w:t>
      </w:r>
      <w:r w:rsidR="00AF5907">
        <w:rPr>
          <w:rFonts w:ascii="Times New Roman" w:hAnsi="Times New Roman" w:cs="Times New Roman"/>
          <w:sz w:val="26"/>
          <w:szCs w:val="26"/>
        </w:rPr>
        <w:t>is</w:t>
      </w:r>
      <w:r w:rsidR="00310C26">
        <w:rPr>
          <w:rFonts w:ascii="Times New Roman" w:hAnsi="Times New Roman" w:cs="Times New Roman"/>
          <w:sz w:val="26"/>
          <w:szCs w:val="26"/>
        </w:rPr>
        <w:t xml:space="preserve"> not in dispute in these proceedings.</w:t>
      </w:r>
      <w:r w:rsidR="002A39C0">
        <w:rPr>
          <w:rFonts w:ascii="Times New Roman" w:hAnsi="Times New Roman" w:cs="Times New Roman"/>
          <w:sz w:val="26"/>
          <w:szCs w:val="26"/>
        </w:rPr>
        <w:t xml:space="preserve">  </w:t>
      </w:r>
      <w:r w:rsidR="002A39C0">
        <w:rPr>
          <w:rFonts w:ascii="Times New Roman" w:hAnsi="Times New Roman" w:cs="Times New Roman"/>
          <w:i/>
          <w:sz w:val="26"/>
          <w:szCs w:val="26"/>
        </w:rPr>
        <w:t xml:space="preserve">See </w:t>
      </w:r>
      <w:r w:rsidR="002A39C0">
        <w:rPr>
          <w:rFonts w:ascii="Times New Roman" w:hAnsi="Times New Roman" w:cs="Times New Roman"/>
          <w:sz w:val="26"/>
          <w:szCs w:val="26"/>
        </w:rPr>
        <w:t>Tr. at 44-45.</w:t>
      </w:r>
      <w:r w:rsidR="00310C26">
        <w:rPr>
          <w:rFonts w:ascii="Times New Roman" w:hAnsi="Times New Roman" w:cs="Times New Roman"/>
          <w:sz w:val="26"/>
          <w:szCs w:val="26"/>
        </w:rPr>
        <w:t xml:space="preserve"> </w:t>
      </w:r>
      <w:r w:rsidR="00A153F2">
        <w:rPr>
          <w:rFonts w:ascii="Times New Roman" w:hAnsi="Times New Roman" w:cs="Times New Roman"/>
          <w:sz w:val="26"/>
          <w:szCs w:val="26"/>
        </w:rPr>
        <w:t xml:space="preserve"> </w:t>
      </w:r>
    </w:p>
    <w:p w:rsidR="00310C26" w:rsidRDefault="00310C26" w:rsidP="00D51A20">
      <w:pPr>
        <w:pStyle w:val="ParaTab1"/>
        <w:tabs>
          <w:tab w:val="left" w:pos="2070"/>
        </w:tabs>
        <w:spacing w:line="360" w:lineRule="auto"/>
        <w:rPr>
          <w:rFonts w:ascii="Times New Roman" w:hAnsi="Times New Roman" w:cs="Times New Roman"/>
          <w:sz w:val="26"/>
          <w:szCs w:val="26"/>
        </w:rPr>
      </w:pPr>
    </w:p>
    <w:p w:rsidR="00A379E1" w:rsidRDefault="00310C26" w:rsidP="00D51A20">
      <w:pPr>
        <w:pStyle w:val="ParaTab1"/>
        <w:tabs>
          <w:tab w:val="left" w:pos="2070"/>
        </w:tabs>
        <w:spacing w:line="360" w:lineRule="auto"/>
        <w:rPr>
          <w:rFonts w:ascii="Times New Roman" w:hAnsi="Times New Roman" w:cs="Times New Roman"/>
          <w:sz w:val="26"/>
          <w:szCs w:val="26"/>
        </w:rPr>
      </w:pPr>
      <w:r>
        <w:rPr>
          <w:rFonts w:ascii="Times New Roman" w:hAnsi="Times New Roman" w:cs="Times New Roman"/>
          <w:sz w:val="26"/>
          <w:szCs w:val="26"/>
        </w:rPr>
        <w:t xml:space="preserve">The </w:t>
      </w:r>
      <w:r w:rsidR="00A153F2">
        <w:rPr>
          <w:rFonts w:ascii="Times New Roman" w:hAnsi="Times New Roman" w:cs="Times New Roman"/>
          <w:sz w:val="26"/>
          <w:szCs w:val="26"/>
        </w:rPr>
        <w:t>Petitioner</w:t>
      </w:r>
      <w:r>
        <w:rPr>
          <w:rFonts w:ascii="Times New Roman" w:hAnsi="Times New Roman" w:cs="Times New Roman"/>
          <w:sz w:val="26"/>
          <w:szCs w:val="26"/>
        </w:rPr>
        <w:t>s</w:t>
      </w:r>
      <w:r w:rsidR="00A153F2">
        <w:rPr>
          <w:rFonts w:ascii="Times New Roman" w:hAnsi="Times New Roman" w:cs="Times New Roman"/>
          <w:sz w:val="26"/>
          <w:szCs w:val="26"/>
        </w:rPr>
        <w:t xml:space="preserve"> and Ricca, Inc. have a commercial</w:t>
      </w:r>
      <w:r>
        <w:rPr>
          <w:rFonts w:ascii="Times New Roman" w:hAnsi="Times New Roman" w:cs="Times New Roman"/>
          <w:sz w:val="26"/>
          <w:szCs w:val="26"/>
        </w:rPr>
        <w:t>, landlord/</w:t>
      </w:r>
      <w:r w:rsidR="00A153F2">
        <w:rPr>
          <w:rFonts w:ascii="Times New Roman" w:hAnsi="Times New Roman" w:cs="Times New Roman"/>
          <w:sz w:val="26"/>
          <w:szCs w:val="26"/>
        </w:rPr>
        <w:t>tenant relationship, as evidenced by a written lease agreement and addendum</w:t>
      </w:r>
      <w:r w:rsidR="00065EE8">
        <w:rPr>
          <w:rFonts w:ascii="Times New Roman" w:hAnsi="Times New Roman" w:cs="Times New Roman"/>
          <w:sz w:val="26"/>
          <w:szCs w:val="26"/>
        </w:rPr>
        <w:t>.</w:t>
      </w:r>
      <w:r w:rsidR="00A153F2">
        <w:rPr>
          <w:rFonts w:ascii="Times New Roman" w:hAnsi="Times New Roman" w:cs="Times New Roman"/>
          <w:sz w:val="26"/>
          <w:szCs w:val="26"/>
        </w:rPr>
        <w:t xml:space="preserve"> </w:t>
      </w:r>
      <w:r w:rsidR="00065EE8">
        <w:rPr>
          <w:rFonts w:ascii="Times New Roman" w:hAnsi="Times New Roman" w:cs="Times New Roman"/>
          <w:sz w:val="26"/>
          <w:szCs w:val="26"/>
        </w:rPr>
        <w:t xml:space="preserve"> U</w:t>
      </w:r>
      <w:r w:rsidR="00A153F2">
        <w:rPr>
          <w:rFonts w:ascii="Times New Roman" w:hAnsi="Times New Roman" w:cs="Times New Roman"/>
          <w:sz w:val="26"/>
          <w:szCs w:val="26"/>
        </w:rPr>
        <w:t xml:space="preserve">nder </w:t>
      </w:r>
      <w:r w:rsidR="00065EE8">
        <w:rPr>
          <w:rFonts w:ascii="Times New Roman" w:hAnsi="Times New Roman" w:cs="Times New Roman"/>
          <w:sz w:val="26"/>
          <w:szCs w:val="26"/>
        </w:rPr>
        <w:t xml:space="preserve">the terms of the lease </w:t>
      </w:r>
      <w:r w:rsidR="00065EE8">
        <w:rPr>
          <w:rFonts w:ascii="Times New Roman" w:hAnsi="Times New Roman" w:cs="Times New Roman"/>
          <w:sz w:val="26"/>
          <w:szCs w:val="26"/>
        </w:rPr>
        <w:lastRenderedPageBreak/>
        <w:t xml:space="preserve">between Petitioners and Ricca, Inc., </w:t>
      </w:r>
      <w:r w:rsidR="00A153F2">
        <w:rPr>
          <w:rFonts w:ascii="Times New Roman" w:hAnsi="Times New Roman" w:cs="Times New Roman"/>
          <w:sz w:val="26"/>
          <w:szCs w:val="26"/>
        </w:rPr>
        <w:t xml:space="preserve">there has arisen a dispute regarding </w:t>
      </w:r>
      <w:r w:rsidR="00065EE8">
        <w:rPr>
          <w:rFonts w:ascii="Times New Roman" w:hAnsi="Times New Roman" w:cs="Times New Roman"/>
          <w:sz w:val="26"/>
          <w:szCs w:val="26"/>
        </w:rPr>
        <w:t xml:space="preserve">lease </w:t>
      </w:r>
      <w:r w:rsidR="00A153F2">
        <w:rPr>
          <w:rFonts w:ascii="Times New Roman" w:hAnsi="Times New Roman" w:cs="Times New Roman"/>
          <w:sz w:val="26"/>
          <w:szCs w:val="26"/>
        </w:rPr>
        <w:t>payments</w:t>
      </w:r>
      <w:r w:rsidR="00065EE8">
        <w:rPr>
          <w:rFonts w:ascii="Times New Roman" w:hAnsi="Times New Roman" w:cs="Times New Roman"/>
          <w:sz w:val="26"/>
          <w:szCs w:val="26"/>
        </w:rPr>
        <w:t>, certain portions of which</w:t>
      </w:r>
      <w:r w:rsidR="00A153F2">
        <w:rPr>
          <w:rFonts w:ascii="Times New Roman" w:hAnsi="Times New Roman" w:cs="Times New Roman"/>
          <w:sz w:val="26"/>
          <w:szCs w:val="26"/>
        </w:rPr>
        <w:t xml:space="preserve"> were to have been</w:t>
      </w:r>
      <w:r w:rsidR="00065EE8">
        <w:rPr>
          <w:rFonts w:ascii="Times New Roman" w:hAnsi="Times New Roman" w:cs="Times New Roman"/>
          <w:sz w:val="26"/>
          <w:szCs w:val="26"/>
        </w:rPr>
        <w:t xml:space="preserve"> used to pay</w:t>
      </w:r>
      <w:r w:rsidR="00A153F2">
        <w:rPr>
          <w:rFonts w:ascii="Times New Roman" w:hAnsi="Times New Roman" w:cs="Times New Roman"/>
          <w:sz w:val="26"/>
          <w:szCs w:val="26"/>
        </w:rPr>
        <w:t xml:space="preserve"> for electric utility service</w:t>
      </w:r>
      <w:r w:rsidR="00065EE8">
        <w:rPr>
          <w:rFonts w:ascii="Times New Roman" w:hAnsi="Times New Roman" w:cs="Times New Roman"/>
          <w:sz w:val="26"/>
          <w:szCs w:val="26"/>
        </w:rPr>
        <w:t xml:space="preserve"> supplied to the property</w:t>
      </w:r>
      <w:r w:rsidR="00A153F2">
        <w:rPr>
          <w:rFonts w:ascii="Times New Roman" w:hAnsi="Times New Roman" w:cs="Times New Roman"/>
          <w:sz w:val="26"/>
          <w:szCs w:val="26"/>
        </w:rPr>
        <w:t xml:space="preserve">.  Petitioners held an expectation that such payments </w:t>
      </w:r>
      <w:r w:rsidR="00A379E1">
        <w:rPr>
          <w:rFonts w:ascii="Times New Roman" w:hAnsi="Times New Roman" w:cs="Times New Roman"/>
          <w:sz w:val="26"/>
          <w:szCs w:val="26"/>
        </w:rPr>
        <w:t xml:space="preserve">(or some portion thereof) </w:t>
      </w:r>
      <w:r w:rsidR="00A153F2">
        <w:rPr>
          <w:rFonts w:ascii="Times New Roman" w:hAnsi="Times New Roman" w:cs="Times New Roman"/>
          <w:sz w:val="26"/>
          <w:szCs w:val="26"/>
        </w:rPr>
        <w:t>made to Ricca, Inc., as landlord</w:t>
      </w:r>
      <w:r w:rsidR="00AF5907">
        <w:rPr>
          <w:rFonts w:ascii="Times New Roman" w:hAnsi="Times New Roman" w:cs="Times New Roman"/>
          <w:sz w:val="26"/>
          <w:szCs w:val="26"/>
        </w:rPr>
        <w:t xml:space="preserve"> under</w:t>
      </w:r>
      <w:r w:rsidR="00A153F2">
        <w:rPr>
          <w:rFonts w:ascii="Times New Roman" w:hAnsi="Times New Roman" w:cs="Times New Roman"/>
          <w:sz w:val="26"/>
          <w:szCs w:val="26"/>
        </w:rPr>
        <w:t xml:space="preserve"> the commercial lease, would be directed toward the </w:t>
      </w:r>
      <w:r w:rsidR="00AF5907">
        <w:rPr>
          <w:rFonts w:ascii="Times New Roman" w:hAnsi="Times New Roman" w:cs="Times New Roman"/>
          <w:sz w:val="26"/>
          <w:szCs w:val="26"/>
        </w:rPr>
        <w:t>payment</w:t>
      </w:r>
      <w:r w:rsidR="00A153F2">
        <w:rPr>
          <w:rFonts w:ascii="Times New Roman" w:hAnsi="Times New Roman" w:cs="Times New Roman"/>
          <w:sz w:val="26"/>
          <w:szCs w:val="26"/>
        </w:rPr>
        <w:t xml:space="preserve"> of </w:t>
      </w:r>
      <w:r w:rsidR="00AF5907">
        <w:rPr>
          <w:rFonts w:ascii="Times New Roman" w:hAnsi="Times New Roman" w:cs="Times New Roman"/>
          <w:sz w:val="26"/>
          <w:szCs w:val="26"/>
        </w:rPr>
        <w:t xml:space="preserve">Met-Ed’s bills for </w:t>
      </w:r>
      <w:r w:rsidR="00A153F2">
        <w:rPr>
          <w:rFonts w:ascii="Times New Roman" w:hAnsi="Times New Roman" w:cs="Times New Roman"/>
          <w:sz w:val="26"/>
          <w:szCs w:val="26"/>
        </w:rPr>
        <w:t xml:space="preserve">electric utility service </w:t>
      </w:r>
      <w:r w:rsidR="00AF5907">
        <w:rPr>
          <w:rFonts w:ascii="Times New Roman" w:hAnsi="Times New Roman" w:cs="Times New Roman"/>
          <w:sz w:val="26"/>
          <w:szCs w:val="26"/>
        </w:rPr>
        <w:t xml:space="preserve">provided </w:t>
      </w:r>
      <w:r w:rsidR="00A153F2">
        <w:rPr>
          <w:rFonts w:ascii="Times New Roman" w:hAnsi="Times New Roman" w:cs="Times New Roman"/>
          <w:sz w:val="26"/>
          <w:szCs w:val="26"/>
        </w:rPr>
        <w:t xml:space="preserve">to the service property.  Ricca, Inc. has disputed the contentions of Petitioner </w:t>
      </w:r>
      <w:r w:rsidR="00A153F2" w:rsidRPr="00310C26">
        <w:rPr>
          <w:rFonts w:ascii="Times New Roman" w:hAnsi="Times New Roman" w:cs="Times New Roman"/>
          <w:i/>
          <w:sz w:val="26"/>
          <w:szCs w:val="26"/>
        </w:rPr>
        <w:t>vi</w:t>
      </w:r>
      <w:r>
        <w:rPr>
          <w:rFonts w:ascii="Times New Roman" w:hAnsi="Times New Roman" w:cs="Times New Roman"/>
          <w:i/>
          <w:sz w:val="26"/>
          <w:szCs w:val="26"/>
        </w:rPr>
        <w:t>s-</w:t>
      </w:r>
      <w:r w:rsidR="00A153F2" w:rsidRPr="00310C26">
        <w:rPr>
          <w:rFonts w:ascii="Times New Roman" w:hAnsi="Times New Roman" w:cs="Times New Roman"/>
          <w:i/>
          <w:sz w:val="26"/>
          <w:szCs w:val="26"/>
        </w:rPr>
        <w:t>a</w:t>
      </w:r>
      <w:r>
        <w:rPr>
          <w:rFonts w:ascii="Times New Roman" w:hAnsi="Times New Roman" w:cs="Times New Roman"/>
          <w:i/>
          <w:sz w:val="26"/>
          <w:szCs w:val="26"/>
        </w:rPr>
        <w:t>-</w:t>
      </w:r>
      <w:r w:rsidR="00A153F2" w:rsidRPr="00310C26">
        <w:rPr>
          <w:rFonts w:ascii="Times New Roman" w:hAnsi="Times New Roman" w:cs="Times New Roman"/>
          <w:i/>
          <w:sz w:val="26"/>
          <w:szCs w:val="26"/>
        </w:rPr>
        <w:t>vi</w:t>
      </w:r>
      <w:r>
        <w:rPr>
          <w:rFonts w:ascii="Times New Roman" w:hAnsi="Times New Roman" w:cs="Times New Roman"/>
          <w:i/>
          <w:sz w:val="26"/>
          <w:szCs w:val="26"/>
        </w:rPr>
        <w:t>s</w:t>
      </w:r>
      <w:r w:rsidR="00A153F2">
        <w:rPr>
          <w:rFonts w:ascii="Times New Roman" w:hAnsi="Times New Roman" w:cs="Times New Roman"/>
          <w:sz w:val="26"/>
          <w:szCs w:val="26"/>
        </w:rPr>
        <w:t xml:space="preserve"> the lease and addendum</w:t>
      </w:r>
      <w:r w:rsidR="00AF5907">
        <w:rPr>
          <w:rFonts w:ascii="Times New Roman" w:hAnsi="Times New Roman" w:cs="Times New Roman"/>
          <w:sz w:val="26"/>
          <w:szCs w:val="26"/>
        </w:rPr>
        <w:t>, regarding the payments for continu</w:t>
      </w:r>
      <w:r w:rsidR="000B4960">
        <w:rPr>
          <w:rFonts w:ascii="Times New Roman" w:hAnsi="Times New Roman" w:cs="Times New Roman"/>
          <w:sz w:val="26"/>
          <w:szCs w:val="26"/>
        </w:rPr>
        <w:t>ed</w:t>
      </w:r>
      <w:r w:rsidR="00AF5907">
        <w:rPr>
          <w:rFonts w:ascii="Times New Roman" w:hAnsi="Times New Roman" w:cs="Times New Roman"/>
          <w:sz w:val="26"/>
          <w:szCs w:val="26"/>
        </w:rPr>
        <w:t xml:space="preserve"> service to the property</w:t>
      </w:r>
      <w:r w:rsidR="00A153F2">
        <w:rPr>
          <w:rFonts w:ascii="Times New Roman" w:hAnsi="Times New Roman" w:cs="Times New Roman"/>
          <w:sz w:val="26"/>
          <w:szCs w:val="26"/>
        </w:rPr>
        <w:t>.</w:t>
      </w:r>
      <w:r w:rsidR="00065EE8">
        <w:rPr>
          <w:rFonts w:ascii="Times New Roman" w:hAnsi="Times New Roman" w:cs="Times New Roman"/>
          <w:sz w:val="26"/>
          <w:szCs w:val="26"/>
        </w:rPr>
        <w:t xml:space="preserve">  </w:t>
      </w:r>
      <w:r w:rsidR="00065EE8">
        <w:rPr>
          <w:rFonts w:ascii="Times New Roman" w:hAnsi="Times New Roman" w:cs="Times New Roman"/>
          <w:i/>
          <w:sz w:val="26"/>
          <w:szCs w:val="26"/>
        </w:rPr>
        <w:t>See, e.g.,</w:t>
      </w:r>
      <w:r w:rsidR="00065EE8">
        <w:rPr>
          <w:rFonts w:ascii="Times New Roman" w:hAnsi="Times New Roman" w:cs="Times New Roman"/>
          <w:sz w:val="26"/>
          <w:szCs w:val="26"/>
        </w:rPr>
        <w:t>Tr</w:t>
      </w:r>
      <w:r w:rsidR="002A39C0">
        <w:rPr>
          <w:rFonts w:ascii="Times New Roman" w:hAnsi="Times New Roman" w:cs="Times New Roman"/>
          <w:sz w:val="26"/>
          <w:szCs w:val="26"/>
        </w:rPr>
        <w:t>.</w:t>
      </w:r>
      <w:r w:rsidR="00065EE8">
        <w:rPr>
          <w:rFonts w:ascii="Times New Roman" w:hAnsi="Times New Roman" w:cs="Times New Roman"/>
          <w:sz w:val="26"/>
          <w:szCs w:val="26"/>
        </w:rPr>
        <w:t xml:space="preserve"> at 10</w:t>
      </w:r>
      <w:r w:rsidR="00AF5907">
        <w:rPr>
          <w:rFonts w:ascii="Times New Roman" w:hAnsi="Times New Roman" w:cs="Times New Roman"/>
          <w:sz w:val="26"/>
          <w:szCs w:val="26"/>
        </w:rPr>
        <w:t xml:space="preserve">; </w:t>
      </w:r>
      <w:r w:rsidR="00801EA6">
        <w:rPr>
          <w:rFonts w:ascii="Times New Roman" w:hAnsi="Times New Roman" w:cs="Times New Roman"/>
          <w:sz w:val="26"/>
          <w:szCs w:val="26"/>
        </w:rPr>
        <w:t xml:space="preserve">19-20; </w:t>
      </w:r>
      <w:r w:rsidR="00AF5907">
        <w:rPr>
          <w:rFonts w:ascii="Times New Roman" w:hAnsi="Times New Roman" w:cs="Times New Roman"/>
          <w:sz w:val="26"/>
          <w:szCs w:val="26"/>
        </w:rPr>
        <w:t>44-45</w:t>
      </w:r>
      <w:r w:rsidR="00065EE8">
        <w:rPr>
          <w:rFonts w:ascii="Times New Roman" w:hAnsi="Times New Roman" w:cs="Times New Roman"/>
          <w:sz w:val="26"/>
          <w:szCs w:val="26"/>
        </w:rPr>
        <w:t>.</w:t>
      </w:r>
      <w:r w:rsidR="00065EE8">
        <w:rPr>
          <w:rFonts w:ascii="Times New Roman" w:hAnsi="Times New Roman" w:cs="Times New Roman"/>
          <w:i/>
          <w:sz w:val="26"/>
          <w:szCs w:val="26"/>
        </w:rPr>
        <w:t xml:space="preserve"> </w:t>
      </w:r>
      <w:r w:rsidR="00A153F2" w:rsidRPr="00E06181">
        <w:rPr>
          <w:rFonts w:ascii="Times New Roman" w:hAnsi="Times New Roman" w:cs="Times New Roman"/>
          <w:sz w:val="26"/>
          <w:szCs w:val="26"/>
        </w:rPr>
        <w:t xml:space="preserve"> </w:t>
      </w:r>
      <w:r w:rsidR="00560B93" w:rsidRPr="00E06181">
        <w:rPr>
          <w:rFonts w:ascii="Times New Roman" w:hAnsi="Times New Roman" w:cs="Times New Roman"/>
          <w:sz w:val="26"/>
          <w:szCs w:val="26"/>
        </w:rPr>
        <w:t xml:space="preserve"> </w:t>
      </w:r>
    </w:p>
    <w:p w:rsidR="00A379E1" w:rsidRDefault="00A379E1" w:rsidP="00D51A20">
      <w:pPr>
        <w:pStyle w:val="ParaTab1"/>
        <w:tabs>
          <w:tab w:val="left" w:pos="2070"/>
        </w:tabs>
        <w:spacing w:line="360" w:lineRule="auto"/>
        <w:rPr>
          <w:rFonts w:ascii="Times New Roman" w:hAnsi="Times New Roman" w:cs="Times New Roman"/>
          <w:sz w:val="26"/>
          <w:szCs w:val="26"/>
        </w:rPr>
      </w:pPr>
    </w:p>
    <w:p w:rsidR="003B12E5" w:rsidRPr="00E06181" w:rsidRDefault="00A153F2" w:rsidP="00D51A20">
      <w:pPr>
        <w:pStyle w:val="ParaTab1"/>
        <w:tabs>
          <w:tab w:val="left" w:pos="2070"/>
        </w:tabs>
        <w:spacing w:line="360" w:lineRule="auto"/>
        <w:rPr>
          <w:rFonts w:ascii="Times New Roman" w:hAnsi="Times New Roman" w:cs="Times New Roman"/>
          <w:sz w:val="26"/>
          <w:szCs w:val="26"/>
        </w:rPr>
      </w:pPr>
      <w:r>
        <w:rPr>
          <w:rFonts w:ascii="Times New Roman" w:hAnsi="Times New Roman" w:cs="Times New Roman"/>
          <w:sz w:val="26"/>
          <w:szCs w:val="26"/>
        </w:rPr>
        <w:t xml:space="preserve">Ricca, Inc. is not a party to the proceedings before the Commission and does not dispute the </w:t>
      </w:r>
      <w:r w:rsidR="00A379E1">
        <w:rPr>
          <w:rFonts w:ascii="Times New Roman" w:hAnsi="Times New Roman" w:cs="Times New Roman"/>
          <w:sz w:val="26"/>
          <w:szCs w:val="26"/>
        </w:rPr>
        <w:t xml:space="preserve">rates, charges and fees requested by Met-Ed </w:t>
      </w:r>
      <w:r w:rsidR="00065EE8">
        <w:rPr>
          <w:rFonts w:ascii="Times New Roman" w:hAnsi="Times New Roman" w:cs="Times New Roman"/>
          <w:sz w:val="26"/>
          <w:szCs w:val="26"/>
        </w:rPr>
        <w:t xml:space="preserve">needed </w:t>
      </w:r>
      <w:r w:rsidR="00A379E1">
        <w:rPr>
          <w:rFonts w:ascii="Times New Roman" w:hAnsi="Times New Roman" w:cs="Times New Roman"/>
          <w:sz w:val="26"/>
          <w:szCs w:val="26"/>
        </w:rPr>
        <w:t>to provide uninterrupted service to the subject property</w:t>
      </w:r>
      <w:r w:rsidR="00065EE8">
        <w:rPr>
          <w:rFonts w:ascii="Times New Roman" w:hAnsi="Times New Roman" w:cs="Times New Roman"/>
          <w:sz w:val="26"/>
          <w:szCs w:val="26"/>
        </w:rPr>
        <w:t>,</w:t>
      </w:r>
      <w:r w:rsidR="00A379E1">
        <w:rPr>
          <w:rFonts w:ascii="Times New Roman" w:hAnsi="Times New Roman" w:cs="Times New Roman"/>
          <w:sz w:val="26"/>
          <w:szCs w:val="26"/>
        </w:rPr>
        <w:t xml:space="preserve"> or to restore service to the property after </w:t>
      </w:r>
      <w:r w:rsidR="00065EE8">
        <w:rPr>
          <w:rFonts w:ascii="Times New Roman" w:hAnsi="Times New Roman" w:cs="Times New Roman"/>
          <w:sz w:val="26"/>
          <w:szCs w:val="26"/>
        </w:rPr>
        <w:t>termination of service</w:t>
      </w:r>
      <w:r w:rsidR="00310C26">
        <w:rPr>
          <w:rFonts w:ascii="Times New Roman" w:hAnsi="Times New Roman" w:cs="Times New Roman"/>
          <w:sz w:val="26"/>
          <w:szCs w:val="26"/>
        </w:rPr>
        <w:t xml:space="preserve"> to the property f</w:t>
      </w:r>
      <w:r w:rsidR="00065EE8">
        <w:rPr>
          <w:rFonts w:ascii="Times New Roman" w:hAnsi="Times New Roman" w:cs="Times New Roman"/>
          <w:sz w:val="26"/>
          <w:szCs w:val="26"/>
        </w:rPr>
        <w:t xml:space="preserve">or </w:t>
      </w:r>
      <w:r w:rsidR="00A379E1">
        <w:rPr>
          <w:rFonts w:ascii="Times New Roman" w:hAnsi="Times New Roman" w:cs="Times New Roman"/>
          <w:sz w:val="26"/>
          <w:szCs w:val="26"/>
        </w:rPr>
        <w:t>non-payment for past due bills.</w:t>
      </w:r>
      <w:r w:rsidR="00310C26">
        <w:rPr>
          <w:rStyle w:val="FootnoteReference"/>
          <w:rFonts w:ascii="Times New Roman" w:hAnsi="Times New Roman" w:cs="Times New Roman"/>
          <w:sz w:val="26"/>
          <w:szCs w:val="26"/>
        </w:rPr>
        <w:footnoteReference w:id="3"/>
      </w:r>
      <w:r w:rsidR="00AF5907">
        <w:rPr>
          <w:rFonts w:ascii="Times New Roman" w:hAnsi="Times New Roman" w:cs="Times New Roman"/>
          <w:sz w:val="26"/>
          <w:szCs w:val="26"/>
        </w:rPr>
        <w:t xml:space="preserve">  Ricca, Inc., through its representative, has expressed </w:t>
      </w:r>
      <w:r w:rsidR="002A39C0">
        <w:rPr>
          <w:rFonts w:ascii="Times New Roman" w:hAnsi="Times New Roman" w:cs="Times New Roman"/>
          <w:sz w:val="26"/>
          <w:szCs w:val="26"/>
        </w:rPr>
        <w:t>the</w:t>
      </w:r>
      <w:r w:rsidR="00AF5907">
        <w:rPr>
          <w:rFonts w:ascii="Times New Roman" w:hAnsi="Times New Roman" w:cs="Times New Roman"/>
          <w:sz w:val="26"/>
          <w:szCs w:val="26"/>
        </w:rPr>
        <w:t xml:space="preserve"> intent to </w:t>
      </w:r>
      <w:r w:rsidR="002A39C0">
        <w:rPr>
          <w:rFonts w:ascii="Times New Roman" w:hAnsi="Times New Roman" w:cs="Times New Roman"/>
          <w:sz w:val="26"/>
          <w:szCs w:val="26"/>
        </w:rPr>
        <w:t xml:space="preserve">have utility service </w:t>
      </w:r>
      <w:r w:rsidR="00105B12">
        <w:rPr>
          <w:rFonts w:ascii="Times New Roman" w:hAnsi="Times New Roman" w:cs="Times New Roman"/>
          <w:sz w:val="26"/>
          <w:szCs w:val="26"/>
        </w:rPr>
        <w:t>in its name</w:t>
      </w:r>
      <w:r w:rsidR="002A39C0">
        <w:rPr>
          <w:rFonts w:ascii="Times New Roman" w:hAnsi="Times New Roman" w:cs="Times New Roman"/>
          <w:sz w:val="26"/>
          <w:szCs w:val="26"/>
        </w:rPr>
        <w:t xml:space="preserve"> discontinued</w:t>
      </w:r>
      <w:r w:rsidR="00C663DD">
        <w:rPr>
          <w:rFonts w:ascii="Times New Roman" w:hAnsi="Times New Roman" w:cs="Times New Roman"/>
          <w:sz w:val="26"/>
          <w:szCs w:val="26"/>
        </w:rPr>
        <w:t xml:space="preserve"> and testified in this proceeding as a witness sponsored by Met-Ed</w:t>
      </w:r>
      <w:r w:rsidR="00105B12">
        <w:rPr>
          <w:rFonts w:ascii="Times New Roman" w:hAnsi="Times New Roman" w:cs="Times New Roman"/>
          <w:sz w:val="26"/>
          <w:szCs w:val="26"/>
        </w:rPr>
        <w:t>.</w:t>
      </w:r>
      <w:r w:rsidR="00801EA6">
        <w:rPr>
          <w:rFonts w:ascii="Times New Roman" w:hAnsi="Times New Roman" w:cs="Times New Roman"/>
          <w:sz w:val="26"/>
          <w:szCs w:val="26"/>
        </w:rPr>
        <w:t xml:space="preserve">  Tr. at 44.</w:t>
      </w:r>
      <w:r w:rsidR="00A379E1">
        <w:rPr>
          <w:rFonts w:ascii="Times New Roman" w:hAnsi="Times New Roman" w:cs="Times New Roman"/>
          <w:sz w:val="26"/>
          <w:szCs w:val="26"/>
        </w:rPr>
        <w:t xml:space="preserve"> </w:t>
      </w:r>
      <w:r w:rsidR="00560B93" w:rsidRPr="00E06181">
        <w:rPr>
          <w:rFonts w:ascii="Times New Roman" w:hAnsi="Times New Roman" w:cs="Times New Roman"/>
          <w:sz w:val="26"/>
          <w:szCs w:val="26"/>
        </w:rPr>
        <w:t xml:space="preserve"> </w:t>
      </w:r>
    </w:p>
    <w:p w:rsidR="00CF1823" w:rsidRPr="00E06181" w:rsidRDefault="00CF1823" w:rsidP="001446BE">
      <w:pPr>
        <w:tabs>
          <w:tab w:val="left" w:pos="-720"/>
          <w:tab w:val="left" w:pos="5040"/>
        </w:tabs>
        <w:suppressAutoHyphens/>
        <w:spacing w:line="360" w:lineRule="auto"/>
        <w:rPr>
          <w:rFonts w:ascii="Times New Roman" w:hAnsi="Times New Roman" w:cs="Times New Roman"/>
          <w:spacing w:val="-3"/>
          <w:sz w:val="26"/>
          <w:szCs w:val="26"/>
        </w:rPr>
      </w:pPr>
    </w:p>
    <w:p w:rsidR="00C048FF" w:rsidRPr="00E06181" w:rsidRDefault="0035151E" w:rsidP="00D51A20">
      <w:pPr>
        <w:pStyle w:val="ParaTab1"/>
        <w:tabs>
          <w:tab w:val="left" w:pos="2070"/>
        </w:tabs>
        <w:spacing w:line="360" w:lineRule="auto"/>
        <w:rPr>
          <w:rFonts w:ascii="Times New Roman" w:hAnsi="Times New Roman" w:cs="Times New Roman"/>
          <w:sz w:val="26"/>
          <w:szCs w:val="26"/>
        </w:rPr>
      </w:pPr>
      <w:r w:rsidRPr="00E06181">
        <w:rPr>
          <w:rFonts w:ascii="Times New Roman" w:hAnsi="Times New Roman" w:cs="Times New Roman"/>
          <w:sz w:val="26"/>
          <w:szCs w:val="26"/>
        </w:rPr>
        <w:t xml:space="preserve">On March 3, 2016, Mr. Stempo  filed a </w:t>
      </w:r>
      <w:r w:rsidR="00C048FF" w:rsidRPr="00E06181">
        <w:rPr>
          <w:rFonts w:ascii="Times New Roman" w:hAnsi="Times New Roman" w:cs="Times New Roman"/>
          <w:sz w:val="26"/>
          <w:szCs w:val="26"/>
        </w:rPr>
        <w:t>formal c</w:t>
      </w:r>
      <w:r w:rsidRPr="00E06181">
        <w:rPr>
          <w:rFonts w:ascii="Times New Roman" w:hAnsi="Times New Roman" w:cs="Times New Roman"/>
          <w:sz w:val="26"/>
          <w:szCs w:val="26"/>
        </w:rPr>
        <w:t xml:space="preserve">omplaint </w:t>
      </w:r>
      <w:r w:rsidR="00D4113A" w:rsidRPr="00E06181">
        <w:rPr>
          <w:rFonts w:ascii="Times New Roman" w:hAnsi="Times New Roman" w:cs="Times New Roman"/>
          <w:sz w:val="26"/>
          <w:szCs w:val="26"/>
        </w:rPr>
        <w:t xml:space="preserve">(Complaint) </w:t>
      </w:r>
      <w:r w:rsidRPr="00E06181">
        <w:rPr>
          <w:rFonts w:ascii="Times New Roman" w:hAnsi="Times New Roman" w:cs="Times New Roman"/>
          <w:sz w:val="26"/>
          <w:szCs w:val="26"/>
        </w:rPr>
        <w:t>against Met-Ed.</w:t>
      </w:r>
      <w:r w:rsidR="00C048FF" w:rsidRPr="00E06181">
        <w:rPr>
          <w:rFonts w:ascii="Times New Roman" w:hAnsi="Times New Roman" w:cs="Times New Roman"/>
          <w:sz w:val="26"/>
          <w:szCs w:val="26"/>
        </w:rPr>
        <w:t xml:space="preserve">  Under </w:t>
      </w:r>
      <w:r w:rsidR="00BD491E">
        <w:rPr>
          <w:rFonts w:ascii="Times New Roman" w:hAnsi="Times New Roman" w:cs="Times New Roman"/>
          <w:sz w:val="26"/>
          <w:szCs w:val="26"/>
        </w:rPr>
        <w:t xml:space="preserve">    </w:t>
      </w:r>
      <w:r w:rsidR="00C048FF" w:rsidRPr="00E06181">
        <w:rPr>
          <w:rFonts w:ascii="Times New Roman" w:hAnsi="Times New Roman" w:cs="Times New Roman"/>
          <w:sz w:val="26"/>
          <w:szCs w:val="26"/>
        </w:rPr>
        <w:t xml:space="preserve">¶ 4, of the Commission’s Complaint Form, “Reason for Complaint,” Mr. Stempo wrote, “The utility bill is </w:t>
      </w:r>
      <w:r w:rsidR="00C048FF" w:rsidRPr="00E06181">
        <w:rPr>
          <w:rFonts w:ascii="Times New Roman" w:hAnsi="Times New Roman" w:cs="Times New Roman"/>
          <w:sz w:val="26"/>
          <w:szCs w:val="26"/>
          <w:u w:val="single"/>
        </w:rPr>
        <w:t>not</w:t>
      </w:r>
      <w:r w:rsidR="00C048FF" w:rsidRPr="00E06181">
        <w:rPr>
          <w:rFonts w:ascii="Times New Roman" w:hAnsi="Times New Roman" w:cs="Times New Roman"/>
          <w:sz w:val="26"/>
          <w:szCs w:val="26"/>
        </w:rPr>
        <w:t xml:space="preserve"> in my name.  It is under my landlord’s name, which is Ricca, Inc.  I have never seen a complete electric bill, and I would like the electric transferred to my name, which Met-Ed refuses.”  Based on the foregoing, Mr. Stempo requested </w:t>
      </w:r>
      <w:r w:rsidR="003B12E5" w:rsidRPr="00E06181">
        <w:rPr>
          <w:rFonts w:ascii="Times New Roman" w:hAnsi="Times New Roman" w:cs="Times New Roman"/>
          <w:sz w:val="26"/>
          <w:szCs w:val="26"/>
        </w:rPr>
        <w:t xml:space="preserve">the following </w:t>
      </w:r>
      <w:r w:rsidR="00C048FF" w:rsidRPr="00E06181">
        <w:rPr>
          <w:rFonts w:ascii="Times New Roman" w:hAnsi="Times New Roman" w:cs="Times New Roman"/>
          <w:sz w:val="26"/>
          <w:szCs w:val="26"/>
        </w:rPr>
        <w:t>relief</w:t>
      </w:r>
      <w:r w:rsidR="003B12E5" w:rsidRPr="00E06181">
        <w:rPr>
          <w:rFonts w:ascii="Times New Roman" w:hAnsi="Times New Roman" w:cs="Times New Roman"/>
          <w:sz w:val="26"/>
          <w:szCs w:val="26"/>
        </w:rPr>
        <w:t>:</w:t>
      </w:r>
      <w:r w:rsidR="00C048FF" w:rsidRPr="00E06181">
        <w:rPr>
          <w:rFonts w:ascii="Times New Roman" w:hAnsi="Times New Roman" w:cs="Times New Roman"/>
          <w:sz w:val="26"/>
          <w:szCs w:val="26"/>
        </w:rPr>
        <w:t xml:space="preserve"> “I just want the bill in my name. . .”</w:t>
      </w:r>
      <w:r w:rsidR="003B12E5" w:rsidRPr="00E06181">
        <w:rPr>
          <w:rFonts w:ascii="Times New Roman" w:hAnsi="Times New Roman" w:cs="Times New Roman"/>
          <w:sz w:val="26"/>
          <w:szCs w:val="26"/>
        </w:rPr>
        <w:t xml:space="preserve">  </w:t>
      </w:r>
      <w:r w:rsidR="003B12E5" w:rsidRPr="00E06181">
        <w:rPr>
          <w:rFonts w:ascii="Times New Roman" w:hAnsi="Times New Roman" w:cs="Times New Roman"/>
          <w:i/>
          <w:sz w:val="26"/>
          <w:szCs w:val="26"/>
        </w:rPr>
        <w:t xml:space="preserve">See </w:t>
      </w:r>
      <w:r w:rsidR="003B12E5" w:rsidRPr="00E06181">
        <w:rPr>
          <w:rFonts w:ascii="Times New Roman" w:hAnsi="Times New Roman" w:cs="Times New Roman"/>
          <w:sz w:val="26"/>
          <w:szCs w:val="26"/>
        </w:rPr>
        <w:t>Complaint</w:t>
      </w:r>
      <w:r w:rsidR="00065EE8">
        <w:rPr>
          <w:rFonts w:ascii="Times New Roman" w:hAnsi="Times New Roman" w:cs="Times New Roman"/>
          <w:sz w:val="26"/>
          <w:szCs w:val="26"/>
        </w:rPr>
        <w:t xml:space="preserve"> (emphasis original)</w:t>
      </w:r>
      <w:r w:rsidR="003B12E5" w:rsidRPr="00E06181">
        <w:rPr>
          <w:rFonts w:ascii="Times New Roman" w:hAnsi="Times New Roman" w:cs="Times New Roman"/>
          <w:sz w:val="26"/>
          <w:szCs w:val="26"/>
        </w:rPr>
        <w:t>.</w:t>
      </w:r>
      <w:r w:rsidR="00C048FF" w:rsidRPr="00E06181">
        <w:rPr>
          <w:rFonts w:ascii="Times New Roman" w:hAnsi="Times New Roman" w:cs="Times New Roman"/>
          <w:sz w:val="26"/>
          <w:szCs w:val="26"/>
        </w:rPr>
        <w:t xml:space="preserve">  </w:t>
      </w:r>
    </w:p>
    <w:p w:rsidR="00F241DB" w:rsidRPr="00E06181" w:rsidRDefault="00F241DB" w:rsidP="00D51A20">
      <w:pPr>
        <w:pStyle w:val="ParaTab1"/>
        <w:tabs>
          <w:tab w:val="left" w:pos="2070"/>
        </w:tabs>
        <w:spacing w:line="360" w:lineRule="auto"/>
        <w:rPr>
          <w:rFonts w:ascii="Times New Roman" w:hAnsi="Times New Roman" w:cs="Times New Roman"/>
          <w:sz w:val="26"/>
          <w:szCs w:val="26"/>
        </w:rPr>
      </w:pPr>
    </w:p>
    <w:p w:rsidR="002215F9" w:rsidRPr="00E06181" w:rsidRDefault="00F241DB" w:rsidP="00D51A20">
      <w:pPr>
        <w:pStyle w:val="ParaTab1"/>
        <w:tabs>
          <w:tab w:val="left" w:pos="2070"/>
        </w:tabs>
        <w:spacing w:line="360" w:lineRule="auto"/>
        <w:rPr>
          <w:rFonts w:ascii="Times New Roman" w:hAnsi="Times New Roman" w:cs="Times New Roman"/>
          <w:sz w:val="26"/>
          <w:szCs w:val="26"/>
        </w:rPr>
      </w:pPr>
      <w:r w:rsidRPr="00E06181">
        <w:rPr>
          <w:rFonts w:ascii="Times New Roman" w:hAnsi="Times New Roman" w:cs="Times New Roman"/>
          <w:sz w:val="26"/>
          <w:szCs w:val="26"/>
        </w:rPr>
        <w:t>On March 28, 2016, Met-Ed filed an Answer and New Matter (endorsed with a Notice to Plead) to the Complaint.</w:t>
      </w:r>
      <w:r w:rsidR="00D4113A" w:rsidRPr="00E06181">
        <w:rPr>
          <w:rStyle w:val="FootnoteReference"/>
          <w:rFonts w:ascii="Times New Roman" w:hAnsi="Times New Roman" w:cs="Times New Roman"/>
          <w:sz w:val="26"/>
          <w:szCs w:val="26"/>
        </w:rPr>
        <w:t xml:space="preserve"> </w:t>
      </w:r>
      <w:r w:rsidR="00D4113A" w:rsidRPr="00E06181">
        <w:rPr>
          <w:rStyle w:val="FootnoteReference"/>
          <w:rFonts w:ascii="Times New Roman" w:hAnsi="Times New Roman" w:cs="Times New Roman"/>
          <w:sz w:val="26"/>
          <w:szCs w:val="26"/>
        </w:rPr>
        <w:footnoteReference w:id="4"/>
      </w:r>
      <w:r w:rsidR="003B12E5" w:rsidRPr="00E06181">
        <w:rPr>
          <w:rStyle w:val="FootnoteReference"/>
          <w:rFonts w:ascii="Times New Roman" w:hAnsi="Times New Roman" w:cs="Times New Roman"/>
          <w:sz w:val="26"/>
          <w:szCs w:val="26"/>
        </w:rPr>
        <w:t xml:space="preserve">  </w:t>
      </w:r>
      <w:r w:rsidR="002A5C50" w:rsidRPr="00E06181">
        <w:rPr>
          <w:rFonts w:ascii="Times New Roman" w:hAnsi="Times New Roman" w:cs="Times New Roman"/>
          <w:sz w:val="26"/>
          <w:szCs w:val="26"/>
        </w:rPr>
        <w:t>In its Answer, Met-Ed admitted that it refuses to establish service in the Complainant/Petitioners</w:t>
      </w:r>
      <w:r w:rsidR="000F7BA3">
        <w:rPr>
          <w:rFonts w:ascii="Times New Roman" w:hAnsi="Times New Roman" w:cs="Times New Roman"/>
          <w:sz w:val="26"/>
          <w:szCs w:val="26"/>
        </w:rPr>
        <w:t>’</w:t>
      </w:r>
      <w:r w:rsidR="002A5C50" w:rsidRPr="00E06181">
        <w:rPr>
          <w:rFonts w:ascii="Times New Roman" w:hAnsi="Times New Roman" w:cs="Times New Roman"/>
          <w:sz w:val="26"/>
          <w:szCs w:val="26"/>
        </w:rPr>
        <w:t xml:space="preserve"> name.  It avers that </w:t>
      </w:r>
      <w:r w:rsidR="00065EE8">
        <w:rPr>
          <w:rFonts w:ascii="Times New Roman" w:hAnsi="Times New Roman" w:cs="Times New Roman"/>
          <w:sz w:val="26"/>
          <w:szCs w:val="26"/>
        </w:rPr>
        <w:t>its</w:t>
      </w:r>
      <w:r w:rsidR="002A5C50" w:rsidRPr="00E06181">
        <w:rPr>
          <w:rFonts w:ascii="Times New Roman" w:hAnsi="Times New Roman" w:cs="Times New Roman"/>
          <w:sz w:val="26"/>
          <w:szCs w:val="26"/>
        </w:rPr>
        <w:t xml:space="preserve"> actions are and have been reasonable and performed in accordance with applicable laws, the Public Utility Code, 66 Pa. </w:t>
      </w:r>
      <w:r w:rsidR="002A5C50" w:rsidRPr="00E06181">
        <w:rPr>
          <w:rFonts w:ascii="Times New Roman" w:hAnsi="Times New Roman" w:cs="Times New Roman"/>
          <w:sz w:val="26"/>
          <w:szCs w:val="26"/>
        </w:rPr>
        <w:lastRenderedPageBreak/>
        <w:t xml:space="preserve">C.S. §§ 101, </w:t>
      </w:r>
      <w:r w:rsidR="002A5C50" w:rsidRPr="00E06181">
        <w:rPr>
          <w:rFonts w:ascii="Times New Roman" w:hAnsi="Times New Roman" w:cs="Times New Roman"/>
          <w:i/>
          <w:sz w:val="26"/>
          <w:szCs w:val="26"/>
        </w:rPr>
        <w:t>et seq.</w:t>
      </w:r>
      <w:r w:rsidR="002A5C50" w:rsidRPr="00E06181">
        <w:rPr>
          <w:rFonts w:ascii="Times New Roman" w:hAnsi="Times New Roman" w:cs="Times New Roman"/>
          <w:sz w:val="26"/>
          <w:szCs w:val="26"/>
        </w:rPr>
        <w:t>, and Commission Regulations</w:t>
      </w:r>
      <w:r w:rsidR="005911E4">
        <w:rPr>
          <w:rFonts w:ascii="Times New Roman" w:hAnsi="Times New Roman" w:cs="Times New Roman"/>
          <w:sz w:val="26"/>
          <w:szCs w:val="26"/>
        </w:rPr>
        <w:t xml:space="preserve">.  </w:t>
      </w:r>
      <w:r w:rsidR="002A5C50" w:rsidRPr="00E06181">
        <w:rPr>
          <w:rFonts w:ascii="Times New Roman" w:hAnsi="Times New Roman" w:cs="Times New Roman"/>
          <w:sz w:val="26"/>
          <w:szCs w:val="26"/>
        </w:rPr>
        <w:t>By way of further answer, Met-Ed cite</w:t>
      </w:r>
      <w:r w:rsidR="00065EE8">
        <w:rPr>
          <w:rFonts w:ascii="Times New Roman" w:hAnsi="Times New Roman" w:cs="Times New Roman"/>
          <w:sz w:val="26"/>
          <w:szCs w:val="26"/>
        </w:rPr>
        <w:t>d</w:t>
      </w:r>
      <w:r w:rsidR="002A5C50" w:rsidRPr="00E06181">
        <w:rPr>
          <w:rFonts w:ascii="Times New Roman" w:hAnsi="Times New Roman" w:cs="Times New Roman"/>
          <w:sz w:val="26"/>
          <w:szCs w:val="26"/>
        </w:rPr>
        <w:t xml:space="preserve"> the following factual background: the service location is a commercial property and account at which the Petitioner operates a restaurant/bar business, “Stemies.”  Met-Ed provided service in the name of “Stemies” from the period, November 14, 2001, to September 9, 2009.  </w:t>
      </w:r>
      <w:r w:rsidR="002A5C50" w:rsidRPr="00E06181">
        <w:rPr>
          <w:rFonts w:ascii="Times New Roman" w:hAnsi="Times New Roman" w:cs="Times New Roman"/>
          <w:i/>
          <w:sz w:val="26"/>
          <w:szCs w:val="26"/>
        </w:rPr>
        <w:t xml:space="preserve">See </w:t>
      </w:r>
      <w:r w:rsidR="002A5C50" w:rsidRPr="00E06181">
        <w:rPr>
          <w:rFonts w:ascii="Times New Roman" w:hAnsi="Times New Roman" w:cs="Times New Roman"/>
          <w:sz w:val="26"/>
          <w:szCs w:val="26"/>
        </w:rPr>
        <w:t xml:space="preserve">Answer at 2.  </w:t>
      </w:r>
      <w:r w:rsidR="002215F9" w:rsidRPr="00E06181">
        <w:rPr>
          <w:rFonts w:ascii="Times New Roman" w:hAnsi="Times New Roman" w:cs="Times New Roman"/>
          <w:sz w:val="26"/>
          <w:szCs w:val="26"/>
        </w:rPr>
        <w:t xml:space="preserve">Effective November 10, 2009, a bankruptcy, post-petition account was established due to the filing of a petition under Chapter 13 of the United States Bankruptcy Code.  </w:t>
      </w:r>
      <w:r w:rsidR="002215F9" w:rsidRPr="00E06181">
        <w:rPr>
          <w:rFonts w:ascii="Times New Roman" w:hAnsi="Times New Roman" w:cs="Times New Roman"/>
          <w:i/>
          <w:sz w:val="26"/>
          <w:szCs w:val="26"/>
        </w:rPr>
        <w:t>Id</w:t>
      </w:r>
      <w:r w:rsidR="002215F9" w:rsidRPr="00E06181">
        <w:rPr>
          <w:rFonts w:ascii="Times New Roman" w:hAnsi="Times New Roman" w:cs="Times New Roman"/>
          <w:sz w:val="26"/>
          <w:szCs w:val="26"/>
        </w:rPr>
        <w:t xml:space="preserve">.  </w:t>
      </w:r>
      <w:r w:rsidR="00D51A20">
        <w:rPr>
          <w:rFonts w:ascii="Times New Roman" w:hAnsi="Times New Roman" w:cs="Times New Roman"/>
          <w:sz w:val="26"/>
          <w:szCs w:val="26"/>
        </w:rPr>
        <w:t>T</w:t>
      </w:r>
      <w:r w:rsidR="002215F9" w:rsidRPr="00E06181">
        <w:rPr>
          <w:rFonts w:ascii="Times New Roman" w:hAnsi="Times New Roman" w:cs="Times New Roman"/>
          <w:sz w:val="26"/>
          <w:szCs w:val="26"/>
        </w:rPr>
        <w:t>he Bankruptcy Petition was dismissed and a pre-petition balance of $9,843.06 was transferred to a new account for Stemies.  Met-Ed states that service was discontinued in the name of Stemies, effective June 5, 2013, and that there is a finalized balance in the amount of $17, 206.90</w:t>
      </w:r>
      <w:r w:rsidR="00FA4B17">
        <w:rPr>
          <w:rFonts w:ascii="Times New Roman" w:hAnsi="Times New Roman" w:cs="Times New Roman"/>
          <w:sz w:val="26"/>
          <w:szCs w:val="26"/>
        </w:rPr>
        <w:t xml:space="preserve"> due on the account</w:t>
      </w:r>
      <w:r w:rsidR="002215F9" w:rsidRPr="00E06181">
        <w:rPr>
          <w:rFonts w:ascii="Times New Roman" w:hAnsi="Times New Roman" w:cs="Times New Roman"/>
          <w:sz w:val="26"/>
          <w:szCs w:val="26"/>
        </w:rPr>
        <w:t xml:space="preserve">.  </w:t>
      </w:r>
      <w:r w:rsidR="002215F9" w:rsidRPr="00E06181">
        <w:rPr>
          <w:rFonts w:ascii="Times New Roman" w:hAnsi="Times New Roman" w:cs="Times New Roman"/>
          <w:i/>
          <w:sz w:val="26"/>
          <w:szCs w:val="26"/>
        </w:rPr>
        <w:t>Id</w:t>
      </w:r>
      <w:r w:rsidR="002215F9" w:rsidRPr="00E06181">
        <w:rPr>
          <w:rFonts w:ascii="Times New Roman" w:hAnsi="Times New Roman" w:cs="Times New Roman"/>
          <w:sz w:val="26"/>
          <w:szCs w:val="26"/>
        </w:rPr>
        <w:t>.</w:t>
      </w:r>
    </w:p>
    <w:p w:rsidR="002215F9" w:rsidRPr="00E06181" w:rsidRDefault="002215F9" w:rsidP="00D51A20">
      <w:pPr>
        <w:pStyle w:val="ParaTab1"/>
        <w:tabs>
          <w:tab w:val="left" w:pos="2070"/>
        </w:tabs>
        <w:spacing w:line="360" w:lineRule="auto"/>
        <w:rPr>
          <w:rFonts w:ascii="Times New Roman" w:hAnsi="Times New Roman" w:cs="Times New Roman"/>
          <w:sz w:val="26"/>
          <w:szCs w:val="26"/>
        </w:rPr>
      </w:pPr>
    </w:p>
    <w:p w:rsidR="00AA101E" w:rsidRPr="00E06181" w:rsidRDefault="00AA101E" w:rsidP="00D51A20">
      <w:pPr>
        <w:pStyle w:val="ParaTab1"/>
        <w:tabs>
          <w:tab w:val="left" w:pos="2070"/>
        </w:tabs>
        <w:spacing w:line="360" w:lineRule="auto"/>
        <w:rPr>
          <w:rFonts w:ascii="Times New Roman" w:hAnsi="Times New Roman" w:cs="Times New Roman"/>
          <w:sz w:val="26"/>
          <w:szCs w:val="26"/>
        </w:rPr>
      </w:pPr>
      <w:r w:rsidRPr="00E06181">
        <w:rPr>
          <w:rFonts w:ascii="Times New Roman" w:hAnsi="Times New Roman" w:cs="Times New Roman"/>
          <w:sz w:val="26"/>
          <w:szCs w:val="26"/>
        </w:rPr>
        <w:t>In its Answer, Met-Ed further explain</w:t>
      </w:r>
      <w:r w:rsidR="00065EE8">
        <w:rPr>
          <w:rFonts w:ascii="Times New Roman" w:hAnsi="Times New Roman" w:cs="Times New Roman"/>
          <w:sz w:val="26"/>
          <w:szCs w:val="26"/>
        </w:rPr>
        <w:t>ed</w:t>
      </w:r>
      <w:r w:rsidRPr="00E06181">
        <w:rPr>
          <w:rFonts w:ascii="Times New Roman" w:hAnsi="Times New Roman" w:cs="Times New Roman"/>
          <w:sz w:val="26"/>
          <w:szCs w:val="26"/>
        </w:rPr>
        <w:t xml:space="preserve"> that the “Customer” advised it that the ownership of the service location changed, effective, June 5, 2013.</w:t>
      </w:r>
      <w:r w:rsidR="00FA4B17">
        <w:rPr>
          <w:rStyle w:val="FootnoteReference"/>
          <w:rFonts w:ascii="Times New Roman" w:hAnsi="Times New Roman" w:cs="Times New Roman"/>
          <w:sz w:val="26"/>
          <w:szCs w:val="26"/>
        </w:rPr>
        <w:footnoteReference w:id="5"/>
      </w:r>
      <w:r w:rsidRPr="00E06181">
        <w:rPr>
          <w:rFonts w:ascii="Times New Roman" w:hAnsi="Times New Roman" w:cs="Times New Roman"/>
          <w:sz w:val="26"/>
          <w:szCs w:val="26"/>
        </w:rPr>
        <w:t xml:space="preserve">  </w:t>
      </w:r>
      <w:r w:rsidR="00D51A20">
        <w:rPr>
          <w:rFonts w:ascii="Times New Roman" w:hAnsi="Times New Roman" w:cs="Times New Roman"/>
          <w:sz w:val="26"/>
          <w:szCs w:val="26"/>
        </w:rPr>
        <w:t>Utility s</w:t>
      </w:r>
      <w:r w:rsidRPr="00E06181">
        <w:rPr>
          <w:rFonts w:ascii="Times New Roman" w:hAnsi="Times New Roman" w:cs="Times New Roman"/>
          <w:sz w:val="26"/>
          <w:szCs w:val="26"/>
        </w:rPr>
        <w:t xml:space="preserve">ervice to the service </w:t>
      </w:r>
      <w:r w:rsidR="00D51A20">
        <w:rPr>
          <w:rFonts w:ascii="Times New Roman" w:hAnsi="Times New Roman" w:cs="Times New Roman"/>
          <w:sz w:val="26"/>
          <w:szCs w:val="26"/>
        </w:rPr>
        <w:t xml:space="preserve">property </w:t>
      </w:r>
      <w:r w:rsidRPr="00E06181">
        <w:rPr>
          <w:rFonts w:ascii="Times New Roman" w:hAnsi="Times New Roman" w:cs="Times New Roman"/>
          <w:sz w:val="26"/>
          <w:szCs w:val="26"/>
        </w:rPr>
        <w:t xml:space="preserve">location was changed into the name of Customer on June 6, 2013.  Monthly charges for service have not been paid by the due date and </w:t>
      </w:r>
      <w:r w:rsidR="00A379E1">
        <w:rPr>
          <w:rFonts w:ascii="Times New Roman" w:hAnsi="Times New Roman" w:cs="Times New Roman"/>
          <w:sz w:val="26"/>
          <w:szCs w:val="26"/>
        </w:rPr>
        <w:t>Met-Ed</w:t>
      </w:r>
      <w:r w:rsidRPr="00E06181">
        <w:rPr>
          <w:rFonts w:ascii="Times New Roman" w:hAnsi="Times New Roman" w:cs="Times New Roman"/>
          <w:sz w:val="26"/>
          <w:szCs w:val="26"/>
        </w:rPr>
        <w:t xml:space="preserve"> issued a service termination </w:t>
      </w:r>
      <w:r w:rsidR="00D51A20">
        <w:rPr>
          <w:rFonts w:ascii="Times New Roman" w:hAnsi="Times New Roman" w:cs="Times New Roman"/>
          <w:sz w:val="26"/>
          <w:szCs w:val="26"/>
        </w:rPr>
        <w:t xml:space="preserve">to Customer by </w:t>
      </w:r>
      <w:r w:rsidRPr="00E06181">
        <w:rPr>
          <w:rFonts w:ascii="Times New Roman" w:hAnsi="Times New Roman" w:cs="Times New Roman"/>
          <w:sz w:val="26"/>
          <w:szCs w:val="26"/>
        </w:rPr>
        <w:t xml:space="preserve">notice dated August 26, 2015, for the service location account.  Answer at 2.  On November 23, 2015, the Customer contacted the Respondent to determine if the “tenant” had applied for service.  </w:t>
      </w:r>
      <w:r w:rsidRPr="00E06181">
        <w:rPr>
          <w:rFonts w:ascii="Times New Roman" w:hAnsi="Times New Roman" w:cs="Times New Roman"/>
          <w:i/>
          <w:sz w:val="26"/>
          <w:szCs w:val="26"/>
        </w:rPr>
        <w:t>Id</w:t>
      </w:r>
      <w:r w:rsidRPr="00E06181">
        <w:rPr>
          <w:rFonts w:ascii="Times New Roman" w:hAnsi="Times New Roman" w:cs="Times New Roman"/>
          <w:sz w:val="26"/>
          <w:szCs w:val="26"/>
        </w:rPr>
        <w:t xml:space="preserve">.  The balance due on the service location account was $9,576.22 as of March 16, 2016.  </w:t>
      </w:r>
      <w:r w:rsidRPr="00E06181">
        <w:rPr>
          <w:rFonts w:ascii="Times New Roman" w:hAnsi="Times New Roman" w:cs="Times New Roman"/>
          <w:i/>
          <w:sz w:val="26"/>
          <w:szCs w:val="26"/>
        </w:rPr>
        <w:t>Id</w:t>
      </w:r>
      <w:r w:rsidRPr="00E06181">
        <w:rPr>
          <w:rFonts w:ascii="Times New Roman" w:hAnsi="Times New Roman" w:cs="Times New Roman"/>
          <w:sz w:val="26"/>
          <w:szCs w:val="26"/>
        </w:rPr>
        <w:t>.</w:t>
      </w:r>
    </w:p>
    <w:p w:rsidR="00AA101E" w:rsidRPr="00E06181" w:rsidRDefault="00AA101E" w:rsidP="00D51A20">
      <w:pPr>
        <w:pStyle w:val="ParaTab1"/>
        <w:tabs>
          <w:tab w:val="left" w:pos="2070"/>
        </w:tabs>
        <w:spacing w:line="360" w:lineRule="auto"/>
        <w:rPr>
          <w:rFonts w:ascii="Times New Roman" w:hAnsi="Times New Roman" w:cs="Times New Roman"/>
          <w:sz w:val="26"/>
          <w:szCs w:val="26"/>
        </w:rPr>
      </w:pPr>
    </w:p>
    <w:p w:rsidR="002215F9" w:rsidRPr="00E06181" w:rsidRDefault="00AA101E" w:rsidP="00D51A20">
      <w:pPr>
        <w:pStyle w:val="ParaTab1"/>
        <w:tabs>
          <w:tab w:val="left" w:pos="2070"/>
        </w:tabs>
        <w:spacing w:line="360" w:lineRule="auto"/>
        <w:rPr>
          <w:rFonts w:ascii="Times New Roman" w:hAnsi="Times New Roman" w:cs="Times New Roman"/>
          <w:sz w:val="26"/>
          <w:szCs w:val="26"/>
        </w:rPr>
      </w:pPr>
      <w:r w:rsidRPr="00E06181">
        <w:rPr>
          <w:rFonts w:ascii="Times New Roman" w:hAnsi="Times New Roman" w:cs="Times New Roman"/>
          <w:sz w:val="26"/>
          <w:szCs w:val="26"/>
        </w:rPr>
        <w:t>In summary, Met-Ed took the position that the allegations that service was unlawfully refused in the name of the service applica</w:t>
      </w:r>
      <w:r w:rsidR="009263F1">
        <w:rPr>
          <w:rFonts w:ascii="Times New Roman" w:hAnsi="Times New Roman" w:cs="Times New Roman"/>
          <w:sz w:val="26"/>
          <w:szCs w:val="26"/>
        </w:rPr>
        <w:t>nt, Mr. Stempo, t/d/b/a “Stemies,”</w:t>
      </w:r>
      <w:r w:rsidRPr="00E06181">
        <w:rPr>
          <w:rFonts w:ascii="Times New Roman" w:hAnsi="Times New Roman" w:cs="Times New Roman"/>
          <w:sz w:val="26"/>
          <w:szCs w:val="26"/>
        </w:rPr>
        <w:t xml:space="preserve"> is denied</w:t>
      </w:r>
      <w:r w:rsidR="00D51A20">
        <w:rPr>
          <w:rFonts w:ascii="Times New Roman" w:hAnsi="Times New Roman" w:cs="Times New Roman"/>
          <w:sz w:val="26"/>
          <w:szCs w:val="26"/>
        </w:rPr>
        <w:t xml:space="preserve"> and strict proof of same was demanded</w:t>
      </w:r>
      <w:r w:rsidRPr="00E06181">
        <w:rPr>
          <w:rFonts w:ascii="Times New Roman" w:hAnsi="Times New Roman" w:cs="Times New Roman"/>
          <w:sz w:val="26"/>
          <w:szCs w:val="26"/>
        </w:rPr>
        <w:t>.  It assert</w:t>
      </w:r>
      <w:r w:rsidR="00734BFA">
        <w:rPr>
          <w:rFonts w:ascii="Times New Roman" w:hAnsi="Times New Roman" w:cs="Times New Roman"/>
          <w:sz w:val="26"/>
          <w:szCs w:val="26"/>
        </w:rPr>
        <w:t>ed</w:t>
      </w:r>
      <w:r w:rsidRPr="00E06181">
        <w:rPr>
          <w:rFonts w:ascii="Times New Roman" w:hAnsi="Times New Roman" w:cs="Times New Roman"/>
          <w:sz w:val="26"/>
          <w:szCs w:val="26"/>
        </w:rPr>
        <w:t xml:space="preserve"> that the Complainant has “consistently” contacted the utility regarding service, and the service applicant (</w:t>
      </w:r>
      <w:r w:rsidR="00D51A20">
        <w:rPr>
          <w:rFonts w:ascii="Times New Roman" w:hAnsi="Times New Roman" w:cs="Times New Roman"/>
          <w:sz w:val="26"/>
          <w:szCs w:val="26"/>
        </w:rPr>
        <w:t>Petitioner</w:t>
      </w:r>
      <w:r w:rsidR="00734BFA">
        <w:rPr>
          <w:rFonts w:ascii="Times New Roman" w:hAnsi="Times New Roman" w:cs="Times New Roman"/>
          <w:sz w:val="26"/>
          <w:szCs w:val="26"/>
        </w:rPr>
        <w:t>s</w:t>
      </w:r>
      <w:r w:rsidR="00D51A20">
        <w:rPr>
          <w:rFonts w:ascii="Times New Roman" w:hAnsi="Times New Roman" w:cs="Times New Roman"/>
          <w:sz w:val="26"/>
          <w:szCs w:val="26"/>
        </w:rPr>
        <w:t>/</w:t>
      </w:r>
      <w:r w:rsidRPr="00E06181">
        <w:rPr>
          <w:rFonts w:ascii="Times New Roman" w:hAnsi="Times New Roman" w:cs="Times New Roman"/>
          <w:sz w:val="26"/>
          <w:szCs w:val="26"/>
        </w:rPr>
        <w:t>Complainant) is responsible for the full account balance</w:t>
      </w:r>
      <w:r w:rsidR="00D51A20">
        <w:rPr>
          <w:rFonts w:ascii="Times New Roman" w:hAnsi="Times New Roman" w:cs="Times New Roman"/>
          <w:sz w:val="26"/>
          <w:szCs w:val="26"/>
        </w:rPr>
        <w:t xml:space="preserve">.  Therefore, </w:t>
      </w:r>
      <w:r w:rsidR="009263F1">
        <w:rPr>
          <w:rFonts w:ascii="Times New Roman" w:hAnsi="Times New Roman" w:cs="Times New Roman"/>
          <w:sz w:val="26"/>
          <w:szCs w:val="26"/>
        </w:rPr>
        <w:t>averred Met-</w:t>
      </w:r>
      <w:r w:rsidR="009263F1">
        <w:rPr>
          <w:rFonts w:ascii="Times New Roman" w:hAnsi="Times New Roman" w:cs="Times New Roman"/>
          <w:sz w:val="26"/>
          <w:szCs w:val="26"/>
        </w:rPr>
        <w:lastRenderedPageBreak/>
        <w:t xml:space="preserve">Ed, </w:t>
      </w:r>
      <w:r w:rsidR="00D51A20">
        <w:rPr>
          <w:rFonts w:ascii="Times New Roman" w:hAnsi="Times New Roman" w:cs="Times New Roman"/>
          <w:sz w:val="26"/>
          <w:szCs w:val="26"/>
        </w:rPr>
        <w:t>Petitioner</w:t>
      </w:r>
      <w:r w:rsidR="00734BFA">
        <w:rPr>
          <w:rFonts w:ascii="Times New Roman" w:hAnsi="Times New Roman" w:cs="Times New Roman"/>
          <w:sz w:val="26"/>
          <w:szCs w:val="26"/>
        </w:rPr>
        <w:t>s</w:t>
      </w:r>
      <w:r w:rsidRPr="00E06181">
        <w:rPr>
          <w:rFonts w:ascii="Times New Roman" w:hAnsi="Times New Roman" w:cs="Times New Roman"/>
          <w:sz w:val="26"/>
          <w:szCs w:val="26"/>
        </w:rPr>
        <w:t xml:space="preserve"> </w:t>
      </w:r>
      <w:r w:rsidR="00734BFA">
        <w:rPr>
          <w:rFonts w:ascii="Times New Roman" w:hAnsi="Times New Roman" w:cs="Times New Roman"/>
          <w:sz w:val="26"/>
          <w:szCs w:val="26"/>
        </w:rPr>
        <w:t>are</w:t>
      </w:r>
      <w:r w:rsidRPr="00E06181">
        <w:rPr>
          <w:rFonts w:ascii="Times New Roman" w:hAnsi="Times New Roman" w:cs="Times New Roman"/>
          <w:sz w:val="26"/>
          <w:szCs w:val="26"/>
        </w:rPr>
        <w:t xml:space="preserve"> not entitled to receive service in </w:t>
      </w:r>
      <w:r w:rsidR="00734BFA">
        <w:rPr>
          <w:rFonts w:ascii="Times New Roman" w:hAnsi="Times New Roman" w:cs="Times New Roman"/>
          <w:sz w:val="26"/>
          <w:szCs w:val="26"/>
        </w:rPr>
        <w:t>their</w:t>
      </w:r>
      <w:r w:rsidRPr="00E06181">
        <w:rPr>
          <w:rFonts w:ascii="Times New Roman" w:hAnsi="Times New Roman" w:cs="Times New Roman"/>
          <w:sz w:val="26"/>
          <w:szCs w:val="26"/>
        </w:rPr>
        <w:t xml:space="preserve"> name unless previously incurred balances are paid.  Answer at 3.</w:t>
      </w:r>
      <w:r w:rsidRPr="00E06181">
        <w:rPr>
          <w:rStyle w:val="FootnoteReference"/>
          <w:rFonts w:ascii="Times New Roman" w:hAnsi="Times New Roman" w:cs="Times New Roman"/>
          <w:sz w:val="26"/>
          <w:szCs w:val="26"/>
        </w:rPr>
        <w:footnoteReference w:id="6"/>
      </w:r>
      <w:r w:rsidRPr="00E06181">
        <w:rPr>
          <w:rFonts w:ascii="Times New Roman" w:hAnsi="Times New Roman" w:cs="Times New Roman"/>
          <w:sz w:val="26"/>
          <w:szCs w:val="26"/>
        </w:rPr>
        <w:t xml:space="preserve">  </w:t>
      </w:r>
      <w:r w:rsidR="002215F9" w:rsidRPr="00E06181">
        <w:rPr>
          <w:rFonts w:ascii="Times New Roman" w:hAnsi="Times New Roman" w:cs="Times New Roman"/>
          <w:sz w:val="26"/>
          <w:szCs w:val="26"/>
        </w:rPr>
        <w:t xml:space="preserve">   </w:t>
      </w:r>
    </w:p>
    <w:p w:rsidR="00C048FF" w:rsidRPr="00E06181" w:rsidRDefault="002A5C50" w:rsidP="00D51A20">
      <w:pPr>
        <w:pStyle w:val="ParaTab1"/>
        <w:tabs>
          <w:tab w:val="left" w:pos="2070"/>
        </w:tabs>
        <w:spacing w:line="360" w:lineRule="auto"/>
        <w:rPr>
          <w:rFonts w:ascii="Times New Roman" w:hAnsi="Times New Roman" w:cs="Times New Roman"/>
          <w:sz w:val="26"/>
          <w:szCs w:val="26"/>
        </w:rPr>
      </w:pPr>
      <w:r w:rsidRPr="00E06181">
        <w:rPr>
          <w:rFonts w:ascii="Times New Roman" w:hAnsi="Times New Roman" w:cs="Times New Roman"/>
          <w:sz w:val="26"/>
          <w:szCs w:val="26"/>
        </w:rPr>
        <w:t xml:space="preserve">     </w:t>
      </w:r>
      <w:r w:rsidR="00D4113A" w:rsidRPr="00E06181">
        <w:rPr>
          <w:rFonts w:ascii="Times New Roman" w:hAnsi="Times New Roman" w:cs="Times New Roman"/>
          <w:sz w:val="26"/>
          <w:szCs w:val="26"/>
        </w:rPr>
        <w:t xml:space="preserve">  </w:t>
      </w:r>
    </w:p>
    <w:p w:rsidR="00D51A20" w:rsidRPr="00E06181" w:rsidRDefault="00D51A20" w:rsidP="00D51A20">
      <w:pPr>
        <w:pStyle w:val="ParaTab1"/>
        <w:tabs>
          <w:tab w:val="left" w:pos="2070"/>
        </w:tabs>
        <w:spacing w:line="360" w:lineRule="auto"/>
        <w:rPr>
          <w:rFonts w:ascii="Times New Roman" w:hAnsi="Times New Roman" w:cs="Times New Roman"/>
          <w:sz w:val="26"/>
          <w:szCs w:val="26"/>
        </w:rPr>
      </w:pPr>
      <w:r w:rsidRPr="00E06181">
        <w:rPr>
          <w:rFonts w:ascii="Times New Roman" w:hAnsi="Times New Roman" w:cs="Times New Roman"/>
          <w:sz w:val="26"/>
          <w:szCs w:val="26"/>
        </w:rPr>
        <w:t xml:space="preserve">Notices of an initial telephonic hearing were sent </w:t>
      </w:r>
      <w:r>
        <w:rPr>
          <w:rFonts w:ascii="Times New Roman" w:hAnsi="Times New Roman" w:cs="Times New Roman"/>
          <w:sz w:val="26"/>
          <w:szCs w:val="26"/>
        </w:rPr>
        <w:t xml:space="preserve">to </w:t>
      </w:r>
      <w:r w:rsidRPr="00E06181">
        <w:rPr>
          <w:rFonts w:ascii="Times New Roman" w:hAnsi="Times New Roman" w:cs="Times New Roman"/>
          <w:sz w:val="26"/>
          <w:szCs w:val="26"/>
        </w:rPr>
        <w:t xml:space="preserve">the Parties, subsequently corrected, and an initial telephone </w:t>
      </w:r>
      <w:r w:rsidR="00A379E1">
        <w:rPr>
          <w:rFonts w:ascii="Times New Roman" w:hAnsi="Times New Roman" w:cs="Times New Roman"/>
          <w:sz w:val="26"/>
          <w:szCs w:val="26"/>
        </w:rPr>
        <w:t>hearing</w:t>
      </w:r>
      <w:r w:rsidRPr="00E06181">
        <w:rPr>
          <w:rFonts w:ascii="Times New Roman" w:hAnsi="Times New Roman" w:cs="Times New Roman"/>
          <w:sz w:val="26"/>
          <w:szCs w:val="26"/>
        </w:rPr>
        <w:t xml:space="preserve"> before presiding officer, ALJ Barnes</w:t>
      </w:r>
      <w:r w:rsidR="00A379E1">
        <w:rPr>
          <w:rFonts w:ascii="Times New Roman" w:hAnsi="Times New Roman" w:cs="Times New Roman"/>
          <w:sz w:val="26"/>
          <w:szCs w:val="26"/>
        </w:rPr>
        <w:t>,</w:t>
      </w:r>
      <w:r w:rsidRPr="00E06181">
        <w:rPr>
          <w:rFonts w:ascii="Times New Roman" w:hAnsi="Times New Roman" w:cs="Times New Roman"/>
          <w:sz w:val="26"/>
          <w:szCs w:val="26"/>
        </w:rPr>
        <w:t xml:space="preserve"> </w:t>
      </w:r>
      <w:r>
        <w:rPr>
          <w:rFonts w:ascii="Times New Roman" w:hAnsi="Times New Roman" w:cs="Times New Roman"/>
          <w:sz w:val="26"/>
          <w:szCs w:val="26"/>
        </w:rPr>
        <w:t xml:space="preserve">was scheduled </w:t>
      </w:r>
      <w:r w:rsidRPr="00E06181">
        <w:rPr>
          <w:rFonts w:ascii="Times New Roman" w:hAnsi="Times New Roman" w:cs="Times New Roman"/>
          <w:sz w:val="26"/>
          <w:szCs w:val="26"/>
        </w:rPr>
        <w:t>for August 16, 2016.</w:t>
      </w:r>
      <w:r w:rsidRPr="00E06181">
        <w:rPr>
          <w:rStyle w:val="FootnoteReference"/>
          <w:rFonts w:ascii="Times New Roman" w:hAnsi="Times New Roman" w:cs="Times New Roman"/>
          <w:sz w:val="26"/>
          <w:szCs w:val="26"/>
        </w:rPr>
        <w:footnoteReference w:id="7"/>
      </w:r>
      <w:r w:rsidRPr="00E06181">
        <w:rPr>
          <w:rFonts w:ascii="Times New Roman" w:hAnsi="Times New Roman" w:cs="Times New Roman"/>
          <w:sz w:val="26"/>
          <w:szCs w:val="26"/>
        </w:rPr>
        <w:t xml:space="preserve">       </w:t>
      </w:r>
    </w:p>
    <w:p w:rsidR="00D51A20" w:rsidRDefault="00D51A20" w:rsidP="00D51A20">
      <w:pPr>
        <w:pStyle w:val="ParaTab1"/>
        <w:tabs>
          <w:tab w:val="left" w:pos="2070"/>
        </w:tabs>
        <w:spacing w:line="360" w:lineRule="auto"/>
        <w:rPr>
          <w:rFonts w:ascii="Times New Roman" w:hAnsi="Times New Roman" w:cs="Times New Roman"/>
          <w:sz w:val="26"/>
          <w:szCs w:val="26"/>
        </w:rPr>
      </w:pPr>
    </w:p>
    <w:p w:rsidR="009263F1" w:rsidRDefault="00B43B15" w:rsidP="009263F1">
      <w:pPr>
        <w:pStyle w:val="FootnoteText"/>
        <w:spacing w:line="360" w:lineRule="auto"/>
        <w:ind w:firstLine="1440"/>
        <w:rPr>
          <w:sz w:val="26"/>
          <w:szCs w:val="26"/>
        </w:rPr>
      </w:pPr>
      <w:r>
        <w:rPr>
          <w:sz w:val="26"/>
          <w:szCs w:val="26"/>
        </w:rPr>
        <w:t xml:space="preserve">On August 16, 2016, an initial telephone hearing was convened </w:t>
      </w:r>
      <w:r w:rsidR="00734BFA">
        <w:rPr>
          <w:sz w:val="26"/>
          <w:szCs w:val="26"/>
        </w:rPr>
        <w:t xml:space="preserve">addressed to </w:t>
      </w:r>
      <w:r>
        <w:rPr>
          <w:sz w:val="26"/>
          <w:szCs w:val="26"/>
        </w:rPr>
        <w:t>the merits of the Complaint.</w:t>
      </w:r>
      <w:r w:rsidR="009263F1">
        <w:rPr>
          <w:sz w:val="26"/>
          <w:szCs w:val="26"/>
        </w:rPr>
        <w:t xml:space="preserve">  </w:t>
      </w:r>
      <w:r w:rsidR="009263F1" w:rsidRPr="007A6783">
        <w:rPr>
          <w:color w:val="auto"/>
          <w:sz w:val="26"/>
          <w:szCs w:val="26"/>
        </w:rPr>
        <w:t>A</w:t>
      </w:r>
      <w:r w:rsidR="009263F1">
        <w:rPr>
          <w:color w:val="auto"/>
          <w:sz w:val="26"/>
          <w:szCs w:val="26"/>
        </w:rPr>
        <w:t>t</w:t>
      </w:r>
      <w:r w:rsidR="009263F1" w:rsidRPr="007A6783">
        <w:rPr>
          <w:color w:val="auto"/>
          <w:sz w:val="26"/>
          <w:szCs w:val="26"/>
        </w:rPr>
        <w:t xml:space="preserve"> </w:t>
      </w:r>
      <w:r w:rsidR="009263F1">
        <w:rPr>
          <w:color w:val="auto"/>
          <w:sz w:val="26"/>
          <w:szCs w:val="26"/>
        </w:rPr>
        <w:t xml:space="preserve">the </w:t>
      </w:r>
      <w:r w:rsidR="009263F1" w:rsidRPr="007A6783">
        <w:rPr>
          <w:color w:val="auto"/>
          <w:sz w:val="26"/>
          <w:szCs w:val="26"/>
        </w:rPr>
        <w:t>initial telephone hearing Mr. Stempo</w:t>
      </w:r>
      <w:r w:rsidR="009263F1">
        <w:rPr>
          <w:color w:val="auto"/>
          <w:sz w:val="26"/>
          <w:szCs w:val="26"/>
        </w:rPr>
        <w:t xml:space="preserve"> provided testimony that, as of </w:t>
      </w:r>
      <w:r w:rsidR="009263F1" w:rsidRPr="007A6783">
        <w:rPr>
          <w:color w:val="auto"/>
          <w:sz w:val="26"/>
          <w:szCs w:val="26"/>
        </w:rPr>
        <w:t xml:space="preserve">the day of the hearing, he found a notice under a chair on the porch of </w:t>
      </w:r>
      <w:r w:rsidR="009263F1">
        <w:rPr>
          <w:color w:val="auto"/>
          <w:sz w:val="26"/>
          <w:szCs w:val="26"/>
        </w:rPr>
        <w:t xml:space="preserve">the </w:t>
      </w:r>
      <w:r w:rsidR="009263F1" w:rsidRPr="007A6783">
        <w:rPr>
          <w:color w:val="auto"/>
          <w:sz w:val="26"/>
          <w:szCs w:val="26"/>
        </w:rPr>
        <w:t xml:space="preserve">service location, </w:t>
      </w:r>
      <w:r w:rsidR="009263F1">
        <w:rPr>
          <w:color w:val="auto"/>
          <w:sz w:val="26"/>
          <w:szCs w:val="26"/>
        </w:rPr>
        <w:t xml:space="preserve">dated August 15, 2016, providing </w:t>
      </w:r>
      <w:r w:rsidR="009263F1" w:rsidRPr="007A6783">
        <w:rPr>
          <w:color w:val="auto"/>
          <w:sz w:val="26"/>
          <w:szCs w:val="26"/>
        </w:rPr>
        <w:t>a three-day termination notice</w:t>
      </w:r>
      <w:r w:rsidR="009263F1">
        <w:rPr>
          <w:color w:val="auto"/>
          <w:sz w:val="26"/>
          <w:szCs w:val="26"/>
        </w:rPr>
        <w:t xml:space="preserve"> of </w:t>
      </w:r>
      <w:r w:rsidR="00734BFA">
        <w:rPr>
          <w:color w:val="auto"/>
          <w:sz w:val="26"/>
          <w:szCs w:val="26"/>
        </w:rPr>
        <w:t xml:space="preserve">utility </w:t>
      </w:r>
      <w:r w:rsidR="009263F1">
        <w:rPr>
          <w:color w:val="auto"/>
          <w:sz w:val="26"/>
          <w:szCs w:val="26"/>
        </w:rPr>
        <w:t>service to the property</w:t>
      </w:r>
      <w:r w:rsidR="009263F1" w:rsidRPr="007A6783">
        <w:rPr>
          <w:color w:val="auto"/>
          <w:sz w:val="26"/>
          <w:szCs w:val="26"/>
        </w:rPr>
        <w:t xml:space="preserve">.  </w:t>
      </w:r>
      <w:r w:rsidR="009263F1" w:rsidRPr="007A6783">
        <w:rPr>
          <w:i/>
          <w:color w:val="auto"/>
          <w:sz w:val="26"/>
          <w:szCs w:val="26"/>
        </w:rPr>
        <w:t>See</w:t>
      </w:r>
      <w:r w:rsidR="009263F1">
        <w:rPr>
          <w:i/>
          <w:color w:val="auto"/>
          <w:sz w:val="26"/>
          <w:szCs w:val="26"/>
        </w:rPr>
        <w:t xml:space="preserve"> </w:t>
      </w:r>
      <w:r w:rsidR="009263F1">
        <w:rPr>
          <w:color w:val="auto"/>
          <w:sz w:val="26"/>
          <w:szCs w:val="26"/>
        </w:rPr>
        <w:t>August 16, 2016,</w:t>
      </w:r>
      <w:r w:rsidR="009263F1" w:rsidRPr="007A6783">
        <w:rPr>
          <w:i/>
          <w:color w:val="auto"/>
          <w:sz w:val="26"/>
          <w:szCs w:val="26"/>
        </w:rPr>
        <w:t xml:space="preserve"> </w:t>
      </w:r>
      <w:r w:rsidR="009263F1">
        <w:rPr>
          <w:sz w:val="26"/>
          <w:szCs w:val="26"/>
        </w:rPr>
        <w:t>Transcript at 19-21; Exhibit C-2.</w:t>
      </w:r>
    </w:p>
    <w:p w:rsidR="009263F1" w:rsidRPr="007A6783" w:rsidRDefault="009263F1" w:rsidP="009263F1">
      <w:pPr>
        <w:pStyle w:val="FootnoteText"/>
        <w:spacing w:line="360" w:lineRule="auto"/>
        <w:ind w:firstLine="1440"/>
        <w:rPr>
          <w:sz w:val="26"/>
          <w:szCs w:val="26"/>
        </w:rPr>
      </w:pPr>
      <w:r w:rsidRPr="007A6783">
        <w:rPr>
          <w:sz w:val="26"/>
          <w:szCs w:val="26"/>
        </w:rPr>
        <w:t xml:space="preserve"> </w:t>
      </w:r>
    </w:p>
    <w:p w:rsidR="007A5637" w:rsidRDefault="00B43B15" w:rsidP="00D51A20">
      <w:pPr>
        <w:adjustRightInd w:val="0"/>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 </w:t>
      </w:r>
      <w:r w:rsidR="00D51A20" w:rsidRPr="00E06181">
        <w:rPr>
          <w:rFonts w:ascii="Times New Roman" w:hAnsi="Times New Roman" w:cs="Times New Roman"/>
          <w:sz w:val="26"/>
          <w:szCs w:val="26"/>
        </w:rPr>
        <w:t xml:space="preserve">On August 22, 2016, Petitioner filed a letter-petition </w:t>
      </w:r>
      <w:r w:rsidR="00D51A20">
        <w:rPr>
          <w:rFonts w:ascii="Times New Roman" w:hAnsi="Times New Roman" w:cs="Times New Roman"/>
          <w:sz w:val="26"/>
          <w:szCs w:val="26"/>
        </w:rPr>
        <w:t xml:space="preserve">requesting an </w:t>
      </w:r>
      <w:r w:rsidR="00D51A20" w:rsidRPr="00E06181">
        <w:rPr>
          <w:rFonts w:ascii="Times New Roman" w:hAnsi="Times New Roman" w:cs="Times New Roman"/>
          <w:sz w:val="26"/>
          <w:szCs w:val="26"/>
        </w:rPr>
        <w:t xml:space="preserve">interim emergency order.  The letter-petition advised as follows: </w:t>
      </w:r>
    </w:p>
    <w:p w:rsidR="007A5637" w:rsidRDefault="00D51A20" w:rsidP="005C549B">
      <w:pPr>
        <w:adjustRightInd w:val="0"/>
        <w:ind w:left="1440" w:right="1296"/>
        <w:rPr>
          <w:rFonts w:ascii="Times New Roman" w:hAnsi="Times New Roman" w:cs="Times New Roman"/>
          <w:sz w:val="26"/>
          <w:szCs w:val="26"/>
        </w:rPr>
      </w:pPr>
      <w:r w:rsidRPr="00E06181">
        <w:rPr>
          <w:rFonts w:ascii="Times New Roman" w:eastAsiaTheme="minorHAnsi" w:hAnsi="Times New Roman" w:cs="Times New Roman"/>
          <w:sz w:val="26"/>
          <w:szCs w:val="26"/>
        </w:rPr>
        <w:t>Sammy Jo</w:t>
      </w:r>
      <w:r w:rsidR="009263F1">
        <w:rPr>
          <w:rFonts w:ascii="Times New Roman" w:eastAsiaTheme="minorHAnsi" w:hAnsi="Times New Roman" w:cs="Times New Roman"/>
          <w:sz w:val="26"/>
          <w:szCs w:val="26"/>
        </w:rPr>
        <w:t>’</w:t>
      </w:r>
      <w:r w:rsidRPr="00E06181">
        <w:rPr>
          <w:rFonts w:ascii="Times New Roman" w:eastAsiaTheme="minorHAnsi" w:hAnsi="Times New Roman" w:cs="Times New Roman"/>
          <w:sz w:val="26"/>
          <w:szCs w:val="26"/>
        </w:rPr>
        <w:t>s is asking to be granted an Interim Emergency Order.  We are currently in litigation residing under Judge Barnes regarding this complaint.  Metropolitan Edison sent a shut off notice on 8/16/16 for shut off of services on 8/22/16.  We believe it should be delayed until the complaint litigation is completed.”</w:t>
      </w:r>
      <w:r w:rsidRPr="00E06181">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7A5637" w:rsidRDefault="007A5637" w:rsidP="00D51A20">
      <w:pPr>
        <w:adjustRightInd w:val="0"/>
        <w:spacing w:line="360" w:lineRule="auto"/>
        <w:ind w:firstLine="1440"/>
        <w:rPr>
          <w:rFonts w:ascii="Times New Roman" w:hAnsi="Times New Roman" w:cs="Times New Roman"/>
          <w:sz w:val="26"/>
          <w:szCs w:val="26"/>
        </w:rPr>
      </w:pPr>
    </w:p>
    <w:p w:rsidR="00A01270" w:rsidRDefault="009263F1" w:rsidP="005C549B">
      <w:pPr>
        <w:adjustRightInd w:val="0"/>
        <w:spacing w:line="360" w:lineRule="auto"/>
        <w:rPr>
          <w:rFonts w:ascii="Times New Roman" w:hAnsi="Times New Roman" w:cs="Times New Roman"/>
          <w:sz w:val="26"/>
          <w:szCs w:val="26"/>
        </w:rPr>
      </w:pPr>
      <w:r>
        <w:rPr>
          <w:rFonts w:ascii="Times New Roman" w:hAnsi="Times New Roman" w:cs="Times New Roman"/>
          <w:sz w:val="26"/>
          <w:szCs w:val="26"/>
        </w:rPr>
        <w:t>As noted, t</w:t>
      </w:r>
      <w:r w:rsidR="00D51A20">
        <w:rPr>
          <w:rFonts w:ascii="Times New Roman" w:hAnsi="Times New Roman" w:cs="Times New Roman"/>
          <w:sz w:val="26"/>
          <w:szCs w:val="26"/>
        </w:rPr>
        <w:t>he request for emergency order was filed as the Petitioner</w:t>
      </w:r>
      <w:r w:rsidR="00734BFA">
        <w:rPr>
          <w:rFonts w:ascii="Times New Roman" w:hAnsi="Times New Roman" w:cs="Times New Roman"/>
          <w:sz w:val="26"/>
          <w:szCs w:val="26"/>
        </w:rPr>
        <w:t>s</w:t>
      </w:r>
      <w:r w:rsidR="00D51A20">
        <w:rPr>
          <w:rFonts w:ascii="Times New Roman" w:hAnsi="Times New Roman" w:cs="Times New Roman"/>
          <w:sz w:val="26"/>
          <w:szCs w:val="26"/>
        </w:rPr>
        <w:t>, o</w:t>
      </w:r>
      <w:r w:rsidR="0035151E" w:rsidRPr="00E06181">
        <w:rPr>
          <w:rFonts w:ascii="Times New Roman" w:hAnsi="Times New Roman" w:cs="Times New Roman"/>
          <w:sz w:val="26"/>
          <w:szCs w:val="26"/>
        </w:rPr>
        <w:t>n the day of the hearing, August 16, 2016</w:t>
      </w:r>
      <w:r w:rsidR="00734BFA">
        <w:rPr>
          <w:rFonts w:ascii="Times New Roman" w:hAnsi="Times New Roman" w:cs="Times New Roman"/>
          <w:sz w:val="26"/>
          <w:szCs w:val="26"/>
        </w:rPr>
        <w:t>, received notice of service termination to the subject property</w:t>
      </w:r>
      <w:r>
        <w:rPr>
          <w:rFonts w:ascii="Times New Roman" w:hAnsi="Times New Roman" w:cs="Times New Roman"/>
          <w:sz w:val="26"/>
          <w:szCs w:val="26"/>
        </w:rPr>
        <w:t>.</w:t>
      </w:r>
      <w:r w:rsidR="00A01270">
        <w:rPr>
          <w:rFonts w:ascii="Times New Roman" w:hAnsi="Times New Roman" w:cs="Times New Roman"/>
          <w:sz w:val="26"/>
          <w:szCs w:val="26"/>
        </w:rPr>
        <w:t xml:space="preserve">  </w:t>
      </w:r>
      <w:r w:rsidR="00A01270">
        <w:rPr>
          <w:rFonts w:ascii="Times New Roman" w:hAnsi="Times New Roman" w:cs="Times New Roman"/>
          <w:i/>
          <w:sz w:val="26"/>
          <w:szCs w:val="26"/>
        </w:rPr>
        <w:t xml:space="preserve">September 6 Order </w:t>
      </w:r>
      <w:r w:rsidR="00A01270">
        <w:rPr>
          <w:rFonts w:ascii="Times New Roman" w:hAnsi="Times New Roman" w:cs="Times New Roman"/>
          <w:sz w:val="26"/>
          <w:szCs w:val="26"/>
        </w:rPr>
        <w:t>at 1.</w:t>
      </w:r>
    </w:p>
    <w:p w:rsidR="00D936B6" w:rsidRPr="00A01270" w:rsidRDefault="00D936B6" w:rsidP="00A01270">
      <w:pPr>
        <w:pStyle w:val="ParaTab1"/>
        <w:tabs>
          <w:tab w:val="left" w:pos="2070"/>
        </w:tabs>
        <w:spacing w:line="360" w:lineRule="auto"/>
        <w:ind w:firstLine="0"/>
        <w:rPr>
          <w:rFonts w:ascii="Times New Roman" w:hAnsi="Times New Roman" w:cs="Times New Roman"/>
          <w:sz w:val="26"/>
          <w:szCs w:val="26"/>
        </w:rPr>
      </w:pPr>
    </w:p>
    <w:p w:rsidR="009263F1" w:rsidRDefault="007073F0" w:rsidP="009263F1">
      <w:pPr>
        <w:adjustRightInd w:val="0"/>
        <w:spacing w:line="360" w:lineRule="auto"/>
        <w:ind w:firstLine="1440"/>
        <w:rPr>
          <w:rFonts w:ascii="Times New Roman" w:hAnsi="Times New Roman" w:cs="Times New Roman"/>
          <w:sz w:val="26"/>
          <w:szCs w:val="26"/>
        </w:rPr>
      </w:pPr>
      <w:r w:rsidRPr="00A01270">
        <w:rPr>
          <w:rFonts w:ascii="Times New Roman" w:hAnsi="Times New Roman" w:cs="Times New Roman"/>
          <w:sz w:val="26"/>
          <w:szCs w:val="26"/>
        </w:rPr>
        <w:t xml:space="preserve">On August 29, 2016, </w:t>
      </w:r>
      <w:r w:rsidR="00D936B6" w:rsidRPr="00A01270">
        <w:rPr>
          <w:rFonts w:ascii="Times New Roman" w:hAnsi="Times New Roman" w:cs="Times New Roman"/>
          <w:sz w:val="26"/>
          <w:szCs w:val="26"/>
        </w:rPr>
        <w:t xml:space="preserve">Met-Ed filed an Answer to the </w:t>
      </w:r>
      <w:r w:rsidR="00411DE2">
        <w:rPr>
          <w:rFonts w:ascii="Times New Roman" w:hAnsi="Times New Roman" w:cs="Times New Roman"/>
          <w:sz w:val="26"/>
          <w:szCs w:val="26"/>
        </w:rPr>
        <w:t>letter-</w:t>
      </w:r>
      <w:r w:rsidR="00D936B6" w:rsidRPr="00A01270">
        <w:rPr>
          <w:rFonts w:ascii="Times New Roman" w:hAnsi="Times New Roman" w:cs="Times New Roman"/>
          <w:sz w:val="26"/>
          <w:szCs w:val="26"/>
        </w:rPr>
        <w:t xml:space="preserve">petition </w:t>
      </w:r>
      <w:r w:rsidR="009263F1">
        <w:rPr>
          <w:rFonts w:ascii="Times New Roman" w:hAnsi="Times New Roman" w:cs="Times New Roman"/>
          <w:sz w:val="26"/>
          <w:szCs w:val="26"/>
        </w:rPr>
        <w:t xml:space="preserve">for interim emergency relief </w:t>
      </w:r>
      <w:r w:rsidR="00411DE2">
        <w:rPr>
          <w:rFonts w:ascii="Times New Roman" w:hAnsi="Times New Roman" w:cs="Times New Roman"/>
          <w:sz w:val="26"/>
          <w:szCs w:val="26"/>
        </w:rPr>
        <w:t xml:space="preserve">in which it </w:t>
      </w:r>
      <w:r w:rsidR="009263F1">
        <w:rPr>
          <w:rFonts w:ascii="Times New Roman" w:hAnsi="Times New Roman" w:cs="Times New Roman"/>
          <w:sz w:val="26"/>
          <w:szCs w:val="26"/>
        </w:rPr>
        <w:t>replied</w:t>
      </w:r>
      <w:r w:rsidR="00D936B6" w:rsidRPr="00A01270">
        <w:rPr>
          <w:rFonts w:ascii="Times New Roman" w:hAnsi="Times New Roman" w:cs="Times New Roman"/>
          <w:sz w:val="26"/>
          <w:szCs w:val="26"/>
        </w:rPr>
        <w:t xml:space="preserve"> that the </w:t>
      </w:r>
      <w:r w:rsidR="009263F1">
        <w:rPr>
          <w:rFonts w:ascii="Times New Roman" w:hAnsi="Times New Roman" w:cs="Times New Roman"/>
          <w:sz w:val="26"/>
          <w:szCs w:val="26"/>
        </w:rPr>
        <w:t>P</w:t>
      </w:r>
      <w:r w:rsidR="00D936B6" w:rsidRPr="00A01270">
        <w:rPr>
          <w:rFonts w:ascii="Times New Roman" w:hAnsi="Times New Roman" w:cs="Times New Roman"/>
          <w:sz w:val="26"/>
          <w:szCs w:val="26"/>
        </w:rPr>
        <w:t xml:space="preserve">etitioner, Sammy Jo’s Inc., is a corporation unrepresented by counsel and not a party to this action.  </w:t>
      </w:r>
      <w:r w:rsidR="009263F1">
        <w:rPr>
          <w:rFonts w:ascii="Times New Roman" w:hAnsi="Times New Roman" w:cs="Times New Roman"/>
          <w:sz w:val="26"/>
          <w:szCs w:val="26"/>
        </w:rPr>
        <w:t xml:space="preserve">Met-Ed objected to the </w:t>
      </w:r>
      <w:r w:rsidR="00D936B6" w:rsidRPr="00A01270">
        <w:rPr>
          <w:rFonts w:ascii="Times New Roman" w:hAnsi="Times New Roman" w:cs="Times New Roman"/>
          <w:sz w:val="26"/>
          <w:szCs w:val="26"/>
        </w:rPr>
        <w:t>Complainant</w:t>
      </w:r>
      <w:r w:rsidR="009263F1">
        <w:rPr>
          <w:rFonts w:ascii="Times New Roman" w:hAnsi="Times New Roman" w:cs="Times New Roman"/>
          <w:sz w:val="26"/>
          <w:szCs w:val="26"/>
        </w:rPr>
        <w:t>’s</w:t>
      </w:r>
      <w:r w:rsidR="00D936B6" w:rsidRPr="00A01270">
        <w:rPr>
          <w:rFonts w:ascii="Times New Roman" w:hAnsi="Times New Roman" w:cs="Times New Roman"/>
          <w:sz w:val="26"/>
          <w:szCs w:val="26"/>
        </w:rPr>
        <w:t xml:space="preserve"> </w:t>
      </w:r>
      <w:r w:rsidR="00D936B6" w:rsidRPr="00A01270">
        <w:rPr>
          <w:rFonts w:ascii="Times New Roman" w:hAnsi="Times New Roman" w:cs="Times New Roman"/>
          <w:sz w:val="26"/>
          <w:szCs w:val="26"/>
        </w:rPr>
        <w:lastRenderedPageBreak/>
        <w:t>represent</w:t>
      </w:r>
      <w:r w:rsidR="009263F1">
        <w:rPr>
          <w:rFonts w:ascii="Times New Roman" w:hAnsi="Times New Roman" w:cs="Times New Roman"/>
          <w:sz w:val="26"/>
          <w:szCs w:val="26"/>
        </w:rPr>
        <w:t>ation of</w:t>
      </w:r>
      <w:r w:rsidR="00D936B6" w:rsidRPr="00A01270">
        <w:rPr>
          <w:rFonts w:ascii="Times New Roman" w:hAnsi="Times New Roman" w:cs="Times New Roman"/>
          <w:sz w:val="26"/>
          <w:szCs w:val="26"/>
        </w:rPr>
        <w:t xml:space="preserve"> a corporation</w:t>
      </w:r>
      <w:r w:rsidR="009263F1">
        <w:rPr>
          <w:rFonts w:ascii="Times New Roman" w:hAnsi="Times New Roman" w:cs="Times New Roman"/>
          <w:sz w:val="26"/>
          <w:szCs w:val="26"/>
        </w:rPr>
        <w:t xml:space="preserve"> based on the a</w:t>
      </w:r>
      <w:r w:rsidR="00D936B6" w:rsidRPr="00A01270">
        <w:rPr>
          <w:rFonts w:ascii="Times New Roman" w:hAnsi="Times New Roman" w:cs="Times New Roman"/>
          <w:sz w:val="26"/>
          <w:szCs w:val="26"/>
        </w:rPr>
        <w:t xml:space="preserve">dversarial </w:t>
      </w:r>
      <w:r w:rsidR="009263F1">
        <w:rPr>
          <w:rFonts w:ascii="Times New Roman" w:hAnsi="Times New Roman" w:cs="Times New Roman"/>
          <w:sz w:val="26"/>
          <w:szCs w:val="26"/>
        </w:rPr>
        <w:t xml:space="preserve">nature of the </w:t>
      </w:r>
      <w:r w:rsidR="00D936B6" w:rsidRPr="00A01270">
        <w:rPr>
          <w:rFonts w:ascii="Times New Roman" w:hAnsi="Times New Roman" w:cs="Times New Roman"/>
          <w:sz w:val="26"/>
          <w:szCs w:val="26"/>
        </w:rPr>
        <w:t>proceeding.</w:t>
      </w:r>
      <w:r w:rsidR="009263F1">
        <w:rPr>
          <w:rFonts w:ascii="Times New Roman" w:hAnsi="Times New Roman" w:cs="Times New Roman"/>
          <w:sz w:val="26"/>
          <w:szCs w:val="26"/>
        </w:rPr>
        <w:t xml:space="preserve">  </w:t>
      </w:r>
      <w:r w:rsidR="009263F1">
        <w:rPr>
          <w:rFonts w:ascii="Times New Roman" w:hAnsi="Times New Roman" w:cs="Times New Roman"/>
          <w:i/>
          <w:sz w:val="26"/>
          <w:szCs w:val="26"/>
        </w:rPr>
        <w:t xml:space="preserve">September 6 Order </w:t>
      </w:r>
      <w:r w:rsidR="009263F1">
        <w:rPr>
          <w:rFonts w:ascii="Times New Roman" w:hAnsi="Times New Roman" w:cs="Times New Roman"/>
          <w:sz w:val="26"/>
          <w:szCs w:val="26"/>
        </w:rPr>
        <w:t>at 1.</w:t>
      </w:r>
      <w:r w:rsidR="00734BFA">
        <w:rPr>
          <w:rStyle w:val="FootnoteReference"/>
          <w:rFonts w:ascii="Times New Roman" w:hAnsi="Times New Roman" w:cs="Times New Roman"/>
          <w:sz w:val="26"/>
          <w:szCs w:val="26"/>
        </w:rPr>
        <w:footnoteReference w:id="8"/>
      </w:r>
      <w:r w:rsidR="00A379E1">
        <w:rPr>
          <w:rFonts w:ascii="Times New Roman" w:hAnsi="Times New Roman" w:cs="Times New Roman"/>
          <w:sz w:val="26"/>
          <w:szCs w:val="26"/>
        </w:rPr>
        <w:t xml:space="preserve">  </w:t>
      </w:r>
      <w:r w:rsidR="00E74720">
        <w:rPr>
          <w:rFonts w:ascii="Times New Roman" w:hAnsi="Times New Roman" w:cs="Times New Roman"/>
          <w:sz w:val="26"/>
          <w:szCs w:val="26"/>
        </w:rPr>
        <w:t>The Commission notes that t</w:t>
      </w:r>
      <w:r w:rsidR="00A379E1">
        <w:rPr>
          <w:rFonts w:ascii="Times New Roman" w:hAnsi="Times New Roman" w:cs="Times New Roman"/>
          <w:sz w:val="26"/>
          <w:szCs w:val="26"/>
        </w:rPr>
        <w:t xml:space="preserve">his objection was later addressed by the appearance of counsel for Petitioners at the September 1, 2016 hearing on the petition for interim emergency relief. </w:t>
      </w:r>
    </w:p>
    <w:p w:rsidR="009263F1" w:rsidRDefault="00D936B6" w:rsidP="00A379E1">
      <w:pPr>
        <w:pStyle w:val="ParaTab1"/>
        <w:tabs>
          <w:tab w:val="left" w:pos="2070"/>
        </w:tabs>
        <w:spacing w:line="360" w:lineRule="auto"/>
        <w:rPr>
          <w:rFonts w:ascii="Times New Roman" w:hAnsi="Times New Roman" w:cs="Times New Roman"/>
          <w:sz w:val="26"/>
          <w:szCs w:val="26"/>
        </w:rPr>
      </w:pPr>
      <w:r w:rsidRPr="00A01270">
        <w:rPr>
          <w:rFonts w:ascii="Times New Roman" w:hAnsi="Times New Roman" w:cs="Times New Roman"/>
          <w:sz w:val="26"/>
          <w:szCs w:val="26"/>
        </w:rPr>
        <w:t xml:space="preserve">  </w:t>
      </w:r>
    </w:p>
    <w:p w:rsidR="009263F1" w:rsidRDefault="00D936B6" w:rsidP="009263F1">
      <w:pPr>
        <w:adjustRightInd w:val="0"/>
        <w:spacing w:line="360" w:lineRule="auto"/>
        <w:ind w:firstLine="1440"/>
        <w:rPr>
          <w:rFonts w:ascii="Times New Roman" w:hAnsi="Times New Roman" w:cs="Times New Roman"/>
          <w:sz w:val="26"/>
          <w:szCs w:val="26"/>
        </w:rPr>
      </w:pPr>
      <w:r w:rsidRPr="00A01270">
        <w:rPr>
          <w:rFonts w:ascii="Times New Roman" w:hAnsi="Times New Roman" w:cs="Times New Roman"/>
          <w:sz w:val="26"/>
          <w:szCs w:val="26"/>
        </w:rPr>
        <w:t>Met-Ed</w:t>
      </w:r>
      <w:r w:rsidR="009263F1">
        <w:rPr>
          <w:rFonts w:ascii="Times New Roman" w:hAnsi="Times New Roman" w:cs="Times New Roman"/>
          <w:sz w:val="26"/>
          <w:szCs w:val="26"/>
        </w:rPr>
        <w:t xml:space="preserve">, in reply, </w:t>
      </w:r>
      <w:r w:rsidRPr="00A01270">
        <w:rPr>
          <w:rFonts w:ascii="Times New Roman" w:hAnsi="Times New Roman" w:cs="Times New Roman"/>
          <w:sz w:val="26"/>
          <w:szCs w:val="26"/>
        </w:rPr>
        <w:t xml:space="preserve">further argued </w:t>
      </w:r>
      <w:r w:rsidR="00E74720">
        <w:rPr>
          <w:rFonts w:ascii="Times New Roman" w:hAnsi="Times New Roman" w:cs="Times New Roman"/>
          <w:sz w:val="26"/>
          <w:szCs w:val="26"/>
        </w:rPr>
        <w:t xml:space="preserve">that </w:t>
      </w:r>
      <w:r w:rsidRPr="00A01270">
        <w:rPr>
          <w:rFonts w:ascii="Times New Roman" w:hAnsi="Times New Roman" w:cs="Times New Roman"/>
          <w:sz w:val="26"/>
          <w:szCs w:val="26"/>
        </w:rPr>
        <w:t xml:space="preserve">the corporation never attempted to establish service in its name, </w:t>
      </w:r>
      <w:r w:rsidR="00801EA6">
        <w:rPr>
          <w:rFonts w:ascii="Times New Roman" w:hAnsi="Times New Roman" w:cs="Times New Roman"/>
          <w:sz w:val="26"/>
          <w:szCs w:val="26"/>
        </w:rPr>
        <w:t xml:space="preserve">but only </w:t>
      </w:r>
      <w:r w:rsidR="009263F1">
        <w:rPr>
          <w:rFonts w:ascii="Times New Roman" w:hAnsi="Times New Roman" w:cs="Times New Roman"/>
          <w:sz w:val="26"/>
          <w:szCs w:val="26"/>
        </w:rPr>
        <w:t xml:space="preserve">that </w:t>
      </w:r>
      <w:r w:rsidRPr="00A01270">
        <w:rPr>
          <w:rFonts w:ascii="Times New Roman" w:hAnsi="Times New Roman" w:cs="Times New Roman"/>
          <w:sz w:val="26"/>
          <w:szCs w:val="26"/>
        </w:rPr>
        <w:t xml:space="preserve">Mr. Stempo attempted to initiate service for a commercial account.  </w:t>
      </w:r>
      <w:r w:rsidR="005A048D" w:rsidRPr="00A01270">
        <w:rPr>
          <w:rFonts w:ascii="Times New Roman" w:hAnsi="Times New Roman" w:cs="Times New Roman"/>
          <w:sz w:val="26"/>
          <w:szCs w:val="26"/>
        </w:rPr>
        <w:t xml:space="preserve">Met-Ed further contended </w:t>
      </w:r>
      <w:r w:rsidR="00A379E1">
        <w:rPr>
          <w:rFonts w:ascii="Times New Roman" w:hAnsi="Times New Roman" w:cs="Times New Roman"/>
          <w:sz w:val="26"/>
          <w:szCs w:val="26"/>
        </w:rPr>
        <w:t xml:space="preserve">that </w:t>
      </w:r>
      <w:r w:rsidR="005A048D" w:rsidRPr="00A01270">
        <w:rPr>
          <w:rFonts w:ascii="Times New Roman" w:hAnsi="Times New Roman" w:cs="Times New Roman"/>
          <w:sz w:val="26"/>
          <w:szCs w:val="26"/>
        </w:rPr>
        <w:t>the petition was moot and insufficient on its face as service had already been terminated the morning of August 22, 2016, before the petition was filed on the same date.</w:t>
      </w:r>
      <w:r w:rsidR="009263F1">
        <w:rPr>
          <w:rFonts w:ascii="Times New Roman" w:hAnsi="Times New Roman" w:cs="Times New Roman"/>
          <w:sz w:val="26"/>
          <w:szCs w:val="26"/>
        </w:rPr>
        <w:t xml:space="preserve">  </w:t>
      </w:r>
      <w:r w:rsidR="009263F1">
        <w:rPr>
          <w:rFonts w:ascii="Times New Roman" w:hAnsi="Times New Roman" w:cs="Times New Roman"/>
          <w:i/>
          <w:sz w:val="26"/>
          <w:szCs w:val="26"/>
        </w:rPr>
        <w:t xml:space="preserve">September 6 Order </w:t>
      </w:r>
      <w:r w:rsidR="009263F1">
        <w:rPr>
          <w:rFonts w:ascii="Times New Roman" w:hAnsi="Times New Roman" w:cs="Times New Roman"/>
          <w:sz w:val="26"/>
          <w:szCs w:val="26"/>
        </w:rPr>
        <w:t>at 1.</w:t>
      </w:r>
    </w:p>
    <w:p w:rsidR="007073F0" w:rsidRPr="00A01270" w:rsidRDefault="007073F0" w:rsidP="009263F1">
      <w:pPr>
        <w:pStyle w:val="ParaTab1"/>
        <w:tabs>
          <w:tab w:val="left" w:pos="2070"/>
        </w:tabs>
        <w:spacing w:line="360" w:lineRule="auto"/>
        <w:ind w:firstLine="0"/>
        <w:rPr>
          <w:rFonts w:ascii="Times New Roman" w:hAnsi="Times New Roman" w:cs="Times New Roman"/>
          <w:sz w:val="26"/>
          <w:szCs w:val="26"/>
        </w:rPr>
      </w:pPr>
    </w:p>
    <w:p w:rsidR="001446BE" w:rsidRPr="00E06181" w:rsidRDefault="007F29BD" w:rsidP="001446BE">
      <w:pPr>
        <w:pStyle w:val="ParaTab1"/>
        <w:tabs>
          <w:tab w:val="left" w:pos="2070"/>
        </w:tabs>
        <w:spacing w:line="360" w:lineRule="auto"/>
        <w:rPr>
          <w:rFonts w:ascii="Times New Roman" w:hAnsi="Times New Roman" w:cs="Times New Roman"/>
          <w:sz w:val="26"/>
          <w:szCs w:val="26"/>
        </w:rPr>
      </w:pPr>
      <w:r w:rsidRPr="00A01270">
        <w:rPr>
          <w:rFonts w:ascii="Times New Roman" w:hAnsi="Times New Roman" w:cs="Times New Roman"/>
          <w:sz w:val="26"/>
          <w:szCs w:val="26"/>
        </w:rPr>
        <w:t>A</w:t>
      </w:r>
      <w:r w:rsidR="00496BCD" w:rsidRPr="00A01270">
        <w:rPr>
          <w:rFonts w:ascii="Times New Roman" w:hAnsi="Times New Roman" w:cs="Times New Roman"/>
          <w:sz w:val="26"/>
          <w:szCs w:val="26"/>
        </w:rPr>
        <w:t>n emergency t</w:t>
      </w:r>
      <w:r w:rsidRPr="00A01270">
        <w:rPr>
          <w:rFonts w:ascii="Times New Roman" w:hAnsi="Times New Roman" w:cs="Times New Roman"/>
          <w:sz w:val="26"/>
          <w:szCs w:val="26"/>
        </w:rPr>
        <w:t xml:space="preserve">elephonic </w:t>
      </w:r>
      <w:r w:rsidR="00496BCD" w:rsidRPr="00A01270">
        <w:rPr>
          <w:rFonts w:ascii="Times New Roman" w:hAnsi="Times New Roman" w:cs="Times New Roman"/>
          <w:sz w:val="26"/>
          <w:szCs w:val="26"/>
        </w:rPr>
        <w:t>h</w:t>
      </w:r>
      <w:r w:rsidRPr="00A01270">
        <w:rPr>
          <w:rFonts w:ascii="Times New Roman" w:hAnsi="Times New Roman" w:cs="Times New Roman"/>
          <w:sz w:val="26"/>
          <w:szCs w:val="26"/>
        </w:rPr>
        <w:t xml:space="preserve">earing </w:t>
      </w:r>
      <w:r w:rsidR="00A379E1">
        <w:rPr>
          <w:rFonts w:ascii="Times New Roman" w:hAnsi="Times New Roman" w:cs="Times New Roman"/>
          <w:sz w:val="26"/>
          <w:szCs w:val="26"/>
        </w:rPr>
        <w:t xml:space="preserve">was scheduled and </w:t>
      </w:r>
      <w:r w:rsidR="00D936B6" w:rsidRPr="00A01270">
        <w:rPr>
          <w:rFonts w:ascii="Times New Roman" w:hAnsi="Times New Roman" w:cs="Times New Roman"/>
          <w:sz w:val="26"/>
          <w:szCs w:val="26"/>
        </w:rPr>
        <w:t>held on September 1, 2016 a</w:t>
      </w:r>
      <w:r w:rsidRPr="00A01270">
        <w:rPr>
          <w:rFonts w:ascii="Times New Roman" w:hAnsi="Times New Roman" w:cs="Times New Roman"/>
          <w:sz w:val="26"/>
          <w:szCs w:val="26"/>
        </w:rPr>
        <w:t xml:space="preserve">t </w:t>
      </w:r>
      <w:r w:rsidR="00496BCD" w:rsidRPr="00A01270">
        <w:rPr>
          <w:rFonts w:ascii="Times New Roman" w:hAnsi="Times New Roman" w:cs="Times New Roman"/>
          <w:sz w:val="26"/>
          <w:szCs w:val="26"/>
        </w:rPr>
        <w:t>2</w:t>
      </w:r>
      <w:r w:rsidR="000A2890" w:rsidRPr="00A01270">
        <w:rPr>
          <w:rFonts w:ascii="Times New Roman" w:hAnsi="Times New Roman" w:cs="Times New Roman"/>
          <w:sz w:val="26"/>
          <w:szCs w:val="26"/>
        </w:rPr>
        <w:t xml:space="preserve">:00 </w:t>
      </w:r>
      <w:r w:rsidR="00496BCD" w:rsidRPr="00A01270">
        <w:rPr>
          <w:rFonts w:ascii="Times New Roman" w:hAnsi="Times New Roman" w:cs="Times New Roman"/>
          <w:sz w:val="26"/>
          <w:szCs w:val="26"/>
        </w:rPr>
        <w:t>p</w:t>
      </w:r>
      <w:r w:rsidRPr="00A01270">
        <w:rPr>
          <w:rFonts w:ascii="Times New Roman" w:hAnsi="Times New Roman" w:cs="Times New Roman"/>
          <w:sz w:val="26"/>
          <w:szCs w:val="26"/>
        </w:rPr>
        <w:t xml:space="preserve">.m.  </w:t>
      </w:r>
      <w:r w:rsidR="001446BE" w:rsidRPr="00E06181">
        <w:rPr>
          <w:rFonts w:ascii="Times New Roman" w:hAnsi="Times New Roman" w:cs="Times New Roman"/>
          <w:sz w:val="26"/>
          <w:szCs w:val="26"/>
        </w:rPr>
        <w:t>At the September 1, 2016 hearing</w:t>
      </w:r>
      <w:r w:rsidR="001446BE">
        <w:rPr>
          <w:rFonts w:ascii="Times New Roman" w:hAnsi="Times New Roman" w:cs="Times New Roman"/>
          <w:sz w:val="26"/>
          <w:szCs w:val="26"/>
        </w:rPr>
        <w:t xml:space="preserve"> on the emergency petition</w:t>
      </w:r>
      <w:r w:rsidR="001446BE" w:rsidRPr="00E06181">
        <w:rPr>
          <w:rFonts w:ascii="Times New Roman" w:hAnsi="Times New Roman" w:cs="Times New Roman"/>
          <w:sz w:val="26"/>
          <w:szCs w:val="26"/>
        </w:rPr>
        <w:t xml:space="preserve">, Philip Laurer, Esquire appeared on behalf of Alfred Stempo and Sammy Jo’s Inc. d/b/a Stemie’s Place (Petitioners).  Mr. Alfred Stempo testified on behalf of Petitioners.  Margaret Morris, Esquire appeared on behalf of the Respondent-utility, </w:t>
      </w:r>
      <w:r w:rsidR="00801EA6">
        <w:rPr>
          <w:rFonts w:ascii="Times New Roman" w:hAnsi="Times New Roman" w:cs="Times New Roman"/>
          <w:sz w:val="26"/>
          <w:szCs w:val="26"/>
        </w:rPr>
        <w:t>M</w:t>
      </w:r>
      <w:r w:rsidR="001446BE" w:rsidRPr="00E06181">
        <w:rPr>
          <w:rFonts w:ascii="Times New Roman" w:hAnsi="Times New Roman" w:cs="Times New Roman"/>
          <w:sz w:val="26"/>
          <w:szCs w:val="26"/>
        </w:rPr>
        <w:t xml:space="preserve">et-Ed.  Ms. Gina Dietrich and Ms. Georgina Ricca appeared and testified on behalf of Met-Ed.  </w:t>
      </w:r>
    </w:p>
    <w:p w:rsidR="0039510E" w:rsidRPr="00A01270" w:rsidRDefault="0039510E" w:rsidP="00684590">
      <w:pPr>
        <w:pStyle w:val="ParaTab1"/>
        <w:tabs>
          <w:tab w:val="left" w:pos="2070"/>
        </w:tabs>
        <w:spacing w:line="360" w:lineRule="auto"/>
        <w:ind w:firstLine="1354"/>
        <w:rPr>
          <w:rFonts w:ascii="Times New Roman" w:hAnsi="Times New Roman" w:cs="Times New Roman"/>
          <w:sz w:val="26"/>
          <w:szCs w:val="26"/>
        </w:rPr>
      </w:pPr>
    </w:p>
    <w:p w:rsidR="009263F1" w:rsidRDefault="00721259" w:rsidP="00684590">
      <w:pPr>
        <w:pStyle w:val="ParaTab1"/>
        <w:tabs>
          <w:tab w:val="left" w:pos="2070"/>
        </w:tabs>
        <w:spacing w:line="360" w:lineRule="auto"/>
        <w:ind w:firstLine="1354"/>
        <w:rPr>
          <w:rFonts w:ascii="Times New Roman" w:hAnsi="Times New Roman" w:cs="Times New Roman"/>
          <w:sz w:val="26"/>
          <w:szCs w:val="26"/>
        </w:rPr>
      </w:pPr>
      <w:r>
        <w:rPr>
          <w:rFonts w:ascii="Times New Roman" w:hAnsi="Times New Roman" w:cs="Times New Roman"/>
          <w:sz w:val="26"/>
          <w:szCs w:val="26"/>
        </w:rPr>
        <w:t xml:space="preserve">The </w:t>
      </w:r>
      <w:r w:rsidR="009263F1">
        <w:rPr>
          <w:rFonts w:ascii="Times New Roman" w:hAnsi="Times New Roman" w:cs="Times New Roman"/>
          <w:sz w:val="26"/>
          <w:szCs w:val="26"/>
        </w:rPr>
        <w:t>Parties were granted l</w:t>
      </w:r>
      <w:r w:rsidR="006B75C0" w:rsidRPr="00A01270">
        <w:rPr>
          <w:rFonts w:ascii="Times New Roman" w:hAnsi="Times New Roman" w:cs="Times New Roman"/>
          <w:sz w:val="26"/>
          <w:szCs w:val="26"/>
        </w:rPr>
        <w:t>eave until the close of business on September 6, 2016, within which time to file memoran</w:t>
      </w:r>
      <w:r w:rsidR="001446BE">
        <w:rPr>
          <w:rFonts w:ascii="Times New Roman" w:hAnsi="Times New Roman" w:cs="Times New Roman"/>
          <w:sz w:val="26"/>
          <w:szCs w:val="26"/>
        </w:rPr>
        <w:t>da</w:t>
      </w:r>
      <w:r w:rsidR="006B75C0" w:rsidRPr="00A01270">
        <w:rPr>
          <w:rFonts w:ascii="Times New Roman" w:hAnsi="Times New Roman" w:cs="Times New Roman"/>
          <w:sz w:val="26"/>
          <w:szCs w:val="26"/>
        </w:rPr>
        <w:t xml:space="preserve"> </w:t>
      </w:r>
      <w:r w:rsidR="001446BE">
        <w:rPr>
          <w:rFonts w:ascii="Times New Roman" w:hAnsi="Times New Roman" w:cs="Times New Roman"/>
          <w:sz w:val="26"/>
          <w:szCs w:val="26"/>
        </w:rPr>
        <w:t>of</w:t>
      </w:r>
      <w:r w:rsidR="006B75C0" w:rsidRPr="00A01270">
        <w:rPr>
          <w:rFonts w:ascii="Times New Roman" w:hAnsi="Times New Roman" w:cs="Times New Roman"/>
          <w:sz w:val="26"/>
          <w:szCs w:val="26"/>
        </w:rPr>
        <w:t xml:space="preserve"> law on th</w:t>
      </w:r>
      <w:r w:rsidR="00A379E1">
        <w:rPr>
          <w:rFonts w:ascii="Times New Roman" w:hAnsi="Times New Roman" w:cs="Times New Roman"/>
          <w:sz w:val="26"/>
          <w:szCs w:val="26"/>
        </w:rPr>
        <w:t>e</w:t>
      </w:r>
      <w:r w:rsidR="006B75C0" w:rsidRPr="00A01270">
        <w:rPr>
          <w:rFonts w:ascii="Times New Roman" w:hAnsi="Times New Roman" w:cs="Times New Roman"/>
          <w:sz w:val="26"/>
          <w:szCs w:val="26"/>
        </w:rPr>
        <w:t xml:space="preserve"> </w:t>
      </w:r>
      <w:r w:rsidR="00A379E1">
        <w:rPr>
          <w:rFonts w:ascii="Times New Roman" w:hAnsi="Times New Roman" w:cs="Times New Roman"/>
          <w:sz w:val="26"/>
          <w:szCs w:val="26"/>
        </w:rPr>
        <w:t>issues</w:t>
      </w:r>
      <w:r w:rsidR="006B75C0" w:rsidRPr="00A01270">
        <w:rPr>
          <w:rFonts w:ascii="Times New Roman" w:hAnsi="Times New Roman" w:cs="Times New Roman"/>
          <w:sz w:val="26"/>
          <w:szCs w:val="26"/>
        </w:rPr>
        <w:t>.</w:t>
      </w:r>
      <w:r w:rsidR="009263F1">
        <w:rPr>
          <w:rFonts w:ascii="Times New Roman" w:hAnsi="Times New Roman" w:cs="Times New Roman"/>
          <w:sz w:val="26"/>
          <w:szCs w:val="26"/>
        </w:rPr>
        <w:t xml:space="preserve">  </w:t>
      </w:r>
      <w:r w:rsidR="009263F1">
        <w:rPr>
          <w:rFonts w:ascii="Times New Roman" w:hAnsi="Times New Roman" w:cs="Times New Roman"/>
          <w:i/>
          <w:sz w:val="26"/>
          <w:szCs w:val="26"/>
        </w:rPr>
        <w:t xml:space="preserve">September 6 Order </w:t>
      </w:r>
      <w:r w:rsidR="009263F1">
        <w:rPr>
          <w:rFonts w:ascii="Times New Roman" w:hAnsi="Times New Roman" w:cs="Times New Roman"/>
          <w:sz w:val="26"/>
          <w:szCs w:val="26"/>
        </w:rPr>
        <w:t>at</w:t>
      </w:r>
      <w:r w:rsidR="00A379E1">
        <w:rPr>
          <w:rFonts w:ascii="Times New Roman" w:hAnsi="Times New Roman" w:cs="Times New Roman"/>
          <w:sz w:val="26"/>
          <w:szCs w:val="26"/>
        </w:rPr>
        <w:t xml:space="preserve"> 2</w:t>
      </w:r>
      <w:r w:rsidR="009263F1">
        <w:rPr>
          <w:rFonts w:ascii="Times New Roman" w:hAnsi="Times New Roman" w:cs="Times New Roman"/>
          <w:sz w:val="26"/>
          <w:szCs w:val="26"/>
        </w:rPr>
        <w:t>;</w:t>
      </w:r>
      <w:r w:rsidR="006B75C0" w:rsidRPr="00A01270">
        <w:rPr>
          <w:rFonts w:ascii="Times New Roman" w:hAnsi="Times New Roman" w:cs="Times New Roman"/>
          <w:sz w:val="26"/>
          <w:szCs w:val="26"/>
        </w:rPr>
        <w:t xml:space="preserve"> T</w:t>
      </w:r>
      <w:r w:rsidR="00A379E1">
        <w:rPr>
          <w:rFonts w:ascii="Times New Roman" w:hAnsi="Times New Roman" w:cs="Times New Roman"/>
          <w:sz w:val="26"/>
          <w:szCs w:val="26"/>
        </w:rPr>
        <w:t>r</w:t>
      </w:r>
      <w:r w:rsidR="006B75C0" w:rsidRPr="00A01270">
        <w:rPr>
          <w:rFonts w:ascii="Times New Roman" w:hAnsi="Times New Roman" w:cs="Times New Roman"/>
          <w:sz w:val="26"/>
          <w:szCs w:val="26"/>
        </w:rPr>
        <w:t>.</w:t>
      </w:r>
      <w:r w:rsidR="00A379E1">
        <w:rPr>
          <w:rFonts w:ascii="Times New Roman" w:hAnsi="Times New Roman" w:cs="Times New Roman"/>
          <w:sz w:val="26"/>
          <w:szCs w:val="26"/>
        </w:rPr>
        <w:t>at</w:t>
      </w:r>
      <w:r w:rsidR="006B75C0" w:rsidRPr="00A01270">
        <w:rPr>
          <w:rFonts w:ascii="Times New Roman" w:hAnsi="Times New Roman" w:cs="Times New Roman"/>
          <w:sz w:val="26"/>
          <w:szCs w:val="26"/>
        </w:rPr>
        <w:t xml:space="preserve"> 9, 50.  </w:t>
      </w:r>
      <w:r w:rsidR="007073F0" w:rsidRPr="00A01270">
        <w:rPr>
          <w:rFonts w:ascii="Times New Roman" w:hAnsi="Times New Roman" w:cs="Times New Roman"/>
          <w:sz w:val="26"/>
          <w:szCs w:val="26"/>
        </w:rPr>
        <w:t xml:space="preserve">Mr. Laurer filed an Entry of Appearance on September 2, 2016.  </w:t>
      </w:r>
      <w:r w:rsidR="009263F1">
        <w:rPr>
          <w:rFonts w:ascii="Times New Roman" w:hAnsi="Times New Roman" w:cs="Times New Roman"/>
          <w:sz w:val="26"/>
          <w:szCs w:val="26"/>
        </w:rPr>
        <w:t xml:space="preserve">Met-Ed </w:t>
      </w:r>
      <w:r w:rsidR="007073F0" w:rsidRPr="00A01270">
        <w:rPr>
          <w:rFonts w:ascii="Times New Roman" w:hAnsi="Times New Roman" w:cs="Times New Roman"/>
          <w:sz w:val="26"/>
          <w:szCs w:val="26"/>
        </w:rPr>
        <w:t>filed a</w:t>
      </w:r>
      <w:r w:rsidR="0039510E" w:rsidRPr="00A01270">
        <w:rPr>
          <w:rFonts w:ascii="Times New Roman" w:hAnsi="Times New Roman" w:cs="Times New Roman"/>
          <w:sz w:val="26"/>
          <w:szCs w:val="26"/>
        </w:rPr>
        <w:t xml:space="preserve"> Memorandum of Law on September 6, 2016.  </w:t>
      </w:r>
      <w:r w:rsidR="00E044EA" w:rsidRPr="00A01270">
        <w:rPr>
          <w:rFonts w:ascii="Times New Roman" w:hAnsi="Times New Roman" w:cs="Times New Roman"/>
          <w:sz w:val="26"/>
          <w:szCs w:val="26"/>
        </w:rPr>
        <w:t>Petitioners</w:t>
      </w:r>
      <w:r w:rsidR="007073F0" w:rsidRPr="00A01270">
        <w:rPr>
          <w:rFonts w:ascii="Times New Roman" w:hAnsi="Times New Roman" w:cs="Times New Roman"/>
          <w:sz w:val="26"/>
          <w:szCs w:val="26"/>
        </w:rPr>
        <w:t xml:space="preserve"> </w:t>
      </w:r>
      <w:r w:rsidR="008F6E5E" w:rsidRPr="00A01270">
        <w:rPr>
          <w:rFonts w:ascii="Times New Roman" w:hAnsi="Times New Roman" w:cs="Times New Roman"/>
          <w:sz w:val="26"/>
          <w:szCs w:val="26"/>
        </w:rPr>
        <w:t xml:space="preserve">electronically </w:t>
      </w:r>
      <w:r w:rsidR="0068342E" w:rsidRPr="00A01270">
        <w:rPr>
          <w:rFonts w:ascii="Times New Roman" w:hAnsi="Times New Roman" w:cs="Times New Roman"/>
          <w:sz w:val="26"/>
          <w:szCs w:val="26"/>
        </w:rPr>
        <w:t xml:space="preserve">transmitted a Brief to the Secretary’s Bureau on September 6, 2016 </w:t>
      </w:r>
      <w:r w:rsidR="009263F1">
        <w:rPr>
          <w:rFonts w:ascii="Times New Roman" w:hAnsi="Times New Roman" w:cs="Times New Roman"/>
          <w:sz w:val="26"/>
          <w:szCs w:val="26"/>
        </w:rPr>
        <w:t>(</w:t>
      </w:r>
      <w:r w:rsidR="0068342E" w:rsidRPr="00A01270">
        <w:rPr>
          <w:rFonts w:ascii="Times New Roman" w:hAnsi="Times New Roman" w:cs="Times New Roman"/>
          <w:sz w:val="26"/>
          <w:szCs w:val="26"/>
        </w:rPr>
        <w:t xml:space="preserve">officially </w:t>
      </w:r>
      <w:r w:rsidR="009263F1">
        <w:rPr>
          <w:rFonts w:ascii="Times New Roman" w:hAnsi="Times New Roman" w:cs="Times New Roman"/>
          <w:sz w:val="26"/>
          <w:szCs w:val="26"/>
        </w:rPr>
        <w:t xml:space="preserve">recorded as </w:t>
      </w:r>
      <w:r w:rsidR="0068342E" w:rsidRPr="00A01270">
        <w:rPr>
          <w:rFonts w:ascii="Times New Roman" w:hAnsi="Times New Roman" w:cs="Times New Roman"/>
          <w:sz w:val="26"/>
          <w:szCs w:val="26"/>
        </w:rPr>
        <w:t>filed at 8:00 a.m. on September 7, 2016</w:t>
      </w:r>
      <w:r w:rsidR="009263F1">
        <w:rPr>
          <w:rFonts w:ascii="Times New Roman" w:hAnsi="Times New Roman" w:cs="Times New Roman"/>
          <w:sz w:val="26"/>
          <w:szCs w:val="26"/>
        </w:rPr>
        <w:t>)</w:t>
      </w:r>
      <w:r w:rsidR="0068342E" w:rsidRPr="00A01270">
        <w:rPr>
          <w:rFonts w:ascii="Times New Roman" w:hAnsi="Times New Roman" w:cs="Times New Roman"/>
          <w:sz w:val="26"/>
          <w:szCs w:val="26"/>
        </w:rPr>
        <w:t xml:space="preserve">.  </w:t>
      </w:r>
    </w:p>
    <w:p w:rsidR="009263F1" w:rsidRDefault="009263F1" w:rsidP="00684590">
      <w:pPr>
        <w:pStyle w:val="ParaTab1"/>
        <w:tabs>
          <w:tab w:val="left" w:pos="2070"/>
        </w:tabs>
        <w:spacing w:line="360" w:lineRule="auto"/>
        <w:ind w:firstLine="1354"/>
        <w:rPr>
          <w:rFonts w:ascii="Times New Roman" w:hAnsi="Times New Roman" w:cs="Times New Roman"/>
          <w:sz w:val="26"/>
          <w:szCs w:val="26"/>
        </w:rPr>
      </w:pPr>
    </w:p>
    <w:p w:rsidR="00A379E1" w:rsidRDefault="009263F1" w:rsidP="005E48A1">
      <w:pPr>
        <w:pStyle w:val="ParaTab1"/>
        <w:tabs>
          <w:tab w:val="left" w:pos="2070"/>
        </w:tabs>
        <w:spacing w:line="360" w:lineRule="auto"/>
        <w:ind w:firstLine="1354"/>
        <w:rPr>
          <w:rFonts w:ascii="Times New Roman" w:hAnsi="Times New Roman" w:cs="Times New Roman"/>
          <w:spacing w:val="-3"/>
          <w:sz w:val="26"/>
          <w:szCs w:val="26"/>
        </w:rPr>
      </w:pPr>
      <w:r>
        <w:rPr>
          <w:rFonts w:ascii="Times New Roman" w:hAnsi="Times New Roman" w:cs="Times New Roman"/>
          <w:sz w:val="26"/>
          <w:szCs w:val="26"/>
        </w:rPr>
        <w:t>As noted, pursuant to the September 1, 2016 hearing, ALJ Barnes issued an order denying interim emergency relief.</w:t>
      </w:r>
      <w:r w:rsidR="00512FD3">
        <w:rPr>
          <w:rStyle w:val="FootnoteReference"/>
          <w:rFonts w:ascii="Times New Roman" w:hAnsi="Times New Roman" w:cs="Times New Roman"/>
          <w:sz w:val="26"/>
          <w:szCs w:val="26"/>
        </w:rPr>
        <w:footnoteReference w:id="9"/>
      </w:r>
    </w:p>
    <w:p w:rsidR="00721259" w:rsidRDefault="00721259" w:rsidP="00684590">
      <w:pPr>
        <w:pStyle w:val="ParaTab1"/>
        <w:spacing w:line="360" w:lineRule="auto"/>
        <w:rPr>
          <w:rFonts w:ascii="Times New Roman" w:hAnsi="Times New Roman" w:cs="Times New Roman"/>
          <w:spacing w:val="-3"/>
          <w:sz w:val="26"/>
          <w:szCs w:val="26"/>
        </w:rPr>
      </w:pPr>
    </w:p>
    <w:p w:rsidR="00721259" w:rsidRPr="00A01270" w:rsidRDefault="00721259" w:rsidP="00684590">
      <w:pPr>
        <w:pStyle w:val="ParaTab1"/>
        <w:spacing w:line="360" w:lineRule="auto"/>
        <w:rPr>
          <w:rFonts w:ascii="Times New Roman" w:hAnsi="Times New Roman" w:cs="Times New Roman"/>
          <w:spacing w:val="-3"/>
          <w:sz w:val="26"/>
          <w:szCs w:val="26"/>
        </w:rPr>
      </w:pPr>
    </w:p>
    <w:p w:rsidR="0039510E" w:rsidRPr="00834F29" w:rsidRDefault="0039510E" w:rsidP="00834F29">
      <w:pPr>
        <w:pStyle w:val="ParaTab1"/>
        <w:spacing w:line="360" w:lineRule="auto"/>
        <w:ind w:firstLine="0"/>
        <w:jc w:val="center"/>
        <w:rPr>
          <w:rFonts w:ascii="Times New Roman" w:hAnsi="Times New Roman" w:cs="Times New Roman"/>
          <w:b/>
          <w:spacing w:val="-3"/>
          <w:sz w:val="26"/>
          <w:szCs w:val="26"/>
        </w:rPr>
      </w:pPr>
      <w:r w:rsidRPr="00834F29">
        <w:rPr>
          <w:rFonts w:ascii="Times New Roman" w:hAnsi="Times New Roman" w:cs="Times New Roman"/>
          <w:b/>
          <w:spacing w:val="-3"/>
          <w:sz w:val="26"/>
          <w:szCs w:val="26"/>
        </w:rPr>
        <w:t>Discussion</w:t>
      </w:r>
    </w:p>
    <w:p w:rsidR="00684590" w:rsidRPr="00A01270" w:rsidRDefault="00684590" w:rsidP="0039510E">
      <w:pPr>
        <w:pStyle w:val="ParaTab1"/>
        <w:spacing w:line="360" w:lineRule="auto"/>
        <w:ind w:firstLine="0"/>
        <w:rPr>
          <w:rFonts w:ascii="Times New Roman" w:hAnsi="Times New Roman" w:cs="Times New Roman"/>
          <w:spacing w:val="-3"/>
          <w:sz w:val="26"/>
          <w:szCs w:val="26"/>
          <w:u w:val="single"/>
        </w:rPr>
      </w:pPr>
    </w:p>
    <w:p w:rsidR="007A5637" w:rsidRDefault="007A5637" w:rsidP="00EA48D1">
      <w:pPr>
        <w:spacing w:line="360" w:lineRule="auto"/>
        <w:ind w:firstLine="1440"/>
        <w:rPr>
          <w:rFonts w:ascii="Times New Roman" w:hAnsi="Times New Roman" w:cs="Times New Roman"/>
          <w:b/>
          <w:sz w:val="26"/>
          <w:szCs w:val="26"/>
          <w:u w:color="000000"/>
        </w:rPr>
      </w:pPr>
      <w:r>
        <w:rPr>
          <w:rFonts w:ascii="Times New Roman" w:hAnsi="Times New Roman" w:cs="Times New Roman"/>
          <w:b/>
          <w:sz w:val="26"/>
          <w:szCs w:val="26"/>
          <w:u w:color="000000"/>
        </w:rPr>
        <w:t>Legal Standards</w:t>
      </w:r>
    </w:p>
    <w:p w:rsidR="007A5637" w:rsidRDefault="007A5637" w:rsidP="00EA48D1">
      <w:pPr>
        <w:spacing w:line="360" w:lineRule="auto"/>
        <w:ind w:firstLine="1440"/>
        <w:rPr>
          <w:rFonts w:ascii="Times New Roman" w:hAnsi="Times New Roman" w:cs="Times New Roman"/>
          <w:sz w:val="26"/>
          <w:szCs w:val="26"/>
          <w:u w:color="000000"/>
        </w:rPr>
      </w:pPr>
    </w:p>
    <w:p w:rsidR="007A5637" w:rsidRDefault="007A5637" w:rsidP="00EA48D1">
      <w:pPr>
        <w:spacing w:line="360" w:lineRule="auto"/>
        <w:ind w:firstLine="1440"/>
        <w:rPr>
          <w:rFonts w:ascii="Times New Roman" w:hAnsi="Times New Roman" w:cs="Times New Roman"/>
          <w:sz w:val="26"/>
          <w:szCs w:val="26"/>
        </w:rPr>
      </w:pPr>
      <w:r>
        <w:rPr>
          <w:rFonts w:ascii="Times New Roman" w:hAnsi="Times New Roman" w:cs="Times New Roman"/>
          <w:sz w:val="26"/>
          <w:szCs w:val="26"/>
          <w:u w:color="000000"/>
        </w:rPr>
        <w:t>Pursuant to 52 Pa. Code § 3.6(b), of the Commission’s Regulations, the following e</w:t>
      </w:r>
      <w:r w:rsidRPr="00A01270">
        <w:rPr>
          <w:rFonts w:ascii="Times New Roman" w:hAnsi="Times New Roman" w:cs="Times New Roman"/>
          <w:sz w:val="26"/>
          <w:szCs w:val="26"/>
          <w:u w:color="000000"/>
        </w:rPr>
        <w:t xml:space="preserve">lements </w:t>
      </w:r>
      <w:r>
        <w:rPr>
          <w:rFonts w:ascii="Times New Roman" w:hAnsi="Times New Roman" w:cs="Times New Roman"/>
          <w:sz w:val="26"/>
          <w:szCs w:val="26"/>
          <w:u w:color="000000"/>
        </w:rPr>
        <w:t>for issuance of interim emergency relief must b</w:t>
      </w:r>
      <w:r w:rsidRPr="00A01270">
        <w:rPr>
          <w:rFonts w:ascii="Times New Roman" w:hAnsi="Times New Roman" w:cs="Times New Roman"/>
          <w:sz w:val="26"/>
          <w:szCs w:val="26"/>
          <w:u w:color="000000"/>
        </w:rPr>
        <w:t xml:space="preserve">e proven: </w:t>
      </w:r>
      <w:r w:rsidRPr="00A01270">
        <w:rPr>
          <w:rFonts w:ascii="Times New Roman" w:hAnsi="Times New Roman" w:cs="Times New Roman"/>
          <w:sz w:val="26"/>
          <w:szCs w:val="26"/>
        </w:rPr>
        <w:t>(1) the petitioner’s right to relief is clear; (2) the need for relief is immediate; (3) the injury would be irreparable if relief is not granted; and (4) the relief requested is not injurious to the public interest.  If the party seeking relief fails to prove any one of the four requirements, the Commission will deny the relief requested.</w:t>
      </w:r>
      <w:r>
        <w:rPr>
          <w:rFonts w:ascii="Times New Roman" w:hAnsi="Times New Roman" w:cs="Times New Roman"/>
          <w:sz w:val="26"/>
          <w:szCs w:val="26"/>
        </w:rPr>
        <w:t xml:space="preserve">  </w:t>
      </w:r>
      <w:r>
        <w:rPr>
          <w:rFonts w:ascii="Times New Roman" w:hAnsi="Times New Roman" w:cs="Times New Roman"/>
          <w:i/>
          <w:sz w:val="26"/>
          <w:szCs w:val="26"/>
        </w:rPr>
        <w:t xml:space="preserve">September 6 Order </w:t>
      </w:r>
      <w:r>
        <w:rPr>
          <w:rFonts w:ascii="Times New Roman" w:hAnsi="Times New Roman" w:cs="Times New Roman"/>
          <w:sz w:val="26"/>
          <w:szCs w:val="26"/>
        </w:rPr>
        <w:t xml:space="preserve">at 3.  The burden is upon the proponent of interim relief to establish the elements by an evidentiary standard of the preponderance of evidence.  </w:t>
      </w:r>
      <w:r>
        <w:rPr>
          <w:rFonts w:ascii="Times New Roman" w:hAnsi="Times New Roman" w:cs="Times New Roman"/>
          <w:i/>
          <w:sz w:val="26"/>
          <w:szCs w:val="26"/>
        </w:rPr>
        <w:t>See, Samuel J. Lansberry, Inc. v. Pa. PUC</w:t>
      </w:r>
      <w:r>
        <w:rPr>
          <w:rFonts w:ascii="Times New Roman" w:hAnsi="Times New Roman" w:cs="Times New Roman"/>
          <w:sz w:val="26"/>
          <w:szCs w:val="26"/>
        </w:rPr>
        <w:t xml:space="preserve">, 578 A.2d 600, 602 (Pa. Cmwlth. 1990), </w:t>
      </w:r>
      <w:r>
        <w:rPr>
          <w:rFonts w:ascii="Times New Roman" w:hAnsi="Times New Roman" w:cs="Times New Roman"/>
          <w:i/>
          <w:sz w:val="26"/>
          <w:szCs w:val="26"/>
        </w:rPr>
        <w:t xml:space="preserve">appeal denied </w:t>
      </w:r>
      <w:r w:rsidRPr="00BE1B6E">
        <w:rPr>
          <w:rFonts w:ascii="Times New Roman" w:hAnsi="Times New Roman" w:cs="Times New Roman"/>
          <w:sz w:val="26"/>
          <w:szCs w:val="26"/>
        </w:rPr>
        <w:t xml:space="preserve">529 Pa. 654, 602 A.2d 863 </w:t>
      </w:r>
      <w:r>
        <w:rPr>
          <w:rFonts w:ascii="Times New Roman" w:hAnsi="Times New Roman" w:cs="Times New Roman"/>
          <w:sz w:val="26"/>
          <w:szCs w:val="26"/>
        </w:rPr>
        <w:t>(</w:t>
      </w:r>
      <w:r w:rsidRPr="00BE1B6E">
        <w:rPr>
          <w:rFonts w:ascii="Times New Roman" w:hAnsi="Times New Roman" w:cs="Times New Roman"/>
          <w:sz w:val="26"/>
          <w:szCs w:val="26"/>
        </w:rPr>
        <w:t>1992</w:t>
      </w:r>
      <w:r>
        <w:rPr>
          <w:rFonts w:ascii="Times New Roman" w:hAnsi="Times New Roman" w:cs="Times New Roman"/>
          <w:sz w:val="26"/>
          <w:szCs w:val="26"/>
        </w:rPr>
        <w:t>).</w:t>
      </w:r>
      <w:r w:rsidRPr="00BE1B6E">
        <w:rPr>
          <w:rFonts w:ascii="Verdana" w:hAnsi="Verdana"/>
          <w:sz w:val="17"/>
          <w:szCs w:val="17"/>
        </w:rPr>
        <w:t xml:space="preserve"> </w:t>
      </w:r>
      <w:r w:rsidRPr="00BE1B6E">
        <w:rPr>
          <w:rFonts w:ascii="Times New Roman" w:hAnsi="Times New Roman" w:cs="Times New Roman"/>
          <w:sz w:val="26"/>
          <w:szCs w:val="26"/>
        </w:rPr>
        <w:t xml:space="preserve">   </w:t>
      </w:r>
    </w:p>
    <w:p w:rsidR="007A5637" w:rsidRPr="005C549B" w:rsidRDefault="007A5637" w:rsidP="00EA48D1">
      <w:pPr>
        <w:spacing w:line="360" w:lineRule="auto"/>
        <w:ind w:firstLine="1440"/>
        <w:rPr>
          <w:rFonts w:ascii="Times New Roman" w:hAnsi="Times New Roman" w:cs="Times New Roman"/>
          <w:sz w:val="26"/>
          <w:szCs w:val="26"/>
          <w:u w:color="000000"/>
        </w:rPr>
      </w:pPr>
    </w:p>
    <w:p w:rsidR="006B75C0" w:rsidRPr="00834F29" w:rsidRDefault="00834F29" w:rsidP="005C549B">
      <w:pPr>
        <w:spacing w:line="360" w:lineRule="auto"/>
        <w:rPr>
          <w:rFonts w:ascii="Times New Roman" w:hAnsi="Times New Roman" w:cs="Times New Roman"/>
          <w:b/>
          <w:sz w:val="26"/>
          <w:szCs w:val="26"/>
          <w:u w:color="000000"/>
        </w:rPr>
      </w:pPr>
      <w:r w:rsidRPr="00834F29">
        <w:rPr>
          <w:rFonts w:ascii="Times New Roman" w:hAnsi="Times New Roman" w:cs="Times New Roman"/>
          <w:b/>
          <w:sz w:val="26"/>
          <w:szCs w:val="26"/>
          <w:u w:color="000000"/>
        </w:rPr>
        <w:t>ALJ’s Recommended Order</w:t>
      </w:r>
    </w:p>
    <w:p w:rsidR="00EA48D1" w:rsidRPr="00A01270" w:rsidRDefault="00EA48D1" w:rsidP="00F5202A">
      <w:pPr>
        <w:spacing w:line="360" w:lineRule="auto"/>
        <w:rPr>
          <w:rFonts w:ascii="Times New Roman" w:hAnsi="Times New Roman" w:cs="Times New Roman"/>
          <w:sz w:val="26"/>
          <w:szCs w:val="26"/>
        </w:rPr>
      </w:pPr>
    </w:p>
    <w:p w:rsidR="00EA48D1" w:rsidRPr="00BB7DD5" w:rsidRDefault="00EA48D1" w:rsidP="005C549B">
      <w:pPr>
        <w:suppressAutoHyphens/>
        <w:spacing w:line="360" w:lineRule="auto"/>
        <w:ind w:firstLine="1440"/>
        <w:rPr>
          <w:rFonts w:ascii="Times New Roman" w:hAnsi="Times New Roman" w:cs="Times New Roman"/>
          <w:b/>
          <w:sz w:val="26"/>
          <w:szCs w:val="26"/>
          <w:u w:val="single"/>
        </w:rPr>
      </w:pPr>
      <w:r w:rsidRPr="00BB7DD5">
        <w:rPr>
          <w:rFonts w:ascii="Times New Roman" w:hAnsi="Times New Roman" w:cs="Times New Roman"/>
          <w:b/>
          <w:sz w:val="26"/>
          <w:szCs w:val="26"/>
          <w:u w:color="000000"/>
        </w:rPr>
        <w:t>1.</w:t>
      </w:r>
      <w:r w:rsidRPr="00BB7DD5">
        <w:rPr>
          <w:rFonts w:ascii="Times New Roman" w:hAnsi="Times New Roman" w:cs="Times New Roman"/>
          <w:b/>
          <w:sz w:val="26"/>
          <w:szCs w:val="26"/>
          <w:u w:color="000000"/>
        </w:rPr>
        <w:tab/>
      </w:r>
      <w:r w:rsidRPr="00BB7DD5">
        <w:rPr>
          <w:rFonts w:ascii="Times New Roman" w:hAnsi="Times New Roman" w:cs="Times New Roman"/>
          <w:b/>
          <w:sz w:val="26"/>
          <w:szCs w:val="26"/>
          <w:u w:val="single" w:color="000000"/>
        </w:rPr>
        <w:t xml:space="preserve">Whether </w:t>
      </w:r>
      <w:r w:rsidRPr="00BB7DD5">
        <w:rPr>
          <w:rFonts w:ascii="Times New Roman" w:hAnsi="Times New Roman" w:cs="Times New Roman"/>
          <w:b/>
          <w:sz w:val="26"/>
          <w:szCs w:val="26"/>
          <w:u w:val="single"/>
        </w:rPr>
        <w:t>the Petitioner’s Right to Relief is Clear</w:t>
      </w:r>
    </w:p>
    <w:p w:rsidR="00684590" w:rsidRPr="00A01270" w:rsidRDefault="00684590" w:rsidP="00EA48D1">
      <w:pPr>
        <w:spacing w:line="360" w:lineRule="auto"/>
        <w:ind w:firstLine="720"/>
        <w:rPr>
          <w:rFonts w:ascii="Times New Roman" w:hAnsi="Times New Roman" w:cs="Times New Roman"/>
          <w:sz w:val="26"/>
          <w:szCs w:val="26"/>
          <w:u w:color="000000"/>
        </w:rPr>
      </w:pPr>
    </w:p>
    <w:p w:rsidR="0068342E" w:rsidRPr="00A01270" w:rsidRDefault="005868A4" w:rsidP="005868A4">
      <w:pPr>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Th</w:t>
      </w:r>
      <w:r w:rsidR="00EA48D1" w:rsidRPr="00A01270">
        <w:rPr>
          <w:rFonts w:ascii="Times New Roman" w:hAnsi="Times New Roman" w:cs="Times New Roman"/>
          <w:sz w:val="26"/>
          <w:szCs w:val="26"/>
        </w:rPr>
        <w:t xml:space="preserve">e first </w:t>
      </w:r>
      <w:r>
        <w:rPr>
          <w:rFonts w:ascii="Times New Roman" w:hAnsi="Times New Roman" w:cs="Times New Roman"/>
          <w:sz w:val="26"/>
          <w:szCs w:val="26"/>
        </w:rPr>
        <w:t xml:space="preserve">criterion </w:t>
      </w:r>
      <w:r w:rsidR="00F41983">
        <w:rPr>
          <w:rFonts w:ascii="Times New Roman" w:hAnsi="Times New Roman" w:cs="Times New Roman"/>
          <w:sz w:val="26"/>
          <w:szCs w:val="26"/>
        </w:rPr>
        <w:t xml:space="preserve">of our </w:t>
      </w:r>
      <w:r w:rsidR="007A5637">
        <w:rPr>
          <w:rFonts w:ascii="Times New Roman" w:hAnsi="Times New Roman" w:cs="Times New Roman"/>
          <w:sz w:val="26"/>
          <w:szCs w:val="26"/>
        </w:rPr>
        <w:t>R</w:t>
      </w:r>
      <w:r w:rsidR="00F41983">
        <w:rPr>
          <w:rFonts w:ascii="Times New Roman" w:hAnsi="Times New Roman" w:cs="Times New Roman"/>
          <w:sz w:val="26"/>
          <w:szCs w:val="26"/>
        </w:rPr>
        <w:t xml:space="preserve">egulations </w:t>
      </w:r>
      <w:r>
        <w:rPr>
          <w:rFonts w:ascii="Times New Roman" w:hAnsi="Times New Roman" w:cs="Times New Roman"/>
          <w:sz w:val="26"/>
          <w:szCs w:val="26"/>
        </w:rPr>
        <w:t>requires that a petitioner seeking interim emergency relief</w:t>
      </w:r>
      <w:r w:rsidR="00EA48D1" w:rsidRPr="00A01270">
        <w:rPr>
          <w:rFonts w:ascii="Times New Roman" w:hAnsi="Times New Roman" w:cs="Times New Roman"/>
          <w:sz w:val="26"/>
          <w:szCs w:val="26"/>
        </w:rPr>
        <w:t xml:space="preserve"> establish that the underlying claim raises substantial legal questions.</w:t>
      </w:r>
      <w:r>
        <w:rPr>
          <w:rFonts w:ascii="Times New Roman" w:hAnsi="Times New Roman" w:cs="Times New Roman"/>
          <w:sz w:val="26"/>
          <w:szCs w:val="26"/>
        </w:rPr>
        <w:t xml:space="preserve">  </w:t>
      </w:r>
      <w:r>
        <w:rPr>
          <w:rFonts w:ascii="Times New Roman" w:hAnsi="Times New Roman" w:cs="Times New Roman"/>
          <w:i/>
          <w:sz w:val="26"/>
          <w:szCs w:val="26"/>
        </w:rPr>
        <w:t xml:space="preserve">September 6 Order </w:t>
      </w:r>
      <w:r>
        <w:rPr>
          <w:rFonts w:ascii="Times New Roman" w:hAnsi="Times New Roman" w:cs="Times New Roman"/>
          <w:sz w:val="26"/>
          <w:szCs w:val="26"/>
        </w:rPr>
        <w:t xml:space="preserve">at 3, citing, </w:t>
      </w:r>
      <w:r w:rsidR="00EA48D1" w:rsidRPr="00A01270">
        <w:rPr>
          <w:rFonts w:ascii="Times New Roman" w:hAnsi="Times New Roman" w:cs="Times New Roman"/>
          <w:i/>
          <w:sz w:val="26"/>
          <w:szCs w:val="26"/>
        </w:rPr>
        <w:t>T. W. Phillips Gas and Oil v. Peoples Natural Gas</w:t>
      </w:r>
      <w:r w:rsidR="00EA48D1" w:rsidRPr="00A01270">
        <w:rPr>
          <w:rFonts w:ascii="Times New Roman" w:hAnsi="Times New Roman" w:cs="Times New Roman"/>
          <w:sz w:val="26"/>
          <w:szCs w:val="26"/>
        </w:rPr>
        <w:t>, 492 A.2d 776 (Pa. Cmwlth. 1985)</w:t>
      </w:r>
      <w:r w:rsidR="00BB7DD5">
        <w:rPr>
          <w:rFonts w:ascii="Times New Roman" w:hAnsi="Times New Roman" w:cs="Times New Roman"/>
          <w:sz w:val="26"/>
          <w:szCs w:val="26"/>
        </w:rPr>
        <w:t xml:space="preserve"> (</w:t>
      </w:r>
      <w:r w:rsidR="00BB7DD5" w:rsidRPr="00A01270">
        <w:rPr>
          <w:rFonts w:ascii="Times New Roman" w:hAnsi="Times New Roman" w:cs="Times New Roman"/>
          <w:i/>
          <w:sz w:val="26"/>
          <w:szCs w:val="26"/>
        </w:rPr>
        <w:t>T. W. Phillips</w:t>
      </w:r>
      <w:r w:rsidR="00BB7DD5">
        <w:rPr>
          <w:rFonts w:ascii="Times New Roman" w:hAnsi="Times New Roman" w:cs="Times New Roman"/>
          <w:sz w:val="26"/>
          <w:szCs w:val="26"/>
        </w:rPr>
        <w:t>)</w:t>
      </w:r>
      <w:r w:rsidR="00EA48D1" w:rsidRPr="00A01270">
        <w:rPr>
          <w:rFonts w:ascii="Times New Roman" w:hAnsi="Times New Roman" w:cs="Times New Roman"/>
          <w:sz w:val="26"/>
          <w:szCs w:val="26"/>
        </w:rPr>
        <w:t xml:space="preserve">.  </w:t>
      </w:r>
    </w:p>
    <w:p w:rsidR="00B00846" w:rsidRDefault="00B00846" w:rsidP="00EA48D1">
      <w:pPr>
        <w:spacing w:line="360" w:lineRule="auto"/>
        <w:rPr>
          <w:rFonts w:ascii="Times New Roman" w:hAnsi="Times New Roman" w:cs="Times New Roman"/>
          <w:sz w:val="26"/>
          <w:szCs w:val="26"/>
        </w:rPr>
      </w:pPr>
    </w:p>
    <w:p w:rsidR="001C74FE" w:rsidRPr="005E48A1" w:rsidRDefault="001C74FE" w:rsidP="001C74FE">
      <w:pPr>
        <w:spacing w:line="360" w:lineRule="auto"/>
        <w:ind w:firstLine="1440"/>
        <w:rPr>
          <w:rFonts w:ascii="Times New Roman" w:hAnsi="Times New Roman" w:cs="Times New Roman"/>
          <w:sz w:val="26"/>
          <w:szCs w:val="26"/>
        </w:rPr>
      </w:pPr>
      <w:r>
        <w:rPr>
          <w:rFonts w:ascii="Times New Roman" w:hAnsi="Times New Roman" w:cs="Times New Roman"/>
          <w:sz w:val="26"/>
          <w:szCs w:val="26"/>
        </w:rPr>
        <w:t>On consideration of the positions of the Parties, ALJ Barnes concluded that Petitioners failed to establish this element of relief as the entitlement to the relief requested was not clear.</w:t>
      </w:r>
      <w:r w:rsidR="005E48A1">
        <w:rPr>
          <w:rFonts w:ascii="Times New Roman" w:hAnsi="Times New Roman" w:cs="Times New Roman"/>
          <w:sz w:val="26"/>
          <w:szCs w:val="26"/>
        </w:rPr>
        <w:t xml:space="preserve">  </w:t>
      </w:r>
      <w:r w:rsidR="005E48A1">
        <w:rPr>
          <w:rFonts w:ascii="Times New Roman" w:hAnsi="Times New Roman" w:cs="Times New Roman"/>
          <w:i/>
          <w:sz w:val="26"/>
          <w:szCs w:val="26"/>
        </w:rPr>
        <w:t xml:space="preserve">September 6 Order </w:t>
      </w:r>
      <w:r w:rsidR="005E48A1">
        <w:rPr>
          <w:rFonts w:ascii="Times New Roman" w:hAnsi="Times New Roman" w:cs="Times New Roman"/>
          <w:sz w:val="26"/>
          <w:szCs w:val="26"/>
        </w:rPr>
        <w:t>at</w:t>
      </w:r>
      <w:r w:rsidR="008D03F6">
        <w:rPr>
          <w:rFonts w:ascii="Times New Roman" w:hAnsi="Times New Roman" w:cs="Times New Roman"/>
          <w:sz w:val="26"/>
          <w:szCs w:val="26"/>
        </w:rPr>
        <w:t xml:space="preserve"> 7</w:t>
      </w:r>
      <w:r w:rsidR="005E48A1">
        <w:rPr>
          <w:rFonts w:ascii="Times New Roman" w:hAnsi="Times New Roman" w:cs="Times New Roman"/>
          <w:sz w:val="26"/>
          <w:szCs w:val="26"/>
        </w:rPr>
        <w:t>.</w:t>
      </w:r>
    </w:p>
    <w:p w:rsidR="001C74FE" w:rsidRPr="00A01270" w:rsidRDefault="001C74FE" w:rsidP="001C74FE">
      <w:pPr>
        <w:spacing w:line="360" w:lineRule="auto"/>
        <w:rPr>
          <w:rFonts w:ascii="Times New Roman" w:hAnsi="Times New Roman" w:cs="Times New Roman"/>
          <w:sz w:val="26"/>
          <w:szCs w:val="26"/>
        </w:rPr>
      </w:pPr>
    </w:p>
    <w:p w:rsidR="005868A4" w:rsidRDefault="005868A4" w:rsidP="0068342E">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lastRenderedPageBreak/>
        <w:t xml:space="preserve">ALJ Barnes summarized the essential relief sought by </w:t>
      </w:r>
      <w:r w:rsidR="001C74FE">
        <w:rPr>
          <w:rFonts w:ascii="Times New Roman" w:hAnsi="Times New Roman" w:cs="Times New Roman"/>
          <w:spacing w:val="-3"/>
          <w:sz w:val="26"/>
          <w:szCs w:val="26"/>
        </w:rPr>
        <w:t>referenc</w:t>
      </w:r>
      <w:r w:rsidR="008D03F6">
        <w:rPr>
          <w:rFonts w:ascii="Times New Roman" w:hAnsi="Times New Roman" w:cs="Times New Roman"/>
          <w:spacing w:val="-3"/>
          <w:sz w:val="26"/>
          <w:szCs w:val="26"/>
        </w:rPr>
        <w:t>e</w:t>
      </w:r>
      <w:r>
        <w:rPr>
          <w:rFonts w:ascii="Times New Roman" w:hAnsi="Times New Roman" w:cs="Times New Roman"/>
          <w:spacing w:val="-3"/>
          <w:sz w:val="26"/>
          <w:szCs w:val="26"/>
        </w:rPr>
        <w:t xml:space="preserve"> </w:t>
      </w:r>
      <w:r w:rsidR="008D03F6">
        <w:rPr>
          <w:rFonts w:ascii="Times New Roman" w:hAnsi="Times New Roman" w:cs="Times New Roman"/>
          <w:spacing w:val="-3"/>
          <w:sz w:val="26"/>
          <w:szCs w:val="26"/>
        </w:rPr>
        <w:t xml:space="preserve">to </w:t>
      </w:r>
      <w:r>
        <w:rPr>
          <w:rFonts w:ascii="Times New Roman" w:hAnsi="Times New Roman" w:cs="Times New Roman"/>
          <w:spacing w:val="-3"/>
          <w:sz w:val="26"/>
          <w:szCs w:val="26"/>
        </w:rPr>
        <w:t xml:space="preserve">the following excerpt </w:t>
      </w:r>
      <w:r w:rsidR="008D03F6">
        <w:rPr>
          <w:rFonts w:ascii="Times New Roman" w:hAnsi="Times New Roman" w:cs="Times New Roman"/>
          <w:spacing w:val="-3"/>
          <w:sz w:val="26"/>
          <w:szCs w:val="26"/>
        </w:rPr>
        <w:t xml:space="preserve">from the September 1, 2016 transcript </w:t>
      </w:r>
      <w:r w:rsidR="00F41983">
        <w:rPr>
          <w:rFonts w:ascii="Times New Roman" w:hAnsi="Times New Roman" w:cs="Times New Roman"/>
          <w:spacing w:val="-3"/>
          <w:sz w:val="26"/>
          <w:szCs w:val="26"/>
        </w:rPr>
        <w:t>wherein counsel</w:t>
      </w:r>
      <w:r>
        <w:rPr>
          <w:rFonts w:ascii="Times New Roman" w:hAnsi="Times New Roman" w:cs="Times New Roman"/>
          <w:spacing w:val="-3"/>
          <w:sz w:val="26"/>
          <w:szCs w:val="26"/>
        </w:rPr>
        <w:t xml:space="preserve"> summar</w:t>
      </w:r>
      <w:r w:rsidR="00F41983">
        <w:rPr>
          <w:rFonts w:ascii="Times New Roman" w:hAnsi="Times New Roman" w:cs="Times New Roman"/>
          <w:spacing w:val="-3"/>
          <w:sz w:val="26"/>
          <w:szCs w:val="26"/>
        </w:rPr>
        <w:t>ized</w:t>
      </w:r>
      <w:r>
        <w:rPr>
          <w:rFonts w:ascii="Times New Roman" w:hAnsi="Times New Roman" w:cs="Times New Roman"/>
          <w:spacing w:val="-3"/>
          <w:sz w:val="26"/>
          <w:szCs w:val="26"/>
        </w:rPr>
        <w:t xml:space="preserve"> the position of </w:t>
      </w:r>
      <w:r w:rsidR="00F41983">
        <w:rPr>
          <w:rFonts w:ascii="Times New Roman" w:hAnsi="Times New Roman" w:cs="Times New Roman"/>
          <w:spacing w:val="-3"/>
          <w:sz w:val="26"/>
          <w:szCs w:val="26"/>
        </w:rPr>
        <w:t xml:space="preserve">Mr. Stempo, </w:t>
      </w:r>
      <w:r w:rsidR="00F41983">
        <w:rPr>
          <w:rFonts w:ascii="Times New Roman" w:hAnsi="Times New Roman" w:cs="Times New Roman"/>
          <w:i/>
          <w:spacing w:val="-3"/>
          <w:sz w:val="26"/>
          <w:szCs w:val="26"/>
        </w:rPr>
        <w:t>et al</w:t>
      </w:r>
      <w:r w:rsidR="00844B3E">
        <w:rPr>
          <w:rFonts w:ascii="Times New Roman" w:hAnsi="Times New Roman" w:cs="Times New Roman"/>
          <w:i/>
          <w:spacing w:val="-3"/>
          <w:sz w:val="26"/>
          <w:szCs w:val="26"/>
        </w:rPr>
        <w:t>.</w:t>
      </w:r>
      <w:r w:rsidR="00EC05EB">
        <w:rPr>
          <w:rFonts w:ascii="Times New Roman" w:hAnsi="Times New Roman" w:cs="Times New Roman"/>
          <w:spacing w:val="-3"/>
          <w:sz w:val="26"/>
          <w:szCs w:val="26"/>
        </w:rPr>
        <w:t xml:space="preserve"> as follows</w:t>
      </w:r>
      <w:r>
        <w:rPr>
          <w:rFonts w:ascii="Times New Roman" w:hAnsi="Times New Roman" w:cs="Times New Roman"/>
          <w:spacing w:val="-3"/>
          <w:sz w:val="26"/>
          <w:szCs w:val="26"/>
        </w:rPr>
        <w:t>:</w:t>
      </w:r>
    </w:p>
    <w:p w:rsidR="005868A4" w:rsidRDefault="005868A4" w:rsidP="0068342E">
      <w:pPr>
        <w:pStyle w:val="ParaTab1"/>
        <w:spacing w:line="360" w:lineRule="auto"/>
        <w:rPr>
          <w:rFonts w:ascii="Times New Roman" w:hAnsi="Times New Roman" w:cs="Times New Roman"/>
          <w:spacing w:val="-3"/>
          <w:sz w:val="26"/>
          <w:szCs w:val="26"/>
        </w:rPr>
      </w:pPr>
    </w:p>
    <w:p w:rsidR="005868A4" w:rsidRPr="00A01270" w:rsidRDefault="005868A4" w:rsidP="005868A4">
      <w:pPr>
        <w:pStyle w:val="ParaTab1"/>
        <w:ind w:left="2160" w:right="2160" w:firstLine="0"/>
        <w:rPr>
          <w:rFonts w:ascii="Times New Roman" w:hAnsi="Times New Roman" w:cs="Times New Roman"/>
          <w:spacing w:val="-3"/>
          <w:sz w:val="26"/>
          <w:szCs w:val="26"/>
        </w:rPr>
      </w:pPr>
      <w:r w:rsidRPr="00A01270">
        <w:rPr>
          <w:rFonts w:ascii="Times New Roman" w:hAnsi="Times New Roman" w:cs="Times New Roman"/>
          <w:spacing w:val="-3"/>
          <w:sz w:val="26"/>
          <w:szCs w:val="26"/>
        </w:rPr>
        <w:t xml:space="preserve">What we are seeking is not relief from the obligation.  The obligation is what it is.  If it wasn’t paid, we acknowledge the electric has to be terminated.  But what I’m suggesting is I don’t believe that Mr. Stempo will be found by you to be entirely at fault or even at fault at all for the failure to pay.  He is willing and anxious, frankly, to pay.  What we are requesting is that he be given a period of time to do that.  . . [W]e’re not asking for any extended period of being able to not pay, rather, we’re being asked that the service be restored briefly so that his business can again get up and running, and then he will pay.  As to how long that will be, I’m not certain.  I would believe sometime within 30 days he would be in a position to pay at least the past due amount . . . which appeared on the post-termination notice that Mr. Stempo eventually received a copy of.  </w:t>
      </w:r>
    </w:p>
    <w:p w:rsidR="005868A4" w:rsidRPr="00A01270" w:rsidRDefault="005868A4" w:rsidP="005868A4">
      <w:pPr>
        <w:pStyle w:val="ParaTab1"/>
        <w:rPr>
          <w:rFonts w:ascii="Times New Roman" w:hAnsi="Times New Roman" w:cs="Times New Roman"/>
          <w:spacing w:val="-3"/>
          <w:sz w:val="26"/>
          <w:szCs w:val="26"/>
        </w:rPr>
      </w:pPr>
    </w:p>
    <w:p w:rsidR="005868A4" w:rsidRPr="00A01270" w:rsidRDefault="005868A4" w:rsidP="005868A4">
      <w:pPr>
        <w:pStyle w:val="ParaTab1"/>
        <w:spacing w:line="360" w:lineRule="auto"/>
        <w:ind w:firstLine="0"/>
        <w:rPr>
          <w:rFonts w:ascii="Times New Roman" w:hAnsi="Times New Roman" w:cs="Times New Roman"/>
          <w:spacing w:val="-3"/>
          <w:sz w:val="26"/>
          <w:szCs w:val="26"/>
        </w:rPr>
      </w:pPr>
      <w:r>
        <w:rPr>
          <w:rFonts w:ascii="Times New Roman" w:hAnsi="Times New Roman" w:cs="Times New Roman"/>
          <w:i/>
          <w:spacing w:val="-3"/>
          <w:sz w:val="26"/>
          <w:szCs w:val="26"/>
        </w:rPr>
        <w:t xml:space="preserve">September 6 Order </w:t>
      </w:r>
      <w:r>
        <w:rPr>
          <w:rFonts w:ascii="Times New Roman" w:hAnsi="Times New Roman" w:cs="Times New Roman"/>
          <w:spacing w:val="-3"/>
          <w:sz w:val="26"/>
          <w:szCs w:val="26"/>
        </w:rPr>
        <w:t>at 4</w:t>
      </w:r>
      <w:r w:rsidR="00BB7DD5">
        <w:rPr>
          <w:rFonts w:ascii="Times New Roman" w:hAnsi="Times New Roman" w:cs="Times New Roman"/>
          <w:spacing w:val="-3"/>
          <w:sz w:val="26"/>
          <w:szCs w:val="26"/>
        </w:rPr>
        <w:t>;</w:t>
      </w:r>
      <w:r>
        <w:rPr>
          <w:rFonts w:ascii="Times New Roman" w:hAnsi="Times New Roman" w:cs="Times New Roman"/>
          <w:spacing w:val="-3"/>
          <w:sz w:val="26"/>
          <w:szCs w:val="26"/>
        </w:rPr>
        <w:t xml:space="preserve"> </w:t>
      </w:r>
      <w:r w:rsidR="00514B1A">
        <w:rPr>
          <w:rFonts w:ascii="Times New Roman" w:hAnsi="Times New Roman" w:cs="Times New Roman"/>
          <w:spacing w:val="-3"/>
          <w:sz w:val="26"/>
          <w:szCs w:val="26"/>
        </w:rPr>
        <w:t>reference to</w:t>
      </w:r>
      <w:r w:rsidR="008D03F6">
        <w:rPr>
          <w:rFonts w:ascii="Times New Roman" w:hAnsi="Times New Roman" w:cs="Times New Roman"/>
          <w:spacing w:val="-3"/>
          <w:sz w:val="26"/>
          <w:szCs w:val="26"/>
        </w:rPr>
        <w:t xml:space="preserve"> T</w:t>
      </w:r>
      <w:r>
        <w:rPr>
          <w:rFonts w:ascii="Times New Roman" w:hAnsi="Times New Roman" w:cs="Times New Roman"/>
          <w:spacing w:val="-3"/>
          <w:sz w:val="26"/>
          <w:szCs w:val="26"/>
        </w:rPr>
        <w:t>r. at 10-12.</w:t>
      </w:r>
      <w:r w:rsidRPr="00A01270">
        <w:rPr>
          <w:rFonts w:ascii="Times New Roman" w:hAnsi="Times New Roman" w:cs="Times New Roman"/>
          <w:spacing w:val="-3"/>
          <w:sz w:val="26"/>
          <w:szCs w:val="26"/>
        </w:rPr>
        <w:t xml:space="preserve">  </w:t>
      </w:r>
    </w:p>
    <w:p w:rsidR="005868A4" w:rsidRDefault="005868A4" w:rsidP="00F41983">
      <w:pPr>
        <w:pStyle w:val="ParaTab1"/>
        <w:spacing w:line="360" w:lineRule="auto"/>
        <w:ind w:firstLine="0"/>
        <w:rPr>
          <w:rFonts w:ascii="Times New Roman" w:hAnsi="Times New Roman" w:cs="Times New Roman"/>
          <w:spacing w:val="-3"/>
          <w:sz w:val="26"/>
          <w:szCs w:val="26"/>
        </w:rPr>
      </w:pPr>
    </w:p>
    <w:p w:rsidR="00F41983" w:rsidRDefault="005868A4" w:rsidP="0068342E">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 xml:space="preserve">  </w:t>
      </w:r>
      <w:r w:rsidR="00F41983">
        <w:rPr>
          <w:rFonts w:ascii="Times New Roman" w:hAnsi="Times New Roman" w:cs="Times New Roman"/>
          <w:spacing w:val="-3"/>
          <w:sz w:val="26"/>
          <w:szCs w:val="26"/>
        </w:rPr>
        <w:t xml:space="preserve">Based on the foregoing, </w:t>
      </w:r>
      <w:r w:rsidR="0068342E" w:rsidRPr="00A01270">
        <w:rPr>
          <w:rFonts w:ascii="Times New Roman" w:hAnsi="Times New Roman" w:cs="Times New Roman"/>
          <w:spacing w:val="-3"/>
          <w:sz w:val="26"/>
          <w:szCs w:val="26"/>
        </w:rPr>
        <w:t xml:space="preserve">the relief requested in the petition </w:t>
      </w:r>
      <w:r w:rsidR="00F41983">
        <w:rPr>
          <w:rFonts w:ascii="Times New Roman" w:hAnsi="Times New Roman" w:cs="Times New Roman"/>
          <w:spacing w:val="-3"/>
          <w:sz w:val="26"/>
          <w:szCs w:val="26"/>
        </w:rPr>
        <w:t>was, originally</w:t>
      </w:r>
      <w:r w:rsidR="001C74FE">
        <w:rPr>
          <w:rFonts w:ascii="Times New Roman" w:hAnsi="Times New Roman" w:cs="Times New Roman"/>
          <w:spacing w:val="-3"/>
          <w:sz w:val="26"/>
          <w:szCs w:val="26"/>
        </w:rPr>
        <w:t>,</w:t>
      </w:r>
      <w:r w:rsidR="00F41983">
        <w:rPr>
          <w:rFonts w:ascii="Times New Roman" w:hAnsi="Times New Roman" w:cs="Times New Roman"/>
          <w:spacing w:val="-3"/>
          <w:sz w:val="26"/>
          <w:szCs w:val="26"/>
        </w:rPr>
        <w:t xml:space="preserve"> presented as </w:t>
      </w:r>
      <w:r w:rsidR="008D03F6">
        <w:rPr>
          <w:rFonts w:ascii="Times New Roman" w:hAnsi="Times New Roman" w:cs="Times New Roman"/>
          <w:spacing w:val="-3"/>
          <w:sz w:val="26"/>
          <w:szCs w:val="26"/>
        </w:rPr>
        <w:t xml:space="preserve">that </w:t>
      </w:r>
      <w:r w:rsidR="00F41983">
        <w:rPr>
          <w:rFonts w:ascii="Times New Roman" w:hAnsi="Times New Roman" w:cs="Times New Roman"/>
          <w:spacing w:val="-3"/>
          <w:sz w:val="26"/>
          <w:szCs w:val="26"/>
        </w:rPr>
        <w:t>seeking relief in the nature of a</w:t>
      </w:r>
      <w:r w:rsidR="0068342E" w:rsidRPr="00A01270">
        <w:rPr>
          <w:rFonts w:ascii="Times New Roman" w:hAnsi="Times New Roman" w:cs="Times New Roman"/>
          <w:spacing w:val="-3"/>
          <w:sz w:val="26"/>
          <w:szCs w:val="26"/>
        </w:rPr>
        <w:t xml:space="preserve"> stay from termination </w:t>
      </w:r>
      <w:r w:rsidR="00534159" w:rsidRPr="00A01270">
        <w:rPr>
          <w:rFonts w:ascii="Times New Roman" w:hAnsi="Times New Roman" w:cs="Times New Roman"/>
          <w:spacing w:val="-3"/>
          <w:sz w:val="26"/>
          <w:szCs w:val="26"/>
        </w:rPr>
        <w:t xml:space="preserve">of service to the </w:t>
      </w:r>
      <w:r w:rsidR="008D03F6">
        <w:rPr>
          <w:rFonts w:ascii="Times New Roman" w:hAnsi="Times New Roman" w:cs="Times New Roman"/>
          <w:spacing w:val="-3"/>
          <w:sz w:val="26"/>
          <w:szCs w:val="26"/>
        </w:rPr>
        <w:t>subject</w:t>
      </w:r>
      <w:r w:rsidR="00534159" w:rsidRPr="00A01270">
        <w:rPr>
          <w:rFonts w:ascii="Times New Roman" w:hAnsi="Times New Roman" w:cs="Times New Roman"/>
          <w:spacing w:val="-3"/>
          <w:sz w:val="26"/>
          <w:szCs w:val="26"/>
        </w:rPr>
        <w:t xml:space="preserve"> property </w:t>
      </w:r>
      <w:r w:rsidR="00F41983">
        <w:rPr>
          <w:rFonts w:ascii="Times New Roman" w:hAnsi="Times New Roman" w:cs="Times New Roman"/>
          <w:spacing w:val="-3"/>
          <w:sz w:val="26"/>
          <w:szCs w:val="26"/>
        </w:rPr>
        <w:t xml:space="preserve">pending </w:t>
      </w:r>
      <w:r w:rsidR="0068342E" w:rsidRPr="00A01270">
        <w:rPr>
          <w:rFonts w:ascii="Times New Roman" w:hAnsi="Times New Roman" w:cs="Times New Roman"/>
          <w:spacing w:val="-3"/>
          <w:sz w:val="26"/>
          <w:szCs w:val="26"/>
        </w:rPr>
        <w:t>a final Commission disposition o</w:t>
      </w:r>
      <w:r w:rsidR="00F41983">
        <w:rPr>
          <w:rFonts w:ascii="Times New Roman" w:hAnsi="Times New Roman" w:cs="Times New Roman"/>
          <w:spacing w:val="-3"/>
          <w:sz w:val="26"/>
          <w:szCs w:val="26"/>
        </w:rPr>
        <w:t>n</w:t>
      </w:r>
      <w:r w:rsidR="0068342E" w:rsidRPr="00A01270">
        <w:rPr>
          <w:rFonts w:ascii="Times New Roman" w:hAnsi="Times New Roman" w:cs="Times New Roman"/>
          <w:spacing w:val="-3"/>
          <w:sz w:val="26"/>
          <w:szCs w:val="26"/>
        </w:rPr>
        <w:t xml:space="preserve"> the </w:t>
      </w:r>
      <w:r w:rsidR="00F41983">
        <w:rPr>
          <w:rFonts w:ascii="Times New Roman" w:hAnsi="Times New Roman" w:cs="Times New Roman"/>
          <w:spacing w:val="-3"/>
          <w:sz w:val="26"/>
          <w:szCs w:val="26"/>
        </w:rPr>
        <w:t xml:space="preserve">merits of the </w:t>
      </w:r>
      <w:r w:rsidR="0068342E" w:rsidRPr="00A01270">
        <w:rPr>
          <w:rFonts w:ascii="Times New Roman" w:hAnsi="Times New Roman" w:cs="Times New Roman"/>
          <w:spacing w:val="-3"/>
          <w:sz w:val="26"/>
          <w:szCs w:val="26"/>
        </w:rPr>
        <w:t xml:space="preserve">underlying </w:t>
      </w:r>
      <w:r w:rsidR="00F41983">
        <w:rPr>
          <w:rFonts w:ascii="Times New Roman" w:hAnsi="Times New Roman" w:cs="Times New Roman"/>
          <w:spacing w:val="-3"/>
          <w:sz w:val="26"/>
          <w:szCs w:val="26"/>
        </w:rPr>
        <w:t>C</w:t>
      </w:r>
      <w:r w:rsidR="0068342E" w:rsidRPr="00A01270">
        <w:rPr>
          <w:rFonts w:ascii="Times New Roman" w:hAnsi="Times New Roman" w:cs="Times New Roman"/>
          <w:spacing w:val="-3"/>
          <w:sz w:val="26"/>
          <w:szCs w:val="26"/>
        </w:rPr>
        <w:t>omplaint</w:t>
      </w:r>
      <w:r w:rsidR="00F41983">
        <w:rPr>
          <w:rFonts w:ascii="Times New Roman" w:hAnsi="Times New Roman" w:cs="Times New Roman"/>
          <w:spacing w:val="-3"/>
          <w:sz w:val="26"/>
          <w:szCs w:val="26"/>
        </w:rPr>
        <w:t xml:space="preserve">.  </w:t>
      </w:r>
      <w:r w:rsidR="00F41983">
        <w:rPr>
          <w:rFonts w:ascii="Times New Roman" w:hAnsi="Times New Roman" w:cs="Times New Roman"/>
          <w:i/>
          <w:spacing w:val="-3"/>
          <w:sz w:val="26"/>
          <w:szCs w:val="26"/>
        </w:rPr>
        <w:t xml:space="preserve">See September 6 Order </w:t>
      </w:r>
      <w:r w:rsidR="00F41983">
        <w:rPr>
          <w:rFonts w:ascii="Times New Roman" w:hAnsi="Times New Roman" w:cs="Times New Roman"/>
          <w:spacing w:val="-3"/>
          <w:sz w:val="26"/>
          <w:szCs w:val="26"/>
        </w:rPr>
        <w:t>at 3.  The requested relief</w:t>
      </w:r>
      <w:r w:rsidR="0068342E" w:rsidRPr="00A01270">
        <w:rPr>
          <w:rFonts w:ascii="Times New Roman" w:hAnsi="Times New Roman" w:cs="Times New Roman"/>
          <w:spacing w:val="-3"/>
          <w:sz w:val="26"/>
          <w:szCs w:val="26"/>
        </w:rPr>
        <w:t xml:space="preserve"> was amended</w:t>
      </w:r>
      <w:r w:rsidR="001C74FE">
        <w:rPr>
          <w:rFonts w:ascii="Times New Roman" w:hAnsi="Times New Roman" w:cs="Times New Roman"/>
          <w:spacing w:val="-3"/>
          <w:sz w:val="26"/>
          <w:szCs w:val="26"/>
        </w:rPr>
        <w:t xml:space="preserve">, </w:t>
      </w:r>
      <w:r w:rsidR="00EC05EB">
        <w:rPr>
          <w:rFonts w:ascii="Times New Roman" w:hAnsi="Times New Roman" w:cs="Times New Roman"/>
          <w:spacing w:val="-3"/>
          <w:sz w:val="26"/>
          <w:szCs w:val="26"/>
        </w:rPr>
        <w:t xml:space="preserve">due to the fact that </w:t>
      </w:r>
      <w:r w:rsidR="0068342E" w:rsidRPr="00A01270">
        <w:rPr>
          <w:rFonts w:ascii="Times New Roman" w:hAnsi="Times New Roman" w:cs="Times New Roman"/>
          <w:spacing w:val="-3"/>
          <w:sz w:val="26"/>
          <w:szCs w:val="26"/>
        </w:rPr>
        <w:t xml:space="preserve">termination </w:t>
      </w:r>
      <w:r w:rsidR="00F41983">
        <w:rPr>
          <w:rFonts w:ascii="Times New Roman" w:hAnsi="Times New Roman" w:cs="Times New Roman"/>
          <w:spacing w:val="-3"/>
          <w:sz w:val="26"/>
          <w:szCs w:val="26"/>
        </w:rPr>
        <w:t>of service to the service property had already occurred</w:t>
      </w:r>
      <w:r w:rsidR="001C74FE">
        <w:rPr>
          <w:rFonts w:ascii="Times New Roman" w:hAnsi="Times New Roman" w:cs="Times New Roman"/>
          <w:spacing w:val="-3"/>
          <w:sz w:val="26"/>
          <w:szCs w:val="26"/>
        </w:rPr>
        <w:t>.</w:t>
      </w:r>
      <w:r w:rsidR="00F41983">
        <w:rPr>
          <w:rFonts w:ascii="Times New Roman" w:hAnsi="Times New Roman" w:cs="Times New Roman"/>
          <w:spacing w:val="-3"/>
          <w:sz w:val="26"/>
          <w:szCs w:val="26"/>
        </w:rPr>
        <w:t xml:space="preserve"> </w:t>
      </w:r>
      <w:r w:rsidR="001C74FE">
        <w:rPr>
          <w:rFonts w:ascii="Times New Roman" w:hAnsi="Times New Roman" w:cs="Times New Roman"/>
          <w:spacing w:val="-3"/>
          <w:sz w:val="26"/>
          <w:szCs w:val="26"/>
        </w:rPr>
        <w:t xml:space="preserve"> T</w:t>
      </w:r>
      <w:r w:rsidR="00F41983">
        <w:rPr>
          <w:rFonts w:ascii="Times New Roman" w:hAnsi="Times New Roman" w:cs="Times New Roman"/>
          <w:spacing w:val="-3"/>
          <w:sz w:val="26"/>
          <w:szCs w:val="26"/>
        </w:rPr>
        <w:t xml:space="preserve">herefore, </w:t>
      </w:r>
      <w:r w:rsidR="001C74FE">
        <w:rPr>
          <w:rFonts w:ascii="Times New Roman" w:hAnsi="Times New Roman" w:cs="Times New Roman"/>
          <w:spacing w:val="-3"/>
          <w:sz w:val="26"/>
          <w:szCs w:val="26"/>
        </w:rPr>
        <w:t>th</w:t>
      </w:r>
      <w:r w:rsidR="00F41983">
        <w:rPr>
          <w:rFonts w:ascii="Times New Roman" w:hAnsi="Times New Roman" w:cs="Times New Roman"/>
          <w:spacing w:val="-3"/>
          <w:sz w:val="26"/>
          <w:szCs w:val="26"/>
        </w:rPr>
        <w:t xml:space="preserve">at aspect of relief </w:t>
      </w:r>
      <w:r w:rsidR="005E48A1">
        <w:rPr>
          <w:rFonts w:ascii="Times New Roman" w:hAnsi="Times New Roman" w:cs="Times New Roman"/>
          <w:spacing w:val="-3"/>
          <w:sz w:val="26"/>
          <w:szCs w:val="26"/>
        </w:rPr>
        <w:t xml:space="preserve">attempting </w:t>
      </w:r>
      <w:r w:rsidR="00F41983">
        <w:rPr>
          <w:rFonts w:ascii="Times New Roman" w:hAnsi="Times New Roman" w:cs="Times New Roman"/>
          <w:spacing w:val="-3"/>
          <w:sz w:val="26"/>
          <w:szCs w:val="26"/>
        </w:rPr>
        <w:t xml:space="preserve">to avert </w:t>
      </w:r>
      <w:r w:rsidR="001C74FE">
        <w:rPr>
          <w:rFonts w:ascii="Times New Roman" w:hAnsi="Times New Roman" w:cs="Times New Roman"/>
          <w:spacing w:val="-3"/>
          <w:sz w:val="26"/>
          <w:szCs w:val="26"/>
        </w:rPr>
        <w:t xml:space="preserve">service </w:t>
      </w:r>
      <w:r w:rsidR="00F41983">
        <w:rPr>
          <w:rFonts w:ascii="Times New Roman" w:hAnsi="Times New Roman" w:cs="Times New Roman"/>
          <w:spacing w:val="-3"/>
          <w:sz w:val="26"/>
          <w:szCs w:val="26"/>
        </w:rPr>
        <w:t xml:space="preserve">termination </w:t>
      </w:r>
      <w:r w:rsidR="00EC05EB">
        <w:rPr>
          <w:rFonts w:ascii="Times New Roman" w:hAnsi="Times New Roman" w:cs="Times New Roman"/>
          <w:spacing w:val="-3"/>
          <w:sz w:val="26"/>
          <w:szCs w:val="26"/>
        </w:rPr>
        <w:t xml:space="preserve">to the property </w:t>
      </w:r>
      <w:r w:rsidR="001C74FE">
        <w:rPr>
          <w:rFonts w:ascii="Times New Roman" w:hAnsi="Times New Roman" w:cs="Times New Roman"/>
          <w:spacing w:val="-3"/>
          <w:sz w:val="26"/>
          <w:szCs w:val="26"/>
        </w:rPr>
        <w:t xml:space="preserve">was rendered </w:t>
      </w:r>
      <w:r w:rsidR="00F41983">
        <w:rPr>
          <w:rFonts w:ascii="Times New Roman" w:hAnsi="Times New Roman" w:cs="Times New Roman"/>
          <w:spacing w:val="-3"/>
          <w:sz w:val="26"/>
          <w:szCs w:val="26"/>
        </w:rPr>
        <w:t xml:space="preserve">moot.  </w:t>
      </w:r>
      <w:r w:rsidR="00F41983" w:rsidRPr="00F41983">
        <w:rPr>
          <w:rFonts w:ascii="Times New Roman" w:hAnsi="Times New Roman" w:cs="Times New Roman"/>
          <w:i/>
          <w:spacing w:val="-3"/>
          <w:sz w:val="26"/>
          <w:szCs w:val="26"/>
        </w:rPr>
        <w:t>Id</w:t>
      </w:r>
      <w:r w:rsidR="00F41983">
        <w:rPr>
          <w:rFonts w:ascii="Times New Roman" w:hAnsi="Times New Roman" w:cs="Times New Roman"/>
          <w:spacing w:val="-3"/>
          <w:sz w:val="26"/>
          <w:szCs w:val="26"/>
        </w:rPr>
        <w:t xml:space="preserve">.  </w:t>
      </w:r>
    </w:p>
    <w:p w:rsidR="00F41983" w:rsidRDefault="00F41983" w:rsidP="0068342E">
      <w:pPr>
        <w:pStyle w:val="ParaTab1"/>
        <w:spacing w:line="360" w:lineRule="auto"/>
        <w:rPr>
          <w:rFonts w:ascii="Times New Roman" w:hAnsi="Times New Roman" w:cs="Times New Roman"/>
          <w:spacing w:val="-3"/>
          <w:sz w:val="26"/>
          <w:szCs w:val="26"/>
        </w:rPr>
      </w:pPr>
    </w:p>
    <w:p w:rsidR="003466D5" w:rsidRDefault="00F41983" w:rsidP="00F41983">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ALJ Barnes noted that P</w:t>
      </w:r>
      <w:r w:rsidR="0068342E" w:rsidRPr="00A01270">
        <w:rPr>
          <w:rFonts w:ascii="Times New Roman" w:hAnsi="Times New Roman" w:cs="Times New Roman"/>
          <w:spacing w:val="-3"/>
          <w:sz w:val="26"/>
          <w:szCs w:val="26"/>
        </w:rPr>
        <w:t>etitioners were</w:t>
      </w:r>
      <w:r>
        <w:rPr>
          <w:rFonts w:ascii="Times New Roman" w:hAnsi="Times New Roman" w:cs="Times New Roman"/>
          <w:spacing w:val="-3"/>
          <w:sz w:val="26"/>
          <w:szCs w:val="26"/>
        </w:rPr>
        <w:t xml:space="preserve">, at the September 1, 2016 hearing, </w:t>
      </w:r>
      <w:r w:rsidR="00EC05EB">
        <w:rPr>
          <w:rFonts w:ascii="Times New Roman" w:hAnsi="Times New Roman" w:cs="Times New Roman"/>
          <w:spacing w:val="-3"/>
          <w:sz w:val="26"/>
          <w:szCs w:val="26"/>
        </w:rPr>
        <w:t xml:space="preserve">and based on the termination of service to the property, </w:t>
      </w:r>
      <w:r w:rsidR="0068342E" w:rsidRPr="00A01270">
        <w:rPr>
          <w:rFonts w:ascii="Times New Roman" w:hAnsi="Times New Roman" w:cs="Times New Roman"/>
          <w:spacing w:val="-3"/>
          <w:sz w:val="26"/>
          <w:szCs w:val="26"/>
        </w:rPr>
        <w:t>seeking immediate reconnection of service for a thirty-day period</w:t>
      </w:r>
      <w:r w:rsidR="008D03F6">
        <w:rPr>
          <w:rFonts w:ascii="Times New Roman" w:hAnsi="Times New Roman" w:cs="Times New Roman"/>
          <w:spacing w:val="-3"/>
          <w:sz w:val="26"/>
          <w:szCs w:val="26"/>
        </w:rPr>
        <w:t xml:space="preserve">.  </w:t>
      </w:r>
      <w:r w:rsidR="00514B1A">
        <w:rPr>
          <w:rFonts w:ascii="Times New Roman" w:hAnsi="Times New Roman" w:cs="Times New Roman"/>
          <w:spacing w:val="-3"/>
          <w:sz w:val="26"/>
          <w:szCs w:val="26"/>
        </w:rPr>
        <w:t xml:space="preserve">A thirty-day period of time </w:t>
      </w:r>
      <w:r w:rsidR="008D03F6">
        <w:rPr>
          <w:rFonts w:ascii="Times New Roman" w:hAnsi="Times New Roman" w:cs="Times New Roman"/>
          <w:spacing w:val="-3"/>
          <w:sz w:val="26"/>
          <w:szCs w:val="26"/>
        </w:rPr>
        <w:t>was requested</w:t>
      </w:r>
      <w:r w:rsidR="0068342E" w:rsidRPr="00A01270">
        <w:rPr>
          <w:rFonts w:ascii="Times New Roman" w:hAnsi="Times New Roman" w:cs="Times New Roman"/>
          <w:spacing w:val="-3"/>
          <w:sz w:val="26"/>
          <w:szCs w:val="26"/>
        </w:rPr>
        <w:t xml:space="preserve"> in order for Mr. Stempo to </w:t>
      </w:r>
      <w:r w:rsidR="00BB7DD5">
        <w:rPr>
          <w:rFonts w:ascii="Times New Roman" w:hAnsi="Times New Roman" w:cs="Times New Roman"/>
          <w:spacing w:val="-3"/>
          <w:sz w:val="26"/>
          <w:szCs w:val="26"/>
        </w:rPr>
        <w:t xml:space="preserve">attempt </w:t>
      </w:r>
      <w:r w:rsidR="00C57660" w:rsidRPr="00A01270">
        <w:rPr>
          <w:rFonts w:ascii="Times New Roman" w:hAnsi="Times New Roman" w:cs="Times New Roman"/>
          <w:spacing w:val="-3"/>
          <w:sz w:val="26"/>
          <w:szCs w:val="26"/>
        </w:rPr>
        <w:t>mitiga</w:t>
      </w:r>
      <w:r w:rsidR="00BB7DD5">
        <w:rPr>
          <w:rFonts w:ascii="Times New Roman" w:hAnsi="Times New Roman" w:cs="Times New Roman"/>
          <w:spacing w:val="-3"/>
          <w:sz w:val="26"/>
          <w:szCs w:val="26"/>
        </w:rPr>
        <w:t>tion of</w:t>
      </w:r>
      <w:r w:rsidR="00C57660" w:rsidRPr="00A01270">
        <w:rPr>
          <w:rFonts w:ascii="Times New Roman" w:hAnsi="Times New Roman" w:cs="Times New Roman"/>
          <w:spacing w:val="-3"/>
          <w:sz w:val="26"/>
          <w:szCs w:val="26"/>
        </w:rPr>
        <w:t xml:space="preserve"> </w:t>
      </w:r>
      <w:r w:rsidR="00534159" w:rsidRPr="00A01270">
        <w:rPr>
          <w:rFonts w:ascii="Times New Roman" w:hAnsi="Times New Roman" w:cs="Times New Roman"/>
          <w:spacing w:val="-3"/>
          <w:sz w:val="26"/>
          <w:szCs w:val="26"/>
        </w:rPr>
        <w:t>Sammy Jo’s Inc.’s</w:t>
      </w:r>
      <w:r>
        <w:rPr>
          <w:rFonts w:ascii="Times New Roman" w:hAnsi="Times New Roman" w:cs="Times New Roman"/>
          <w:spacing w:val="-3"/>
          <w:sz w:val="26"/>
          <w:szCs w:val="26"/>
        </w:rPr>
        <w:t>/Stemies’</w:t>
      </w:r>
      <w:r w:rsidR="00534159" w:rsidRPr="00A01270">
        <w:rPr>
          <w:rFonts w:ascii="Times New Roman" w:hAnsi="Times New Roman" w:cs="Times New Roman"/>
          <w:spacing w:val="-3"/>
          <w:sz w:val="26"/>
          <w:szCs w:val="26"/>
        </w:rPr>
        <w:t xml:space="preserve"> </w:t>
      </w:r>
      <w:r>
        <w:rPr>
          <w:rFonts w:ascii="Times New Roman" w:hAnsi="Times New Roman" w:cs="Times New Roman"/>
          <w:spacing w:val="-3"/>
          <w:sz w:val="26"/>
          <w:szCs w:val="26"/>
        </w:rPr>
        <w:t>financial</w:t>
      </w:r>
      <w:r w:rsidR="00C57660" w:rsidRPr="00A01270">
        <w:rPr>
          <w:rFonts w:ascii="Times New Roman" w:hAnsi="Times New Roman" w:cs="Times New Roman"/>
          <w:spacing w:val="-3"/>
          <w:sz w:val="26"/>
          <w:szCs w:val="26"/>
        </w:rPr>
        <w:t xml:space="preserve"> loss</w:t>
      </w:r>
      <w:r>
        <w:rPr>
          <w:rFonts w:ascii="Times New Roman" w:hAnsi="Times New Roman" w:cs="Times New Roman"/>
          <w:spacing w:val="-3"/>
          <w:sz w:val="26"/>
          <w:szCs w:val="26"/>
        </w:rPr>
        <w:t>es</w:t>
      </w:r>
      <w:r w:rsidR="00C57660" w:rsidRPr="00A01270">
        <w:rPr>
          <w:rFonts w:ascii="Times New Roman" w:hAnsi="Times New Roman" w:cs="Times New Roman"/>
          <w:spacing w:val="-3"/>
          <w:sz w:val="26"/>
          <w:szCs w:val="26"/>
        </w:rPr>
        <w:t xml:space="preserve"> while </w:t>
      </w:r>
      <w:r w:rsidR="0068342E" w:rsidRPr="00A01270">
        <w:rPr>
          <w:rFonts w:ascii="Times New Roman" w:hAnsi="Times New Roman" w:cs="Times New Roman"/>
          <w:spacing w:val="-3"/>
          <w:sz w:val="26"/>
          <w:szCs w:val="26"/>
        </w:rPr>
        <w:t>obtain</w:t>
      </w:r>
      <w:r w:rsidR="00C57660" w:rsidRPr="00A01270">
        <w:rPr>
          <w:rFonts w:ascii="Times New Roman" w:hAnsi="Times New Roman" w:cs="Times New Roman"/>
          <w:spacing w:val="-3"/>
          <w:sz w:val="26"/>
          <w:szCs w:val="26"/>
        </w:rPr>
        <w:t>ing</w:t>
      </w:r>
      <w:r w:rsidR="0068342E" w:rsidRPr="00A01270">
        <w:rPr>
          <w:rFonts w:ascii="Times New Roman" w:hAnsi="Times New Roman" w:cs="Times New Roman"/>
          <w:spacing w:val="-3"/>
          <w:sz w:val="26"/>
          <w:szCs w:val="26"/>
        </w:rPr>
        <w:t xml:space="preserve"> </w:t>
      </w:r>
      <w:r w:rsidR="00514B1A">
        <w:rPr>
          <w:rFonts w:ascii="Times New Roman" w:hAnsi="Times New Roman" w:cs="Times New Roman"/>
          <w:spacing w:val="-3"/>
          <w:sz w:val="26"/>
          <w:szCs w:val="26"/>
        </w:rPr>
        <w:t xml:space="preserve">financing in order to meet financial obligations related to, </w:t>
      </w:r>
      <w:r w:rsidR="00514B1A">
        <w:rPr>
          <w:rFonts w:ascii="Times New Roman" w:hAnsi="Times New Roman" w:cs="Times New Roman"/>
          <w:i/>
          <w:spacing w:val="-3"/>
          <w:sz w:val="26"/>
          <w:szCs w:val="26"/>
        </w:rPr>
        <w:t>inter alia</w:t>
      </w:r>
      <w:r w:rsidR="00514B1A">
        <w:rPr>
          <w:rFonts w:ascii="Times New Roman" w:hAnsi="Times New Roman" w:cs="Times New Roman"/>
          <w:spacing w:val="-3"/>
          <w:sz w:val="26"/>
          <w:szCs w:val="26"/>
        </w:rPr>
        <w:t>, continued service</w:t>
      </w:r>
      <w:r w:rsidR="008D03F6">
        <w:rPr>
          <w:rFonts w:ascii="Times New Roman" w:hAnsi="Times New Roman" w:cs="Times New Roman"/>
          <w:spacing w:val="-3"/>
          <w:sz w:val="26"/>
          <w:szCs w:val="26"/>
        </w:rPr>
        <w:t xml:space="preserve">.  The purpose of the loan would </w:t>
      </w:r>
      <w:r w:rsidR="008D03F6">
        <w:rPr>
          <w:rFonts w:ascii="Times New Roman" w:hAnsi="Times New Roman" w:cs="Times New Roman"/>
          <w:spacing w:val="-3"/>
          <w:sz w:val="26"/>
          <w:szCs w:val="26"/>
        </w:rPr>
        <w:lastRenderedPageBreak/>
        <w:t>be to</w:t>
      </w:r>
      <w:r w:rsidR="0068342E" w:rsidRPr="00A01270">
        <w:rPr>
          <w:rFonts w:ascii="Times New Roman" w:hAnsi="Times New Roman" w:cs="Times New Roman"/>
          <w:spacing w:val="-3"/>
          <w:sz w:val="26"/>
          <w:szCs w:val="26"/>
        </w:rPr>
        <w:t xml:space="preserve"> pay </w:t>
      </w:r>
      <w:r w:rsidR="008D03F6">
        <w:rPr>
          <w:rFonts w:ascii="Times New Roman" w:hAnsi="Times New Roman" w:cs="Times New Roman"/>
          <w:spacing w:val="-3"/>
          <w:sz w:val="26"/>
          <w:szCs w:val="26"/>
        </w:rPr>
        <w:t xml:space="preserve">the </w:t>
      </w:r>
      <w:r w:rsidR="0068342E" w:rsidRPr="00A01270">
        <w:rPr>
          <w:rFonts w:ascii="Times New Roman" w:hAnsi="Times New Roman" w:cs="Times New Roman"/>
          <w:spacing w:val="-3"/>
          <w:sz w:val="26"/>
          <w:szCs w:val="26"/>
        </w:rPr>
        <w:t xml:space="preserve">balance owed </w:t>
      </w:r>
      <w:r w:rsidR="00534159" w:rsidRPr="00A01270">
        <w:rPr>
          <w:rFonts w:ascii="Times New Roman" w:hAnsi="Times New Roman" w:cs="Times New Roman"/>
          <w:spacing w:val="-3"/>
          <w:sz w:val="26"/>
          <w:szCs w:val="26"/>
        </w:rPr>
        <w:t xml:space="preserve">by the landlord ratepayer </w:t>
      </w:r>
      <w:r w:rsidR="003466D5">
        <w:rPr>
          <w:rFonts w:ascii="Times New Roman" w:hAnsi="Times New Roman" w:cs="Times New Roman"/>
          <w:spacing w:val="-3"/>
          <w:sz w:val="26"/>
          <w:szCs w:val="26"/>
        </w:rPr>
        <w:t xml:space="preserve">(Ricca, Inc.) </w:t>
      </w:r>
      <w:r>
        <w:rPr>
          <w:rFonts w:ascii="Times New Roman" w:hAnsi="Times New Roman" w:cs="Times New Roman"/>
          <w:spacing w:val="-3"/>
          <w:sz w:val="26"/>
          <w:szCs w:val="26"/>
        </w:rPr>
        <w:t xml:space="preserve">to Met-Ed </w:t>
      </w:r>
      <w:r w:rsidR="0068342E" w:rsidRPr="00A01270">
        <w:rPr>
          <w:rFonts w:ascii="Times New Roman" w:hAnsi="Times New Roman" w:cs="Times New Roman"/>
          <w:spacing w:val="-3"/>
          <w:sz w:val="26"/>
          <w:szCs w:val="26"/>
        </w:rPr>
        <w:t>for reconnection</w:t>
      </w:r>
      <w:r w:rsidR="00EC05EB">
        <w:rPr>
          <w:rFonts w:ascii="Times New Roman" w:hAnsi="Times New Roman" w:cs="Times New Roman"/>
          <w:spacing w:val="-3"/>
          <w:sz w:val="26"/>
          <w:szCs w:val="26"/>
        </w:rPr>
        <w:t xml:space="preserve"> of service</w:t>
      </w:r>
      <w:r w:rsidR="001C74FE">
        <w:rPr>
          <w:rFonts w:ascii="Times New Roman" w:hAnsi="Times New Roman" w:cs="Times New Roman"/>
          <w:spacing w:val="-3"/>
          <w:sz w:val="26"/>
          <w:szCs w:val="26"/>
        </w:rPr>
        <w:t xml:space="preserve">.  </w:t>
      </w:r>
      <w:r w:rsidR="001C74FE" w:rsidRPr="00A01270">
        <w:rPr>
          <w:rFonts w:ascii="Times New Roman" w:hAnsi="Times New Roman" w:cs="Times New Roman"/>
          <w:spacing w:val="-3"/>
          <w:sz w:val="26"/>
          <w:szCs w:val="26"/>
        </w:rPr>
        <w:t>In order for service to be restored to the current customer</w:t>
      </w:r>
      <w:r w:rsidR="00CE2E74">
        <w:rPr>
          <w:rFonts w:ascii="Times New Roman" w:hAnsi="Times New Roman" w:cs="Times New Roman"/>
          <w:spacing w:val="-3"/>
          <w:sz w:val="26"/>
          <w:szCs w:val="26"/>
        </w:rPr>
        <w:t xml:space="preserve"> of record</w:t>
      </w:r>
      <w:r w:rsidR="001C74FE" w:rsidRPr="00A01270">
        <w:rPr>
          <w:rFonts w:ascii="Times New Roman" w:hAnsi="Times New Roman" w:cs="Times New Roman"/>
          <w:spacing w:val="-3"/>
          <w:sz w:val="26"/>
          <w:szCs w:val="26"/>
        </w:rPr>
        <w:t xml:space="preserve"> </w:t>
      </w:r>
      <w:r w:rsidR="001C74FE">
        <w:rPr>
          <w:rFonts w:ascii="Times New Roman" w:hAnsi="Times New Roman" w:cs="Times New Roman"/>
          <w:spacing w:val="-3"/>
          <w:sz w:val="26"/>
          <w:szCs w:val="26"/>
        </w:rPr>
        <w:t xml:space="preserve">under the existing account, </w:t>
      </w:r>
      <w:r w:rsidR="001C74FE" w:rsidRPr="00A01270">
        <w:rPr>
          <w:rFonts w:ascii="Times New Roman" w:hAnsi="Times New Roman" w:cs="Times New Roman"/>
          <w:spacing w:val="-3"/>
          <w:sz w:val="26"/>
          <w:szCs w:val="26"/>
        </w:rPr>
        <w:t xml:space="preserve">a payment of $4,106.54 plus the reconnection fee of $36 for a total amount of $4,142.54 </w:t>
      </w:r>
      <w:r w:rsidR="003466D5">
        <w:rPr>
          <w:rFonts w:ascii="Times New Roman" w:hAnsi="Times New Roman" w:cs="Times New Roman"/>
          <w:spacing w:val="-3"/>
          <w:sz w:val="26"/>
          <w:szCs w:val="26"/>
        </w:rPr>
        <w:t>wa</w:t>
      </w:r>
      <w:r w:rsidR="001C74FE" w:rsidRPr="00A01270">
        <w:rPr>
          <w:rFonts w:ascii="Times New Roman" w:hAnsi="Times New Roman" w:cs="Times New Roman"/>
          <w:spacing w:val="-3"/>
          <w:sz w:val="26"/>
          <w:szCs w:val="26"/>
        </w:rPr>
        <w:t xml:space="preserve">s </w:t>
      </w:r>
      <w:r w:rsidR="003466D5">
        <w:rPr>
          <w:rFonts w:ascii="Times New Roman" w:hAnsi="Times New Roman" w:cs="Times New Roman"/>
          <w:spacing w:val="-3"/>
          <w:sz w:val="26"/>
          <w:szCs w:val="26"/>
        </w:rPr>
        <w:t xml:space="preserve">demanded by Met-Ed.  </w:t>
      </w:r>
      <w:r w:rsidR="003466D5">
        <w:rPr>
          <w:rFonts w:ascii="Times New Roman" w:hAnsi="Times New Roman" w:cs="Times New Roman"/>
          <w:i/>
          <w:spacing w:val="-3"/>
          <w:sz w:val="26"/>
          <w:szCs w:val="26"/>
        </w:rPr>
        <w:t xml:space="preserve">See </w:t>
      </w:r>
      <w:r w:rsidR="003466D5">
        <w:rPr>
          <w:rFonts w:ascii="Times New Roman" w:hAnsi="Times New Roman" w:cs="Times New Roman"/>
          <w:spacing w:val="-3"/>
          <w:sz w:val="26"/>
          <w:szCs w:val="26"/>
        </w:rPr>
        <w:t>Tr. at</w:t>
      </w:r>
      <w:r w:rsidR="001C74FE" w:rsidRPr="00A01270">
        <w:rPr>
          <w:rFonts w:ascii="Times New Roman" w:hAnsi="Times New Roman" w:cs="Times New Roman"/>
          <w:spacing w:val="-3"/>
          <w:sz w:val="26"/>
          <w:szCs w:val="26"/>
        </w:rPr>
        <w:t xml:space="preserve"> 37</w:t>
      </w:r>
      <w:r w:rsidR="00514B1A">
        <w:rPr>
          <w:rFonts w:ascii="Times New Roman" w:hAnsi="Times New Roman" w:cs="Times New Roman"/>
          <w:spacing w:val="-3"/>
          <w:sz w:val="26"/>
          <w:szCs w:val="26"/>
        </w:rPr>
        <w:t xml:space="preserve">.  This amount represented current charges </w:t>
      </w:r>
      <w:r w:rsidR="00BB7DD5">
        <w:rPr>
          <w:rFonts w:ascii="Times New Roman" w:hAnsi="Times New Roman" w:cs="Times New Roman"/>
          <w:spacing w:val="-3"/>
          <w:sz w:val="26"/>
          <w:szCs w:val="26"/>
        </w:rPr>
        <w:t xml:space="preserve">that accrued </w:t>
      </w:r>
      <w:r w:rsidR="00514B1A">
        <w:rPr>
          <w:rFonts w:ascii="Times New Roman" w:hAnsi="Times New Roman" w:cs="Times New Roman"/>
          <w:spacing w:val="-3"/>
          <w:sz w:val="26"/>
          <w:szCs w:val="26"/>
        </w:rPr>
        <w:t>after the Complaint was filed</w:t>
      </w:r>
      <w:r w:rsidR="001C74FE" w:rsidRPr="00A01270">
        <w:rPr>
          <w:rFonts w:ascii="Times New Roman" w:hAnsi="Times New Roman" w:cs="Times New Roman"/>
          <w:spacing w:val="-3"/>
          <w:sz w:val="26"/>
          <w:szCs w:val="26"/>
        </w:rPr>
        <w:t>.</w:t>
      </w:r>
      <w:r w:rsidR="00514B1A">
        <w:rPr>
          <w:rFonts w:ascii="Times New Roman" w:hAnsi="Times New Roman" w:cs="Times New Roman"/>
          <w:spacing w:val="-3"/>
          <w:sz w:val="26"/>
          <w:szCs w:val="26"/>
        </w:rPr>
        <w:t xml:space="preserve">  </w:t>
      </w:r>
      <w:r w:rsidR="00514B1A">
        <w:rPr>
          <w:rFonts w:ascii="Times New Roman" w:hAnsi="Times New Roman" w:cs="Times New Roman"/>
          <w:i/>
          <w:spacing w:val="-3"/>
          <w:sz w:val="26"/>
          <w:szCs w:val="26"/>
        </w:rPr>
        <w:t>Id</w:t>
      </w:r>
      <w:r w:rsidR="00514B1A">
        <w:rPr>
          <w:rFonts w:ascii="Times New Roman" w:hAnsi="Times New Roman" w:cs="Times New Roman"/>
          <w:spacing w:val="-3"/>
          <w:sz w:val="26"/>
          <w:szCs w:val="26"/>
        </w:rPr>
        <w:t>.</w:t>
      </w:r>
      <w:r w:rsidR="001C74FE" w:rsidRPr="00A01270">
        <w:rPr>
          <w:rFonts w:ascii="Times New Roman" w:hAnsi="Times New Roman" w:cs="Times New Roman"/>
          <w:spacing w:val="-3"/>
          <w:sz w:val="26"/>
          <w:szCs w:val="26"/>
        </w:rPr>
        <w:t xml:space="preserve">  </w:t>
      </w:r>
    </w:p>
    <w:p w:rsidR="003466D5" w:rsidRDefault="003466D5" w:rsidP="00F41983">
      <w:pPr>
        <w:pStyle w:val="ParaTab1"/>
        <w:spacing w:line="360" w:lineRule="auto"/>
        <w:rPr>
          <w:rFonts w:ascii="Times New Roman" w:hAnsi="Times New Roman" w:cs="Times New Roman"/>
          <w:spacing w:val="-3"/>
          <w:sz w:val="26"/>
          <w:szCs w:val="26"/>
        </w:rPr>
      </w:pPr>
    </w:p>
    <w:p w:rsidR="007C4702" w:rsidRPr="00A01270" w:rsidRDefault="003466D5" w:rsidP="00F41983">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 xml:space="preserve">As noted, </w:t>
      </w:r>
      <w:r w:rsidR="001C74FE" w:rsidRPr="00A01270">
        <w:rPr>
          <w:rFonts w:ascii="Times New Roman" w:hAnsi="Times New Roman" w:cs="Times New Roman"/>
          <w:spacing w:val="-3"/>
          <w:sz w:val="26"/>
          <w:szCs w:val="26"/>
        </w:rPr>
        <w:t>Ricca</w:t>
      </w:r>
      <w:r w:rsidR="001C74FE">
        <w:rPr>
          <w:rFonts w:ascii="Times New Roman" w:hAnsi="Times New Roman" w:cs="Times New Roman"/>
          <w:spacing w:val="-3"/>
          <w:sz w:val="26"/>
          <w:szCs w:val="26"/>
        </w:rPr>
        <w:t>,</w:t>
      </w:r>
      <w:r w:rsidR="004D31AC">
        <w:rPr>
          <w:rFonts w:ascii="Times New Roman" w:hAnsi="Times New Roman" w:cs="Times New Roman"/>
          <w:spacing w:val="-3"/>
          <w:sz w:val="26"/>
          <w:szCs w:val="26"/>
        </w:rPr>
        <w:t xml:space="preserve"> </w:t>
      </w:r>
      <w:r w:rsidR="001C74FE" w:rsidRPr="00A01270">
        <w:rPr>
          <w:rFonts w:ascii="Times New Roman" w:hAnsi="Times New Roman" w:cs="Times New Roman"/>
          <w:spacing w:val="-3"/>
          <w:sz w:val="26"/>
          <w:szCs w:val="26"/>
        </w:rPr>
        <w:t>Inc.</w:t>
      </w:r>
      <w:r w:rsidR="001C74FE">
        <w:rPr>
          <w:rFonts w:ascii="Times New Roman" w:hAnsi="Times New Roman" w:cs="Times New Roman"/>
          <w:spacing w:val="-3"/>
          <w:sz w:val="26"/>
          <w:szCs w:val="26"/>
        </w:rPr>
        <w:t>, is the</w:t>
      </w:r>
      <w:r w:rsidR="00B5228A">
        <w:rPr>
          <w:rFonts w:ascii="Times New Roman" w:hAnsi="Times New Roman" w:cs="Times New Roman"/>
          <w:spacing w:val="-3"/>
          <w:sz w:val="26"/>
          <w:szCs w:val="26"/>
        </w:rPr>
        <w:t xml:space="preserve"> </w:t>
      </w:r>
      <w:r>
        <w:rPr>
          <w:rFonts w:ascii="Times New Roman" w:hAnsi="Times New Roman" w:cs="Times New Roman"/>
          <w:spacing w:val="-3"/>
          <w:sz w:val="26"/>
          <w:szCs w:val="26"/>
        </w:rPr>
        <w:t xml:space="preserve">landlord </w:t>
      </w:r>
      <w:r w:rsidR="00EC05EB">
        <w:rPr>
          <w:rFonts w:ascii="Times New Roman" w:hAnsi="Times New Roman" w:cs="Times New Roman"/>
          <w:spacing w:val="-3"/>
          <w:sz w:val="26"/>
          <w:szCs w:val="26"/>
        </w:rPr>
        <w:t xml:space="preserve">and </w:t>
      </w:r>
      <w:r>
        <w:rPr>
          <w:rFonts w:ascii="Times New Roman" w:hAnsi="Times New Roman" w:cs="Times New Roman"/>
          <w:spacing w:val="-3"/>
          <w:sz w:val="26"/>
          <w:szCs w:val="26"/>
        </w:rPr>
        <w:t xml:space="preserve">ratepayer </w:t>
      </w:r>
      <w:r w:rsidR="00EC05EB">
        <w:rPr>
          <w:rFonts w:ascii="Times New Roman" w:hAnsi="Times New Roman" w:cs="Times New Roman"/>
          <w:spacing w:val="-3"/>
          <w:sz w:val="26"/>
          <w:szCs w:val="26"/>
        </w:rPr>
        <w:t xml:space="preserve">of record </w:t>
      </w:r>
      <w:r>
        <w:rPr>
          <w:rFonts w:ascii="Times New Roman" w:hAnsi="Times New Roman" w:cs="Times New Roman"/>
          <w:spacing w:val="-3"/>
          <w:sz w:val="26"/>
          <w:szCs w:val="26"/>
        </w:rPr>
        <w:t>for the service property whereunder Petitioners are tenants.</w:t>
      </w:r>
      <w:r w:rsidR="00B5228A">
        <w:rPr>
          <w:rStyle w:val="FootnoteReference"/>
          <w:rFonts w:ascii="Times New Roman" w:hAnsi="Times New Roman" w:cs="Times New Roman"/>
          <w:spacing w:val="-3"/>
          <w:sz w:val="26"/>
          <w:szCs w:val="26"/>
        </w:rPr>
        <w:footnoteReference w:id="10"/>
      </w:r>
      <w:r>
        <w:rPr>
          <w:rFonts w:ascii="Times New Roman" w:hAnsi="Times New Roman" w:cs="Times New Roman"/>
          <w:spacing w:val="-3"/>
          <w:sz w:val="26"/>
          <w:szCs w:val="26"/>
        </w:rPr>
        <w:t xml:space="preserve">  Ricca, Inc.</w:t>
      </w:r>
      <w:r w:rsidR="005E48A1">
        <w:rPr>
          <w:rFonts w:ascii="Times New Roman" w:hAnsi="Times New Roman" w:cs="Times New Roman"/>
          <w:spacing w:val="-3"/>
          <w:sz w:val="26"/>
          <w:szCs w:val="26"/>
        </w:rPr>
        <w:t xml:space="preserve"> </w:t>
      </w:r>
      <w:r w:rsidR="001C74FE" w:rsidRPr="00A01270">
        <w:rPr>
          <w:rFonts w:ascii="Times New Roman" w:hAnsi="Times New Roman" w:cs="Times New Roman"/>
          <w:spacing w:val="-3"/>
          <w:sz w:val="26"/>
          <w:szCs w:val="26"/>
        </w:rPr>
        <w:t>is not a party to this action and</w:t>
      </w:r>
      <w:r w:rsidR="001C74FE">
        <w:rPr>
          <w:rFonts w:ascii="Times New Roman" w:hAnsi="Times New Roman" w:cs="Times New Roman"/>
          <w:spacing w:val="-3"/>
          <w:sz w:val="26"/>
          <w:szCs w:val="26"/>
        </w:rPr>
        <w:t xml:space="preserve"> did not provide any evidence</w:t>
      </w:r>
      <w:r w:rsidR="001C74FE" w:rsidRPr="00A01270">
        <w:rPr>
          <w:rFonts w:ascii="Times New Roman" w:hAnsi="Times New Roman" w:cs="Times New Roman"/>
          <w:spacing w:val="-3"/>
          <w:sz w:val="26"/>
          <w:szCs w:val="26"/>
        </w:rPr>
        <w:t xml:space="preserve"> disput</w:t>
      </w:r>
      <w:r w:rsidR="001C74FE">
        <w:rPr>
          <w:rFonts w:ascii="Times New Roman" w:hAnsi="Times New Roman" w:cs="Times New Roman"/>
          <w:spacing w:val="-3"/>
          <w:sz w:val="26"/>
          <w:szCs w:val="26"/>
        </w:rPr>
        <w:t>ing</w:t>
      </w:r>
      <w:r w:rsidR="001C74FE" w:rsidRPr="00A01270">
        <w:rPr>
          <w:rFonts w:ascii="Times New Roman" w:hAnsi="Times New Roman" w:cs="Times New Roman"/>
          <w:spacing w:val="-3"/>
          <w:sz w:val="26"/>
          <w:szCs w:val="26"/>
        </w:rPr>
        <w:t xml:space="preserve"> any of </w:t>
      </w:r>
      <w:r w:rsidR="001C74FE">
        <w:rPr>
          <w:rFonts w:ascii="Times New Roman" w:hAnsi="Times New Roman" w:cs="Times New Roman"/>
          <w:spacing w:val="-3"/>
          <w:sz w:val="26"/>
          <w:szCs w:val="26"/>
        </w:rPr>
        <w:t xml:space="preserve">the rates, charges, or fees due on </w:t>
      </w:r>
      <w:r w:rsidR="001C74FE" w:rsidRPr="00A01270">
        <w:rPr>
          <w:rFonts w:ascii="Times New Roman" w:hAnsi="Times New Roman" w:cs="Times New Roman"/>
          <w:spacing w:val="-3"/>
          <w:sz w:val="26"/>
          <w:szCs w:val="26"/>
        </w:rPr>
        <w:t>its account</w:t>
      </w:r>
      <w:r w:rsidR="001C74FE">
        <w:rPr>
          <w:rFonts w:ascii="Times New Roman" w:hAnsi="Times New Roman" w:cs="Times New Roman"/>
          <w:spacing w:val="-3"/>
          <w:sz w:val="26"/>
          <w:szCs w:val="26"/>
        </w:rPr>
        <w:t xml:space="preserve"> with Met-Ed</w:t>
      </w:r>
      <w:r w:rsidR="001C74FE" w:rsidRPr="00A01270">
        <w:rPr>
          <w:rFonts w:ascii="Times New Roman" w:hAnsi="Times New Roman" w:cs="Times New Roman"/>
          <w:spacing w:val="-3"/>
          <w:sz w:val="26"/>
          <w:szCs w:val="26"/>
        </w:rPr>
        <w:t xml:space="preserve">.  </w:t>
      </w:r>
      <w:r w:rsidR="00F41983">
        <w:rPr>
          <w:rFonts w:ascii="Times New Roman" w:hAnsi="Times New Roman" w:cs="Times New Roman"/>
          <w:i/>
          <w:spacing w:val="-3"/>
          <w:sz w:val="26"/>
          <w:szCs w:val="26"/>
        </w:rPr>
        <w:t xml:space="preserve">September 6 Order </w:t>
      </w:r>
      <w:r w:rsidR="00F41983">
        <w:rPr>
          <w:rFonts w:ascii="Times New Roman" w:hAnsi="Times New Roman" w:cs="Times New Roman"/>
          <w:spacing w:val="-3"/>
          <w:sz w:val="26"/>
          <w:szCs w:val="26"/>
        </w:rPr>
        <w:t>at</w:t>
      </w:r>
      <w:r w:rsidR="00514B1A">
        <w:rPr>
          <w:rFonts w:ascii="Times New Roman" w:hAnsi="Times New Roman" w:cs="Times New Roman"/>
          <w:spacing w:val="-3"/>
          <w:sz w:val="26"/>
          <w:szCs w:val="26"/>
        </w:rPr>
        <w:t xml:space="preserve"> 5</w:t>
      </w:r>
      <w:r w:rsidR="00F41983">
        <w:rPr>
          <w:rFonts w:ascii="Times New Roman" w:hAnsi="Times New Roman" w:cs="Times New Roman"/>
          <w:spacing w:val="-3"/>
          <w:sz w:val="26"/>
          <w:szCs w:val="26"/>
        </w:rPr>
        <w:t>;</w:t>
      </w:r>
      <w:r w:rsidR="0068342E" w:rsidRPr="00A01270">
        <w:rPr>
          <w:rFonts w:ascii="Times New Roman" w:hAnsi="Times New Roman" w:cs="Times New Roman"/>
          <w:spacing w:val="-3"/>
          <w:sz w:val="26"/>
          <w:szCs w:val="26"/>
        </w:rPr>
        <w:t xml:space="preserve"> </w:t>
      </w:r>
      <w:r w:rsidR="00F41983">
        <w:rPr>
          <w:rFonts w:ascii="Times New Roman" w:hAnsi="Times New Roman" w:cs="Times New Roman"/>
          <w:spacing w:val="-3"/>
          <w:sz w:val="26"/>
          <w:szCs w:val="26"/>
        </w:rPr>
        <w:t>Tr</w:t>
      </w:r>
      <w:r w:rsidR="0068342E" w:rsidRPr="00A01270">
        <w:rPr>
          <w:rFonts w:ascii="Times New Roman" w:hAnsi="Times New Roman" w:cs="Times New Roman"/>
          <w:spacing w:val="-3"/>
          <w:sz w:val="26"/>
          <w:szCs w:val="26"/>
        </w:rPr>
        <w:t xml:space="preserve">. </w:t>
      </w:r>
      <w:r w:rsidR="00F41983">
        <w:rPr>
          <w:rFonts w:ascii="Times New Roman" w:hAnsi="Times New Roman" w:cs="Times New Roman"/>
          <w:spacing w:val="-3"/>
          <w:sz w:val="26"/>
          <w:szCs w:val="26"/>
        </w:rPr>
        <w:t xml:space="preserve">at </w:t>
      </w:r>
      <w:r w:rsidR="0068342E" w:rsidRPr="00A01270">
        <w:rPr>
          <w:rFonts w:ascii="Times New Roman" w:hAnsi="Times New Roman" w:cs="Times New Roman"/>
          <w:spacing w:val="-3"/>
          <w:sz w:val="26"/>
          <w:szCs w:val="26"/>
        </w:rPr>
        <w:t>15.</w:t>
      </w:r>
      <w:r w:rsidR="00B00846" w:rsidRPr="00A01270">
        <w:rPr>
          <w:rFonts w:ascii="Times New Roman" w:hAnsi="Times New Roman" w:cs="Times New Roman"/>
          <w:spacing w:val="-3"/>
          <w:sz w:val="26"/>
          <w:szCs w:val="26"/>
        </w:rPr>
        <w:t xml:space="preserve">  </w:t>
      </w:r>
    </w:p>
    <w:p w:rsidR="007C4702" w:rsidRPr="00A01270" w:rsidRDefault="007C4702" w:rsidP="0068342E">
      <w:pPr>
        <w:pStyle w:val="ParaTab1"/>
        <w:spacing w:line="360" w:lineRule="auto"/>
        <w:rPr>
          <w:rFonts w:ascii="Times New Roman" w:hAnsi="Times New Roman" w:cs="Times New Roman"/>
          <w:spacing w:val="-3"/>
          <w:sz w:val="26"/>
          <w:szCs w:val="26"/>
        </w:rPr>
      </w:pPr>
    </w:p>
    <w:p w:rsidR="002C0519" w:rsidRDefault="005E48A1" w:rsidP="003466D5">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 xml:space="preserve">ALJ Barnes duly </w:t>
      </w:r>
      <w:r w:rsidR="00EC05EB">
        <w:rPr>
          <w:rFonts w:ascii="Times New Roman" w:hAnsi="Times New Roman" w:cs="Times New Roman"/>
          <w:spacing w:val="-3"/>
          <w:sz w:val="26"/>
          <w:szCs w:val="26"/>
        </w:rPr>
        <w:t xml:space="preserve">considered and </w:t>
      </w:r>
      <w:r>
        <w:rPr>
          <w:rFonts w:ascii="Times New Roman" w:hAnsi="Times New Roman" w:cs="Times New Roman"/>
          <w:spacing w:val="-3"/>
          <w:sz w:val="26"/>
          <w:szCs w:val="26"/>
        </w:rPr>
        <w:t xml:space="preserve">explained </w:t>
      </w:r>
      <w:r w:rsidR="00EC05EB">
        <w:rPr>
          <w:rFonts w:ascii="Times New Roman" w:hAnsi="Times New Roman" w:cs="Times New Roman"/>
          <w:spacing w:val="-3"/>
          <w:sz w:val="26"/>
          <w:szCs w:val="26"/>
        </w:rPr>
        <w:t xml:space="preserve">in the </w:t>
      </w:r>
      <w:r w:rsidR="00EC05EB">
        <w:rPr>
          <w:rFonts w:ascii="Times New Roman" w:hAnsi="Times New Roman" w:cs="Times New Roman"/>
          <w:i/>
          <w:spacing w:val="-3"/>
          <w:sz w:val="26"/>
          <w:szCs w:val="26"/>
        </w:rPr>
        <w:t xml:space="preserve">September 6 Order </w:t>
      </w:r>
      <w:r>
        <w:rPr>
          <w:rFonts w:ascii="Times New Roman" w:hAnsi="Times New Roman" w:cs="Times New Roman"/>
          <w:spacing w:val="-3"/>
          <w:sz w:val="26"/>
          <w:szCs w:val="26"/>
        </w:rPr>
        <w:t>that i</w:t>
      </w:r>
      <w:r w:rsidR="003466D5" w:rsidRPr="00A01270">
        <w:rPr>
          <w:rFonts w:ascii="Times New Roman" w:hAnsi="Times New Roman" w:cs="Times New Roman"/>
          <w:spacing w:val="-3"/>
          <w:sz w:val="26"/>
          <w:szCs w:val="26"/>
        </w:rPr>
        <w:t xml:space="preserve">f Mr. Stempo </w:t>
      </w:r>
      <w:r w:rsidR="003466D5">
        <w:rPr>
          <w:rFonts w:ascii="Times New Roman" w:hAnsi="Times New Roman" w:cs="Times New Roman"/>
          <w:spacing w:val="-3"/>
          <w:sz w:val="26"/>
          <w:szCs w:val="26"/>
        </w:rPr>
        <w:t xml:space="preserve">were </w:t>
      </w:r>
      <w:r w:rsidR="003466D5" w:rsidRPr="00A01270">
        <w:rPr>
          <w:rFonts w:ascii="Times New Roman" w:hAnsi="Times New Roman" w:cs="Times New Roman"/>
          <w:spacing w:val="-3"/>
          <w:sz w:val="26"/>
          <w:szCs w:val="26"/>
        </w:rPr>
        <w:t xml:space="preserve">a residential tenant in a similar situation, </w:t>
      </w:r>
      <w:r>
        <w:rPr>
          <w:rFonts w:ascii="Times New Roman" w:hAnsi="Times New Roman" w:cs="Times New Roman"/>
          <w:spacing w:val="-3"/>
          <w:sz w:val="26"/>
          <w:szCs w:val="26"/>
        </w:rPr>
        <w:t>t</w:t>
      </w:r>
      <w:r w:rsidR="003466D5" w:rsidRPr="00A01270">
        <w:rPr>
          <w:rFonts w:ascii="Times New Roman" w:hAnsi="Times New Roman" w:cs="Times New Roman"/>
          <w:spacing w:val="-3"/>
          <w:sz w:val="26"/>
          <w:szCs w:val="26"/>
        </w:rPr>
        <w:t xml:space="preserve">he </w:t>
      </w:r>
      <w:r>
        <w:rPr>
          <w:rFonts w:ascii="Times New Roman" w:hAnsi="Times New Roman" w:cs="Times New Roman"/>
          <w:spacing w:val="-3"/>
          <w:sz w:val="26"/>
          <w:szCs w:val="26"/>
        </w:rPr>
        <w:t xml:space="preserve">provisions of the Code pertaining to </w:t>
      </w:r>
      <w:r w:rsidR="003466D5">
        <w:rPr>
          <w:rFonts w:ascii="Times New Roman" w:hAnsi="Times New Roman" w:cs="Times New Roman"/>
          <w:spacing w:val="-3"/>
          <w:sz w:val="26"/>
          <w:szCs w:val="26"/>
        </w:rPr>
        <w:t xml:space="preserve">a </w:t>
      </w:r>
      <w:r w:rsidR="003466D5" w:rsidRPr="00A01270">
        <w:rPr>
          <w:rFonts w:ascii="Times New Roman" w:hAnsi="Times New Roman" w:cs="Times New Roman"/>
          <w:spacing w:val="-3"/>
          <w:sz w:val="26"/>
          <w:szCs w:val="26"/>
        </w:rPr>
        <w:t>30-day tenant notice from Met-Ed prior to the terminat</w:t>
      </w:r>
      <w:r w:rsidR="003466D5">
        <w:rPr>
          <w:rFonts w:ascii="Times New Roman" w:hAnsi="Times New Roman" w:cs="Times New Roman"/>
          <w:spacing w:val="-3"/>
          <w:sz w:val="26"/>
          <w:szCs w:val="26"/>
        </w:rPr>
        <w:t>ion of</w:t>
      </w:r>
      <w:r w:rsidR="003466D5" w:rsidRPr="00A01270">
        <w:rPr>
          <w:rFonts w:ascii="Times New Roman" w:hAnsi="Times New Roman" w:cs="Times New Roman"/>
          <w:spacing w:val="-3"/>
          <w:sz w:val="26"/>
          <w:szCs w:val="26"/>
        </w:rPr>
        <w:t xml:space="preserve"> service to a landlord ratepayer for failure to pay</w:t>
      </w:r>
      <w:r>
        <w:rPr>
          <w:rFonts w:ascii="Times New Roman" w:hAnsi="Times New Roman" w:cs="Times New Roman"/>
          <w:spacing w:val="-3"/>
          <w:sz w:val="26"/>
          <w:szCs w:val="26"/>
        </w:rPr>
        <w:t>, would be involved</w:t>
      </w:r>
      <w:r w:rsidR="003466D5" w:rsidRPr="00A01270">
        <w:rPr>
          <w:rFonts w:ascii="Times New Roman" w:hAnsi="Times New Roman" w:cs="Times New Roman"/>
          <w:spacing w:val="-3"/>
          <w:sz w:val="26"/>
          <w:szCs w:val="26"/>
        </w:rPr>
        <w:t>.</w:t>
      </w:r>
      <w:r w:rsidR="00EC05EB">
        <w:rPr>
          <w:rFonts w:ascii="Times New Roman" w:hAnsi="Times New Roman" w:cs="Times New Roman"/>
          <w:spacing w:val="-3"/>
          <w:sz w:val="26"/>
          <w:szCs w:val="26"/>
        </w:rPr>
        <w:t xml:space="preserve"> </w:t>
      </w:r>
      <w:r w:rsidR="003466D5">
        <w:rPr>
          <w:rFonts w:ascii="Times New Roman" w:hAnsi="Times New Roman" w:cs="Times New Roman"/>
          <w:spacing w:val="-3"/>
          <w:sz w:val="26"/>
          <w:szCs w:val="26"/>
        </w:rPr>
        <w:t xml:space="preserve"> </w:t>
      </w:r>
      <w:r>
        <w:rPr>
          <w:rFonts w:ascii="Times New Roman" w:hAnsi="Times New Roman" w:cs="Times New Roman"/>
          <w:i/>
          <w:spacing w:val="-3"/>
          <w:sz w:val="26"/>
          <w:szCs w:val="26"/>
        </w:rPr>
        <w:t>See</w:t>
      </w:r>
      <w:r w:rsidR="003466D5">
        <w:rPr>
          <w:rFonts w:ascii="Times New Roman" w:hAnsi="Times New Roman" w:cs="Times New Roman"/>
          <w:spacing w:val="-3"/>
          <w:sz w:val="26"/>
          <w:szCs w:val="26"/>
        </w:rPr>
        <w:t xml:space="preserve"> </w:t>
      </w:r>
      <w:r w:rsidR="003466D5">
        <w:rPr>
          <w:rFonts w:ascii="Times New Roman" w:hAnsi="Times New Roman" w:cs="Times New Roman"/>
          <w:i/>
          <w:spacing w:val="-3"/>
          <w:sz w:val="26"/>
          <w:szCs w:val="26"/>
        </w:rPr>
        <w:t xml:space="preserve">September 6 Order </w:t>
      </w:r>
      <w:r w:rsidR="003466D5">
        <w:rPr>
          <w:rFonts w:ascii="Times New Roman" w:hAnsi="Times New Roman" w:cs="Times New Roman"/>
          <w:spacing w:val="-3"/>
          <w:sz w:val="26"/>
          <w:szCs w:val="26"/>
        </w:rPr>
        <w:t>at</w:t>
      </w:r>
      <w:r w:rsidR="00514B1A">
        <w:rPr>
          <w:rFonts w:ascii="Times New Roman" w:hAnsi="Times New Roman" w:cs="Times New Roman"/>
          <w:spacing w:val="-3"/>
          <w:sz w:val="26"/>
          <w:szCs w:val="26"/>
        </w:rPr>
        <w:t xml:space="preserve"> 6</w:t>
      </w:r>
      <w:r w:rsidR="003466D5">
        <w:rPr>
          <w:rFonts w:ascii="Times New Roman" w:hAnsi="Times New Roman" w:cs="Times New Roman"/>
          <w:spacing w:val="-3"/>
          <w:sz w:val="26"/>
          <w:szCs w:val="26"/>
        </w:rPr>
        <w:t>, citing</w:t>
      </w:r>
      <w:r w:rsidR="003466D5" w:rsidRPr="00A01270">
        <w:rPr>
          <w:rFonts w:ascii="Times New Roman" w:hAnsi="Times New Roman" w:cs="Times New Roman"/>
          <w:spacing w:val="-3"/>
          <w:sz w:val="26"/>
          <w:szCs w:val="26"/>
        </w:rPr>
        <w:t xml:space="preserve"> 66 Pa. C.S. § 1526.  </w:t>
      </w:r>
      <w:r w:rsidR="003466D5">
        <w:rPr>
          <w:rFonts w:ascii="Times New Roman" w:hAnsi="Times New Roman" w:cs="Times New Roman"/>
          <w:spacing w:val="-3"/>
          <w:sz w:val="26"/>
          <w:szCs w:val="26"/>
        </w:rPr>
        <w:t>ALJ Barnes concluded that, notwithstanding that t</w:t>
      </w:r>
      <w:r w:rsidR="003466D5" w:rsidRPr="00A01270">
        <w:rPr>
          <w:rFonts w:ascii="Times New Roman" w:hAnsi="Times New Roman" w:cs="Times New Roman"/>
          <w:spacing w:val="-3"/>
          <w:sz w:val="26"/>
          <w:szCs w:val="26"/>
        </w:rPr>
        <w:t xml:space="preserve">he </w:t>
      </w:r>
      <w:r w:rsidR="003466D5">
        <w:rPr>
          <w:rFonts w:ascii="Times New Roman" w:hAnsi="Times New Roman" w:cs="Times New Roman"/>
          <w:spacing w:val="-3"/>
          <w:sz w:val="26"/>
          <w:szCs w:val="26"/>
        </w:rPr>
        <w:t xml:space="preserve">restaurant/bar business of Mr. Stempo is operated from a </w:t>
      </w:r>
      <w:r w:rsidR="003466D5" w:rsidRPr="00A01270">
        <w:rPr>
          <w:rFonts w:ascii="Times New Roman" w:hAnsi="Times New Roman" w:cs="Times New Roman"/>
          <w:spacing w:val="-3"/>
          <w:sz w:val="26"/>
          <w:szCs w:val="26"/>
        </w:rPr>
        <w:t xml:space="preserve">property </w:t>
      </w:r>
      <w:r w:rsidR="003466D5">
        <w:rPr>
          <w:rFonts w:ascii="Times New Roman" w:hAnsi="Times New Roman" w:cs="Times New Roman"/>
          <w:spacing w:val="-3"/>
          <w:sz w:val="26"/>
          <w:szCs w:val="26"/>
        </w:rPr>
        <w:t xml:space="preserve">that </w:t>
      </w:r>
      <w:r w:rsidR="003466D5" w:rsidRPr="00A01270">
        <w:rPr>
          <w:rFonts w:ascii="Times New Roman" w:hAnsi="Times New Roman" w:cs="Times New Roman"/>
          <w:spacing w:val="-3"/>
          <w:sz w:val="26"/>
          <w:szCs w:val="26"/>
        </w:rPr>
        <w:t>is located in a “residential building</w:t>
      </w:r>
      <w:r>
        <w:rPr>
          <w:rFonts w:ascii="Times New Roman" w:hAnsi="Times New Roman" w:cs="Times New Roman"/>
          <w:spacing w:val="-3"/>
          <w:sz w:val="26"/>
          <w:szCs w:val="26"/>
        </w:rPr>
        <w:t>,</w:t>
      </w:r>
      <w:r>
        <w:rPr>
          <w:rStyle w:val="FootnoteReference"/>
          <w:rFonts w:ascii="Times New Roman" w:hAnsi="Times New Roman" w:cs="Times New Roman"/>
          <w:spacing w:val="-3"/>
          <w:sz w:val="26"/>
          <w:szCs w:val="26"/>
        </w:rPr>
        <w:footnoteReference w:id="11"/>
      </w:r>
      <w:r w:rsidR="003466D5" w:rsidRPr="00A01270">
        <w:rPr>
          <w:rFonts w:ascii="Times New Roman" w:hAnsi="Times New Roman" w:cs="Times New Roman"/>
          <w:spacing w:val="-3"/>
          <w:sz w:val="26"/>
          <w:szCs w:val="26"/>
        </w:rPr>
        <w:t>”</w:t>
      </w:r>
      <w:r w:rsidR="003466D5">
        <w:rPr>
          <w:rFonts w:ascii="Times New Roman" w:hAnsi="Times New Roman" w:cs="Times New Roman"/>
          <w:spacing w:val="-3"/>
          <w:sz w:val="26"/>
          <w:szCs w:val="26"/>
        </w:rPr>
        <w:t xml:space="preserve"> </w:t>
      </w:r>
      <w:r w:rsidR="003466D5" w:rsidRPr="00A01270">
        <w:rPr>
          <w:rFonts w:ascii="Times New Roman" w:hAnsi="Times New Roman" w:cs="Times New Roman"/>
          <w:spacing w:val="-3"/>
          <w:sz w:val="26"/>
          <w:szCs w:val="26"/>
        </w:rPr>
        <w:t>the property cannot be considered a “dwelling” as no one resides in the commercial unit</w:t>
      </w:r>
      <w:r w:rsidR="003466D5">
        <w:rPr>
          <w:rFonts w:ascii="Times New Roman" w:hAnsi="Times New Roman" w:cs="Times New Roman"/>
          <w:spacing w:val="-3"/>
          <w:sz w:val="26"/>
          <w:szCs w:val="26"/>
        </w:rPr>
        <w:t xml:space="preserve"> rented to Mr. Stempo</w:t>
      </w:r>
      <w:r w:rsidR="003466D5" w:rsidRPr="00A01270">
        <w:rPr>
          <w:rFonts w:ascii="Times New Roman" w:hAnsi="Times New Roman" w:cs="Times New Roman"/>
          <w:spacing w:val="-3"/>
          <w:sz w:val="26"/>
          <w:szCs w:val="26"/>
        </w:rPr>
        <w:t xml:space="preserve">. </w:t>
      </w:r>
      <w:r w:rsidR="003466D5">
        <w:rPr>
          <w:rFonts w:ascii="Times New Roman" w:hAnsi="Times New Roman" w:cs="Times New Roman"/>
          <w:spacing w:val="-3"/>
          <w:sz w:val="26"/>
          <w:szCs w:val="26"/>
        </w:rPr>
        <w:t xml:space="preserve"> Thus, </w:t>
      </w:r>
      <w:r w:rsidR="003466D5" w:rsidRPr="00A01270">
        <w:rPr>
          <w:rFonts w:ascii="Times New Roman" w:hAnsi="Times New Roman" w:cs="Times New Roman"/>
          <w:spacing w:val="-3"/>
          <w:sz w:val="26"/>
          <w:szCs w:val="26"/>
        </w:rPr>
        <w:t xml:space="preserve">commercial tenants or individuals running a business at a commercial service property </w:t>
      </w:r>
      <w:r w:rsidR="002C0519">
        <w:rPr>
          <w:rFonts w:ascii="Times New Roman" w:hAnsi="Times New Roman" w:cs="Times New Roman"/>
          <w:spacing w:val="-3"/>
          <w:sz w:val="26"/>
          <w:szCs w:val="26"/>
        </w:rPr>
        <w:t>we</w:t>
      </w:r>
      <w:r w:rsidR="003466D5" w:rsidRPr="00A01270">
        <w:rPr>
          <w:rFonts w:ascii="Times New Roman" w:hAnsi="Times New Roman" w:cs="Times New Roman"/>
          <w:spacing w:val="-3"/>
          <w:sz w:val="26"/>
          <w:szCs w:val="26"/>
        </w:rPr>
        <w:t xml:space="preserve">re not </w:t>
      </w:r>
      <w:r w:rsidR="002C0519">
        <w:rPr>
          <w:rFonts w:ascii="Times New Roman" w:hAnsi="Times New Roman" w:cs="Times New Roman"/>
          <w:spacing w:val="-3"/>
          <w:sz w:val="26"/>
          <w:szCs w:val="26"/>
        </w:rPr>
        <w:t xml:space="preserve">considered by the presiding ALJ to constitute a </w:t>
      </w:r>
      <w:r w:rsidR="003466D5" w:rsidRPr="00A01270">
        <w:rPr>
          <w:rFonts w:ascii="Times New Roman" w:hAnsi="Times New Roman" w:cs="Times New Roman"/>
          <w:spacing w:val="-3"/>
          <w:sz w:val="26"/>
          <w:szCs w:val="26"/>
        </w:rPr>
        <w:t>protected class of customers as residential tenant customers</w:t>
      </w:r>
      <w:r w:rsidR="002C0519">
        <w:rPr>
          <w:rFonts w:ascii="Times New Roman" w:hAnsi="Times New Roman" w:cs="Times New Roman"/>
          <w:spacing w:val="-3"/>
          <w:sz w:val="26"/>
          <w:szCs w:val="26"/>
        </w:rPr>
        <w:t xml:space="preserve"> under the Code</w:t>
      </w:r>
      <w:r w:rsidR="003466D5" w:rsidRPr="00A01270">
        <w:rPr>
          <w:rFonts w:ascii="Times New Roman" w:hAnsi="Times New Roman" w:cs="Times New Roman"/>
          <w:spacing w:val="-3"/>
          <w:sz w:val="26"/>
          <w:szCs w:val="26"/>
        </w:rPr>
        <w:t xml:space="preserve">. </w:t>
      </w:r>
    </w:p>
    <w:p w:rsidR="002C0519" w:rsidRDefault="002C0519" w:rsidP="003466D5">
      <w:pPr>
        <w:pStyle w:val="ParaTab1"/>
        <w:spacing w:line="360" w:lineRule="auto"/>
        <w:rPr>
          <w:rFonts w:ascii="Times New Roman" w:hAnsi="Times New Roman" w:cs="Times New Roman"/>
          <w:spacing w:val="-3"/>
          <w:sz w:val="26"/>
          <w:szCs w:val="26"/>
        </w:rPr>
      </w:pPr>
    </w:p>
    <w:p w:rsidR="002C0519" w:rsidRDefault="002C0519" w:rsidP="002C0519">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 xml:space="preserve">Based on the foregoing, </w:t>
      </w:r>
      <w:r w:rsidR="00EC05EB">
        <w:rPr>
          <w:rFonts w:ascii="Times New Roman" w:hAnsi="Times New Roman" w:cs="Times New Roman"/>
          <w:spacing w:val="-3"/>
          <w:sz w:val="26"/>
          <w:szCs w:val="26"/>
        </w:rPr>
        <w:t>ALJ Barnes</w:t>
      </w:r>
      <w:r>
        <w:rPr>
          <w:rFonts w:ascii="Times New Roman" w:hAnsi="Times New Roman" w:cs="Times New Roman"/>
          <w:spacing w:val="-3"/>
          <w:sz w:val="26"/>
          <w:szCs w:val="26"/>
        </w:rPr>
        <w:t xml:space="preserve"> concluded that </w:t>
      </w:r>
      <w:r w:rsidR="003466D5" w:rsidRPr="00A01270">
        <w:rPr>
          <w:rFonts w:ascii="Times New Roman" w:hAnsi="Times New Roman" w:cs="Times New Roman"/>
          <w:spacing w:val="-3"/>
          <w:sz w:val="26"/>
          <w:szCs w:val="26"/>
        </w:rPr>
        <w:t>the residential tenant protections under Chapter 15 of the Code</w:t>
      </w:r>
      <w:r w:rsidR="00EC05EB">
        <w:rPr>
          <w:rFonts w:ascii="Times New Roman" w:hAnsi="Times New Roman" w:cs="Times New Roman"/>
          <w:spacing w:val="-3"/>
          <w:sz w:val="26"/>
          <w:szCs w:val="26"/>
        </w:rPr>
        <w:t xml:space="preserve">, 66 Pa. C.S. § 1501, </w:t>
      </w:r>
      <w:r w:rsidR="00EC05EB">
        <w:rPr>
          <w:rFonts w:ascii="Times New Roman" w:hAnsi="Times New Roman" w:cs="Times New Roman"/>
          <w:i/>
          <w:spacing w:val="-3"/>
          <w:sz w:val="26"/>
          <w:szCs w:val="26"/>
        </w:rPr>
        <w:t>et seq.</w:t>
      </w:r>
      <w:r w:rsidR="00EC05EB">
        <w:rPr>
          <w:rFonts w:ascii="Times New Roman" w:hAnsi="Times New Roman" w:cs="Times New Roman"/>
          <w:spacing w:val="-3"/>
          <w:sz w:val="26"/>
          <w:szCs w:val="26"/>
        </w:rPr>
        <w:t>,</w:t>
      </w:r>
      <w:r w:rsidR="003466D5" w:rsidRPr="00A01270">
        <w:rPr>
          <w:rFonts w:ascii="Times New Roman" w:hAnsi="Times New Roman" w:cs="Times New Roman"/>
          <w:spacing w:val="-3"/>
          <w:sz w:val="26"/>
          <w:szCs w:val="26"/>
        </w:rPr>
        <w:t xml:space="preserve"> do not apply to Mr. Stempo because his unit </w:t>
      </w:r>
      <w:r w:rsidR="00EC05EB">
        <w:rPr>
          <w:rFonts w:ascii="Times New Roman" w:hAnsi="Times New Roman" w:cs="Times New Roman"/>
          <w:spacing w:val="-3"/>
          <w:sz w:val="26"/>
          <w:szCs w:val="26"/>
        </w:rPr>
        <w:t>wa</w:t>
      </w:r>
      <w:r w:rsidR="003466D5" w:rsidRPr="00A01270">
        <w:rPr>
          <w:rFonts w:ascii="Times New Roman" w:hAnsi="Times New Roman" w:cs="Times New Roman"/>
          <w:spacing w:val="-3"/>
          <w:sz w:val="26"/>
          <w:szCs w:val="26"/>
        </w:rPr>
        <w:t xml:space="preserve">s for commercial purposes and </w:t>
      </w:r>
      <w:r>
        <w:rPr>
          <w:rFonts w:ascii="Times New Roman" w:hAnsi="Times New Roman" w:cs="Times New Roman"/>
          <w:spacing w:val="-3"/>
          <w:sz w:val="26"/>
          <w:szCs w:val="26"/>
        </w:rPr>
        <w:t>wa</w:t>
      </w:r>
      <w:r w:rsidR="003466D5" w:rsidRPr="00A01270">
        <w:rPr>
          <w:rFonts w:ascii="Times New Roman" w:hAnsi="Times New Roman" w:cs="Times New Roman"/>
          <w:spacing w:val="-3"/>
          <w:sz w:val="26"/>
          <w:szCs w:val="26"/>
        </w:rPr>
        <w:t xml:space="preserve">s billed for electric service at a commercial rate.  </w:t>
      </w:r>
      <w:r>
        <w:rPr>
          <w:rFonts w:ascii="Times New Roman" w:hAnsi="Times New Roman" w:cs="Times New Roman"/>
          <w:i/>
          <w:spacing w:val="-3"/>
          <w:sz w:val="26"/>
          <w:szCs w:val="26"/>
        </w:rPr>
        <w:t xml:space="preserve">See </w:t>
      </w:r>
      <w:r>
        <w:rPr>
          <w:rFonts w:ascii="Times New Roman" w:hAnsi="Times New Roman" w:cs="Times New Roman"/>
          <w:spacing w:val="-3"/>
          <w:sz w:val="26"/>
          <w:szCs w:val="26"/>
        </w:rPr>
        <w:t xml:space="preserve">Tr. at </w:t>
      </w:r>
      <w:r w:rsidR="003466D5" w:rsidRPr="00A01270">
        <w:rPr>
          <w:rFonts w:ascii="Times New Roman" w:hAnsi="Times New Roman" w:cs="Times New Roman"/>
          <w:spacing w:val="-3"/>
          <w:sz w:val="26"/>
          <w:szCs w:val="26"/>
        </w:rPr>
        <w:t xml:space="preserve">45.  </w:t>
      </w:r>
    </w:p>
    <w:p w:rsidR="002C0519" w:rsidRDefault="002C0519" w:rsidP="00EC05EB">
      <w:pPr>
        <w:pStyle w:val="ParaTab1"/>
        <w:spacing w:line="360" w:lineRule="auto"/>
        <w:ind w:firstLine="0"/>
        <w:rPr>
          <w:rFonts w:ascii="Times New Roman" w:hAnsi="Times New Roman" w:cs="Times New Roman"/>
          <w:spacing w:val="-3"/>
          <w:sz w:val="26"/>
          <w:szCs w:val="26"/>
        </w:rPr>
      </w:pPr>
    </w:p>
    <w:p w:rsidR="003466D5" w:rsidRPr="00A01270" w:rsidRDefault="003466D5" w:rsidP="002C0519">
      <w:pPr>
        <w:pStyle w:val="ParaTab1"/>
        <w:ind w:left="1440" w:right="1440" w:firstLine="0"/>
        <w:rPr>
          <w:rFonts w:ascii="Times New Roman" w:hAnsi="Times New Roman" w:cs="Times New Roman"/>
          <w:spacing w:val="-3"/>
          <w:sz w:val="26"/>
          <w:szCs w:val="26"/>
        </w:rPr>
      </w:pPr>
      <w:r w:rsidRPr="00A01270">
        <w:rPr>
          <w:rFonts w:ascii="Times New Roman" w:hAnsi="Times New Roman" w:cs="Times New Roman"/>
          <w:spacing w:val="-3"/>
          <w:sz w:val="26"/>
          <w:szCs w:val="26"/>
        </w:rPr>
        <w:lastRenderedPageBreak/>
        <w:t>Accordingly, the consumer protection for residential tenants under Sections 1526 – 1529 do not apply.  Sections 1526 and 1527 allow for residential tenants to apply for continuation or resumption of service for termination on the account of nonpayment of charges by the landlord ratepayer.  66 Pa. C.S. § 1527.  Additionally, under Section 1527(b), a utility shall not terminate service or shall promptly resume service previously terminated if it receives from the tenants an amount equal to the bill for the affected account of the landlord ratepayer for the billing month.  Section 1527(b) also provides that a tenant is entitled to 30 days notice of termination prior to termination due to a landlord ratepayer’s nonpayment.  66 Pa. C.S. § 1527(b).   Accordingly, in the instant case, it appears that Met-Ed was not required to give petitioners 30 days tenant notice and an opportunity to pay their delinquent landlord ratepayer’s bills prior to the shut off occurring on August 22, 2016.  66 Pa. C.S. § 1527(b).</w:t>
      </w:r>
    </w:p>
    <w:p w:rsidR="003466D5" w:rsidRDefault="003466D5" w:rsidP="003466D5">
      <w:pPr>
        <w:pStyle w:val="ParaTab1"/>
        <w:spacing w:line="360" w:lineRule="auto"/>
        <w:rPr>
          <w:rFonts w:ascii="Times New Roman" w:hAnsi="Times New Roman" w:cs="Times New Roman"/>
          <w:spacing w:val="-3"/>
          <w:sz w:val="26"/>
          <w:szCs w:val="26"/>
        </w:rPr>
      </w:pPr>
    </w:p>
    <w:p w:rsidR="0041564A" w:rsidRDefault="00712BE6" w:rsidP="00514B1A">
      <w:pPr>
        <w:pStyle w:val="ParaTab1"/>
        <w:spacing w:line="360" w:lineRule="auto"/>
        <w:ind w:firstLine="0"/>
        <w:rPr>
          <w:rFonts w:ascii="Times New Roman" w:hAnsi="Times New Roman" w:cs="Times New Roman"/>
          <w:spacing w:val="-3"/>
          <w:sz w:val="26"/>
          <w:szCs w:val="26"/>
        </w:rPr>
      </w:pPr>
      <w:r>
        <w:rPr>
          <w:rFonts w:ascii="Times New Roman" w:hAnsi="Times New Roman" w:cs="Times New Roman"/>
          <w:i/>
          <w:spacing w:val="-3"/>
          <w:sz w:val="26"/>
          <w:szCs w:val="26"/>
        </w:rPr>
        <w:t xml:space="preserve">September 6 Order </w:t>
      </w:r>
      <w:r>
        <w:rPr>
          <w:rFonts w:ascii="Times New Roman" w:hAnsi="Times New Roman" w:cs="Times New Roman"/>
          <w:spacing w:val="-3"/>
          <w:sz w:val="26"/>
          <w:szCs w:val="26"/>
        </w:rPr>
        <w:t xml:space="preserve">at </w:t>
      </w:r>
      <w:r w:rsidR="00514B1A">
        <w:rPr>
          <w:rFonts w:ascii="Times New Roman" w:hAnsi="Times New Roman" w:cs="Times New Roman"/>
          <w:spacing w:val="-3"/>
          <w:sz w:val="26"/>
          <w:szCs w:val="26"/>
        </w:rPr>
        <w:t>7.</w:t>
      </w:r>
    </w:p>
    <w:p w:rsidR="00207DDA" w:rsidRPr="00A01270" w:rsidRDefault="00207DDA" w:rsidP="00207DDA">
      <w:pPr>
        <w:pStyle w:val="ParaTab1"/>
        <w:spacing w:line="360" w:lineRule="auto"/>
        <w:ind w:firstLine="0"/>
        <w:rPr>
          <w:rFonts w:ascii="Times New Roman" w:hAnsi="Times New Roman" w:cs="Times New Roman"/>
          <w:spacing w:val="-3"/>
          <w:sz w:val="26"/>
          <w:szCs w:val="26"/>
        </w:rPr>
      </w:pPr>
    </w:p>
    <w:p w:rsidR="00FF6C0D" w:rsidRPr="00A01270" w:rsidRDefault="00207DDA" w:rsidP="00514B1A">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 xml:space="preserve">ALJ Barnes found that </w:t>
      </w:r>
      <w:r w:rsidR="00FF6C0D" w:rsidRPr="00A01270">
        <w:rPr>
          <w:rFonts w:ascii="Times New Roman" w:hAnsi="Times New Roman" w:cs="Times New Roman"/>
          <w:spacing w:val="-3"/>
          <w:sz w:val="26"/>
          <w:szCs w:val="26"/>
        </w:rPr>
        <w:t xml:space="preserve"> Mr. Stempo and/or Sammy Jo’s Inc. is </w:t>
      </w:r>
      <w:r>
        <w:rPr>
          <w:rFonts w:ascii="Times New Roman" w:hAnsi="Times New Roman" w:cs="Times New Roman"/>
          <w:spacing w:val="-3"/>
          <w:sz w:val="26"/>
          <w:szCs w:val="26"/>
        </w:rPr>
        <w:t>suffering</w:t>
      </w:r>
      <w:r w:rsidR="00FF6C0D" w:rsidRPr="00A01270">
        <w:rPr>
          <w:rFonts w:ascii="Times New Roman" w:hAnsi="Times New Roman" w:cs="Times New Roman"/>
          <w:spacing w:val="-3"/>
          <w:sz w:val="26"/>
          <w:szCs w:val="26"/>
        </w:rPr>
        <w:t xml:space="preserve"> economic loss due to a lack of electric service at the service property since</w:t>
      </w:r>
      <w:r>
        <w:rPr>
          <w:rFonts w:ascii="Times New Roman" w:hAnsi="Times New Roman" w:cs="Times New Roman"/>
          <w:spacing w:val="-3"/>
          <w:sz w:val="26"/>
          <w:szCs w:val="26"/>
        </w:rPr>
        <w:t xml:space="preserve"> the termination of service on</w:t>
      </w:r>
      <w:r w:rsidR="00FF6C0D" w:rsidRPr="00A01270">
        <w:rPr>
          <w:rFonts w:ascii="Times New Roman" w:hAnsi="Times New Roman" w:cs="Times New Roman"/>
          <w:spacing w:val="-3"/>
          <w:sz w:val="26"/>
          <w:szCs w:val="26"/>
        </w:rPr>
        <w:t xml:space="preserve"> August 22, 2016</w:t>
      </w:r>
      <w:r w:rsidR="00EB5AF5">
        <w:rPr>
          <w:rFonts w:ascii="Times New Roman" w:hAnsi="Times New Roman" w:cs="Times New Roman"/>
          <w:spacing w:val="-3"/>
          <w:sz w:val="26"/>
          <w:szCs w:val="26"/>
        </w:rPr>
        <w:t xml:space="preserve">.  </w:t>
      </w:r>
      <w:r w:rsidR="00EB5AF5">
        <w:rPr>
          <w:rFonts w:ascii="Times New Roman" w:hAnsi="Times New Roman" w:cs="Times New Roman"/>
          <w:i/>
          <w:spacing w:val="-3"/>
          <w:sz w:val="26"/>
          <w:szCs w:val="26"/>
        </w:rPr>
        <w:t xml:space="preserve">September 6 Order </w:t>
      </w:r>
      <w:r w:rsidR="00EB5AF5">
        <w:rPr>
          <w:rFonts w:ascii="Times New Roman" w:hAnsi="Times New Roman" w:cs="Times New Roman"/>
          <w:spacing w:val="-3"/>
          <w:sz w:val="26"/>
          <w:szCs w:val="26"/>
        </w:rPr>
        <w:t>at 5-6.  However, t</w:t>
      </w:r>
      <w:r>
        <w:rPr>
          <w:rFonts w:ascii="Times New Roman" w:hAnsi="Times New Roman" w:cs="Times New Roman"/>
          <w:spacing w:val="-3"/>
          <w:sz w:val="26"/>
          <w:szCs w:val="26"/>
        </w:rPr>
        <w:t>he</w:t>
      </w:r>
      <w:r w:rsidR="00EB5AF5">
        <w:rPr>
          <w:rFonts w:ascii="Times New Roman" w:hAnsi="Times New Roman" w:cs="Times New Roman"/>
          <w:spacing w:val="-3"/>
          <w:sz w:val="26"/>
          <w:szCs w:val="26"/>
        </w:rPr>
        <w:t xml:space="preserve"> economic losses had to be considered in light of the </w:t>
      </w:r>
      <w:r>
        <w:rPr>
          <w:rFonts w:ascii="Times New Roman" w:hAnsi="Times New Roman" w:cs="Times New Roman"/>
          <w:spacing w:val="-3"/>
          <w:sz w:val="26"/>
          <w:szCs w:val="26"/>
        </w:rPr>
        <w:t>rights of a third party and account holder, Ricca, Inc.,</w:t>
      </w:r>
      <w:r w:rsidR="00BB7DD5">
        <w:rPr>
          <w:rFonts w:ascii="Times New Roman" w:hAnsi="Times New Roman" w:cs="Times New Roman"/>
          <w:spacing w:val="-3"/>
          <w:sz w:val="26"/>
          <w:szCs w:val="26"/>
        </w:rPr>
        <w:t xml:space="preserve"> </w:t>
      </w:r>
      <w:r w:rsidRPr="00A01270">
        <w:rPr>
          <w:rFonts w:ascii="Times New Roman" w:hAnsi="Times New Roman" w:cs="Times New Roman"/>
          <w:spacing w:val="-3"/>
          <w:sz w:val="26"/>
          <w:szCs w:val="26"/>
        </w:rPr>
        <w:t>when weighing whether relief is warranted.</w:t>
      </w:r>
      <w:r>
        <w:rPr>
          <w:rFonts w:ascii="Times New Roman" w:hAnsi="Times New Roman" w:cs="Times New Roman"/>
          <w:spacing w:val="-3"/>
          <w:sz w:val="26"/>
          <w:szCs w:val="26"/>
        </w:rPr>
        <w:t xml:space="preserve"> </w:t>
      </w:r>
      <w:r w:rsidR="005C549B">
        <w:rPr>
          <w:rFonts w:ascii="Times New Roman" w:hAnsi="Times New Roman" w:cs="Times New Roman"/>
          <w:spacing w:val="-3"/>
          <w:sz w:val="26"/>
          <w:szCs w:val="26"/>
        </w:rPr>
        <w:t xml:space="preserve"> </w:t>
      </w:r>
      <w:r w:rsidR="00EB5AF5">
        <w:rPr>
          <w:rFonts w:ascii="Times New Roman" w:hAnsi="Times New Roman" w:cs="Times New Roman"/>
          <w:spacing w:val="-3"/>
          <w:sz w:val="26"/>
          <w:szCs w:val="26"/>
        </w:rPr>
        <w:t>ALJ Barnes noted that i</w:t>
      </w:r>
      <w:r>
        <w:rPr>
          <w:rFonts w:ascii="Times New Roman" w:hAnsi="Times New Roman" w:cs="Times New Roman"/>
          <w:spacing w:val="-3"/>
          <w:sz w:val="26"/>
          <w:szCs w:val="26"/>
        </w:rPr>
        <w:t xml:space="preserve">n the present dispute, </w:t>
      </w:r>
      <w:r w:rsidR="00FF6C0D" w:rsidRPr="00A01270">
        <w:rPr>
          <w:rFonts w:ascii="Times New Roman" w:hAnsi="Times New Roman" w:cs="Times New Roman"/>
          <w:spacing w:val="-3"/>
          <w:sz w:val="26"/>
          <w:szCs w:val="26"/>
        </w:rPr>
        <w:t xml:space="preserve">the </w:t>
      </w:r>
      <w:r w:rsidR="0072132D" w:rsidRPr="00A01270">
        <w:rPr>
          <w:rFonts w:ascii="Times New Roman" w:hAnsi="Times New Roman" w:cs="Times New Roman"/>
          <w:spacing w:val="-3"/>
          <w:sz w:val="26"/>
          <w:szCs w:val="26"/>
        </w:rPr>
        <w:t>account holder</w:t>
      </w:r>
      <w:r w:rsidR="00FF6C0D" w:rsidRPr="00A01270">
        <w:rPr>
          <w:rFonts w:ascii="Times New Roman" w:hAnsi="Times New Roman" w:cs="Times New Roman"/>
          <w:spacing w:val="-3"/>
          <w:sz w:val="26"/>
          <w:szCs w:val="26"/>
        </w:rPr>
        <w:t xml:space="preserve"> </w:t>
      </w:r>
      <w:r>
        <w:rPr>
          <w:rFonts w:ascii="Times New Roman" w:hAnsi="Times New Roman" w:cs="Times New Roman"/>
          <w:spacing w:val="-3"/>
          <w:sz w:val="26"/>
          <w:szCs w:val="26"/>
        </w:rPr>
        <w:t>and</w:t>
      </w:r>
      <w:r w:rsidR="00FF6C0D" w:rsidRPr="00A01270">
        <w:rPr>
          <w:rFonts w:ascii="Times New Roman" w:hAnsi="Times New Roman" w:cs="Times New Roman"/>
          <w:spacing w:val="-3"/>
          <w:sz w:val="26"/>
          <w:szCs w:val="26"/>
        </w:rPr>
        <w:t xml:space="preserve"> landlord</w:t>
      </w:r>
      <w:r w:rsidR="0072132D" w:rsidRPr="00A01270">
        <w:rPr>
          <w:rFonts w:ascii="Times New Roman" w:hAnsi="Times New Roman" w:cs="Times New Roman"/>
          <w:spacing w:val="-3"/>
          <w:sz w:val="26"/>
          <w:szCs w:val="26"/>
        </w:rPr>
        <w:t xml:space="preserve"> </w:t>
      </w:r>
      <w:r w:rsidR="00FF6C0D" w:rsidRPr="00A01270">
        <w:rPr>
          <w:rFonts w:ascii="Times New Roman" w:hAnsi="Times New Roman" w:cs="Times New Roman"/>
          <w:spacing w:val="-3"/>
          <w:sz w:val="26"/>
          <w:szCs w:val="26"/>
        </w:rPr>
        <w:t>ratepayer</w:t>
      </w:r>
      <w:r>
        <w:rPr>
          <w:rFonts w:ascii="Times New Roman" w:hAnsi="Times New Roman" w:cs="Times New Roman"/>
          <w:spacing w:val="-3"/>
          <w:sz w:val="26"/>
          <w:szCs w:val="26"/>
        </w:rPr>
        <w:t xml:space="preserve"> expressed its intent contrary to</w:t>
      </w:r>
      <w:r w:rsidR="00FF6C0D" w:rsidRPr="00A01270">
        <w:rPr>
          <w:rFonts w:ascii="Times New Roman" w:hAnsi="Times New Roman" w:cs="Times New Roman"/>
          <w:spacing w:val="-3"/>
          <w:sz w:val="26"/>
          <w:szCs w:val="26"/>
        </w:rPr>
        <w:t xml:space="preserve"> the relief requested</w:t>
      </w:r>
      <w:r>
        <w:rPr>
          <w:rFonts w:ascii="Times New Roman" w:hAnsi="Times New Roman" w:cs="Times New Roman"/>
          <w:spacing w:val="-3"/>
          <w:sz w:val="26"/>
          <w:szCs w:val="26"/>
        </w:rPr>
        <w:t xml:space="preserve">, </w:t>
      </w:r>
      <w:r w:rsidR="00FF6C0D" w:rsidRPr="00A01270">
        <w:rPr>
          <w:rFonts w:ascii="Times New Roman" w:hAnsi="Times New Roman" w:cs="Times New Roman"/>
          <w:spacing w:val="-3"/>
          <w:sz w:val="26"/>
          <w:szCs w:val="26"/>
        </w:rPr>
        <w:t xml:space="preserve">reconnection in </w:t>
      </w:r>
      <w:r>
        <w:rPr>
          <w:rFonts w:ascii="Times New Roman" w:hAnsi="Times New Roman" w:cs="Times New Roman"/>
          <w:spacing w:val="-3"/>
          <w:sz w:val="26"/>
          <w:szCs w:val="26"/>
        </w:rPr>
        <w:t>the name of the current account holder.</w:t>
      </w:r>
      <w:r w:rsidR="00FF6C0D" w:rsidRPr="00A01270">
        <w:rPr>
          <w:rFonts w:ascii="Times New Roman" w:hAnsi="Times New Roman" w:cs="Times New Roman"/>
          <w:spacing w:val="-3"/>
          <w:sz w:val="26"/>
          <w:szCs w:val="26"/>
        </w:rPr>
        <w:t xml:space="preserve">  </w:t>
      </w:r>
      <w:r>
        <w:rPr>
          <w:rFonts w:ascii="Times New Roman" w:hAnsi="Times New Roman" w:cs="Times New Roman"/>
          <w:spacing w:val="-3"/>
          <w:sz w:val="26"/>
          <w:szCs w:val="26"/>
        </w:rPr>
        <w:t xml:space="preserve">Therefore, </w:t>
      </w:r>
      <w:r w:rsidR="00EB5AF5">
        <w:rPr>
          <w:rFonts w:ascii="Times New Roman" w:hAnsi="Times New Roman" w:cs="Times New Roman"/>
          <w:spacing w:val="-3"/>
          <w:sz w:val="26"/>
          <w:szCs w:val="26"/>
        </w:rPr>
        <w:t xml:space="preserve">ALJ Barnes concluded that </w:t>
      </w:r>
      <w:r>
        <w:rPr>
          <w:rFonts w:ascii="Times New Roman" w:hAnsi="Times New Roman" w:cs="Times New Roman"/>
          <w:spacing w:val="-3"/>
          <w:sz w:val="26"/>
          <w:szCs w:val="26"/>
        </w:rPr>
        <w:t xml:space="preserve">the </w:t>
      </w:r>
      <w:r w:rsidRPr="005C549B">
        <w:rPr>
          <w:rFonts w:ascii="Times New Roman" w:hAnsi="Times New Roman" w:cs="Times New Roman"/>
          <w:i/>
          <w:spacing w:val="-3"/>
          <w:sz w:val="26"/>
          <w:szCs w:val="26"/>
        </w:rPr>
        <w:t>st</w:t>
      </w:r>
      <w:r w:rsidR="00FF6C0D" w:rsidRPr="005C549B">
        <w:rPr>
          <w:rFonts w:ascii="Times New Roman" w:hAnsi="Times New Roman" w:cs="Times New Roman"/>
          <w:i/>
          <w:spacing w:val="-3"/>
          <w:sz w:val="26"/>
          <w:szCs w:val="26"/>
        </w:rPr>
        <w:t>atus quo</w:t>
      </w:r>
      <w:r w:rsidR="00FF6C0D" w:rsidRPr="00A01270">
        <w:rPr>
          <w:rFonts w:ascii="Times New Roman" w:hAnsi="Times New Roman" w:cs="Times New Roman"/>
          <w:spacing w:val="-3"/>
          <w:sz w:val="26"/>
          <w:szCs w:val="26"/>
        </w:rPr>
        <w:t xml:space="preserve"> is </w:t>
      </w:r>
      <w:r w:rsidR="00BB7DD5">
        <w:rPr>
          <w:rFonts w:ascii="Times New Roman" w:hAnsi="Times New Roman" w:cs="Times New Roman"/>
          <w:spacing w:val="-3"/>
          <w:sz w:val="26"/>
          <w:szCs w:val="26"/>
        </w:rPr>
        <w:t>maintained</w:t>
      </w:r>
      <w:r w:rsidR="00FF6C0D" w:rsidRPr="00A01270">
        <w:rPr>
          <w:rFonts w:ascii="Times New Roman" w:hAnsi="Times New Roman" w:cs="Times New Roman"/>
          <w:spacing w:val="-3"/>
          <w:sz w:val="26"/>
          <w:szCs w:val="26"/>
        </w:rPr>
        <w:t xml:space="preserve"> by keeping the service in the current customer’s name. </w:t>
      </w:r>
    </w:p>
    <w:p w:rsidR="0072132D" w:rsidRDefault="0072132D" w:rsidP="00FF6C0D">
      <w:pPr>
        <w:pStyle w:val="ParaTab1"/>
        <w:spacing w:line="360" w:lineRule="auto"/>
        <w:rPr>
          <w:rFonts w:ascii="Times New Roman" w:hAnsi="Times New Roman" w:cs="Times New Roman"/>
          <w:spacing w:val="-3"/>
          <w:sz w:val="26"/>
          <w:szCs w:val="26"/>
        </w:rPr>
      </w:pPr>
    </w:p>
    <w:p w:rsidR="00FE0CE1" w:rsidRPr="00BB7DD5" w:rsidRDefault="00FE0CE1" w:rsidP="00BB7DD5">
      <w:pPr>
        <w:spacing w:line="360" w:lineRule="auto"/>
        <w:ind w:firstLine="720"/>
        <w:rPr>
          <w:rFonts w:ascii="Times New Roman" w:hAnsi="Times New Roman" w:cs="Times New Roman"/>
          <w:b/>
          <w:spacing w:val="-3"/>
          <w:sz w:val="26"/>
          <w:szCs w:val="26"/>
        </w:rPr>
      </w:pPr>
      <w:r w:rsidRPr="00BB7DD5">
        <w:rPr>
          <w:rFonts w:ascii="Times New Roman" w:hAnsi="Times New Roman" w:cs="Times New Roman"/>
          <w:b/>
          <w:sz w:val="26"/>
          <w:szCs w:val="26"/>
        </w:rPr>
        <w:t>2.</w:t>
      </w:r>
      <w:r w:rsidRPr="00BB7DD5">
        <w:rPr>
          <w:rFonts w:ascii="Times New Roman" w:hAnsi="Times New Roman" w:cs="Times New Roman"/>
          <w:b/>
          <w:sz w:val="26"/>
          <w:szCs w:val="26"/>
        </w:rPr>
        <w:tab/>
        <w:t xml:space="preserve"> </w:t>
      </w:r>
      <w:r w:rsidRPr="00BB7DD5">
        <w:rPr>
          <w:rFonts w:ascii="Times New Roman" w:hAnsi="Times New Roman" w:cs="Times New Roman"/>
          <w:b/>
          <w:sz w:val="26"/>
          <w:szCs w:val="26"/>
          <w:u w:val="single"/>
        </w:rPr>
        <w:t>Whether the Need for Relief is Immediate</w:t>
      </w:r>
    </w:p>
    <w:p w:rsidR="00FE0CE1" w:rsidRPr="00A01270" w:rsidRDefault="00FE0CE1" w:rsidP="00FE0CE1">
      <w:pPr>
        <w:spacing w:line="360" w:lineRule="auto"/>
        <w:ind w:firstLine="720"/>
        <w:rPr>
          <w:rFonts w:ascii="Times New Roman" w:hAnsi="Times New Roman" w:cs="Times New Roman"/>
          <w:sz w:val="26"/>
          <w:szCs w:val="26"/>
        </w:rPr>
      </w:pPr>
    </w:p>
    <w:p w:rsidR="00FE0CE1" w:rsidRPr="00A01270" w:rsidRDefault="00FE0CE1" w:rsidP="00FE0CE1">
      <w:pPr>
        <w:tabs>
          <w:tab w:val="left" w:pos="-720"/>
          <w:tab w:val="left" w:pos="720"/>
          <w:tab w:val="left" w:pos="5040"/>
          <w:tab w:val="left" w:pos="6480"/>
        </w:tabs>
        <w:suppressAutoHyphens/>
        <w:spacing w:line="360" w:lineRule="auto"/>
        <w:ind w:firstLine="1440"/>
        <w:rPr>
          <w:rFonts w:ascii="Times New Roman" w:hAnsi="Times New Roman" w:cs="Times New Roman"/>
          <w:spacing w:val="-3"/>
          <w:sz w:val="26"/>
          <w:szCs w:val="26"/>
        </w:rPr>
      </w:pPr>
      <w:r>
        <w:rPr>
          <w:rFonts w:ascii="Times New Roman" w:hAnsi="Times New Roman" w:cs="Times New Roman"/>
          <w:sz w:val="26"/>
          <w:szCs w:val="26"/>
        </w:rPr>
        <w:t xml:space="preserve">ALJ Barnes concluded that </w:t>
      </w:r>
      <w:r w:rsidRPr="00A01270">
        <w:rPr>
          <w:rFonts w:ascii="Times New Roman" w:hAnsi="Times New Roman" w:cs="Times New Roman"/>
          <w:sz w:val="26"/>
          <w:szCs w:val="26"/>
        </w:rPr>
        <w:t>Petitioners</w:t>
      </w:r>
      <w:r>
        <w:rPr>
          <w:rFonts w:ascii="Times New Roman" w:hAnsi="Times New Roman" w:cs="Times New Roman"/>
          <w:sz w:val="26"/>
          <w:szCs w:val="26"/>
        </w:rPr>
        <w:t xml:space="preserve"> provide</w:t>
      </w:r>
      <w:r w:rsidR="00BB7DD5">
        <w:rPr>
          <w:rFonts w:ascii="Times New Roman" w:hAnsi="Times New Roman" w:cs="Times New Roman"/>
          <w:sz w:val="26"/>
          <w:szCs w:val="26"/>
        </w:rPr>
        <w:t>d</w:t>
      </w:r>
      <w:r>
        <w:rPr>
          <w:rFonts w:ascii="Times New Roman" w:hAnsi="Times New Roman" w:cs="Times New Roman"/>
          <w:sz w:val="26"/>
          <w:szCs w:val="26"/>
        </w:rPr>
        <w:t xml:space="preserve"> </w:t>
      </w:r>
      <w:r w:rsidRPr="00A01270">
        <w:rPr>
          <w:rFonts w:ascii="Times New Roman" w:hAnsi="Times New Roman" w:cs="Times New Roman"/>
          <w:spacing w:val="-3"/>
          <w:sz w:val="26"/>
          <w:szCs w:val="26"/>
        </w:rPr>
        <w:t>credible</w:t>
      </w:r>
      <w:r w:rsidR="0060659E">
        <w:rPr>
          <w:rFonts w:ascii="Times New Roman" w:hAnsi="Times New Roman" w:cs="Times New Roman"/>
          <w:spacing w:val="-3"/>
          <w:sz w:val="26"/>
          <w:szCs w:val="26"/>
        </w:rPr>
        <w:t xml:space="preserve"> testimony that the </w:t>
      </w:r>
      <w:bookmarkStart w:id="0" w:name="_GoBack"/>
      <w:bookmarkEnd w:id="0"/>
      <w:r>
        <w:rPr>
          <w:rFonts w:ascii="Times New Roman" w:hAnsi="Times New Roman" w:cs="Times New Roman"/>
          <w:spacing w:val="-3"/>
          <w:sz w:val="26"/>
          <w:szCs w:val="26"/>
        </w:rPr>
        <w:t xml:space="preserve">business operated at the service property suffered losses due to the termination of </w:t>
      </w:r>
      <w:r w:rsidR="00C418A8">
        <w:rPr>
          <w:rFonts w:ascii="Times New Roman" w:hAnsi="Times New Roman" w:cs="Times New Roman"/>
          <w:spacing w:val="-3"/>
          <w:sz w:val="26"/>
          <w:szCs w:val="26"/>
        </w:rPr>
        <w:t xml:space="preserve">electric </w:t>
      </w:r>
      <w:r>
        <w:rPr>
          <w:rFonts w:ascii="Times New Roman" w:hAnsi="Times New Roman" w:cs="Times New Roman"/>
          <w:spacing w:val="-3"/>
          <w:sz w:val="26"/>
          <w:szCs w:val="26"/>
        </w:rPr>
        <w:t xml:space="preserve">service.  </w:t>
      </w:r>
      <w:r w:rsidRPr="00EB5AF5">
        <w:rPr>
          <w:rFonts w:ascii="Times New Roman" w:hAnsi="Times New Roman" w:cs="Times New Roman"/>
          <w:i/>
          <w:spacing w:val="-3"/>
          <w:sz w:val="26"/>
          <w:szCs w:val="26"/>
        </w:rPr>
        <w:t>September 6 Order</w:t>
      </w:r>
      <w:r>
        <w:rPr>
          <w:rFonts w:ascii="Times New Roman" w:hAnsi="Times New Roman" w:cs="Times New Roman"/>
          <w:spacing w:val="-3"/>
          <w:sz w:val="26"/>
          <w:szCs w:val="26"/>
        </w:rPr>
        <w:t xml:space="preserve"> at 8-9.  At the September 1, 2016 hearing, Mr. Stempo testified</w:t>
      </w:r>
      <w:r w:rsidRPr="00A01270">
        <w:rPr>
          <w:rFonts w:ascii="Times New Roman" w:hAnsi="Times New Roman" w:cs="Times New Roman"/>
          <w:spacing w:val="-3"/>
          <w:sz w:val="26"/>
          <w:szCs w:val="26"/>
        </w:rPr>
        <w:t xml:space="preserve"> that there is a small generator at the property </w:t>
      </w:r>
      <w:r w:rsidR="00BB7DD5">
        <w:rPr>
          <w:rFonts w:ascii="Times New Roman" w:hAnsi="Times New Roman" w:cs="Times New Roman"/>
          <w:spacing w:val="-3"/>
          <w:sz w:val="26"/>
          <w:szCs w:val="26"/>
        </w:rPr>
        <w:t xml:space="preserve">that he has used subsequent to service termination, </w:t>
      </w:r>
      <w:r>
        <w:rPr>
          <w:rFonts w:ascii="Times New Roman" w:hAnsi="Times New Roman" w:cs="Times New Roman"/>
          <w:spacing w:val="-3"/>
          <w:sz w:val="26"/>
          <w:szCs w:val="26"/>
        </w:rPr>
        <w:t>but</w:t>
      </w:r>
      <w:r w:rsidRPr="00A01270">
        <w:rPr>
          <w:rFonts w:ascii="Times New Roman" w:hAnsi="Times New Roman" w:cs="Times New Roman"/>
          <w:spacing w:val="-3"/>
          <w:sz w:val="26"/>
          <w:szCs w:val="26"/>
        </w:rPr>
        <w:t xml:space="preserve"> that the </w:t>
      </w:r>
      <w:r w:rsidRPr="00A01270">
        <w:rPr>
          <w:rFonts w:ascii="Times New Roman" w:hAnsi="Times New Roman" w:cs="Times New Roman"/>
          <w:spacing w:val="-3"/>
          <w:sz w:val="26"/>
          <w:szCs w:val="26"/>
        </w:rPr>
        <w:lastRenderedPageBreak/>
        <w:t xml:space="preserve">restaurant is sustaining economic loss </w:t>
      </w:r>
      <w:r>
        <w:rPr>
          <w:rFonts w:ascii="Times New Roman" w:hAnsi="Times New Roman" w:cs="Times New Roman"/>
          <w:spacing w:val="-3"/>
          <w:sz w:val="26"/>
          <w:szCs w:val="26"/>
        </w:rPr>
        <w:t xml:space="preserve">in the range of $14,000, which includes, </w:t>
      </w:r>
      <w:r w:rsidRPr="00A01270">
        <w:rPr>
          <w:rFonts w:ascii="Times New Roman" w:hAnsi="Times New Roman" w:cs="Times New Roman"/>
          <w:spacing w:val="-3"/>
          <w:sz w:val="26"/>
          <w:szCs w:val="26"/>
        </w:rPr>
        <w:t>“a lot of product, food, alcohol and clientele</w:t>
      </w:r>
      <w:r>
        <w:rPr>
          <w:rFonts w:ascii="Times New Roman" w:hAnsi="Times New Roman" w:cs="Times New Roman"/>
          <w:spacing w:val="-3"/>
          <w:sz w:val="26"/>
          <w:szCs w:val="26"/>
        </w:rPr>
        <w:t>,</w:t>
      </w:r>
      <w:r w:rsidRPr="00A01270">
        <w:rPr>
          <w:rFonts w:ascii="Times New Roman" w:hAnsi="Times New Roman" w:cs="Times New Roman"/>
          <w:spacing w:val="-3"/>
          <w:sz w:val="26"/>
          <w:szCs w:val="26"/>
        </w:rPr>
        <w:t>” due to lack of electric service at the property.</w:t>
      </w:r>
      <w:r>
        <w:rPr>
          <w:rFonts w:ascii="Times New Roman" w:hAnsi="Times New Roman" w:cs="Times New Roman"/>
          <w:spacing w:val="-3"/>
          <w:sz w:val="26"/>
          <w:szCs w:val="26"/>
        </w:rPr>
        <w:t xml:space="preserve">  </w:t>
      </w:r>
      <w:r>
        <w:rPr>
          <w:rFonts w:ascii="Times New Roman" w:hAnsi="Times New Roman" w:cs="Times New Roman"/>
          <w:i/>
          <w:spacing w:val="-3"/>
          <w:sz w:val="26"/>
          <w:szCs w:val="26"/>
        </w:rPr>
        <w:t>Id</w:t>
      </w:r>
      <w:r>
        <w:rPr>
          <w:rFonts w:ascii="Times New Roman" w:hAnsi="Times New Roman" w:cs="Times New Roman"/>
          <w:spacing w:val="-3"/>
          <w:sz w:val="26"/>
          <w:szCs w:val="26"/>
        </w:rPr>
        <w:t>.</w:t>
      </w:r>
      <w:r w:rsidRPr="00A01270">
        <w:rPr>
          <w:rFonts w:ascii="Times New Roman" w:hAnsi="Times New Roman" w:cs="Times New Roman"/>
          <w:spacing w:val="-3"/>
          <w:sz w:val="26"/>
          <w:szCs w:val="26"/>
        </w:rPr>
        <w:t xml:space="preserve"> </w:t>
      </w:r>
      <w:r>
        <w:rPr>
          <w:rStyle w:val="FootnoteReference"/>
          <w:rFonts w:ascii="Times New Roman" w:hAnsi="Times New Roman" w:cs="Times New Roman"/>
          <w:spacing w:val="-3"/>
          <w:sz w:val="26"/>
          <w:szCs w:val="26"/>
        </w:rPr>
        <w:footnoteReference w:id="12"/>
      </w:r>
      <w:r w:rsidRPr="00A01270">
        <w:rPr>
          <w:rFonts w:ascii="Times New Roman" w:hAnsi="Times New Roman" w:cs="Times New Roman"/>
          <w:spacing w:val="-3"/>
          <w:sz w:val="26"/>
          <w:szCs w:val="26"/>
        </w:rPr>
        <w:t xml:space="preserve"> </w:t>
      </w:r>
    </w:p>
    <w:p w:rsidR="00FE0CE1" w:rsidRPr="00A01270" w:rsidRDefault="00FE0CE1" w:rsidP="00FE0CE1">
      <w:pPr>
        <w:tabs>
          <w:tab w:val="left" w:pos="-720"/>
          <w:tab w:val="left" w:pos="720"/>
          <w:tab w:val="left" w:pos="5040"/>
          <w:tab w:val="left" w:pos="6480"/>
        </w:tabs>
        <w:suppressAutoHyphens/>
        <w:spacing w:line="360" w:lineRule="auto"/>
        <w:ind w:firstLine="1440"/>
        <w:rPr>
          <w:rFonts w:ascii="Times New Roman" w:hAnsi="Times New Roman" w:cs="Times New Roman"/>
          <w:sz w:val="26"/>
          <w:szCs w:val="26"/>
        </w:rPr>
      </w:pPr>
    </w:p>
    <w:p w:rsidR="00FE0CE1" w:rsidRDefault="00FE0CE1" w:rsidP="00FE0CE1">
      <w:pPr>
        <w:tabs>
          <w:tab w:val="left" w:pos="-720"/>
          <w:tab w:val="left" w:pos="72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In summary, ALJ Barnes found:</w:t>
      </w:r>
    </w:p>
    <w:p w:rsidR="00FE0CE1" w:rsidRDefault="00FE0CE1" w:rsidP="00FE0CE1">
      <w:pPr>
        <w:tabs>
          <w:tab w:val="left" w:pos="-720"/>
          <w:tab w:val="left" w:pos="720"/>
        </w:tabs>
        <w:suppressAutoHyphens/>
        <w:spacing w:line="360" w:lineRule="auto"/>
        <w:ind w:firstLine="1440"/>
        <w:rPr>
          <w:rFonts w:ascii="Times New Roman" w:hAnsi="Times New Roman" w:cs="Times New Roman"/>
          <w:sz w:val="26"/>
          <w:szCs w:val="26"/>
        </w:rPr>
      </w:pPr>
    </w:p>
    <w:p w:rsidR="00FE0CE1" w:rsidRPr="00A01270" w:rsidRDefault="00FE0CE1" w:rsidP="00FE0CE1">
      <w:pPr>
        <w:tabs>
          <w:tab w:val="left" w:pos="-720"/>
          <w:tab w:val="left" w:pos="720"/>
        </w:tabs>
        <w:suppressAutoHyphens/>
        <w:ind w:left="1440" w:right="1440"/>
        <w:rPr>
          <w:rFonts w:ascii="Times New Roman" w:hAnsi="Times New Roman" w:cs="Times New Roman"/>
          <w:sz w:val="26"/>
          <w:szCs w:val="26"/>
        </w:rPr>
      </w:pPr>
      <w:r w:rsidRPr="00A01270">
        <w:rPr>
          <w:rFonts w:ascii="Times New Roman" w:hAnsi="Times New Roman" w:cs="Times New Roman"/>
          <w:sz w:val="26"/>
          <w:szCs w:val="26"/>
        </w:rPr>
        <w:t xml:space="preserve">Petitioners have shown monetary loss due to the termination of service.  However, there is no evidence to suggest a dangerous or hazardous condition exists on the commercial property for which electric service is necessary.  Monetary losses can satisfy the irreparable injury requirement of 52 Pa. Code § 3.7(a).  </w:t>
      </w:r>
      <w:r w:rsidRPr="00A01270">
        <w:rPr>
          <w:rFonts w:ascii="Times New Roman" w:hAnsi="Times New Roman" w:cs="Times New Roman"/>
          <w:i/>
          <w:sz w:val="26"/>
          <w:szCs w:val="26"/>
        </w:rPr>
        <w:t>West Penn Power Co. v. Pa. Pub. Util. Comm’n,</w:t>
      </w:r>
      <w:r w:rsidRPr="00A01270">
        <w:rPr>
          <w:rFonts w:ascii="Times New Roman" w:hAnsi="Times New Roman" w:cs="Times New Roman"/>
          <w:sz w:val="26"/>
          <w:szCs w:val="26"/>
        </w:rPr>
        <w:t xml:space="preserve"> 615 A.2d 951 (Pa.Cmwlth. 1992).</w:t>
      </w:r>
      <w:r w:rsidR="00BB7DD5">
        <w:rPr>
          <w:rFonts w:ascii="Times New Roman" w:hAnsi="Times New Roman" w:cs="Times New Roman"/>
          <w:sz w:val="26"/>
          <w:szCs w:val="26"/>
        </w:rPr>
        <w:t xml:space="preserve"> </w:t>
      </w:r>
      <w:r w:rsidRPr="00A01270">
        <w:rPr>
          <w:rFonts w:ascii="Times New Roman" w:hAnsi="Times New Roman" w:cs="Times New Roman"/>
          <w:sz w:val="26"/>
          <w:szCs w:val="26"/>
        </w:rPr>
        <w:t xml:space="preserve"> If there is a great deal of uncertainty as whether joint complainants could recover their possible losses, they have satisfied the irreparable injury requirement of 52 Pa. Code § 3.7(a)(3).  </w:t>
      </w:r>
      <w:r w:rsidRPr="00A01270">
        <w:rPr>
          <w:rFonts w:ascii="Times New Roman" w:hAnsi="Times New Roman" w:cs="Times New Roman"/>
          <w:i/>
          <w:sz w:val="26"/>
          <w:szCs w:val="26"/>
        </w:rPr>
        <w:t>Id.</w:t>
      </w:r>
      <w:r w:rsidRPr="00A01270">
        <w:rPr>
          <w:rFonts w:ascii="Times New Roman" w:hAnsi="Times New Roman" w:cs="Times New Roman"/>
          <w:sz w:val="26"/>
          <w:szCs w:val="26"/>
        </w:rPr>
        <w:t xml:space="preserve"> at 959.  Therefore, I find the monetary loss sustained by Petitioners is sufficient to satisfy the immediate need test. </w:t>
      </w:r>
    </w:p>
    <w:p w:rsidR="00FE0CE1" w:rsidRDefault="00FE0CE1" w:rsidP="00FE0CE1">
      <w:pPr>
        <w:tabs>
          <w:tab w:val="left" w:pos="-720"/>
          <w:tab w:val="left" w:pos="720"/>
          <w:tab w:val="left" w:pos="5040"/>
          <w:tab w:val="left" w:pos="6480"/>
        </w:tabs>
        <w:suppressAutoHyphens/>
        <w:spacing w:line="360" w:lineRule="auto"/>
        <w:ind w:firstLine="1440"/>
        <w:rPr>
          <w:rFonts w:ascii="Times New Roman" w:hAnsi="Times New Roman" w:cs="Times New Roman"/>
          <w:sz w:val="26"/>
          <w:szCs w:val="26"/>
        </w:rPr>
      </w:pPr>
    </w:p>
    <w:p w:rsidR="00FE0CE1" w:rsidRDefault="00FE0CE1" w:rsidP="00FE0CE1">
      <w:pPr>
        <w:tabs>
          <w:tab w:val="left" w:pos="-720"/>
          <w:tab w:val="left" w:pos="720"/>
          <w:tab w:val="left" w:pos="5040"/>
          <w:tab w:val="left" w:pos="6480"/>
        </w:tabs>
        <w:suppressAutoHyphens/>
        <w:spacing w:line="360" w:lineRule="auto"/>
        <w:rPr>
          <w:rFonts w:ascii="Times New Roman" w:hAnsi="Times New Roman" w:cs="Times New Roman"/>
          <w:sz w:val="26"/>
          <w:szCs w:val="26"/>
        </w:rPr>
      </w:pPr>
      <w:r w:rsidRPr="00EB5AF5">
        <w:rPr>
          <w:rFonts w:ascii="Times New Roman" w:hAnsi="Times New Roman" w:cs="Times New Roman"/>
          <w:i/>
          <w:spacing w:val="-3"/>
          <w:sz w:val="26"/>
          <w:szCs w:val="26"/>
        </w:rPr>
        <w:t>September 6 Order</w:t>
      </w:r>
      <w:r>
        <w:rPr>
          <w:rFonts w:ascii="Times New Roman" w:hAnsi="Times New Roman" w:cs="Times New Roman"/>
          <w:spacing w:val="-3"/>
          <w:sz w:val="26"/>
          <w:szCs w:val="26"/>
        </w:rPr>
        <w:t xml:space="preserve"> at 9.</w:t>
      </w:r>
    </w:p>
    <w:p w:rsidR="00FE0CE1" w:rsidRPr="00A01270" w:rsidRDefault="00FE0CE1" w:rsidP="00FE0CE1">
      <w:pPr>
        <w:tabs>
          <w:tab w:val="left" w:pos="-720"/>
          <w:tab w:val="left" w:pos="720"/>
          <w:tab w:val="left" w:pos="5040"/>
          <w:tab w:val="left" w:pos="6480"/>
        </w:tabs>
        <w:suppressAutoHyphens/>
        <w:spacing w:line="360" w:lineRule="auto"/>
        <w:ind w:firstLine="1440"/>
        <w:rPr>
          <w:rFonts w:ascii="Times New Roman" w:hAnsi="Times New Roman" w:cs="Times New Roman"/>
          <w:sz w:val="26"/>
          <w:szCs w:val="26"/>
        </w:rPr>
      </w:pPr>
    </w:p>
    <w:p w:rsidR="00FE0CE1" w:rsidRPr="00062F08" w:rsidRDefault="00FE0CE1" w:rsidP="00BB7DD5">
      <w:pPr>
        <w:suppressAutoHyphens/>
        <w:spacing w:line="360" w:lineRule="auto"/>
        <w:ind w:firstLine="720"/>
        <w:rPr>
          <w:rFonts w:ascii="Times New Roman" w:hAnsi="Times New Roman" w:cs="Times New Roman"/>
          <w:b/>
          <w:sz w:val="26"/>
          <w:szCs w:val="26"/>
        </w:rPr>
      </w:pPr>
      <w:r w:rsidRPr="00062F08">
        <w:rPr>
          <w:rFonts w:ascii="Times New Roman" w:hAnsi="Times New Roman" w:cs="Times New Roman"/>
          <w:b/>
          <w:sz w:val="26"/>
          <w:szCs w:val="26"/>
        </w:rPr>
        <w:t xml:space="preserve">3. </w:t>
      </w:r>
      <w:r w:rsidRPr="00062F08">
        <w:rPr>
          <w:rFonts w:ascii="Times New Roman" w:hAnsi="Times New Roman" w:cs="Times New Roman"/>
          <w:b/>
          <w:sz w:val="26"/>
          <w:szCs w:val="26"/>
        </w:rPr>
        <w:tab/>
      </w:r>
      <w:r w:rsidRPr="00062F08">
        <w:rPr>
          <w:rFonts w:ascii="Times New Roman" w:hAnsi="Times New Roman" w:cs="Times New Roman"/>
          <w:b/>
          <w:sz w:val="26"/>
          <w:szCs w:val="26"/>
          <w:u w:val="single"/>
        </w:rPr>
        <w:t>Whether the Injury Would be Irreparable if Relief is not Granted</w:t>
      </w:r>
    </w:p>
    <w:p w:rsidR="00FE0CE1" w:rsidRPr="00A01270" w:rsidRDefault="00FE0CE1" w:rsidP="00FE0CE1">
      <w:pPr>
        <w:tabs>
          <w:tab w:val="left" w:pos="1440"/>
        </w:tabs>
        <w:spacing w:line="360" w:lineRule="auto"/>
        <w:rPr>
          <w:rFonts w:ascii="Times New Roman" w:hAnsi="Times New Roman" w:cs="Times New Roman"/>
          <w:spacing w:val="-3"/>
          <w:sz w:val="26"/>
          <w:szCs w:val="26"/>
        </w:rPr>
      </w:pPr>
    </w:p>
    <w:p w:rsidR="00FE0CE1" w:rsidRPr="00D6219C" w:rsidRDefault="00FE0CE1" w:rsidP="00FE0CE1">
      <w:pPr>
        <w:tabs>
          <w:tab w:val="left" w:pos="-720"/>
          <w:tab w:val="left" w:pos="720"/>
          <w:tab w:val="left" w:pos="5040"/>
          <w:tab w:val="left" w:pos="6480"/>
        </w:tabs>
        <w:suppressAutoHyphens/>
        <w:spacing w:line="360" w:lineRule="auto"/>
        <w:ind w:firstLine="1440"/>
        <w:rPr>
          <w:rFonts w:ascii="Times New Roman" w:hAnsi="Times New Roman" w:cs="Times New Roman"/>
          <w:sz w:val="26"/>
          <w:szCs w:val="26"/>
        </w:rPr>
      </w:pPr>
      <w:r>
        <w:rPr>
          <w:rFonts w:ascii="Times New Roman" w:hAnsi="Times New Roman" w:cs="Times New Roman"/>
          <w:sz w:val="26"/>
          <w:szCs w:val="26"/>
        </w:rPr>
        <w:t>ALJ Barnes concluded that t</w:t>
      </w:r>
      <w:r w:rsidRPr="00A01270">
        <w:rPr>
          <w:rFonts w:ascii="Times New Roman" w:hAnsi="Times New Roman" w:cs="Times New Roman"/>
          <w:sz w:val="26"/>
          <w:szCs w:val="26"/>
        </w:rPr>
        <w:t xml:space="preserve">he evidence </w:t>
      </w:r>
      <w:r>
        <w:rPr>
          <w:rFonts w:ascii="Times New Roman" w:hAnsi="Times New Roman" w:cs="Times New Roman"/>
          <w:sz w:val="26"/>
          <w:szCs w:val="26"/>
        </w:rPr>
        <w:t>was</w:t>
      </w:r>
      <w:r w:rsidRPr="00A01270">
        <w:rPr>
          <w:rFonts w:ascii="Times New Roman" w:hAnsi="Times New Roman" w:cs="Times New Roman"/>
          <w:sz w:val="26"/>
          <w:szCs w:val="26"/>
        </w:rPr>
        <w:t xml:space="preserve"> </w:t>
      </w:r>
      <w:r>
        <w:rPr>
          <w:rFonts w:ascii="Times New Roman" w:hAnsi="Times New Roman" w:cs="Times New Roman"/>
          <w:sz w:val="26"/>
          <w:szCs w:val="26"/>
        </w:rPr>
        <w:t>not s</w:t>
      </w:r>
      <w:r w:rsidRPr="00A01270">
        <w:rPr>
          <w:rFonts w:ascii="Times New Roman" w:hAnsi="Times New Roman" w:cs="Times New Roman"/>
          <w:sz w:val="26"/>
          <w:szCs w:val="26"/>
        </w:rPr>
        <w:t>ufficient to show irreparable injury or damage if relief is not granted.</w:t>
      </w:r>
      <w:r>
        <w:rPr>
          <w:rFonts w:ascii="Times New Roman" w:hAnsi="Times New Roman" w:cs="Times New Roman"/>
          <w:sz w:val="26"/>
          <w:szCs w:val="26"/>
        </w:rPr>
        <w:t xml:space="preserve">  </w:t>
      </w:r>
      <w:r w:rsidRPr="00EB5AF5">
        <w:rPr>
          <w:rFonts w:ascii="Times New Roman" w:hAnsi="Times New Roman" w:cs="Times New Roman"/>
          <w:i/>
          <w:spacing w:val="-3"/>
          <w:sz w:val="26"/>
          <w:szCs w:val="26"/>
        </w:rPr>
        <w:t>September 6 Order</w:t>
      </w:r>
      <w:r>
        <w:rPr>
          <w:rFonts w:ascii="Times New Roman" w:hAnsi="Times New Roman" w:cs="Times New Roman"/>
          <w:spacing w:val="-3"/>
          <w:sz w:val="26"/>
          <w:szCs w:val="26"/>
        </w:rPr>
        <w:t xml:space="preserve"> at 9.</w:t>
      </w:r>
      <w:r w:rsidR="00D6219C">
        <w:rPr>
          <w:rFonts w:ascii="Times New Roman" w:hAnsi="Times New Roman" w:cs="Times New Roman"/>
          <w:spacing w:val="-3"/>
          <w:sz w:val="26"/>
          <w:szCs w:val="26"/>
        </w:rPr>
        <w:t xml:space="preserve">  ALJ Barnes concluded that t</w:t>
      </w:r>
      <w:r w:rsidR="00D6219C" w:rsidRPr="00D6219C">
        <w:rPr>
          <w:rFonts w:ascii="Times New Roman" w:hAnsi="Times New Roman" w:cs="Times New Roman"/>
          <w:sz w:val="26"/>
          <w:szCs w:val="26"/>
        </w:rPr>
        <w:t xml:space="preserve">here </w:t>
      </w:r>
      <w:r w:rsidR="00D6219C">
        <w:rPr>
          <w:rFonts w:ascii="Times New Roman" w:hAnsi="Times New Roman" w:cs="Times New Roman"/>
          <w:sz w:val="26"/>
          <w:szCs w:val="26"/>
        </w:rPr>
        <w:t>wa</w:t>
      </w:r>
      <w:r w:rsidR="00D6219C" w:rsidRPr="00D6219C">
        <w:rPr>
          <w:rFonts w:ascii="Times New Roman" w:hAnsi="Times New Roman" w:cs="Times New Roman"/>
          <w:sz w:val="26"/>
          <w:szCs w:val="26"/>
        </w:rPr>
        <w:t xml:space="preserve">s no evidence that Petitioners </w:t>
      </w:r>
      <w:r w:rsidR="00D6219C">
        <w:rPr>
          <w:rFonts w:ascii="Times New Roman" w:hAnsi="Times New Roman" w:cs="Times New Roman"/>
          <w:sz w:val="26"/>
          <w:szCs w:val="26"/>
        </w:rPr>
        <w:t xml:space="preserve">could not recover financial losses through resort to </w:t>
      </w:r>
      <w:r w:rsidR="00D6219C" w:rsidRPr="00D6219C">
        <w:rPr>
          <w:rFonts w:ascii="Times New Roman" w:hAnsi="Times New Roman" w:cs="Times New Roman"/>
          <w:sz w:val="26"/>
          <w:szCs w:val="26"/>
        </w:rPr>
        <w:t xml:space="preserve">a court </w:t>
      </w:r>
      <w:r w:rsidR="00D6219C">
        <w:rPr>
          <w:rFonts w:ascii="Times New Roman" w:hAnsi="Times New Roman" w:cs="Times New Roman"/>
          <w:sz w:val="26"/>
          <w:szCs w:val="26"/>
        </w:rPr>
        <w:t xml:space="preserve">proceeding </w:t>
      </w:r>
      <w:r w:rsidR="00D6219C" w:rsidRPr="00D6219C">
        <w:rPr>
          <w:rFonts w:ascii="Times New Roman" w:hAnsi="Times New Roman" w:cs="Times New Roman"/>
          <w:sz w:val="26"/>
          <w:szCs w:val="26"/>
        </w:rPr>
        <w:t xml:space="preserve">against Ricca, Inc. </w:t>
      </w:r>
      <w:r w:rsidR="00D6219C">
        <w:rPr>
          <w:rFonts w:ascii="Times New Roman" w:hAnsi="Times New Roman" w:cs="Times New Roman"/>
          <w:sz w:val="26"/>
          <w:szCs w:val="26"/>
        </w:rPr>
        <w:t>and that t</w:t>
      </w:r>
      <w:r w:rsidR="00D6219C" w:rsidRPr="00D6219C">
        <w:rPr>
          <w:rFonts w:ascii="Times New Roman" w:hAnsi="Times New Roman" w:cs="Times New Roman"/>
          <w:sz w:val="26"/>
          <w:szCs w:val="26"/>
        </w:rPr>
        <w:t xml:space="preserve">here </w:t>
      </w:r>
      <w:r w:rsidR="00D6219C">
        <w:rPr>
          <w:rFonts w:ascii="Times New Roman" w:hAnsi="Times New Roman" w:cs="Times New Roman"/>
          <w:sz w:val="26"/>
          <w:szCs w:val="26"/>
        </w:rPr>
        <w:t>wa</w:t>
      </w:r>
      <w:r w:rsidR="00D6219C" w:rsidRPr="00D6219C">
        <w:rPr>
          <w:rFonts w:ascii="Times New Roman" w:hAnsi="Times New Roman" w:cs="Times New Roman"/>
          <w:sz w:val="26"/>
          <w:szCs w:val="26"/>
        </w:rPr>
        <w:t xml:space="preserve">s no evidence to suggest that </w:t>
      </w:r>
      <w:r w:rsidR="00D6219C">
        <w:rPr>
          <w:rFonts w:ascii="Times New Roman" w:hAnsi="Times New Roman" w:cs="Times New Roman"/>
          <w:sz w:val="26"/>
          <w:szCs w:val="26"/>
        </w:rPr>
        <w:t>Petitioners</w:t>
      </w:r>
      <w:r w:rsidR="00D6219C" w:rsidRPr="00D6219C">
        <w:rPr>
          <w:rFonts w:ascii="Times New Roman" w:hAnsi="Times New Roman" w:cs="Times New Roman"/>
          <w:sz w:val="26"/>
          <w:szCs w:val="26"/>
        </w:rPr>
        <w:t xml:space="preserve"> could not move </w:t>
      </w:r>
      <w:r w:rsidR="00D6219C">
        <w:rPr>
          <w:rFonts w:ascii="Times New Roman" w:hAnsi="Times New Roman" w:cs="Times New Roman"/>
          <w:sz w:val="26"/>
          <w:szCs w:val="26"/>
        </w:rPr>
        <w:t>the business</w:t>
      </w:r>
      <w:r w:rsidR="00D6219C" w:rsidRPr="00D6219C">
        <w:rPr>
          <w:rFonts w:ascii="Times New Roman" w:hAnsi="Times New Roman" w:cs="Times New Roman"/>
          <w:sz w:val="26"/>
          <w:szCs w:val="26"/>
        </w:rPr>
        <w:t xml:space="preserve"> location or obtain a loan.</w:t>
      </w:r>
      <w:r w:rsidR="00D6219C">
        <w:rPr>
          <w:rFonts w:ascii="Times New Roman" w:hAnsi="Times New Roman" w:cs="Times New Roman"/>
          <w:sz w:val="26"/>
          <w:szCs w:val="26"/>
        </w:rPr>
        <w:t xml:space="preserve">  </w:t>
      </w:r>
      <w:r w:rsidR="00D6219C">
        <w:rPr>
          <w:rFonts w:ascii="Times New Roman" w:hAnsi="Times New Roman" w:cs="Times New Roman"/>
          <w:i/>
          <w:sz w:val="26"/>
          <w:szCs w:val="26"/>
        </w:rPr>
        <w:t>Id</w:t>
      </w:r>
      <w:r w:rsidR="00D6219C">
        <w:rPr>
          <w:rFonts w:ascii="Times New Roman" w:hAnsi="Times New Roman" w:cs="Times New Roman"/>
          <w:sz w:val="26"/>
          <w:szCs w:val="26"/>
        </w:rPr>
        <w:t>.</w:t>
      </w:r>
    </w:p>
    <w:p w:rsidR="00FE0CE1" w:rsidRPr="00A01270" w:rsidRDefault="00FE0CE1" w:rsidP="0057637C">
      <w:pPr>
        <w:spacing w:line="360" w:lineRule="auto"/>
        <w:ind w:firstLine="1440"/>
        <w:rPr>
          <w:rFonts w:ascii="Times New Roman" w:hAnsi="Times New Roman" w:cs="Times New Roman"/>
          <w:sz w:val="26"/>
          <w:szCs w:val="26"/>
        </w:rPr>
      </w:pPr>
      <w:r w:rsidRPr="00A01270">
        <w:rPr>
          <w:rFonts w:ascii="Times New Roman" w:hAnsi="Times New Roman" w:cs="Times New Roman"/>
          <w:sz w:val="26"/>
          <w:szCs w:val="26"/>
        </w:rPr>
        <w:t xml:space="preserve">  </w:t>
      </w:r>
    </w:p>
    <w:p w:rsidR="00FE0CE1" w:rsidRPr="0057637C" w:rsidRDefault="00FE0CE1" w:rsidP="00FE0CE1">
      <w:pPr>
        <w:suppressAutoHyphens/>
        <w:spacing w:line="360" w:lineRule="auto"/>
        <w:ind w:firstLine="720"/>
        <w:rPr>
          <w:rFonts w:ascii="Times New Roman" w:hAnsi="Times New Roman" w:cs="Times New Roman"/>
          <w:b/>
          <w:sz w:val="26"/>
          <w:szCs w:val="26"/>
        </w:rPr>
      </w:pPr>
      <w:r w:rsidRPr="0057637C">
        <w:rPr>
          <w:rFonts w:ascii="Times New Roman" w:hAnsi="Times New Roman" w:cs="Times New Roman"/>
          <w:b/>
          <w:sz w:val="26"/>
          <w:szCs w:val="26"/>
        </w:rPr>
        <w:t xml:space="preserve">4. </w:t>
      </w:r>
      <w:r w:rsidRPr="0057637C">
        <w:rPr>
          <w:rFonts w:ascii="Times New Roman" w:hAnsi="Times New Roman" w:cs="Times New Roman"/>
          <w:b/>
          <w:sz w:val="26"/>
          <w:szCs w:val="26"/>
        </w:rPr>
        <w:tab/>
      </w:r>
      <w:r w:rsidRPr="0057637C">
        <w:rPr>
          <w:rFonts w:ascii="Times New Roman" w:hAnsi="Times New Roman" w:cs="Times New Roman"/>
          <w:b/>
          <w:sz w:val="26"/>
          <w:szCs w:val="26"/>
          <w:u w:val="single"/>
        </w:rPr>
        <w:t>Whether the Relief Requested is not Injurious to the Public Interest</w:t>
      </w:r>
      <w:r w:rsidRPr="0057637C">
        <w:rPr>
          <w:rFonts w:ascii="Times New Roman" w:hAnsi="Times New Roman" w:cs="Times New Roman"/>
          <w:b/>
          <w:sz w:val="26"/>
          <w:szCs w:val="26"/>
        </w:rPr>
        <w:t>.</w:t>
      </w:r>
    </w:p>
    <w:p w:rsidR="00FE0CE1" w:rsidRPr="00A01270" w:rsidRDefault="00FE0CE1" w:rsidP="00FE0CE1">
      <w:pPr>
        <w:tabs>
          <w:tab w:val="left" w:pos="1440"/>
        </w:tabs>
        <w:spacing w:line="360" w:lineRule="auto"/>
        <w:ind w:firstLine="1440"/>
        <w:rPr>
          <w:rFonts w:ascii="Times New Roman" w:hAnsi="Times New Roman" w:cs="Times New Roman"/>
          <w:sz w:val="26"/>
          <w:szCs w:val="26"/>
        </w:rPr>
      </w:pPr>
    </w:p>
    <w:p w:rsidR="00FE0CE1" w:rsidRPr="00A01270" w:rsidRDefault="00FE0CE1" w:rsidP="0057637C">
      <w:pPr>
        <w:tabs>
          <w:tab w:val="left" w:pos="1440"/>
        </w:tabs>
        <w:spacing w:line="360" w:lineRule="auto"/>
        <w:ind w:firstLine="1440"/>
        <w:rPr>
          <w:rFonts w:ascii="Times New Roman" w:hAnsi="Times New Roman" w:cs="Times New Roman"/>
          <w:sz w:val="26"/>
          <w:szCs w:val="26"/>
        </w:rPr>
      </w:pPr>
      <w:r>
        <w:rPr>
          <w:rFonts w:ascii="Times New Roman" w:hAnsi="Times New Roman" w:cs="Times New Roman"/>
          <w:sz w:val="26"/>
          <w:szCs w:val="26"/>
        </w:rPr>
        <w:t>Upon b</w:t>
      </w:r>
      <w:r w:rsidRPr="00A01270">
        <w:rPr>
          <w:rFonts w:ascii="Times New Roman" w:hAnsi="Times New Roman" w:cs="Times New Roman"/>
          <w:sz w:val="26"/>
          <w:szCs w:val="26"/>
        </w:rPr>
        <w:t xml:space="preserve">alancing the interests of </w:t>
      </w:r>
      <w:r>
        <w:rPr>
          <w:rFonts w:ascii="Times New Roman" w:hAnsi="Times New Roman" w:cs="Times New Roman"/>
          <w:sz w:val="26"/>
          <w:szCs w:val="26"/>
        </w:rPr>
        <w:t>the Parties and also</w:t>
      </w:r>
      <w:r w:rsidRPr="00A01270">
        <w:rPr>
          <w:rFonts w:ascii="Times New Roman" w:hAnsi="Times New Roman" w:cs="Times New Roman"/>
          <w:sz w:val="26"/>
          <w:szCs w:val="26"/>
        </w:rPr>
        <w:t xml:space="preserve"> considering the </w:t>
      </w:r>
      <w:r>
        <w:rPr>
          <w:rFonts w:ascii="Times New Roman" w:hAnsi="Times New Roman" w:cs="Times New Roman"/>
          <w:sz w:val="26"/>
          <w:szCs w:val="26"/>
        </w:rPr>
        <w:t>interest of a third party, Ricca, Inc., ALJ Barnes concluded that</w:t>
      </w:r>
      <w:r w:rsidRPr="00A01270">
        <w:rPr>
          <w:rFonts w:ascii="Times New Roman" w:hAnsi="Times New Roman" w:cs="Times New Roman"/>
          <w:sz w:val="26"/>
          <w:szCs w:val="26"/>
        </w:rPr>
        <w:t xml:space="preserve"> </w:t>
      </w:r>
      <w:r w:rsidR="0057637C">
        <w:rPr>
          <w:rFonts w:ascii="Times New Roman" w:hAnsi="Times New Roman" w:cs="Times New Roman"/>
          <w:sz w:val="26"/>
          <w:szCs w:val="26"/>
        </w:rPr>
        <w:t xml:space="preserve">she could not find that </w:t>
      </w:r>
      <w:r w:rsidRPr="00A01270">
        <w:rPr>
          <w:rFonts w:ascii="Times New Roman" w:hAnsi="Times New Roman" w:cs="Times New Roman"/>
          <w:sz w:val="26"/>
          <w:szCs w:val="26"/>
        </w:rPr>
        <w:t xml:space="preserve">the relief requested </w:t>
      </w:r>
      <w:r w:rsidRPr="00A01270">
        <w:rPr>
          <w:rFonts w:ascii="Times New Roman" w:hAnsi="Times New Roman" w:cs="Times New Roman"/>
          <w:sz w:val="26"/>
          <w:szCs w:val="26"/>
        </w:rPr>
        <w:lastRenderedPageBreak/>
        <w:t>would not be injurious to the public interest.</w:t>
      </w:r>
      <w:r>
        <w:rPr>
          <w:rFonts w:ascii="Times New Roman" w:hAnsi="Times New Roman" w:cs="Times New Roman"/>
          <w:sz w:val="26"/>
          <w:szCs w:val="26"/>
        </w:rPr>
        <w:t xml:space="preserve">  </w:t>
      </w:r>
      <w:r>
        <w:rPr>
          <w:rFonts w:ascii="Times New Roman" w:hAnsi="Times New Roman" w:cs="Times New Roman"/>
          <w:i/>
          <w:sz w:val="26"/>
          <w:szCs w:val="26"/>
        </w:rPr>
        <w:t xml:space="preserve">September 6 Order </w:t>
      </w:r>
      <w:r>
        <w:rPr>
          <w:rFonts w:ascii="Times New Roman" w:hAnsi="Times New Roman" w:cs="Times New Roman"/>
          <w:sz w:val="26"/>
          <w:szCs w:val="26"/>
        </w:rPr>
        <w:t>at 9-10, citing</w:t>
      </w:r>
      <w:r w:rsidRPr="00A01270">
        <w:rPr>
          <w:rFonts w:ascii="Times New Roman" w:hAnsi="Times New Roman" w:cs="Times New Roman"/>
          <w:sz w:val="26"/>
          <w:szCs w:val="26"/>
        </w:rPr>
        <w:t xml:space="preserve"> 52 Pa. Code § 3.6(b)(4).  </w:t>
      </w:r>
      <w:r>
        <w:rPr>
          <w:rFonts w:ascii="Times New Roman" w:hAnsi="Times New Roman" w:cs="Times New Roman"/>
          <w:sz w:val="26"/>
          <w:szCs w:val="26"/>
        </w:rPr>
        <w:t>ALJ Barnes</w:t>
      </w:r>
      <w:r w:rsidRPr="00A01270">
        <w:rPr>
          <w:rFonts w:ascii="Times New Roman" w:hAnsi="Times New Roman" w:cs="Times New Roman"/>
          <w:sz w:val="26"/>
          <w:szCs w:val="26"/>
        </w:rPr>
        <w:t xml:space="preserve"> </w:t>
      </w:r>
      <w:r>
        <w:rPr>
          <w:rFonts w:ascii="Times New Roman" w:hAnsi="Times New Roman" w:cs="Times New Roman"/>
          <w:sz w:val="26"/>
          <w:szCs w:val="26"/>
        </w:rPr>
        <w:t>concluded that t</w:t>
      </w:r>
      <w:r w:rsidRPr="00A01270">
        <w:rPr>
          <w:rFonts w:ascii="Times New Roman" w:hAnsi="Times New Roman" w:cs="Times New Roman"/>
          <w:sz w:val="26"/>
          <w:szCs w:val="26"/>
        </w:rPr>
        <w:t>here is lack of evidence that the conditions at the service property pose an immediate threat of safety to the public.</w:t>
      </w:r>
      <w:r>
        <w:rPr>
          <w:rFonts w:ascii="Times New Roman" w:hAnsi="Times New Roman" w:cs="Times New Roman"/>
          <w:sz w:val="26"/>
          <w:szCs w:val="26"/>
        </w:rPr>
        <w:t xml:space="preserve">  </w:t>
      </w:r>
      <w:r>
        <w:rPr>
          <w:rFonts w:ascii="Times New Roman" w:hAnsi="Times New Roman" w:cs="Times New Roman"/>
          <w:i/>
          <w:sz w:val="26"/>
          <w:szCs w:val="26"/>
        </w:rPr>
        <w:t xml:space="preserve">September 6 Order </w:t>
      </w:r>
      <w:r>
        <w:rPr>
          <w:rFonts w:ascii="Times New Roman" w:hAnsi="Times New Roman" w:cs="Times New Roman"/>
          <w:sz w:val="26"/>
          <w:szCs w:val="26"/>
        </w:rPr>
        <w:t>at 10.</w:t>
      </w:r>
      <w:r w:rsidRPr="00A01270">
        <w:rPr>
          <w:rFonts w:ascii="Times New Roman" w:hAnsi="Times New Roman" w:cs="Times New Roman"/>
          <w:sz w:val="26"/>
          <w:szCs w:val="26"/>
        </w:rPr>
        <w:t xml:space="preserve">  Further, there was no evidence presented that any customers of Sammy Jo’s, Inc. would be injured as a result of a temporary closure of the restaurant</w:t>
      </w:r>
      <w:r>
        <w:rPr>
          <w:rFonts w:ascii="Times New Roman" w:hAnsi="Times New Roman" w:cs="Times New Roman"/>
          <w:sz w:val="26"/>
          <w:szCs w:val="26"/>
        </w:rPr>
        <w:t xml:space="preserve"> or that Mr. Stempo would</w:t>
      </w:r>
      <w:r w:rsidRPr="00A01270">
        <w:rPr>
          <w:rFonts w:ascii="Times New Roman" w:hAnsi="Times New Roman" w:cs="Times New Roman"/>
          <w:sz w:val="26"/>
          <w:szCs w:val="26"/>
        </w:rPr>
        <w:t xml:space="preserve"> go out of business permanently.  </w:t>
      </w:r>
      <w:r>
        <w:rPr>
          <w:rFonts w:ascii="Times New Roman" w:hAnsi="Times New Roman" w:cs="Times New Roman"/>
          <w:i/>
          <w:sz w:val="26"/>
          <w:szCs w:val="26"/>
        </w:rPr>
        <w:t>Id.</w:t>
      </w:r>
      <w:r>
        <w:rPr>
          <w:rFonts w:ascii="Times New Roman" w:hAnsi="Times New Roman" w:cs="Times New Roman"/>
          <w:sz w:val="26"/>
          <w:szCs w:val="26"/>
        </w:rPr>
        <w:t xml:space="preserve">, </w:t>
      </w:r>
      <w:r w:rsidRPr="00A01270">
        <w:rPr>
          <w:rFonts w:ascii="Times New Roman" w:hAnsi="Times New Roman" w:cs="Times New Roman"/>
          <w:sz w:val="26"/>
          <w:szCs w:val="26"/>
        </w:rPr>
        <w:t>T</w:t>
      </w:r>
      <w:r>
        <w:rPr>
          <w:rFonts w:ascii="Times New Roman" w:hAnsi="Times New Roman" w:cs="Times New Roman"/>
          <w:sz w:val="26"/>
          <w:szCs w:val="26"/>
        </w:rPr>
        <w:t>r</w:t>
      </w:r>
      <w:r w:rsidRPr="00A01270">
        <w:rPr>
          <w:rFonts w:ascii="Times New Roman" w:hAnsi="Times New Roman" w:cs="Times New Roman"/>
          <w:sz w:val="26"/>
          <w:szCs w:val="26"/>
        </w:rPr>
        <w:t>. 17-19.</w:t>
      </w:r>
    </w:p>
    <w:p w:rsidR="00FE0CE1" w:rsidRPr="00A01270" w:rsidRDefault="00FE0CE1" w:rsidP="00FE0CE1">
      <w:pPr>
        <w:spacing w:line="360" w:lineRule="auto"/>
        <w:ind w:firstLine="1440"/>
        <w:rPr>
          <w:rFonts w:ascii="Times New Roman" w:hAnsi="Times New Roman" w:cs="Times New Roman"/>
          <w:sz w:val="26"/>
          <w:szCs w:val="26"/>
        </w:rPr>
      </w:pPr>
    </w:p>
    <w:p w:rsidR="004D31AC" w:rsidRDefault="00FE0CE1" w:rsidP="00FE0CE1">
      <w:pPr>
        <w:spacing w:line="360" w:lineRule="auto"/>
        <w:ind w:firstLine="1440"/>
        <w:rPr>
          <w:rFonts w:ascii="Times New Roman" w:hAnsi="Times New Roman" w:cs="Times New Roman"/>
          <w:sz w:val="26"/>
          <w:szCs w:val="26"/>
        </w:rPr>
      </w:pPr>
      <w:r w:rsidRPr="00A01270">
        <w:rPr>
          <w:rFonts w:ascii="Times New Roman" w:hAnsi="Times New Roman" w:cs="Times New Roman"/>
          <w:sz w:val="26"/>
          <w:szCs w:val="26"/>
        </w:rPr>
        <w:t xml:space="preserve">Additionally, </w:t>
      </w:r>
      <w:r>
        <w:rPr>
          <w:rFonts w:ascii="Times New Roman" w:hAnsi="Times New Roman" w:cs="Times New Roman"/>
          <w:sz w:val="26"/>
          <w:szCs w:val="26"/>
        </w:rPr>
        <w:t xml:space="preserve">ALJ Barnes considered that </w:t>
      </w:r>
      <w:r w:rsidRPr="00A01270">
        <w:rPr>
          <w:rFonts w:ascii="Times New Roman" w:hAnsi="Times New Roman" w:cs="Times New Roman"/>
          <w:sz w:val="26"/>
          <w:szCs w:val="26"/>
        </w:rPr>
        <w:t>the</w:t>
      </w:r>
      <w:r>
        <w:rPr>
          <w:rFonts w:ascii="Times New Roman" w:hAnsi="Times New Roman" w:cs="Times New Roman"/>
          <w:sz w:val="26"/>
          <w:szCs w:val="26"/>
        </w:rPr>
        <w:t>re could be potential</w:t>
      </w:r>
      <w:r w:rsidRPr="00A01270">
        <w:rPr>
          <w:rFonts w:ascii="Times New Roman" w:hAnsi="Times New Roman" w:cs="Times New Roman"/>
          <w:sz w:val="26"/>
          <w:szCs w:val="26"/>
        </w:rPr>
        <w:t xml:space="preserve"> harm to Ricca, Inc. if the relief were to be granted.  </w:t>
      </w:r>
      <w:r>
        <w:rPr>
          <w:rFonts w:ascii="Times New Roman" w:hAnsi="Times New Roman" w:cs="Times New Roman"/>
          <w:sz w:val="26"/>
          <w:szCs w:val="26"/>
        </w:rPr>
        <w:t xml:space="preserve">She noted, </w:t>
      </w:r>
    </w:p>
    <w:p w:rsidR="004D31AC" w:rsidRDefault="004D31AC" w:rsidP="005C549B">
      <w:pPr>
        <w:ind w:left="1440" w:right="1296"/>
        <w:rPr>
          <w:rFonts w:ascii="Times New Roman" w:hAnsi="Times New Roman" w:cs="Times New Roman"/>
          <w:sz w:val="26"/>
          <w:szCs w:val="26"/>
        </w:rPr>
      </w:pPr>
    </w:p>
    <w:p w:rsidR="004D31AC" w:rsidRDefault="00FE0CE1" w:rsidP="005C549B">
      <w:pPr>
        <w:ind w:left="1440" w:right="1296"/>
        <w:rPr>
          <w:rFonts w:ascii="Times New Roman" w:hAnsi="Times New Roman" w:cs="Times New Roman"/>
          <w:sz w:val="26"/>
          <w:szCs w:val="26"/>
        </w:rPr>
      </w:pPr>
      <w:r w:rsidRPr="00A01270">
        <w:rPr>
          <w:rFonts w:ascii="Times New Roman" w:hAnsi="Times New Roman" w:cs="Times New Roman"/>
          <w:sz w:val="26"/>
          <w:szCs w:val="26"/>
        </w:rPr>
        <w:t>Petitioners request a thirty-day reconnection of service prior to making payment and this type of relief appears to be contradictory to that which Ricca, Inc., the customer desires.  At the very least, Ricca, Inc. is not a party to this action and an emergency interim order demanding reconnection to the then current customer’s account may result in unwanted additional charges to Ricca, Inc. without any guarantee of reimbursement</w:t>
      </w:r>
      <w:r>
        <w:rPr>
          <w:rFonts w:ascii="Times New Roman" w:hAnsi="Times New Roman" w:cs="Times New Roman"/>
          <w:sz w:val="26"/>
          <w:szCs w:val="26"/>
        </w:rPr>
        <w:t xml:space="preserve"> . . .” </w:t>
      </w:r>
    </w:p>
    <w:p w:rsidR="004D31AC" w:rsidRDefault="004D31AC" w:rsidP="005C549B">
      <w:pPr>
        <w:ind w:left="1440" w:right="1296"/>
        <w:rPr>
          <w:rFonts w:ascii="Times New Roman" w:hAnsi="Times New Roman" w:cs="Times New Roman"/>
          <w:sz w:val="26"/>
          <w:szCs w:val="26"/>
        </w:rPr>
      </w:pPr>
    </w:p>
    <w:p w:rsidR="004D31AC" w:rsidRDefault="00FE0CE1" w:rsidP="005C549B">
      <w:pPr>
        <w:ind w:left="1440" w:right="1296"/>
        <w:rPr>
          <w:rFonts w:ascii="Times New Roman" w:hAnsi="Times New Roman" w:cs="Times New Roman"/>
          <w:sz w:val="26"/>
          <w:szCs w:val="26"/>
        </w:rPr>
      </w:pPr>
      <w:r>
        <w:rPr>
          <w:rFonts w:ascii="Times New Roman" w:hAnsi="Times New Roman" w:cs="Times New Roman"/>
          <w:sz w:val="26"/>
          <w:szCs w:val="26"/>
        </w:rPr>
        <w:t xml:space="preserve"> </w:t>
      </w:r>
    </w:p>
    <w:p w:rsidR="00FE0CE1" w:rsidRPr="00A01270" w:rsidRDefault="00FE0CE1" w:rsidP="005C549B">
      <w:pPr>
        <w:spacing w:line="360" w:lineRule="auto"/>
        <w:rPr>
          <w:rFonts w:ascii="Times New Roman" w:hAnsi="Times New Roman" w:cs="Times New Roman"/>
          <w:sz w:val="26"/>
          <w:szCs w:val="26"/>
          <w:u w:color="000000"/>
        </w:rPr>
      </w:pPr>
      <w:r>
        <w:rPr>
          <w:rFonts w:ascii="Times New Roman" w:hAnsi="Times New Roman" w:cs="Times New Roman"/>
          <w:i/>
          <w:sz w:val="26"/>
          <w:szCs w:val="26"/>
        </w:rPr>
        <w:t xml:space="preserve">September 6 Order </w:t>
      </w:r>
      <w:r>
        <w:rPr>
          <w:rFonts w:ascii="Times New Roman" w:hAnsi="Times New Roman" w:cs="Times New Roman"/>
          <w:sz w:val="26"/>
          <w:szCs w:val="26"/>
        </w:rPr>
        <w:t>at 10;</w:t>
      </w:r>
      <w:r w:rsidRPr="00A01270">
        <w:rPr>
          <w:rFonts w:ascii="Times New Roman" w:hAnsi="Times New Roman" w:cs="Times New Roman"/>
          <w:sz w:val="26"/>
          <w:szCs w:val="26"/>
        </w:rPr>
        <w:t xml:space="preserve"> </w:t>
      </w:r>
      <w:r>
        <w:rPr>
          <w:rFonts w:ascii="Times New Roman" w:hAnsi="Times New Roman" w:cs="Times New Roman"/>
          <w:sz w:val="26"/>
          <w:szCs w:val="26"/>
        </w:rPr>
        <w:t>Tr</w:t>
      </w:r>
      <w:r w:rsidRPr="00A01270">
        <w:rPr>
          <w:rFonts w:ascii="Times New Roman" w:hAnsi="Times New Roman" w:cs="Times New Roman"/>
          <w:sz w:val="26"/>
          <w:szCs w:val="26"/>
        </w:rPr>
        <w:t xml:space="preserve">. 30-31.   </w:t>
      </w:r>
    </w:p>
    <w:p w:rsidR="00FE0CE1" w:rsidRDefault="00FE0CE1" w:rsidP="00FE0CE1">
      <w:pPr>
        <w:pStyle w:val="ParaTab1"/>
        <w:spacing w:line="360" w:lineRule="auto"/>
        <w:ind w:firstLine="0"/>
        <w:rPr>
          <w:rFonts w:ascii="Times New Roman" w:hAnsi="Times New Roman" w:cs="Times New Roman"/>
          <w:spacing w:val="-3"/>
          <w:sz w:val="26"/>
          <w:szCs w:val="26"/>
        </w:rPr>
      </w:pPr>
    </w:p>
    <w:p w:rsidR="0057637C" w:rsidRDefault="0057637C" w:rsidP="0057637C">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In conclusion, the interim emergency relief request was denied.</w:t>
      </w:r>
    </w:p>
    <w:p w:rsidR="0057637C" w:rsidRPr="00A01270" w:rsidRDefault="0057637C" w:rsidP="0057637C">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 xml:space="preserve"> </w:t>
      </w:r>
    </w:p>
    <w:p w:rsidR="00631EB8" w:rsidRDefault="00631EB8" w:rsidP="00631EB8">
      <w:pPr>
        <w:pStyle w:val="ParaTab1"/>
        <w:spacing w:line="360" w:lineRule="auto"/>
        <w:rPr>
          <w:rFonts w:ascii="Times New Roman" w:hAnsi="Times New Roman" w:cs="Times New Roman"/>
          <w:b/>
          <w:spacing w:val="-3"/>
          <w:sz w:val="26"/>
          <w:szCs w:val="26"/>
        </w:rPr>
      </w:pPr>
      <w:r w:rsidRPr="00631EB8">
        <w:rPr>
          <w:rFonts w:ascii="Times New Roman" w:hAnsi="Times New Roman" w:cs="Times New Roman"/>
          <w:b/>
          <w:spacing w:val="-3"/>
          <w:sz w:val="26"/>
          <w:szCs w:val="26"/>
        </w:rPr>
        <w:t>Disposition</w:t>
      </w:r>
    </w:p>
    <w:p w:rsidR="00FE0CE1" w:rsidRDefault="00FE0CE1" w:rsidP="00FE0CE1">
      <w:pPr>
        <w:spacing w:line="360" w:lineRule="auto"/>
        <w:rPr>
          <w:rFonts w:ascii="Times New Roman" w:hAnsi="Times New Roman" w:cs="Times New Roman"/>
          <w:sz w:val="26"/>
          <w:szCs w:val="26"/>
        </w:rPr>
      </w:pPr>
    </w:p>
    <w:p w:rsidR="0073628A" w:rsidRPr="007A1F25" w:rsidRDefault="0073628A" w:rsidP="0073628A">
      <w:pPr>
        <w:spacing w:line="360" w:lineRule="auto"/>
        <w:ind w:firstLine="1440"/>
        <w:rPr>
          <w:rFonts w:ascii="Times New Roman" w:hAnsi="Times New Roman" w:cs="Times New Roman"/>
          <w:sz w:val="26"/>
          <w:szCs w:val="26"/>
        </w:rPr>
      </w:pPr>
      <w:r w:rsidRPr="00022EA2">
        <w:rPr>
          <w:rFonts w:ascii="Times New Roman" w:hAnsi="Times New Roman" w:cs="Times New Roman"/>
          <w:sz w:val="26"/>
          <w:szCs w:val="26"/>
        </w:rPr>
        <w:t xml:space="preserve">As a preliminary matter, we </w:t>
      </w:r>
      <w:r>
        <w:rPr>
          <w:rFonts w:ascii="Times New Roman" w:hAnsi="Times New Roman" w:cs="Times New Roman"/>
          <w:sz w:val="26"/>
          <w:szCs w:val="26"/>
        </w:rPr>
        <w:t>advise the Parties</w:t>
      </w:r>
      <w:r w:rsidRPr="00022EA2">
        <w:rPr>
          <w:rFonts w:ascii="Times New Roman" w:hAnsi="Times New Roman" w:cs="Times New Roman"/>
          <w:sz w:val="26"/>
          <w:szCs w:val="26"/>
        </w:rPr>
        <w:t xml:space="preserve"> that any issue that we do not specifically address has been duly considered and </w:t>
      </w:r>
      <w:r>
        <w:rPr>
          <w:rFonts w:ascii="Times New Roman" w:hAnsi="Times New Roman" w:cs="Times New Roman"/>
          <w:sz w:val="26"/>
          <w:szCs w:val="26"/>
        </w:rPr>
        <w:t>should be</w:t>
      </w:r>
      <w:r w:rsidRPr="00022EA2">
        <w:rPr>
          <w:rFonts w:ascii="Times New Roman" w:hAnsi="Times New Roman" w:cs="Times New Roman"/>
          <w:sz w:val="26"/>
          <w:szCs w:val="26"/>
        </w:rPr>
        <w:t xml:space="preserve"> </w:t>
      </w:r>
      <w:r>
        <w:rPr>
          <w:rFonts w:ascii="Times New Roman" w:hAnsi="Times New Roman" w:cs="Times New Roman"/>
          <w:sz w:val="26"/>
          <w:szCs w:val="26"/>
        </w:rPr>
        <w:t xml:space="preserve">deemed </w:t>
      </w:r>
      <w:r w:rsidRPr="00022EA2">
        <w:rPr>
          <w:rFonts w:ascii="Times New Roman" w:hAnsi="Times New Roman" w:cs="Times New Roman"/>
          <w:sz w:val="26"/>
          <w:szCs w:val="26"/>
        </w:rPr>
        <w:t xml:space="preserve">denied without further discussion.  It is well settled that </w:t>
      </w:r>
      <w:r>
        <w:rPr>
          <w:rFonts w:ascii="Times New Roman" w:hAnsi="Times New Roman" w:cs="Times New Roman"/>
          <w:sz w:val="26"/>
          <w:szCs w:val="26"/>
        </w:rPr>
        <w:t>the Commission is n</w:t>
      </w:r>
      <w:r w:rsidRPr="00022EA2">
        <w:rPr>
          <w:rFonts w:ascii="Times New Roman" w:hAnsi="Times New Roman" w:cs="Times New Roman"/>
          <w:sz w:val="26"/>
          <w:szCs w:val="26"/>
        </w:rPr>
        <w:t xml:space="preserve">ot required to consider, expressly or at length, each contention or argument raised by the parties.  </w:t>
      </w:r>
      <w:r w:rsidRPr="00022EA2">
        <w:rPr>
          <w:rFonts w:ascii="Times New Roman" w:hAnsi="Times New Roman" w:cs="Times New Roman"/>
          <w:i/>
          <w:sz w:val="26"/>
          <w:szCs w:val="26"/>
        </w:rPr>
        <w:t>Consolidated Rail Corporation v. P</w:t>
      </w:r>
      <w:r>
        <w:rPr>
          <w:rFonts w:ascii="Times New Roman" w:hAnsi="Times New Roman" w:cs="Times New Roman"/>
          <w:i/>
          <w:sz w:val="26"/>
          <w:szCs w:val="26"/>
        </w:rPr>
        <w:t xml:space="preserve">a. </w:t>
      </w:r>
      <w:r w:rsidRPr="00022EA2">
        <w:rPr>
          <w:rFonts w:ascii="Times New Roman" w:hAnsi="Times New Roman" w:cs="Times New Roman"/>
          <w:i/>
          <w:sz w:val="26"/>
          <w:szCs w:val="26"/>
        </w:rPr>
        <w:t>PUC</w:t>
      </w:r>
      <w:r w:rsidRPr="00022EA2">
        <w:rPr>
          <w:rFonts w:ascii="Times New Roman" w:hAnsi="Times New Roman" w:cs="Times New Roman"/>
          <w:sz w:val="26"/>
          <w:szCs w:val="26"/>
        </w:rPr>
        <w:t xml:space="preserve">, 625 A.2d 741 (Pa. Cmwlth. 1993); </w:t>
      </w:r>
      <w:r w:rsidRPr="00022EA2">
        <w:rPr>
          <w:rFonts w:ascii="Times New Roman" w:hAnsi="Times New Roman" w:cs="Times New Roman"/>
          <w:i/>
          <w:sz w:val="26"/>
          <w:szCs w:val="26"/>
        </w:rPr>
        <w:t>also</w:t>
      </w:r>
      <w:r w:rsidRPr="00022EA2">
        <w:rPr>
          <w:rFonts w:ascii="Times New Roman" w:hAnsi="Times New Roman" w:cs="Times New Roman"/>
          <w:sz w:val="26"/>
          <w:szCs w:val="26"/>
        </w:rPr>
        <w:t xml:space="preserve">, </w:t>
      </w:r>
      <w:r w:rsidRPr="00022EA2">
        <w:rPr>
          <w:rFonts w:ascii="Times New Roman" w:hAnsi="Times New Roman" w:cs="Times New Roman"/>
          <w:i/>
          <w:sz w:val="26"/>
          <w:szCs w:val="26"/>
        </w:rPr>
        <w:t>generally</w:t>
      </w:r>
      <w:r w:rsidRPr="00022EA2">
        <w:rPr>
          <w:rFonts w:ascii="Times New Roman" w:hAnsi="Times New Roman" w:cs="Times New Roman"/>
          <w:sz w:val="26"/>
          <w:szCs w:val="26"/>
        </w:rPr>
        <w:t xml:space="preserve">, </w:t>
      </w:r>
      <w:r w:rsidRPr="00022EA2">
        <w:rPr>
          <w:rFonts w:ascii="Times New Roman" w:hAnsi="Times New Roman" w:cs="Times New Roman"/>
          <w:i/>
          <w:sz w:val="26"/>
          <w:szCs w:val="26"/>
        </w:rPr>
        <w:t>Univ</w:t>
      </w:r>
      <w:r>
        <w:rPr>
          <w:rFonts w:ascii="Times New Roman" w:hAnsi="Times New Roman" w:cs="Times New Roman"/>
          <w:i/>
          <w:sz w:val="26"/>
          <w:szCs w:val="26"/>
        </w:rPr>
        <w:t xml:space="preserve">. </w:t>
      </w:r>
      <w:r w:rsidRPr="00022EA2">
        <w:rPr>
          <w:rFonts w:ascii="Times New Roman" w:hAnsi="Times New Roman" w:cs="Times New Roman"/>
          <w:i/>
          <w:sz w:val="26"/>
          <w:szCs w:val="26"/>
        </w:rPr>
        <w:t>of P</w:t>
      </w:r>
      <w:r>
        <w:rPr>
          <w:rFonts w:ascii="Times New Roman" w:hAnsi="Times New Roman" w:cs="Times New Roman"/>
          <w:i/>
          <w:sz w:val="26"/>
          <w:szCs w:val="26"/>
        </w:rPr>
        <w:t>a.</w:t>
      </w:r>
      <w:r w:rsidRPr="00022EA2">
        <w:rPr>
          <w:rFonts w:ascii="Times New Roman" w:hAnsi="Times New Roman" w:cs="Times New Roman"/>
          <w:i/>
          <w:sz w:val="26"/>
          <w:szCs w:val="26"/>
        </w:rPr>
        <w:t> v. P</w:t>
      </w:r>
      <w:r>
        <w:rPr>
          <w:rFonts w:ascii="Times New Roman" w:hAnsi="Times New Roman" w:cs="Times New Roman"/>
          <w:i/>
          <w:sz w:val="26"/>
          <w:szCs w:val="26"/>
        </w:rPr>
        <w:t xml:space="preserve">a. </w:t>
      </w:r>
      <w:r w:rsidRPr="00022EA2">
        <w:rPr>
          <w:rFonts w:ascii="Times New Roman" w:hAnsi="Times New Roman" w:cs="Times New Roman"/>
          <w:i/>
          <w:sz w:val="26"/>
          <w:szCs w:val="26"/>
        </w:rPr>
        <w:t>PUC</w:t>
      </w:r>
      <w:r>
        <w:rPr>
          <w:rFonts w:ascii="Times New Roman" w:hAnsi="Times New Roman" w:cs="Times New Roman"/>
          <w:sz w:val="26"/>
          <w:szCs w:val="26"/>
        </w:rPr>
        <w:t xml:space="preserve">, 485 A.2d 1217 </w:t>
      </w:r>
      <w:r w:rsidRPr="00022EA2">
        <w:rPr>
          <w:rFonts w:ascii="Times New Roman" w:hAnsi="Times New Roman" w:cs="Times New Roman"/>
          <w:sz w:val="26"/>
          <w:szCs w:val="26"/>
        </w:rPr>
        <w:t>(Pa. Cmwlth. 1984)</w:t>
      </w:r>
      <w:r>
        <w:rPr>
          <w:rFonts w:ascii="Times New Roman" w:hAnsi="Times New Roman" w:cs="Times New Roman"/>
          <w:sz w:val="26"/>
          <w:szCs w:val="26"/>
        </w:rPr>
        <w:t xml:space="preserve">; </w:t>
      </w:r>
      <w:r w:rsidRPr="00424BF8">
        <w:rPr>
          <w:rFonts w:ascii="Times New Roman" w:hAnsi="Times New Roman" w:cs="Times New Roman"/>
          <w:bCs/>
          <w:i/>
          <w:sz w:val="26"/>
          <w:szCs w:val="26"/>
        </w:rPr>
        <w:t>Pa. Game Comm’n v. Pa.PUC</w:t>
      </w:r>
      <w:r w:rsidRPr="00424BF8">
        <w:rPr>
          <w:rFonts w:ascii="Times New Roman" w:hAnsi="Times New Roman" w:cs="Times New Roman"/>
          <w:bCs/>
          <w:sz w:val="26"/>
          <w:szCs w:val="26"/>
        </w:rPr>
        <w:t>, 651 A.2d 596</w:t>
      </w:r>
      <w:r w:rsidRPr="00424BF8">
        <w:rPr>
          <w:rFonts w:ascii="Verdana" w:hAnsi="Verdana"/>
          <w:b/>
          <w:bCs/>
          <w:sz w:val="18"/>
          <w:szCs w:val="18"/>
        </w:rPr>
        <w:t xml:space="preserve"> </w:t>
      </w:r>
      <w:r w:rsidRPr="00424BF8">
        <w:rPr>
          <w:rFonts w:ascii="Times New Roman" w:hAnsi="Times New Roman" w:cs="Times New Roman"/>
          <w:bCs/>
          <w:sz w:val="26"/>
          <w:szCs w:val="26"/>
        </w:rPr>
        <w:t xml:space="preserve">(Pa. Cmwlth. 1994), citing </w:t>
      </w:r>
      <w:hyperlink r:id="rId8" w:history="1">
        <w:r w:rsidRPr="00424BF8">
          <w:rPr>
            <w:rFonts w:ascii="Times New Roman" w:hAnsi="Times New Roman" w:cs="Times New Roman"/>
            <w:i/>
            <w:iCs/>
            <w:sz w:val="26"/>
            <w:szCs w:val="26"/>
          </w:rPr>
          <w:t xml:space="preserve">Barasch v. Pennsylvania </w:t>
        </w:r>
        <w:r w:rsidRPr="00424BF8">
          <w:rPr>
            <w:rFonts w:ascii="Times New Roman" w:hAnsi="Times New Roman" w:cs="Times New Roman"/>
            <w:bCs/>
            <w:i/>
            <w:iCs/>
            <w:sz w:val="26"/>
            <w:szCs w:val="26"/>
          </w:rPr>
          <w:t>Public Utility Commission</w:t>
        </w:r>
        <w:r w:rsidRPr="00424BF8">
          <w:rPr>
            <w:rFonts w:ascii="Times New Roman" w:hAnsi="Times New Roman" w:cs="Times New Roman"/>
            <w:sz w:val="26"/>
            <w:szCs w:val="26"/>
          </w:rPr>
          <w:t>, 515 A.2d 651, 655 (Pa. Cmwlth. 1986)</w:t>
        </w:r>
      </w:hyperlink>
      <w:r w:rsidR="0057637C">
        <w:rPr>
          <w:rFonts w:ascii="Times New Roman" w:hAnsi="Times New Roman" w:cs="Times New Roman"/>
          <w:sz w:val="26"/>
          <w:szCs w:val="26"/>
        </w:rPr>
        <w:t xml:space="preserve">; </w:t>
      </w:r>
      <w:r w:rsidR="0057637C">
        <w:rPr>
          <w:rFonts w:ascii="Times New Roman" w:hAnsi="Times New Roman" w:cs="Times New Roman"/>
          <w:i/>
          <w:sz w:val="26"/>
          <w:szCs w:val="26"/>
        </w:rPr>
        <w:t>also</w:t>
      </w:r>
      <w:r>
        <w:rPr>
          <w:rFonts w:ascii="Times New Roman" w:hAnsi="Times New Roman" w:cs="Times New Roman"/>
          <w:sz w:val="26"/>
          <w:szCs w:val="26"/>
        </w:rPr>
        <w:t xml:space="preserve"> </w:t>
      </w:r>
      <w:r>
        <w:rPr>
          <w:rFonts w:ascii="Times New Roman" w:hAnsi="Times New Roman" w:cs="Times New Roman"/>
          <w:i/>
          <w:sz w:val="26"/>
          <w:szCs w:val="26"/>
        </w:rPr>
        <w:t>UGI Corp. v. Pa. PUC</w:t>
      </w:r>
      <w:r w:rsidRPr="007A1F25">
        <w:rPr>
          <w:rFonts w:ascii="Times New Roman" w:hAnsi="Times New Roman" w:cs="Times New Roman"/>
          <w:i/>
          <w:sz w:val="26"/>
          <w:szCs w:val="26"/>
        </w:rPr>
        <w:t xml:space="preserve">, </w:t>
      </w:r>
      <w:r w:rsidRPr="007A1F25">
        <w:rPr>
          <w:rFonts w:ascii="Times New Roman" w:hAnsi="Times New Roman" w:cs="Times New Roman"/>
          <w:sz w:val="26"/>
          <w:szCs w:val="26"/>
        </w:rPr>
        <w:t>410 A.2d 923</w:t>
      </w:r>
      <w:r>
        <w:rPr>
          <w:rFonts w:ascii="Times New Roman" w:hAnsi="Times New Roman" w:cs="Times New Roman"/>
          <w:sz w:val="26"/>
          <w:szCs w:val="26"/>
        </w:rPr>
        <w:t xml:space="preserve"> (Pa. Cmwlth. </w:t>
      </w:r>
      <w:r w:rsidRPr="007A1F25">
        <w:rPr>
          <w:rFonts w:ascii="Times New Roman" w:hAnsi="Times New Roman" w:cs="Times New Roman"/>
          <w:sz w:val="26"/>
          <w:szCs w:val="26"/>
        </w:rPr>
        <w:t>1980</w:t>
      </w:r>
      <w:r>
        <w:rPr>
          <w:rFonts w:ascii="Times New Roman" w:hAnsi="Times New Roman" w:cs="Times New Roman"/>
          <w:sz w:val="26"/>
          <w:szCs w:val="26"/>
        </w:rPr>
        <w:t xml:space="preserve">) </w:t>
      </w:r>
      <w:r w:rsidR="00844B3E">
        <w:rPr>
          <w:rFonts w:ascii="Times New Roman" w:hAnsi="Times New Roman" w:cs="Times New Roman"/>
          <w:sz w:val="26"/>
          <w:szCs w:val="26"/>
        </w:rPr>
        <w:t>(a</w:t>
      </w:r>
      <w:r w:rsidRPr="007A1F25">
        <w:rPr>
          <w:rFonts w:ascii="Times New Roman" w:hAnsi="Times New Roman" w:cs="Times New Roman"/>
          <w:sz w:val="26"/>
          <w:szCs w:val="26"/>
        </w:rPr>
        <w:t xml:space="preserve">n </w:t>
      </w:r>
      <w:r w:rsidRPr="007A1F25">
        <w:rPr>
          <w:rFonts w:ascii="Times New Roman" w:hAnsi="Times New Roman" w:cs="Times New Roman"/>
          <w:sz w:val="26"/>
          <w:szCs w:val="26"/>
        </w:rPr>
        <w:lastRenderedPageBreak/>
        <w:t>administrative agency is not required to set forth findings specifically noting the rejection, and reasons for such rejection, of each and every minor allegation of a party</w:t>
      </w:r>
      <w:r w:rsidR="00844B3E">
        <w:rPr>
          <w:rFonts w:ascii="Times New Roman" w:hAnsi="Times New Roman" w:cs="Times New Roman"/>
          <w:sz w:val="26"/>
          <w:szCs w:val="26"/>
        </w:rPr>
        <w:t>)</w:t>
      </w:r>
      <w:r w:rsidRPr="007A1F25">
        <w:rPr>
          <w:rFonts w:ascii="Times New Roman" w:hAnsi="Times New Roman" w:cs="Times New Roman"/>
          <w:sz w:val="26"/>
          <w:szCs w:val="26"/>
        </w:rPr>
        <w:t>.</w:t>
      </w:r>
    </w:p>
    <w:p w:rsidR="00631EB8" w:rsidRDefault="00631EB8" w:rsidP="00631EB8">
      <w:pPr>
        <w:pStyle w:val="ParaTab1"/>
        <w:spacing w:line="360" w:lineRule="auto"/>
        <w:ind w:firstLine="0"/>
        <w:rPr>
          <w:rFonts w:ascii="Times New Roman" w:hAnsi="Times New Roman" w:cs="Times New Roman"/>
          <w:sz w:val="26"/>
          <w:szCs w:val="26"/>
        </w:rPr>
      </w:pPr>
    </w:p>
    <w:p w:rsidR="00631EB8" w:rsidRDefault="00631EB8" w:rsidP="00631EB8">
      <w:pPr>
        <w:pStyle w:val="ParaTab1"/>
        <w:spacing w:line="360" w:lineRule="auto"/>
        <w:rPr>
          <w:rFonts w:ascii="Times New Roman" w:hAnsi="Times New Roman" w:cs="Times New Roman"/>
          <w:sz w:val="26"/>
          <w:szCs w:val="26"/>
        </w:rPr>
      </w:pPr>
      <w:r>
        <w:rPr>
          <w:rFonts w:ascii="Times New Roman" w:hAnsi="Times New Roman" w:cs="Times New Roman"/>
          <w:sz w:val="26"/>
          <w:szCs w:val="26"/>
        </w:rPr>
        <w:t>Pursuant to 52 Pa. Code § 5.305(e), upon certification by a presiding officer of a material question, we may take one of the following actions:</w:t>
      </w:r>
      <w:r>
        <w:rPr>
          <w:rFonts w:ascii="Times New Roman" w:hAnsi="Times New Roman" w:cs="Times New Roman"/>
          <w:sz w:val="26"/>
          <w:szCs w:val="26"/>
        </w:rPr>
        <w:br/>
      </w:r>
    </w:p>
    <w:p w:rsidR="00631EB8" w:rsidRDefault="00631EB8" w:rsidP="00631EB8">
      <w:pPr>
        <w:pStyle w:val="NormalWeb"/>
        <w:spacing w:before="0" w:beforeAutospacing="0" w:after="0" w:afterAutospacing="0"/>
        <w:ind w:left="1440" w:right="1440"/>
        <w:rPr>
          <w:sz w:val="26"/>
          <w:szCs w:val="26"/>
        </w:rPr>
      </w:pPr>
      <w:r w:rsidRPr="00731340">
        <w:rPr>
          <w:sz w:val="26"/>
          <w:szCs w:val="26"/>
        </w:rPr>
        <w:t xml:space="preserve">(e) Within 30 days of receipt of the certified question, the Commission will, without permitting oral argument, do one of the following: </w:t>
      </w:r>
    </w:p>
    <w:p w:rsidR="0057637C" w:rsidRPr="00731340" w:rsidRDefault="0057637C" w:rsidP="00631EB8">
      <w:pPr>
        <w:pStyle w:val="NormalWeb"/>
        <w:spacing w:before="0" w:beforeAutospacing="0" w:after="0" w:afterAutospacing="0"/>
        <w:ind w:left="1440" w:right="1440"/>
        <w:rPr>
          <w:sz w:val="26"/>
          <w:szCs w:val="26"/>
        </w:rPr>
      </w:pPr>
    </w:p>
    <w:p w:rsidR="00631EB8" w:rsidRPr="00731340" w:rsidRDefault="00631EB8" w:rsidP="00631EB8">
      <w:pPr>
        <w:pStyle w:val="NormalWeb"/>
        <w:spacing w:before="0" w:beforeAutospacing="0" w:after="0" w:afterAutospacing="0"/>
        <w:ind w:left="1440" w:right="1440" w:firstLine="720"/>
        <w:rPr>
          <w:sz w:val="26"/>
          <w:szCs w:val="26"/>
        </w:rPr>
      </w:pPr>
      <w:r w:rsidRPr="00731340">
        <w:rPr>
          <w:sz w:val="26"/>
          <w:szCs w:val="26"/>
        </w:rPr>
        <w:t xml:space="preserve">(1) Continue, revoke or grant a stay of proceedings. </w:t>
      </w:r>
    </w:p>
    <w:p w:rsidR="00631EB8" w:rsidRPr="00731340" w:rsidRDefault="00631EB8" w:rsidP="00631EB8">
      <w:pPr>
        <w:pStyle w:val="NormalWeb"/>
        <w:spacing w:before="0" w:beforeAutospacing="0" w:after="0" w:afterAutospacing="0"/>
        <w:ind w:left="1440" w:right="1440" w:firstLine="720"/>
        <w:rPr>
          <w:sz w:val="26"/>
          <w:szCs w:val="26"/>
        </w:rPr>
      </w:pPr>
      <w:r w:rsidRPr="00731340">
        <w:rPr>
          <w:sz w:val="26"/>
          <w:szCs w:val="26"/>
        </w:rPr>
        <w:t xml:space="preserve">(2) Determine that the certification was improper and return the matter to the presiding officer for resolution. </w:t>
      </w:r>
    </w:p>
    <w:p w:rsidR="00631EB8" w:rsidRPr="00731340" w:rsidRDefault="00631EB8" w:rsidP="00631EB8">
      <w:pPr>
        <w:pStyle w:val="NormalWeb"/>
        <w:spacing w:before="0" w:beforeAutospacing="0" w:after="0" w:afterAutospacing="0"/>
        <w:ind w:left="1440" w:right="1440" w:firstLine="720"/>
        <w:rPr>
          <w:sz w:val="26"/>
          <w:szCs w:val="26"/>
        </w:rPr>
      </w:pPr>
      <w:r w:rsidRPr="00731340">
        <w:rPr>
          <w:sz w:val="26"/>
          <w:szCs w:val="26"/>
        </w:rPr>
        <w:t xml:space="preserve">(3) Answer the certified question. </w:t>
      </w:r>
    </w:p>
    <w:p w:rsidR="00631EB8" w:rsidRDefault="00631EB8" w:rsidP="00631EB8">
      <w:pPr>
        <w:pStyle w:val="ParaTab1"/>
        <w:spacing w:line="360" w:lineRule="auto"/>
        <w:rPr>
          <w:rFonts w:ascii="Times New Roman" w:hAnsi="Times New Roman" w:cs="Times New Roman"/>
          <w:sz w:val="26"/>
          <w:szCs w:val="26"/>
        </w:rPr>
      </w:pPr>
    </w:p>
    <w:p w:rsidR="00C379E3" w:rsidRDefault="00631EB8" w:rsidP="00C379E3">
      <w:pPr>
        <w:spacing w:line="360" w:lineRule="auto"/>
        <w:ind w:firstLine="1440"/>
        <w:rPr>
          <w:rFonts w:ascii="Times New Roman" w:hAnsi="Times New Roman" w:cs="Times New Roman"/>
          <w:color w:val="333333"/>
          <w:sz w:val="26"/>
          <w:szCs w:val="26"/>
        </w:rPr>
      </w:pPr>
      <w:r>
        <w:rPr>
          <w:rFonts w:ascii="Times New Roman" w:hAnsi="Times New Roman" w:cs="Times New Roman"/>
          <w:sz w:val="26"/>
          <w:szCs w:val="26"/>
        </w:rPr>
        <w:t xml:space="preserve">On consideration of the record in this matter, we shall answer the question certified by the </w:t>
      </w:r>
      <w:r w:rsidRPr="00631EB8">
        <w:rPr>
          <w:rFonts w:ascii="Times New Roman" w:hAnsi="Times New Roman" w:cs="Times New Roman"/>
          <w:i/>
          <w:sz w:val="26"/>
          <w:szCs w:val="26"/>
        </w:rPr>
        <w:t>September 6 Order</w:t>
      </w:r>
      <w:r w:rsidR="0057637C">
        <w:rPr>
          <w:rFonts w:ascii="Times New Roman" w:hAnsi="Times New Roman" w:cs="Times New Roman"/>
          <w:sz w:val="26"/>
          <w:szCs w:val="26"/>
        </w:rPr>
        <w:t xml:space="preserve">.  On consideration of the </w:t>
      </w:r>
      <w:r w:rsidR="00C379E3">
        <w:rPr>
          <w:rFonts w:ascii="Times New Roman" w:hAnsi="Times New Roman" w:cs="Times New Roman"/>
          <w:sz w:val="26"/>
          <w:szCs w:val="26"/>
        </w:rPr>
        <w:t>question presented by the denial of interim emergency relief</w:t>
      </w:r>
      <w:r w:rsidR="0057637C">
        <w:rPr>
          <w:rFonts w:ascii="Times New Roman" w:hAnsi="Times New Roman" w:cs="Times New Roman"/>
          <w:sz w:val="26"/>
          <w:szCs w:val="26"/>
        </w:rPr>
        <w:t>,</w:t>
      </w:r>
      <w:r>
        <w:rPr>
          <w:rFonts w:ascii="Times New Roman" w:hAnsi="Times New Roman" w:cs="Times New Roman"/>
          <w:sz w:val="26"/>
          <w:szCs w:val="26"/>
        </w:rPr>
        <w:t xml:space="preserve"> </w:t>
      </w:r>
      <w:r w:rsidR="0057637C">
        <w:rPr>
          <w:rFonts w:ascii="Times New Roman" w:hAnsi="Times New Roman" w:cs="Times New Roman"/>
          <w:sz w:val="26"/>
          <w:szCs w:val="26"/>
        </w:rPr>
        <w:t>we</w:t>
      </w:r>
      <w:r>
        <w:rPr>
          <w:rFonts w:ascii="Times New Roman" w:hAnsi="Times New Roman" w:cs="Times New Roman"/>
          <w:sz w:val="26"/>
          <w:szCs w:val="26"/>
        </w:rPr>
        <w:t xml:space="preserve"> conclude that </w:t>
      </w:r>
      <w:r w:rsidR="00C379E3">
        <w:rPr>
          <w:rFonts w:ascii="Times New Roman" w:hAnsi="Times New Roman" w:cs="Times New Roman"/>
          <w:sz w:val="26"/>
          <w:szCs w:val="26"/>
        </w:rPr>
        <w:t xml:space="preserve">such </w:t>
      </w:r>
      <w:r>
        <w:rPr>
          <w:rFonts w:ascii="Times New Roman" w:hAnsi="Times New Roman" w:cs="Times New Roman"/>
          <w:sz w:val="26"/>
          <w:szCs w:val="26"/>
        </w:rPr>
        <w:t>relief was appropriately denied</w:t>
      </w:r>
      <w:r w:rsidR="0057637C">
        <w:rPr>
          <w:rFonts w:ascii="Times New Roman" w:hAnsi="Times New Roman" w:cs="Times New Roman"/>
          <w:sz w:val="26"/>
          <w:szCs w:val="26"/>
        </w:rPr>
        <w:t xml:space="preserve"> by the presiding officer</w:t>
      </w:r>
      <w:r>
        <w:rPr>
          <w:rFonts w:ascii="Times New Roman" w:hAnsi="Times New Roman" w:cs="Times New Roman"/>
          <w:sz w:val="26"/>
          <w:szCs w:val="26"/>
        </w:rPr>
        <w:t>.  Our affirmance turns o</w:t>
      </w:r>
      <w:r w:rsidR="002E0717">
        <w:rPr>
          <w:rFonts w:ascii="Times New Roman" w:hAnsi="Times New Roman" w:cs="Times New Roman"/>
          <w:sz w:val="26"/>
          <w:szCs w:val="26"/>
        </w:rPr>
        <w:t>n</w:t>
      </w:r>
      <w:r>
        <w:rPr>
          <w:rFonts w:ascii="Times New Roman" w:hAnsi="Times New Roman" w:cs="Times New Roman"/>
          <w:sz w:val="26"/>
          <w:szCs w:val="26"/>
        </w:rPr>
        <w:t xml:space="preserve"> the inability of Mr. Stempo, </w:t>
      </w:r>
      <w:r>
        <w:rPr>
          <w:rFonts w:ascii="Times New Roman" w:hAnsi="Times New Roman" w:cs="Times New Roman"/>
          <w:i/>
          <w:sz w:val="26"/>
          <w:szCs w:val="26"/>
        </w:rPr>
        <w:t>et al</w:t>
      </w:r>
      <w:r w:rsidR="00844B3E">
        <w:rPr>
          <w:rFonts w:ascii="Times New Roman" w:hAnsi="Times New Roman" w:cs="Times New Roman"/>
          <w:i/>
          <w:sz w:val="26"/>
          <w:szCs w:val="26"/>
        </w:rPr>
        <w:t>.</w:t>
      </w:r>
      <w:r>
        <w:rPr>
          <w:rFonts w:ascii="Times New Roman" w:hAnsi="Times New Roman" w:cs="Times New Roman"/>
          <w:sz w:val="26"/>
          <w:szCs w:val="26"/>
        </w:rPr>
        <w:t xml:space="preserve">, to establish that </w:t>
      </w:r>
      <w:r w:rsidR="00C379E3">
        <w:rPr>
          <w:rFonts w:ascii="Times New Roman" w:hAnsi="Times New Roman" w:cs="Times New Roman"/>
          <w:sz w:val="26"/>
          <w:szCs w:val="26"/>
        </w:rPr>
        <w:t>his</w:t>
      </w:r>
      <w:r>
        <w:rPr>
          <w:rFonts w:ascii="Times New Roman" w:hAnsi="Times New Roman" w:cs="Times New Roman"/>
          <w:sz w:val="26"/>
          <w:szCs w:val="26"/>
        </w:rPr>
        <w:t xml:space="preserve"> right to relief is clear, pursuant to the first criterion of our Regulations.  Failure to establish a clear entitlement to the relief sought is sufficient justification</w:t>
      </w:r>
      <w:r w:rsidR="00C379E3">
        <w:rPr>
          <w:rFonts w:ascii="Times New Roman" w:hAnsi="Times New Roman" w:cs="Times New Roman"/>
          <w:sz w:val="26"/>
          <w:szCs w:val="26"/>
        </w:rPr>
        <w:t>, alone,</w:t>
      </w:r>
      <w:r>
        <w:rPr>
          <w:rFonts w:ascii="Times New Roman" w:hAnsi="Times New Roman" w:cs="Times New Roman"/>
          <w:sz w:val="26"/>
          <w:szCs w:val="26"/>
        </w:rPr>
        <w:t xml:space="preserve"> to deny interim emergency relief at this stage of the proceedings</w:t>
      </w:r>
      <w:r w:rsidR="0041585F">
        <w:rPr>
          <w:rFonts w:ascii="Times New Roman" w:hAnsi="Times New Roman" w:cs="Times New Roman"/>
          <w:sz w:val="26"/>
          <w:szCs w:val="26"/>
        </w:rPr>
        <w:t xml:space="preserve">.  </w:t>
      </w:r>
      <w:r w:rsidR="0041585F">
        <w:rPr>
          <w:rFonts w:ascii="Times New Roman" w:hAnsi="Times New Roman" w:cs="Times New Roman"/>
          <w:i/>
          <w:sz w:val="26"/>
          <w:szCs w:val="26"/>
        </w:rPr>
        <w:t>See</w:t>
      </w:r>
      <w:r w:rsidR="0041585F">
        <w:rPr>
          <w:rFonts w:ascii="Times New Roman" w:hAnsi="Times New Roman" w:cs="Times New Roman"/>
          <w:sz w:val="26"/>
          <w:szCs w:val="26"/>
        </w:rPr>
        <w:t xml:space="preserve"> </w:t>
      </w:r>
      <w:r w:rsidR="0041585F" w:rsidRPr="0041585F">
        <w:rPr>
          <w:rFonts w:ascii="Times New Roman" w:hAnsi="Times New Roman" w:cs="Times New Roman"/>
          <w:bCs/>
          <w:i/>
          <w:sz w:val="26"/>
          <w:szCs w:val="26"/>
        </w:rPr>
        <w:t>Glade Park E</w:t>
      </w:r>
      <w:r w:rsidR="0041585F">
        <w:rPr>
          <w:rFonts w:ascii="Times New Roman" w:hAnsi="Times New Roman" w:cs="Times New Roman"/>
          <w:bCs/>
          <w:i/>
          <w:sz w:val="26"/>
          <w:szCs w:val="26"/>
        </w:rPr>
        <w:t>ast</w:t>
      </w:r>
      <w:r w:rsidR="0041585F" w:rsidRPr="0041585F">
        <w:rPr>
          <w:rFonts w:ascii="Times New Roman" w:hAnsi="Times New Roman" w:cs="Times New Roman"/>
          <w:bCs/>
          <w:i/>
          <w:sz w:val="26"/>
          <w:szCs w:val="26"/>
        </w:rPr>
        <w:t xml:space="preserve"> Home Owners Ass</w:t>
      </w:r>
      <w:r w:rsidR="0041585F">
        <w:rPr>
          <w:rFonts w:ascii="Times New Roman" w:hAnsi="Times New Roman" w:cs="Times New Roman"/>
          <w:bCs/>
          <w:i/>
          <w:sz w:val="26"/>
          <w:szCs w:val="26"/>
        </w:rPr>
        <w:t>’</w:t>
      </w:r>
      <w:r w:rsidR="0041585F" w:rsidRPr="0041585F">
        <w:rPr>
          <w:rFonts w:ascii="Times New Roman" w:hAnsi="Times New Roman" w:cs="Times New Roman"/>
          <w:bCs/>
          <w:i/>
          <w:sz w:val="26"/>
          <w:szCs w:val="26"/>
        </w:rPr>
        <w:t>n v. P</w:t>
      </w:r>
      <w:r w:rsidR="0041585F">
        <w:rPr>
          <w:rFonts w:ascii="Times New Roman" w:hAnsi="Times New Roman" w:cs="Times New Roman"/>
          <w:bCs/>
          <w:i/>
          <w:sz w:val="26"/>
          <w:szCs w:val="26"/>
        </w:rPr>
        <w:t>a.</w:t>
      </w:r>
      <w:r w:rsidR="0041585F" w:rsidRPr="0041585F">
        <w:rPr>
          <w:rFonts w:ascii="Times New Roman" w:hAnsi="Times New Roman" w:cs="Times New Roman"/>
          <w:bCs/>
          <w:i/>
          <w:sz w:val="26"/>
          <w:szCs w:val="26"/>
        </w:rPr>
        <w:t>PU</w:t>
      </w:r>
      <w:r w:rsidR="0041585F">
        <w:rPr>
          <w:rFonts w:ascii="Times New Roman" w:hAnsi="Times New Roman" w:cs="Times New Roman"/>
          <w:bCs/>
          <w:i/>
          <w:sz w:val="26"/>
          <w:szCs w:val="26"/>
        </w:rPr>
        <w:t>C</w:t>
      </w:r>
      <w:r w:rsidR="0041585F">
        <w:rPr>
          <w:rFonts w:ascii="Times New Roman" w:hAnsi="Times New Roman" w:cs="Times New Roman"/>
          <w:bCs/>
          <w:sz w:val="26"/>
          <w:szCs w:val="26"/>
        </w:rPr>
        <w:t xml:space="preserve">, </w:t>
      </w:r>
      <w:r w:rsidR="0041585F" w:rsidRPr="00731340">
        <w:rPr>
          <w:rFonts w:ascii="Times New Roman" w:hAnsi="Times New Roman" w:cs="Times New Roman"/>
          <w:color w:val="333333"/>
          <w:sz w:val="26"/>
          <w:szCs w:val="26"/>
        </w:rPr>
        <w:t>628 A.2d 468</w:t>
      </w:r>
      <w:r w:rsidR="0041585F">
        <w:rPr>
          <w:rFonts w:ascii="Times New Roman" w:hAnsi="Times New Roman" w:cs="Times New Roman"/>
          <w:color w:val="333333"/>
          <w:sz w:val="26"/>
          <w:szCs w:val="26"/>
        </w:rPr>
        <w:t xml:space="preserve"> (Pa. Cmwlth. 1993).</w:t>
      </w:r>
      <w:r w:rsidR="00C379E3">
        <w:rPr>
          <w:rFonts w:ascii="Times New Roman" w:hAnsi="Times New Roman" w:cs="Times New Roman"/>
          <w:color w:val="333333"/>
          <w:sz w:val="26"/>
          <w:szCs w:val="26"/>
        </w:rPr>
        <w:t xml:space="preserve">  We do not, upon this record, endorse or adopt the presiding officer’s disposition of the </w:t>
      </w:r>
      <w:r w:rsidR="0073628A">
        <w:rPr>
          <w:rFonts w:ascii="Times New Roman" w:hAnsi="Times New Roman" w:cs="Times New Roman"/>
          <w:color w:val="333333"/>
          <w:sz w:val="26"/>
          <w:szCs w:val="26"/>
        </w:rPr>
        <w:t xml:space="preserve">associated criteria, </w:t>
      </w:r>
      <w:r w:rsidR="00C379E3">
        <w:rPr>
          <w:rFonts w:ascii="Times New Roman" w:hAnsi="Times New Roman" w:cs="Times New Roman"/>
          <w:color w:val="333333"/>
          <w:sz w:val="26"/>
          <w:szCs w:val="26"/>
        </w:rPr>
        <w:t>immediacy of relief, irreparable harm, and injury to the public.</w:t>
      </w:r>
    </w:p>
    <w:p w:rsidR="00C379E3" w:rsidRDefault="00C379E3" w:rsidP="00C379E3">
      <w:pPr>
        <w:spacing w:line="360" w:lineRule="auto"/>
        <w:ind w:firstLine="1440"/>
        <w:rPr>
          <w:rFonts w:ascii="Times New Roman" w:hAnsi="Times New Roman" w:cs="Times New Roman"/>
          <w:color w:val="333333"/>
          <w:sz w:val="26"/>
          <w:szCs w:val="26"/>
        </w:rPr>
      </w:pPr>
    </w:p>
    <w:p w:rsidR="0057637C" w:rsidRDefault="001B457B" w:rsidP="001B457B">
      <w:pPr>
        <w:spacing w:line="360" w:lineRule="auto"/>
        <w:ind w:firstLine="1440"/>
        <w:rPr>
          <w:rFonts w:ascii="Times New Roman" w:hAnsi="Times New Roman" w:cs="Times New Roman"/>
          <w:sz w:val="26"/>
          <w:szCs w:val="26"/>
        </w:rPr>
      </w:pPr>
      <w:r>
        <w:rPr>
          <w:rFonts w:ascii="Times New Roman" w:hAnsi="Times New Roman" w:cs="Times New Roman"/>
          <w:sz w:val="26"/>
          <w:szCs w:val="26"/>
          <w:u w:color="000000"/>
        </w:rPr>
        <w:t>As correctly observed by the presiding officer, t</w:t>
      </w:r>
      <w:r w:rsidRPr="001B457B">
        <w:rPr>
          <w:rFonts w:ascii="Times New Roman" w:hAnsi="Times New Roman" w:cs="Times New Roman"/>
          <w:sz w:val="26"/>
          <w:szCs w:val="26"/>
          <w:u w:color="000000"/>
        </w:rPr>
        <w:t>he purpose of granting injunctive relief is to maintain things as they are</w:t>
      </w:r>
      <w:r>
        <w:rPr>
          <w:rFonts w:ascii="Times New Roman" w:hAnsi="Times New Roman" w:cs="Times New Roman"/>
          <w:sz w:val="26"/>
          <w:szCs w:val="26"/>
          <w:u w:color="000000"/>
        </w:rPr>
        <w:t xml:space="preserve"> – </w:t>
      </w:r>
      <w:r>
        <w:rPr>
          <w:rFonts w:ascii="Times New Roman" w:hAnsi="Times New Roman" w:cs="Times New Roman"/>
          <w:i/>
          <w:sz w:val="26"/>
          <w:szCs w:val="26"/>
          <w:u w:color="000000"/>
        </w:rPr>
        <w:t>status quo</w:t>
      </w:r>
      <w:r>
        <w:rPr>
          <w:rFonts w:ascii="Times New Roman" w:hAnsi="Times New Roman" w:cs="Times New Roman"/>
          <w:sz w:val="26"/>
          <w:szCs w:val="26"/>
          <w:u w:color="000000"/>
        </w:rPr>
        <w:t xml:space="preserve"> </w:t>
      </w:r>
      <w:r w:rsidR="002E0717">
        <w:rPr>
          <w:rFonts w:ascii="Times New Roman" w:hAnsi="Times New Roman" w:cs="Times New Roman"/>
          <w:sz w:val="26"/>
          <w:szCs w:val="26"/>
          <w:u w:color="000000"/>
        </w:rPr>
        <w:t>–</w:t>
      </w:r>
      <w:r w:rsidRPr="001B457B">
        <w:rPr>
          <w:rFonts w:ascii="Times New Roman" w:hAnsi="Times New Roman" w:cs="Times New Roman"/>
          <w:sz w:val="26"/>
          <w:szCs w:val="26"/>
          <w:u w:color="000000"/>
        </w:rPr>
        <w:t xml:space="preserve">until the rights of the parties can be considered and determined after a full hearing. </w:t>
      </w:r>
      <w:r>
        <w:rPr>
          <w:rFonts w:ascii="Times New Roman" w:hAnsi="Times New Roman" w:cs="Times New Roman"/>
          <w:sz w:val="26"/>
          <w:szCs w:val="26"/>
          <w:u w:color="000000"/>
        </w:rPr>
        <w:t xml:space="preserve"> T</w:t>
      </w:r>
      <w:r w:rsidRPr="001B457B">
        <w:rPr>
          <w:rFonts w:ascii="Times New Roman" w:hAnsi="Times New Roman" w:cs="Times New Roman"/>
          <w:sz w:val="26"/>
          <w:szCs w:val="26"/>
        </w:rPr>
        <w:t xml:space="preserve">he </w:t>
      </w:r>
      <w:r w:rsidRPr="005C549B">
        <w:rPr>
          <w:rFonts w:ascii="Times New Roman" w:hAnsi="Times New Roman" w:cs="Times New Roman"/>
          <w:i/>
          <w:sz w:val="26"/>
          <w:szCs w:val="26"/>
        </w:rPr>
        <w:t>status</w:t>
      </w:r>
      <w:r w:rsidRPr="001B457B">
        <w:rPr>
          <w:rFonts w:ascii="Times New Roman" w:hAnsi="Times New Roman" w:cs="Times New Roman"/>
          <w:sz w:val="26"/>
          <w:szCs w:val="26"/>
        </w:rPr>
        <w:t xml:space="preserve"> </w:t>
      </w:r>
      <w:r w:rsidRPr="005C549B">
        <w:rPr>
          <w:rFonts w:ascii="Times New Roman" w:hAnsi="Times New Roman" w:cs="Times New Roman"/>
          <w:i/>
          <w:sz w:val="26"/>
          <w:szCs w:val="26"/>
        </w:rPr>
        <w:t>quo</w:t>
      </w:r>
      <w:r w:rsidRPr="001B457B">
        <w:rPr>
          <w:rFonts w:ascii="Times New Roman" w:hAnsi="Times New Roman" w:cs="Times New Roman"/>
          <w:sz w:val="26"/>
          <w:szCs w:val="26"/>
        </w:rPr>
        <w:t xml:space="preserve"> that is to be preserved by preliminary injunction is the last actual, peaceable, lawful, and noncontested status which preceded the pending controversy.</w:t>
      </w:r>
      <w:r>
        <w:rPr>
          <w:rFonts w:ascii="Times New Roman" w:hAnsi="Times New Roman" w:cs="Times New Roman"/>
          <w:sz w:val="26"/>
          <w:szCs w:val="26"/>
        </w:rPr>
        <w:t xml:space="preserve">  </w:t>
      </w:r>
      <w:r>
        <w:rPr>
          <w:rFonts w:ascii="Times New Roman" w:hAnsi="Times New Roman" w:cs="Times New Roman"/>
          <w:i/>
          <w:sz w:val="26"/>
          <w:szCs w:val="26"/>
        </w:rPr>
        <w:t xml:space="preserve">See September 6 Order </w:t>
      </w:r>
      <w:r>
        <w:rPr>
          <w:rFonts w:ascii="Times New Roman" w:hAnsi="Times New Roman" w:cs="Times New Roman"/>
          <w:sz w:val="26"/>
          <w:szCs w:val="26"/>
        </w:rPr>
        <w:t>at 2, citing</w:t>
      </w:r>
      <w:r w:rsidRPr="001B457B">
        <w:rPr>
          <w:rFonts w:ascii="Times New Roman" w:hAnsi="Times New Roman" w:cs="Times New Roman"/>
          <w:sz w:val="26"/>
          <w:szCs w:val="26"/>
        </w:rPr>
        <w:t xml:space="preserve"> </w:t>
      </w:r>
      <w:r w:rsidRPr="001B457B">
        <w:rPr>
          <w:rFonts w:ascii="Times New Roman" w:hAnsi="Times New Roman" w:cs="Times New Roman"/>
          <w:i/>
          <w:sz w:val="26"/>
          <w:szCs w:val="26"/>
          <w:u w:color="000000"/>
        </w:rPr>
        <w:t>Pa. PUC v. Israel</w:t>
      </w:r>
      <w:r w:rsidRPr="001B457B">
        <w:rPr>
          <w:rFonts w:ascii="Times New Roman" w:hAnsi="Times New Roman" w:cs="Times New Roman"/>
          <w:sz w:val="26"/>
          <w:szCs w:val="26"/>
          <w:u w:color="000000"/>
        </w:rPr>
        <w:t>, 356 Pa. 400, 406, 52 A.2d 317, 321 (1947)</w:t>
      </w:r>
      <w:r w:rsidRPr="001B457B">
        <w:rPr>
          <w:rFonts w:ascii="Times New Roman" w:hAnsi="Times New Roman" w:cs="Times New Roman"/>
          <w:sz w:val="26"/>
          <w:szCs w:val="26"/>
        </w:rPr>
        <w:t>.</w:t>
      </w:r>
      <w:r w:rsidR="00FA0629">
        <w:rPr>
          <w:rFonts w:ascii="Times New Roman" w:hAnsi="Times New Roman" w:cs="Times New Roman"/>
          <w:sz w:val="26"/>
          <w:szCs w:val="26"/>
        </w:rPr>
        <w:t xml:space="preserve">  </w:t>
      </w:r>
    </w:p>
    <w:p w:rsidR="0057637C" w:rsidRDefault="0057637C" w:rsidP="001B457B">
      <w:pPr>
        <w:spacing w:line="360" w:lineRule="auto"/>
        <w:ind w:firstLine="1440"/>
        <w:rPr>
          <w:rFonts w:ascii="Times New Roman" w:hAnsi="Times New Roman" w:cs="Times New Roman"/>
          <w:sz w:val="26"/>
          <w:szCs w:val="26"/>
        </w:rPr>
      </w:pPr>
    </w:p>
    <w:p w:rsidR="00FA0629" w:rsidRPr="005C549B" w:rsidRDefault="00FA0629" w:rsidP="0057637C">
      <w:pPr>
        <w:spacing w:line="360" w:lineRule="auto"/>
        <w:ind w:firstLine="1440"/>
        <w:rPr>
          <w:rFonts w:ascii="Times New Roman" w:hAnsi="Times New Roman" w:cs="Times New Roman"/>
          <w:i/>
          <w:sz w:val="26"/>
          <w:szCs w:val="26"/>
        </w:rPr>
      </w:pPr>
      <w:r>
        <w:rPr>
          <w:rFonts w:ascii="Times New Roman" w:hAnsi="Times New Roman" w:cs="Times New Roman"/>
          <w:sz w:val="26"/>
          <w:szCs w:val="26"/>
        </w:rPr>
        <w:lastRenderedPageBreak/>
        <w:t xml:space="preserve">We are concerned that the last, actual, peaceable, lawful, and non-contested status which preceded this controversy </w:t>
      </w:r>
      <w:r w:rsidR="00D3648C">
        <w:rPr>
          <w:rFonts w:ascii="Times New Roman" w:hAnsi="Times New Roman" w:cs="Times New Roman"/>
          <w:sz w:val="26"/>
          <w:szCs w:val="26"/>
        </w:rPr>
        <w:t>may be considered to have</w:t>
      </w:r>
      <w:r>
        <w:rPr>
          <w:rFonts w:ascii="Times New Roman" w:hAnsi="Times New Roman" w:cs="Times New Roman"/>
          <w:sz w:val="26"/>
          <w:szCs w:val="26"/>
        </w:rPr>
        <w:t xml:space="preserve"> been disrupted by the </w:t>
      </w:r>
      <w:r w:rsidR="00C663DD">
        <w:rPr>
          <w:rFonts w:ascii="Times New Roman" w:hAnsi="Times New Roman" w:cs="Times New Roman"/>
          <w:sz w:val="26"/>
          <w:szCs w:val="26"/>
        </w:rPr>
        <w:t xml:space="preserve">notice of </w:t>
      </w:r>
      <w:r>
        <w:rPr>
          <w:rFonts w:ascii="Times New Roman" w:hAnsi="Times New Roman" w:cs="Times New Roman"/>
          <w:sz w:val="26"/>
          <w:szCs w:val="26"/>
        </w:rPr>
        <w:t>termination of service to the subject property by the utility on the date of the initial hearing in this matter.</w:t>
      </w:r>
      <w:r w:rsidR="00C663DD">
        <w:rPr>
          <w:rStyle w:val="FootnoteReference"/>
          <w:rFonts w:ascii="Times New Roman" w:hAnsi="Times New Roman" w:cs="Times New Roman"/>
          <w:sz w:val="26"/>
          <w:szCs w:val="26"/>
        </w:rPr>
        <w:footnoteReference w:id="13"/>
      </w:r>
      <w:r w:rsidR="0057637C">
        <w:rPr>
          <w:rFonts w:ascii="Times New Roman" w:hAnsi="Times New Roman" w:cs="Times New Roman"/>
          <w:sz w:val="26"/>
          <w:szCs w:val="26"/>
        </w:rPr>
        <w:t xml:space="preserve"> </w:t>
      </w:r>
      <w:r w:rsidR="00D3648C">
        <w:rPr>
          <w:rFonts w:ascii="Times New Roman" w:hAnsi="Times New Roman" w:cs="Times New Roman"/>
          <w:sz w:val="26"/>
          <w:szCs w:val="26"/>
        </w:rPr>
        <w:t xml:space="preserve"> </w:t>
      </w:r>
      <w:r>
        <w:rPr>
          <w:rFonts w:ascii="Times New Roman" w:hAnsi="Times New Roman" w:cs="Times New Roman"/>
          <w:sz w:val="26"/>
          <w:szCs w:val="26"/>
        </w:rPr>
        <w:t xml:space="preserve">The termination of service during the pending Complaint, however, does not vitiate the petitioner’s need to establish that his/her right to relief is clear.  </w:t>
      </w:r>
      <w:r w:rsidRPr="00FA0629">
        <w:rPr>
          <w:rFonts w:ascii="Times New Roman" w:hAnsi="Times New Roman" w:cs="Times New Roman"/>
          <w:i/>
          <w:sz w:val="26"/>
          <w:szCs w:val="26"/>
        </w:rPr>
        <w:t xml:space="preserve">See </w:t>
      </w:r>
      <w:r w:rsidRPr="00FA0629">
        <w:rPr>
          <w:rFonts w:ascii="Times New Roman" w:hAnsi="Times New Roman" w:cs="Times New Roman"/>
          <w:bCs/>
          <w:i/>
          <w:sz w:val="26"/>
          <w:szCs w:val="26"/>
        </w:rPr>
        <w:t xml:space="preserve">T.W. Phillips </w:t>
      </w:r>
      <w:r w:rsidR="005C549B">
        <w:rPr>
          <w:rFonts w:ascii="Times New Roman" w:hAnsi="Times New Roman" w:cs="Times New Roman"/>
          <w:sz w:val="26"/>
          <w:szCs w:val="26"/>
        </w:rPr>
        <w:t xml:space="preserve"> </w:t>
      </w:r>
      <w:r w:rsidR="00844B3E">
        <w:rPr>
          <w:rFonts w:ascii="Times New Roman" w:hAnsi="Times New Roman" w:cs="Times New Roman"/>
          <w:sz w:val="26"/>
          <w:szCs w:val="26"/>
        </w:rPr>
        <w:t xml:space="preserve"> (t</w:t>
      </w:r>
      <w:r w:rsidRPr="00FA0629">
        <w:rPr>
          <w:rFonts w:ascii="Times New Roman" w:hAnsi="Times New Roman" w:cs="Times New Roman"/>
          <w:sz w:val="26"/>
          <w:szCs w:val="26"/>
        </w:rPr>
        <w:t xml:space="preserve">he </w:t>
      </w:r>
      <w:r>
        <w:rPr>
          <w:rFonts w:ascii="Times New Roman" w:hAnsi="Times New Roman" w:cs="Times New Roman"/>
          <w:sz w:val="26"/>
          <w:szCs w:val="26"/>
        </w:rPr>
        <w:t>“</w:t>
      </w:r>
      <w:r w:rsidRPr="00FA0629">
        <w:rPr>
          <w:rStyle w:val="term1"/>
          <w:rFonts w:ascii="Times New Roman" w:hAnsi="Times New Roman" w:cs="Times New Roman"/>
          <w:b w:val="0"/>
          <w:sz w:val="26"/>
          <w:szCs w:val="26"/>
        </w:rPr>
        <w:t>clear right</w:t>
      </w:r>
      <w:r w:rsidRPr="00FA0629">
        <w:rPr>
          <w:rFonts w:ascii="Times New Roman" w:hAnsi="Times New Roman" w:cs="Times New Roman"/>
          <w:sz w:val="26"/>
          <w:szCs w:val="26"/>
        </w:rPr>
        <w:t xml:space="preserve"> to relief</w:t>
      </w:r>
      <w:r>
        <w:rPr>
          <w:rFonts w:ascii="Times New Roman" w:hAnsi="Times New Roman" w:cs="Times New Roman"/>
          <w:sz w:val="26"/>
          <w:szCs w:val="26"/>
        </w:rPr>
        <w:t>”</w:t>
      </w:r>
      <w:r w:rsidRPr="00FA0629">
        <w:rPr>
          <w:rFonts w:ascii="Times New Roman" w:hAnsi="Times New Roman" w:cs="Times New Roman"/>
          <w:sz w:val="26"/>
          <w:szCs w:val="26"/>
        </w:rPr>
        <w:t xml:space="preserve"> element does not impose upon the proponent of the preliminary </w:t>
      </w:r>
      <w:r w:rsidRPr="00FA0629">
        <w:rPr>
          <w:rStyle w:val="term1"/>
          <w:rFonts w:ascii="Times New Roman" w:hAnsi="Times New Roman" w:cs="Times New Roman"/>
          <w:b w:val="0"/>
          <w:sz w:val="26"/>
          <w:szCs w:val="26"/>
        </w:rPr>
        <w:t>injunction</w:t>
      </w:r>
      <w:r w:rsidRPr="00FA0629">
        <w:rPr>
          <w:rFonts w:ascii="Times New Roman" w:hAnsi="Times New Roman" w:cs="Times New Roman"/>
          <w:sz w:val="26"/>
          <w:szCs w:val="26"/>
        </w:rPr>
        <w:t xml:space="preserve"> the burden of establishing an absolute right to relief on the </w:t>
      </w:r>
      <w:r w:rsidRPr="00FA0629">
        <w:rPr>
          <w:rStyle w:val="term1"/>
          <w:rFonts w:ascii="Times New Roman" w:hAnsi="Times New Roman" w:cs="Times New Roman"/>
          <w:b w:val="0"/>
          <w:sz w:val="26"/>
          <w:szCs w:val="26"/>
        </w:rPr>
        <w:t>underlying claim</w:t>
      </w:r>
      <w:r w:rsidR="00844B3E">
        <w:rPr>
          <w:rStyle w:val="term1"/>
          <w:rFonts w:ascii="Times New Roman" w:hAnsi="Times New Roman" w:cs="Times New Roman"/>
          <w:b w:val="0"/>
          <w:sz w:val="26"/>
          <w:szCs w:val="26"/>
        </w:rPr>
        <w:t>).</w:t>
      </w:r>
      <w:r>
        <w:rPr>
          <w:rStyle w:val="term1"/>
          <w:rFonts w:ascii="Times New Roman" w:hAnsi="Times New Roman" w:cs="Times New Roman"/>
          <w:sz w:val="26"/>
          <w:szCs w:val="26"/>
        </w:rPr>
        <w:t xml:space="preserve"> </w:t>
      </w:r>
      <w:r w:rsidRPr="00FA0629">
        <w:rPr>
          <w:rFonts w:ascii="Times New Roman" w:hAnsi="Times New Roman" w:cs="Times New Roman"/>
          <w:sz w:val="26"/>
          <w:szCs w:val="26"/>
        </w:rPr>
        <w:t xml:space="preserve"> Where the threat of immediate and irreparable harm to the petitioning party is evident, </w:t>
      </w:r>
      <w:r w:rsidR="001B7AD7">
        <w:rPr>
          <w:rFonts w:ascii="Times New Roman" w:hAnsi="Times New Roman" w:cs="Times New Roman"/>
          <w:sz w:val="26"/>
          <w:szCs w:val="26"/>
        </w:rPr>
        <w:t xml:space="preserve">such </w:t>
      </w:r>
      <w:r w:rsidRPr="00FA0629">
        <w:rPr>
          <w:rFonts w:ascii="Times New Roman" w:hAnsi="Times New Roman" w:cs="Times New Roman"/>
          <w:sz w:val="26"/>
          <w:szCs w:val="26"/>
        </w:rPr>
        <w:t xml:space="preserve">that the </w:t>
      </w:r>
      <w:r w:rsidRPr="00FA0629">
        <w:rPr>
          <w:rStyle w:val="term1"/>
          <w:rFonts w:ascii="Times New Roman" w:hAnsi="Times New Roman" w:cs="Times New Roman"/>
          <w:b w:val="0"/>
          <w:sz w:val="26"/>
          <w:szCs w:val="26"/>
        </w:rPr>
        <w:t>injunction</w:t>
      </w:r>
      <w:r w:rsidRPr="00FA0629">
        <w:rPr>
          <w:rFonts w:ascii="Times New Roman" w:hAnsi="Times New Roman" w:cs="Times New Roman"/>
          <w:sz w:val="26"/>
          <w:szCs w:val="26"/>
        </w:rPr>
        <w:t xml:space="preserve"> does no more than restore the </w:t>
      </w:r>
      <w:r w:rsidRPr="005C549B">
        <w:rPr>
          <w:rFonts w:ascii="Times New Roman" w:hAnsi="Times New Roman" w:cs="Times New Roman"/>
          <w:i/>
          <w:sz w:val="26"/>
          <w:szCs w:val="26"/>
        </w:rPr>
        <w:t>status quo</w:t>
      </w:r>
      <w:r w:rsidRPr="00FA0629">
        <w:rPr>
          <w:rFonts w:ascii="Times New Roman" w:hAnsi="Times New Roman" w:cs="Times New Roman"/>
          <w:sz w:val="26"/>
          <w:szCs w:val="26"/>
        </w:rPr>
        <w:t xml:space="preserve"> and the greater injury would result by refusing the requested </w:t>
      </w:r>
      <w:r w:rsidRPr="00FA0629">
        <w:rPr>
          <w:rStyle w:val="term1"/>
          <w:rFonts w:ascii="Times New Roman" w:hAnsi="Times New Roman" w:cs="Times New Roman"/>
          <w:b w:val="0"/>
          <w:sz w:val="26"/>
          <w:szCs w:val="26"/>
        </w:rPr>
        <w:t>injunction</w:t>
      </w:r>
      <w:r w:rsidRPr="00FA0629">
        <w:rPr>
          <w:rFonts w:ascii="Times New Roman" w:hAnsi="Times New Roman" w:cs="Times New Roman"/>
          <w:sz w:val="26"/>
          <w:szCs w:val="26"/>
        </w:rPr>
        <w:t xml:space="preserve"> than granting it, an </w:t>
      </w:r>
      <w:r w:rsidRPr="00FA0629">
        <w:rPr>
          <w:rStyle w:val="term1"/>
          <w:rFonts w:ascii="Times New Roman" w:hAnsi="Times New Roman" w:cs="Times New Roman"/>
          <w:b w:val="0"/>
          <w:sz w:val="26"/>
          <w:szCs w:val="26"/>
        </w:rPr>
        <w:t>injunction</w:t>
      </w:r>
      <w:r w:rsidRPr="00FA0629">
        <w:rPr>
          <w:rFonts w:ascii="Times New Roman" w:hAnsi="Times New Roman" w:cs="Times New Roman"/>
          <w:sz w:val="26"/>
          <w:szCs w:val="26"/>
        </w:rPr>
        <w:t xml:space="preserve"> may properly be granted where substantial legal questions must be resolved to determine the rights of the respective parties.</w:t>
      </w:r>
      <w:r w:rsidR="005C549B">
        <w:rPr>
          <w:rFonts w:ascii="Times New Roman" w:hAnsi="Times New Roman" w:cs="Times New Roman"/>
          <w:sz w:val="26"/>
          <w:szCs w:val="26"/>
        </w:rPr>
        <w:t xml:space="preserve">  </w:t>
      </w:r>
      <w:r w:rsidR="005C549B" w:rsidRPr="005C549B">
        <w:rPr>
          <w:rFonts w:ascii="Times New Roman" w:hAnsi="Times New Roman" w:cs="Times New Roman"/>
          <w:i/>
          <w:sz w:val="26"/>
          <w:szCs w:val="26"/>
        </w:rPr>
        <w:t>Id</w:t>
      </w:r>
      <w:r w:rsidR="005C549B">
        <w:rPr>
          <w:rFonts w:ascii="Times New Roman" w:hAnsi="Times New Roman" w:cs="Times New Roman"/>
          <w:sz w:val="26"/>
          <w:szCs w:val="26"/>
        </w:rPr>
        <w:t>.</w:t>
      </w:r>
    </w:p>
    <w:p w:rsidR="00FA0629" w:rsidRDefault="00FA0629" w:rsidP="00FA0629">
      <w:pPr>
        <w:spacing w:line="360" w:lineRule="auto"/>
        <w:ind w:firstLine="1440"/>
        <w:rPr>
          <w:rFonts w:ascii="Times New Roman" w:hAnsi="Times New Roman" w:cs="Times New Roman"/>
          <w:sz w:val="26"/>
          <w:szCs w:val="26"/>
        </w:rPr>
      </w:pPr>
    </w:p>
    <w:p w:rsidR="00093DB5" w:rsidRDefault="0057637C" w:rsidP="0073628A">
      <w:pPr>
        <w:adjustRightInd w:val="0"/>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presiding officer duly considered the </w:t>
      </w:r>
      <w:r w:rsidRPr="00D3648C">
        <w:rPr>
          <w:rFonts w:ascii="Times New Roman" w:hAnsi="Times New Roman" w:cs="Times New Roman"/>
          <w:i/>
          <w:sz w:val="26"/>
          <w:szCs w:val="26"/>
        </w:rPr>
        <w:t>status quo</w:t>
      </w:r>
      <w:r>
        <w:rPr>
          <w:rFonts w:ascii="Times New Roman" w:hAnsi="Times New Roman" w:cs="Times New Roman"/>
          <w:sz w:val="26"/>
          <w:szCs w:val="26"/>
        </w:rPr>
        <w:t xml:space="preserve"> in this dispute</w:t>
      </w:r>
      <w:r w:rsidR="00D3648C">
        <w:rPr>
          <w:rFonts w:ascii="Times New Roman" w:hAnsi="Times New Roman" w:cs="Times New Roman"/>
          <w:sz w:val="26"/>
          <w:szCs w:val="26"/>
        </w:rPr>
        <w:t xml:space="preserve">.  The finding that the </w:t>
      </w:r>
      <w:r w:rsidR="00D3648C" w:rsidRPr="00D3648C">
        <w:rPr>
          <w:rFonts w:ascii="Times New Roman" w:hAnsi="Times New Roman" w:cs="Times New Roman"/>
          <w:i/>
          <w:sz w:val="26"/>
          <w:szCs w:val="26"/>
        </w:rPr>
        <w:t>status quo</w:t>
      </w:r>
      <w:r>
        <w:rPr>
          <w:rFonts w:ascii="Times New Roman" w:hAnsi="Times New Roman" w:cs="Times New Roman"/>
          <w:sz w:val="26"/>
          <w:szCs w:val="26"/>
        </w:rPr>
        <w:t xml:space="preserve"> </w:t>
      </w:r>
      <w:r w:rsidR="00D3648C">
        <w:rPr>
          <w:rFonts w:ascii="Times New Roman" w:hAnsi="Times New Roman" w:cs="Times New Roman"/>
          <w:sz w:val="26"/>
          <w:szCs w:val="26"/>
        </w:rPr>
        <w:t>w</w:t>
      </w:r>
      <w:r>
        <w:rPr>
          <w:rFonts w:ascii="Times New Roman" w:hAnsi="Times New Roman" w:cs="Times New Roman"/>
          <w:sz w:val="26"/>
          <w:szCs w:val="26"/>
        </w:rPr>
        <w:t xml:space="preserve">as maintained by refusing </w:t>
      </w:r>
      <w:r w:rsidR="00D3648C">
        <w:rPr>
          <w:rFonts w:ascii="Times New Roman" w:hAnsi="Times New Roman" w:cs="Times New Roman"/>
          <w:sz w:val="26"/>
          <w:szCs w:val="26"/>
        </w:rPr>
        <w:t>the</w:t>
      </w:r>
      <w:r>
        <w:rPr>
          <w:rFonts w:ascii="Times New Roman" w:hAnsi="Times New Roman" w:cs="Times New Roman"/>
          <w:sz w:val="26"/>
          <w:szCs w:val="26"/>
        </w:rPr>
        <w:t xml:space="preserve"> request to continue service</w:t>
      </w:r>
      <w:r w:rsidR="00D3648C">
        <w:rPr>
          <w:rFonts w:ascii="Times New Roman" w:hAnsi="Times New Roman" w:cs="Times New Roman"/>
          <w:sz w:val="26"/>
          <w:szCs w:val="26"/>
        </w:rPr>
        <w:t xml:space="preserve"> to the subject property in the name of the landlord account holder was proper.  The landlord,</w:t>
      </w:r>
      <w:r>
        <w:rPr>
          <w:rFonts w:ascii="Times New Roman" w:hAnsi="Times New Roman" w:cs="Times New Roman"/>
          <w:sz w:val="26"/>
          <w:szCs w:val="26"/>
        </w:rPr>
        <w:t xml:space="preserve"> as the record account holder, clearly indicated </w:t>
      </w:r>
      <w:r w:rsidR="00093DB5">
        <w:rPr>
          <w:rFonts w:ascii="Times New Roman" w:hAnsi="Times New Roman" w:cs="Times New Roman"/>
          <w:sz w:val="26"/>
          <w:szCs w:val="26"/>
        </w:rPr>
        <w:t>its</w:t>
      </w:r>
      <w:r>
        <w:rPr>
          <w:rFonts w:ascii="Times New Roman" w:hAnsi="Times New Roman" w:cs="Times New Roman"/>
          <w:sz w:val="26"/>
          <w:szCs w:val="26"/>
        </w:rPr>
        <w:t xml:space="preserve"> intent to discontinue service.  As account holder, Ricca, Inc., has the inherent statutory right to discontinue utility service.  </w:t>
      </w:r>
      <w:r>
        <w:rPr>
          <w:rFonts w:ascii="Times New Roman" w:hAnsi="Times New Roman" w:cs="Times New Roman"/>
          <w:i/>
          <w:sz w:val="26"/>
          <w:szCs w:val="26"/>
        </w:rPr>
        <w:t xml:space="preserve">See </w:t>
      </w:r>
      <w:r>
        <w:rPr>
          <w:rFonts w:ascii="Times New Roman" w:hAnsi="Times New Roman" w:cs="Times New Roman"/>
          <w:sz w:val="26"/>
          <w:szCs w:val="26"/>
        </w:rPr>
        <w:t>Section 1523(b) of the Code, 66 Pa. C.S. § 1523(b).</w:t>
      </w:r>
      <w:r w:rsidR="00093DB5">
        <w:rPr>
          <w:rFonts w:ascii="Times New Roman" w:hAnsi="Times New Roman" w:cs="Times New Roman"/>
          <w:sz w:val="26"/>
          <w:szCs w:val="26"/>
        </w:rPr>
        <w:t xml:space="preserve">  And, as noted by the presiding officer, the contention between Petitioners and Ricca, Inc., regarding payments made pursuant to their lease are outside of this Commission’s jurisdiction.</w:t>
      </w:r>
    </w:p>
    <w:p w:rsidR="00093DB5" w:rsidRDefault="00093DB5" w:rsidP="0073628A">
      <w:pPr>
        <w:adjustRightInd w:val="0"/>
        <w:spacing w:line="360" w:lineRule="auto"/>
        <w:ind w:firstLine="1440"/>
        <w:rPr>
          <w:rFonts w:ascii="Times New Roman" w:hAnsi="Times New Roman" w:cs="Times New Roman"/>
          <w:sz w:val="26"/>
          <w:szCs w:val="26"/>
        </w:rPr>
      </w:pPr>
    </w:p>
    <w:p w:rsidR="00093DB5" w:rsidRDefault="00D3648C" w:rsidP="00093DB5">
      <w:pPr>
        <w:adjustRightInd w:val="0"/>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However, we do not view the requested relief as entirely centered upon a request by Petitioners to continue the supply of service to </w:t>
      </w:r>
      <w:r w:rsidR="006041B0">
        <w:rPr>
          <w:rFonts w:ascii="Times New Roman" w:hAnsi="Times New Roman" w:cs="Times New Roman"/>
          <w:sz w:val="26"/>
          <w:szCs w:val="26"/>
        </w:rPr>
        <w:t xml:space="preserve">a </w:t>
      </w:r>
      <w:r w:rsidR="00093DB5">
        <w:rPr>
          <w:rFonts w:ascii="Times New Roman" w:hAnsi="Times New Roman" w:cs="Times New Roman"/>
          <w:sz w:val="26"/>
          <w:szCs w:val="26"/>
        </w:rPr>
        <w:t xml:space="preserve">property managed by </w:t>
      </w:r>
      <w:r>
        <w:rPr>
          <w:rFonts w:ascii="Times New Roman" w:hAnsi="Times New Roman" w:cs="Times New Roman"/>
          <w:sz w:val="26"/>
          <w:szCs w:val="26"/>
        </w:rPr>
        <w:t xml:space="preserve">an unwilling landlord.  Met-Ed’s premise for holding Petitioners responsible for the past due balance </w:t>
      </w:r>
      <w:r w:rsidR="00093DB5">
        <w:rPr>
          <w:rFonts w:ascii="Times New Roman" w:hAnsi="Times New Roman" w:cs="Times New Roman"/>
          <w:sz w:val="26"/>
          <w:szCs w:val="26"/>
        </w:rPr>
        <w:t xml:space="preserve">for service to the subject property </w:t>
      </w:r>
      <w:r>
        <w:rPr>
          <w:rFonts w:ascii="Times New Roman" w:hAnsi="Times New Roman" w:cs="Times New Roman"/>
          <w:sz w:val="26"/>
          <w:szCs w:val="26"/>
        </w:rPr>
        <w:t>is based upon their customer contacts</w:t>
      </w:r>
      <w:r w:rsidR="00093DB5">
        <w:rPr>
          <w:rFonts w:ascii="Times New Roman" w:hAnsi="Times New Roman" w:cs="Times New Roman"/>
          <w:sz w:val="26"/>
          <w:szCs w:val="26"/>
        </w:rPr>
        <w:t xml:space="preserve"> with Mr. Stempo and Petitioners.  These contacts</w:t>
      </w:r>
      <w:r>
        <w:rPr>
          <w:rFonts w:ascii="Times New Roman" w:hAnsi="Times New Roman" w:cs="Times New Roman"/>
          <w:sz w:val="26"/>
          <w:szCs w:val="26"/>
        </w:rPr>
        <w:t xml:space="preserve"> indicate that </w:t>
      </w:r>
      <w:r w:rsidR="00093DB5">
        <w:rPr>
          <w:rFonts w:ascii="Times New Roman" w:hAnsi="Times New Roman" w:cs="Times New Roman"/>
          <w:sz w:val="26"/>
          <w:szCs w:val="26"/>
        </w:rPr>
        <w:t xml:space="preserve">Mr. Stempo </w:t>
      </w:r>
      <w:r>
        <w:rPr>
          <w:rFonts w:ascii="Times New Roman" w:hAnsi="Times New Roman" w:cs="Times New Roman"/>
          <w:sz w:val="26"/>
          <w:szCs w:val="26"/>
        </w:rPr>
        <w:t xml:space="preserve">operated </w:t>
      </w:r>
      <w:r w:rsidR="00093DB5">
        <w:rPr>
          <w:rFonts w:ascii="Times New Roman" w:hAnsi="Times New Roman" w:cs="Times New Roman"/>
          <w:sz w:val="26"/>
          <w:szCs w:val="26"/>
        </w:rPr>
        <w:t>his</w:t>
      </w:r>
      <w:r>
        <w:rPr>
          <w:rFonts w:ascii="Times New Roman" w:hAnsi="Times New Roman" w:cs="Times New Roman"/>
          <w:sz w:val="26"/>
          <w:szCs w:val="26"/>
        </w:rPr>
        <w:t xml:space="preserve"> business at the location and, thus, benefitted by the</w:t>
      </w:r>
      <w:r w:rsidR="00093DB5">
        <w:rPr>
          <w:rFonts w:ascii="Times New Roman" w:hAnsi="Times New Roman" w:cs="Times New Roman"/>
          <w:sz w:val="26"/>
          <w:szCs w:val="26"/>
        </w:rPr>
        <w:t xml:space="preserve"> provision of utility service</w:t>
      </w:r>
      <w:r w:rsidR="006041B0">
        <w:rPr>
          <w:rFonts w:ascii="Times New Roman" w:hAnsi="Times New Roman" w:cs="Times New Roman"/>
          <w:sz w:val="26"/>
          <w:szCs w:val="26"/>
        </w:rPr>
        <w:t xml:space="preserve"> to the location</w:t>
      </w:r>
      <w:r w:rsidR="00093DB5">
        <w:rPr>
          <w:rFonts w:ascii="Times New Roman" w:hAnsi="Times New Roman" w:cs="Times New Roman"/>
          <w:sz w:val="26"/>
          <w:szCs w:val="26"/>
        </w:rPr>
        <w:t>.</w:t>
      </w:r>
      <w:r>
        <w:rPr>
          <w:rFonts w:ascii="Times New Roman" w:hAnsi="Times New Roman" w:cs="Times New Roman"/>
          <w:sz w:val="26"/>
          <w:szCs w:val="26"/>
        </w:rPr>
        <w:t xml:space="preserve">  </w:t>
      </w:r>
      <w:r w:rsidR="00093DB5">
        <w:rPr>
          <w:rFonts w:ascii="Times New Roman" w:hAnsi="Times New Roman" w:cs="Times New Roman"/>
          <w:sz w:val="26"/>
          <w:szCs w:val="26"/>
        </w:rPr>
        <w:t xml:space="preserve">Consequently, we have a </w:t>
      </w:r>
      <w:r w:rsidR="00093DB5">
        <w:rPr>
          <w:rFonts w:ascii="Times New Roman" w:hAnsi="Times New Roman" w:cs="Times New Roman"/>
          <w:sz w:val="26"/>
          <w:szCs w:val="26"/>
        </w:rPr>
        <w:lastRenderedPageBreak/>
        <w:t xml:space="preserve">different view of the </w:t>
      </w:r>
      <w:r w:rsidR="00093DB5" w:rsidRPr="00093DB5">
        <w:rPr>
          <w:rFonts w:ascii="Times New Roman" w:hAnsi="Times New Roman" w:cs="Times New Roman"/>
          <w:i/>
          <w:sz w:val="26"/>
          <w:szCs w:val="26"/>
        </w:rPr>
        <w:t>status quo</w:t>
      </w:r>
      <w:r w:rsidR="00093DB5">
        <w:rPr>
          <w:rFonts w:ascii="Times New Roman" w:hAnsi="Times New Roman" w:cs="Times New Roman"/>
          <w:sz w:val="26"/>
          <w:szCs w:val="26"/>
        </w:rPr>
        <w:t xml:space="preserve"> under the facts of this Complaint.  Upon holding Mr. Stempo, </w:t>
      </w:r>
      <w:r w:rsidR="00093DB5">
        <w:rPr>
          <w:rFonts w:ascii="Times New Roman" w:hAnsi="Times New Roman" w:cs="Times New Roman"/>
          <w:i/>
          <w:sz w:val="26"/>
          <w:szCs w:val="26"/>
        </w:rPr>
        <w:t>et al</w:t>
      </w:r>
      <w:r w:rsidR="00844B3E">
        <w:rPr>
          <w:rFonts w:ascii="Times New Roman" w:hAnsi="Times New Roman" w:cs="Times New Roman"/>
          <w:i/>
          <w:sz w:val="26"/>
          <w:szCs w:val="26"/>
        </w:rPr>
        <w:t>.</w:t>
      </w:r>
      <w:r w:rsidR="00093DB5">
        <w:rPr>
          <w:rFonts w:ascii="Times New Roman" w:hAnsi="Times New Roman" w:cs="Times New Roman"/>
          <w:sz w:val="26"/>
          <w:szCs w:val="26"/>
        </w:rPr>
        <w:t>, legally responsible for the past due arrearage, he would be entitled to an</w:t>
      </w:r>
      <w:r w:rsidR="00093DB5">
        <w:rPr>
          <w:rFonts w:ascii="Times New Roman" w:hAnsi="Times New Roman" w:cs="Times New Roman"/>
          <w:i/>
          <w:sz w:val="26"/>
          <w:szCs w:val="26"/>
        </w:rPr>
        <w:t xml:space="preserve"> </w:t>
      </w:r>
      <w:r w:rsidR="00093DB5">
        <w:rPr>
          <w:rFonts w:ascii="Times New Roman" w:hAnsi="Times New Roman" w:cs="Times New Roman"/>
          <w:sz w:val="26"/>
          <w:szCs w:val="26"/>
        </w:rPr>
        <w:t xml:space="preserve">opportunity to comply with Met-Ed’s </w:t>
      </w:r>
      <w:r w:rsidR="006041B0">
        <w:rPr>
          <w:rFonts w:ascii="Times New Roman" w:hAnsi="Times New Roman" w:cs="Times New Roman"/>
          <w:sz w:val="26"/>
          <w:szCs w:val="26"/>
        </w:rPr>
        <w:t xml:space="preserve">financial </w:t>
      </w:r>
      <w:r w:rsidR="00093DB5">
        <w:rPr>
          <w:rFonts w:ascii="Times New Roman" w:hAnsi="Times New Roman" w:cs="Times New Roman"/>
          <w:sz w:val="26"/>
          <w:szCs w:val="26"/>
        </w:rPr>
        <w:t xml:space="preserve">terms for reconnection.  </w:t>
      </w:r>
    </w:p>
    <w:p w:rsidR="00093DB5" w:rsidRDefault="00093DB5" w:rsidP="00093DB5">
      <w:pPr>
        <w:adjustRightInd w:val="0"/>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 </w:t>
      </w:r>
    </w:p>
    <w:p w:rsidR="0073628A" w:rsidRDefault="00093DB5" w:rsidP="0073628A">
      <w:pPr>
        <w:adjustRightInd w:val="0"/>
        <w:spacing w:line="360" w:lineRule="auto"/>
        <w:ind w:firstLine="1440"/>
        <w:rPr>
          <w:rStyle w:val="Hyperlink"/>
          <w:rFonts w:ascii="Times New Roman" w:hAnsi="Times New Roman" w:cs="Times New Roman"/>
          <w:color w:val="auto"/>
          <w:sz w:val="26"/>
          <w:szCs w:val="26"/>
        </w:rPr>
      </w:pPr>
      <w:r>
        <w:rPr>
          <w:rFonts w:ascii="Times New Roman" w:hAnsi="Times New Roman" w:cs="Times New Roman"/>
          <w:sz w:val="26"/>
          <w:szCs w:val="26"/>
        </w:rPr>
        <w:t xml:space="preserve"> </w:t>
      </w:r>
      <w:r w:rsidR="00FA0629">
        <w:rPr>
          <w:rFonts w:ascii="Times New Roman" w:hAnsi="Times New Roman" w:cs="Times New Roman"/>
          <w:sz w:val="26"/>
          <w:szCs w:val="26"/>
        </w:rPr>
        <w:t xml:space="preserve">On consideration of the record, as a whole, we agree with the conclusion of the presiding officer that the business operated by Mr. Stempo does not enjoy the protections afforded to “tenants” and “dwelling units” within the meaning and definitions of </w:t>
      </w:r>
      <w:r w:rsidR="0073628A">
        <w:rPr>
          <w:rFonts w:ascii="Times New Roman" w:hAnsi="Times New Roman" w:cs="Times New Roman"/>
          <w:sz w:val="26"/>
          <w:szCs w:val="26"/>
        </w:rPr>
        <w:t>Chapter 15 of the Code, 66 Pa. C.S. §§ 1521-1527.</w:t>
      </w:r>
      <w:r>
        <w:rPr>
          <w:rFonts w:ascii="Times New Roman" w:hAnsi="Times New Roman" w:cs="Times New Roman"/>
          <w:sz w:val="26"/>
          <w:szCs w:val="26"/>
        </w:rPr>
        <w:t xml:space="preserve">  Neither are payment </w:t>
      </w:r>
      <w:r w:rsidR="001B7AD7">
        <w:rPr>
          <w:rFonts w:ascii="Times New Roman" w:hAnsi="Times New Roman" w:cs="Times New Roman"/>
          <w:sz w:val="26"/>
          <w:szCs w:val="26"/>
        </w:rPr>
        <w:t>arrangements</w:t>
      </w:r>
      <w:r>
        <w:rPr>
          <w:rFonts w:ascii="Times New Roman" w:hAnsi="Times New Roman" w:cs="Times New Roman"/>
          <w:sz w:val="26"/>
          <w:szCs w:val="26"/>
        </w:rPr>
        <w:t xml:space="preserve"> pursuant to Chapter 14 of the Code i</w:t>
      </w:r>
      <w:r w:rsidR="006041B0">
        <w:rPr>
          <w:rFonts w:ascii="Times New Roman" w:hAnsi="Times New Roman" w:cs="Times New Roman"/>
          <w:sz w:val="26"/>
          <w:szCs w:val="26"/>
        </w:rPr>
        <w:t>mplicated in this dispute</w:t>
      </w:r>
      <w:r>
        <w:rPr>
          <w:rFonts w:ascii="Times New Roman" w:hAnsi="Times New Roman" w:cs="Times New Roman"/>
          <w:sz w:val="26"/>
          <w:szCs w:val="26"/>
        </w:rPr>
        <w:t xml:space="preserve">.  </w:t>
      </w:r>
      <w:r>
        <w:rPr>
          <w:rFonts w:ascii="Times New Roman" w:hAnsi="Times New Roman" w:cs="Times New Roman"/>
          <w:i/>
          <w:sz w:val="26"/>
          <w:szCs w:val="26"/>
        </w:rPr>
        <w:t xml:space="preserve">See </w:t>
      </w:r>
      <w:r>
        <w:rPr>
          <w:rFonts w:ascii="Times New Roman" w:hAnsi="Times New Roman" w:cs="Times New Roman"/>
          <w:sz w:val="26"/>
          <w:szCs w:val="26"/>
        </w:rPr>
        <w:t>66 Pa. C.S. § 1405.</w:t>
      </w:r>
      <w:r w:rsidR="0073628A">
        <w:rPr>
          <w:rFonts w:ascii="Times New Roman" w:hAnsi="Times New Roman" w:cs="Times New Roman"/>
          <w:sz w:val="26"/>
          <w:szCs w:val="26"/>
        </w:rPr>
        <w:t xml:space="preserve">  </w:t>
      </w:r>
      <w:r>
        <w:rPr>
          <w:rFonts w:ascii="Times New Roman" w:hAnsi="Times New Roman" w:cs="Times New Roman"/>
          <w:sz w:val="26"/>
          <w:szCs w:val="26"/>
        </w:rPr>
        <w:t>On review of the record, w</w:t>
      </w:r>
      <w:r w:rsidR="0073628A">
        <w:rPr>
          <w:rFonts w:ascii="Times New Roman" w:hAnsi="Times New Roman" w:cs="Times New Roman"/>
          <w:sz w:val="26"/>
          <w:szCs w:val="26"/>
        </w:rPr>
        <w:t xml:space="preserve">e </w:t>
      </w:r>
      <w:r>
        <w:rPr>
          <w:rFonts w:ascii="Times New Roman" w:hAnsi="Times New Roman" w:cs="Times New Roman"/>
          <w:sz w:val="26"/>
          <w:szCs w:val="26"/>
        </w:rPr>
        <w:t>are</w:t>
      </w:r>
      <w:r w:rsidR="0073628A">
        <w:rPr>
          <w:rFonts w:ascii="Times New Roman" w:hAnsi="Times New Roman" w:cs="Times New Roman"/>
          <w:sz w:val="26"/>
          <w:szCs w:val="26"/>
        </w:rPr>
        <w:t xml:space="preserve"> clear that the financial demand</w:t>
      </w:r>
      <w:r w:rsidR="007E70E8">
        <w:rPr>
          <w:rFonts w:ascii="Times New Roman" w:hAnsi="Times New Roman" w:cs="Times New Roman"/>
          <w:sz w:val="26"/>
          <w:szCs w:val="26"/>
        </w:rPr>
        <w:t>s</w:t>
      </w:r>
      <w:r w:rsidR="0073628A">
        <w:rPr>
          <w:rFonts w:ascii="Times New Roman" w:hAnsi="Times New Roman" w:cs="Times New Roman"/>
          <w:sz w:val="26"/>
          <w:szCs w:val="26"/>
        </w:rPr>
        <w:t xml:space="preserve"> of Met-Ed for reconnection of service pertain to amounts which have become due and owing since the filing of the formal complaint in this matter.</w:t>
      </w:r>
      <w:r>
        <w:rPr>
          <w:rFonts w:ascii="Times New Roman" w:hAnsi="Times New Roman" w:cs="Times New Roman"/>
          <w:sz w:val="26"/>
          <w:szCs w:val="26"/>
        </w:rPr>
        <w:t xml:space="preserve">  The demands for continued service appear to constitute just and reasonable charges and are authorized by Met-Ed’s tariff, the Code and Commission Regulations. </w:t>
      </w:r>
      <w:r w:rsidR="0073628A">
        <w:rPr>
          <w:rFonts w:ascii="Times New Roman" w:hAnsi="Times New Roman" w:cs="Times New Roman"/>
          <w:sz w:val="26"/>
          <w:szCs w:val="26"/>
        </w:rPr>
        <w:t xml:space="preserve"> </w:t>
      </w:r>
      <w:r w:rsidR="0073628A" w:rsidRPr="0073628A">
        <w:rPr>
          <w:rFonts w:ascii="Times New Roman" w:hAnsi="Times New Roman" w:cs="Times New Roman"/>
          <w:sz w:val="26"/>
          <w:szCs w:val="26"/>
        </w:rPr>
        <w:t xml:space="preserve">A utility is entitled to receive payment for the service it provides.  </w:t>
      </w:r>
      <w:r w:rsidR="0073628A" w:rsidRPr="0073628A">
        <w:rPr>
          <w:rFonts w:ascii="Times New Roman" w:hAnsi="Times New Roman" w:cs="Times New Roman"/>
          <w:i/>
          <w:sz w:val="26"/>
          <w:szCs w:val="26"/>
        </w:rPr>
        <w:t>See Nina Jones v. Phila. Gas Works</w:t>
      </w:r>
      <w:r w:rsidR="0073628A" w:rsidRPr="0073628A">
        <w:rPr>
          <w:rFonts w:ascii="Times New Roman" w:hAnsi="Times New Roman" w:cs="Times New Roman"/>
          <w:sz w:val="26"/>
          <w:szCs w:val="26"/>
        </w:rPr>
        <w:t xml:space="preserve">, Docket No. C-2015-2493099 (Initial Decision </w:t>
      </w:r>
      <w:r w:rsidR="001B7AD7">
        <w:rPr>
          <w:rFonts w:ascii="Times New Roman" w:hAnsi="Times New Roman" w:cs="Times New Roman"/>
          <w:sz w:val="26"/>
          <w:szCs w:val="26"/>
        </w:rPr>
        <w:t xml:space="preserve">issued </w:t>
      </w:r>
      <w:r w:rsidR="0073628A" w:rsidRPr="0073628A">
        <w:rPr>
          <w:rFonts w:ascii="Times New Roman" w:hAnsi="Times New Roman" w:cs="Times New Roman"/>
          <w:sz w:val="26"/>
          <w:szCs w:val="26"/>
        </w:rPr>
        <w:t xml:space="preserve">January 20, 2016; Final Order entered April 5, 2016) </w:t>
      </w:r>
      <w:r w:rsidR="0026513C">
        <w:rPr>
          <w:rFonts w:ascii="Times New Roman" w:hAnsi="Times New Roman" w:cs="Times New Roman"/>
          <w:sz w:val="26"/>
          <w:szCs w:val="26"/>
        </w:rPr>
        <w:t>(</w:t>
      </w:r>
      <w:r w:rsidR="0073628A" w:rsidRPr="0073628A">
        <w:rPr>
          <w:rFonts w:ascii="Times New Roman" w:hAnsi="Times New Roman" w:cs="Times New Roman"/>
          <w:sz w:val="26"/>
          <w:szCs w:val="26"/>
        </w:rPr>
        <w:t xml:space="preserve">citing </w:t>
      </w:r>
      <w:hyperlink r:id="rId9" w:history="1">
        <w:r w:rsidR="0073628A" w:rsidRPr="0073628A">
          <w:rPr>
            <w:rStyle w:val="Hyperlink"/>
            <w:rFonts w:ascii="Times New Roman" w:hAnsi="Times New Roman" w:cs="Times New Roman"/>
            <w:i/>
            <w:color w:val="auto"/>
            <w:sz w:val="26"/>
            <w:szCs w:val="26"/>
          </w:rPr>
          <w:t>Scaccia v. West Penn Power Co.</w:t>
        </w:r>
        <w:r w:rsidR="0073628A" w:rsidRPr="0073628A">
          <w:rPr>
            <w:rStyle w:val="Hyperlink"/>
            <w:rFonts w:ascii="Times New Roman" w:hAnsi="Times New Roman" w:cs="Times New Roman"/>
            <w:color w:val="auto"/>
            <w:sz w:val="26"/>
            <w:szCs w:val="26"/>
          </w:rPr>
          <w:t>, 55 Pa. PUC 637 (1982);</w:t>
        </w:r>
      </w:hyperlink>
      <w:r w:rsidR="0073628A" w:rsidRPr="0073628A">
        <w:rPr>
          <w:rFonts w:ascii="Times New Roman" w:hAnsi="Times New Roman" w:cs="Times New Roman"/>
          <w:sz w:val="26"/>
          <w:szCs w:val="26"/>
        </w:rPr>
        <w:t xml:space="preserve"> </w:t>
      </w:r>
      <w:hyperlink r:id="rId10" w:history="1">
        <w:r w:rsidR="0073628A" w:rsidRPr="0073628A">
          <w:rPr>
            <w:rStyle w:val="Hyperlink"/>
            <w:rFonts w:ascii="Times New Roman" w:hAnsi="Times New Roman" w:cs="Times New Roman"/>
            <w:i/>
            <w:color w:val="auto"/>
            <w:sz w:val="26"/>
            <w:szCs w:val="26"/>
          </w:rPr>
          <w:t>Kea v. Peoples Natural Gas Co.</w:t>
        </w:r>
        <w:r w:rsidR="0073628A" w:rsidRPr="0073628A">
          <w:rPr>
            <w:rStyle w:val="Hyperlink"/>
            <w:rFonts w:ascii="Times New Roman" w:hAnsi="Times New Roman" w:cs="Times New Roman"/>
            <w:color w:val="auto"/>
            <w:sz w:val="26"/>
            <w:szCs w:val="26"/>
          </w:rPr>
          <w:t>, 60 Pa. PUC 215 (1985);</w:t>
        </w:r>
      </w:hyperlink>
      <w:r w:rsidR="0073628A" w:rsidRPr="0073628A">
        <w:rPr>
          <w:rFonts w:ascii="Times New Roman" w:hAnsi="Times New Roman" w:cs="Times New Roman"/>
          <w:sz w:val="26"/>
          <w:szCs w:val="26"/>
        </w:rPr>
        <w:t xml:space="preserve"> </w:t>
      </w:r>
      <w:hyperlink r:id="rId11" w:history="1">
        <w:r w:rsidR="0073628A" w:rsidRPr="0073628A">
          <w:rPr>
            <w:rStyle w:val="Hyperlink"/>
            <w:rFonts w:ascii="Times New Roman" w:hAnsi="Times New Roman" w:cs="Times New Roman"/>
            <w:i/>
            <w:color w:val="auto"/>
            <w:sz w:val="26"/>
            <w:szCs w:val="26"/>
          </w:rPr>
          <w:t>Mill v. Pa. PUC</w:t>
        </w:r>
        <w:r w:rsidR="0073628A" w:rsidRPr="0073628A">
          <w:rPr>
            <w:rStyle w:val="Hyperlink"/>
            <w:rFonts w:ascii="Times New Roman" w:hAnsi="Times New Roman" w:cs="Times New Roman"/>
            <w:color w:val="auto"/>
            <w:sz w:val="26"/>
            <w:szCs w:val="26"/>
          </w:rPr>
          <w:t>, 447 A.2d 1100 (Pa. Cmwlth. 1982)</w:t>
        </w:r>
        <w:r w:rsidR="0026513C">
          <w:rPr>
            <w:rStyle w:val="Hyperlink"/>
            <w:rFonts w:ascii="Times New Roman" w:hAnsi="Times New Roman" w:cs="Times New Roman"/>
            <w:color w:val="auto"/>
            <w:sz w:val="26"/>
            <w:szCs w:val="26"/>
          </w:rPr>
          <w:t>)</w:t>
        </w:r>
        <w:r w:rsidR="0073628A" w:rsidRPr="0073628A">
          <w:rPr>
            <w:rStyle w:val="Hyperlink"/>
            <w:rFonts w:ascii="Times New Roman" w:hAnsi="Times New Roman" w:cs="Times New Roman"/>
            <w:color w:val="auto"/>
            <w:sz w:val="26"/>
            <w:szCs w:val="26"/>
          </w:rPr>
          <w:t>.</w:t>
        </w:r>
      </w:hyperlink>
      <w:r w:rsidR="0073628A" w:rsidRPr="0073628A">
        <w:rPr>
          <w:rFonts w:ascii="Times New Roman" w:hAnsi="Times New Roman" w:cs="Times New Roman"/>
          <w:sz w:val="26"/>
          <w:szCs w:val="26"/>
        </w:rPr>
        <w:t xml:space="preserve">  </w:t>
      </w:r>
      <w:r w:rsidR="0073628A">
        <w:rPr>
          <w:rFonts w:ascii="Times New Roman" w:hAnsi="Times New Roman" w:cs="Times New Roman"/>
          <w:sz w:val="26"/>
          <w:szCs w:val="26"/>
        </w:rPr>
        <w:t xml:space="preserve">Met-Ed </w:t>
      </w:r>
      <w:r w:rsidR="0073628A" w:rsidRPr="0073628A">
        <w:rPr>
          <w:rFonts w:ascii="Times New Roman" w:hAnsi="Times New Roman" w:cs="Times New Roman"/>
          <w:sz w:val="26"/>
          <w:szCs w:val="26"/>
        </w:rPr>
        <w:t xml:space="preserve">has the right to bill and receive payment for the utility service actually supplied.  </w:t>
      </w:r>
      <w:r w:rsidR="0026513C" w:rsidRPr="0073628A">
        <w:rPr>
          <w:rFonts w:ascii="Times New Roman" w:hAnsi="Times New Roman" w:cs="Times New Roman"/>
          <w:i/>
          <w:sz w:val="26"/>
          <w:szCs w:val="26"/>
        </w:rPr>
        <w:t>Nina Jones v. Phila. Gas Works</w:t>
      </w:r>
      <w:r w:rsidR="0026513C" w:rsidRPr="0073628A">
        <w:rPr>
          <w:rFonts w:ascii="Times New Roman" w:hAnsi="Times New Roman" w:cs="Times New Roman"/>
          <w:sz w:val="26"/>
          <w:szCs w:val="26"/>
        </w:rPr>
        <w:t xml:space="preserve">, Docket No. C-2015-2493099 (Initial Decision </w:t>
      </w:r>
      <w:r w:rsidR="0026513C">
        <w:rPr>
          <w:rFonts w:ascii="Times New Roman" w:hAnsi="Times New Roman" w:cs="Times New Roman"/>
          <w:sz w:val="26"/>
          <w:szCs w:val="26"/>
        </w:rPr>
        <w:t xml:space="preserve">issued </w:t>
      </w:r>
      <w:r w:rsidR="0026513C" w:rsidRPr="0073628A">
        <w:rPr>
          <w:rFonts w:ascii="Times New Roman" w:hAnsi="Times New Roman" w:cs="Times New Roman"/>
          <w:sz w:val="26"/>
          <w:szCs w:val="26"/>
        </w:rPr>
        <w:t xml:space="preserve">January 20, 2016; Final Order entered April 5, 2016) </w:t>
      </w:r>
      <w:r w:rsidR="0026513C">
        <w:rPr>
          <w:rFonts w:ascii="Times New Roman" w:hAnsi="Times New Roman" w:cs="Times New Roman"/>
          <w:sz w:val="26"/>
          <w:szCs w:val="26"/>
        </w:rPr>
        <w:t>(</w:t>
      </w:r>
      <w:r w:rsidR="0073628A" w:rsidRPr="0073628A">
        <w:rPr>
          <w:rFonts w:ascii="Times New Roman" w:hAnsi="Times New Roman" w:cs="Times New Roman"/>
          <w:sz w:val="26"/>
          <w:szCs w:val="26"/>
        </w:rPr>
        <w:t xml:space="preserve">citing </w:t>
      </w:r>
      <w:hyperlink r:id="rId12" w:history="1">
        <w:r w:rsidR="0073628A" w:rsidRPr="0073628A">
          <w:rPr>
            <w:rStyle w:val="Hyperlink"/>
            <w:rFonts w:ascii="Times New Roman" w:hAnsi="Times New Roman" w:cs="Times New Roman"/>
            <w:color w:val="auto"/>
            <w:sz w:val="26"/>
            <w:szCs w:val="26"/>
          </w:rPr>
          <w:t>66 Pa. C.S. § 1303</w:t>
        </w:r>
      </w:hyperlink>
      <w:r w:rsidR="0073628A" w:rsidRPr="0073628A">
        <w:rPr>
          <w:rStyle w:val="Hyperlink"/>
          <w:rFonts w:ascii="Times New Roman" w:hAnsi="Times New Roman" w:cs="Times New Roman"/>
          <w:color w:val="auto"/>
          <w:sz w:val="26"/>
          <w:szCs w:val="26"/>
        </w:rPr>
        <w:t xml:space="preserve">; </w:t>
      </w:r>
      <w:r w:rsidR="0073628A" w:rsidRPr="0073628A">
        <w:rPr>
          <w:rStyle w:val="Hyperlink"/>
          <w:rFonts w:ascii="Times New Roman" w:hAnsi="Times New Roman" w:cs="Times New Roman"/>
          <w:i/>
          <w:color w:val="auto"/>
          <w:sz w:val="26"/>
          <w:szCs w:val="26"/>
        </w:rPr>
        <w:t>N</w:t>
      </w:r>
      <w:r w:rsidR="0073628A" w:rsidRPr="0073628A">
        <w:rPr>
          <w:rFonts w:ascii="Times New Roman" w:hAnsi="Times New Roman" w:cs="Times New Roman"/>
          <w:i/>
          <w:sz w:val="26"/>
          <w:szCs w:val="26"/>
        </w:rPr>
        <w:t>eal v. Philadelphia Gas Works</w:t>
      </w:r>
      <w:r w:rsidR="0073628A" w:rsidRPr="0073628A">
        <w:rPr>
          <w:rFonts w:ascii="Times New Roman" w:hAnsi="Times New Roman" w:cs="Times New Roman"/>
          <w:sz w:val="26"/>
          <w:szCs w:val="26"/>
        </w:rPr>
        <w:t xml:space="preserve">, Docket No. Z-00871874, (Final Order entered January 4, 2002); </w:t>
      </w:r>
      <w:hyperlink r:id="rId13" w:history="1">
        <w:r w:rsidR="0073628A" w:rsidRPr="0073628A">
          <w:rPr>
            <w:rStyle w:val="Hyperlink"/>
            <w:rFonts w:ascii="Times New Roman" w:hAnsi="Times New Roman" w:cs="Times New Roman"/>
            <w:i/>
            <w:color w:val="auto"/>
            <w:sz w:val="26"/>
            <w:szCs w:val="26"/>
          </w:rPr>
          <w:t>Angie's Bar v. Duquesne Light Co.</w:t>
        </w:r>
        <w:r w:rsidR="0073628A" w:rsidRPr="0073628A">
          <w:rPr>
            <w:rStyle w:val="Hyperlink"/>
            <w:rFonts w:ascii="Times New Roman" w:hAnsi="Times New Roman" w:cs="Times New Roman"/>
            <w:color w:val="auto"/>
            <w:sz w:val="26"/>
            <w:szCs w:val="26"/>
          </w:rPr>
          <w:t>, 72 Pa. PUC 213 (1990)</w:t>
        </w:r>
        <w:r w:rsidR="0026513C">
          <w:rPr>
            <w:rStyle w:val="Hyperlink"/>
            <w:rFonts w:ascii="Times New Roman" w:hAnsi="Times New Roman" w:cs="Times New Roman"/>
            <w:color w:val="auto"/>
            <w:sz w:val="26"/>
            <w:szCs w:val="26"/>
          </w:rPr>
          <w:t>)</w:t>
        </w:r>
        <w:r w:rsidR="0073628A" w:rsidRPr="0073628A">
          <w:rPr>
            <w:rStyle w:val="Hyperlink"/>
            <w:rFonts w:ascii="Times New Roman" w:hAnsi="Times New Roman" w:cs="Times New Roman"/>
            <w:color w:val="auto"/>
            <w:sz w:val="26"/>
            <w:szCs w:val="26"/>
          </w:rPr>
          <w:t>.</w:t>
        </w:r>
      </w:hyperlink>
    </w:p>
    <w:p w:rsidR="0073628A" w:rsidRDefault="0073628A" w:rsidP="0073628A">
      <w:pPr>
        <w:adjustRightInd w:val="0"/>
        <w:spacing w:line="360" w:lineRule="auto"/>
        <w:ind w:firstLine="1440"/>
        <w:rPr>
          <w:rStyle w:val="Hyperlink"/>
          <w:rFonts w:ascii="Times New Roman" w:hAnsi="Times New Roman" w:cs="Times New Roman"/>
          <w:color w:val="auto"/>
          <w:sz w:val="26"/>
          <w:szCs w:val="26"/>
        </w:rPr>
      </w:pPr>
    </w:p>
    <w:p w:rsidR="001B7AD7" w:rsidRPr="005C549B" w:rsidRDefault="001B7AD7" w:rsidP="005C549B">
      <w:pPr>
        <w:adjustRightInd w:val="0"/>
        <w:spacing w:line="360" w:lineRule="auto"/>
        <w:jc w:val="center"/>
        <w:rPr>
          <w:rStyle w:val="Hyperlink"/>
          <w:rFonts w:ascii="Times New Roman" w:hAnsi="Times New Roman" w:cs="Times New Roman"/>
          <w:b/>
          <w:color w:val="auto"/>
          <w:sz w:val="26"/>
          <w:szCs w:val="26"/>
        </w:rPr>
      </w:pPr>
      <w:r>
        <w:rPr>
          <w:rStyle w:val="Hyperlink"/>
          <w:rFonts w:ascii="Times New Roman" w:hAnsi="Times New Roman" w:cs="Times New Roman"/>
          <w:b/>
          <w:color w:val="auto"/>
          <w:sz w:val="26"/>
          <w:szCs w:val="26"/>
        </w:rPr>
        <w:t>Conclusion</w:t>
      </w:r>
    </w:p>
    <w:p w:rsidR="001B7AD7" w:rsidRDefault="001B7AD7" w:rsidP="0073628A">
      <w:pPr>
        <w:adjustRightInd w:val="0"/>
        <w:spacing w:line="360" w:lineRule="auto"/>
        <w:ind w:firstLine="1440"/>
        <w:rPr>
          <w:rStyle w:val="Hyperlink"/>
          <w:rFonts w:ascii="Times New Roman" w:hAnsi="Times New Roman" w:cs="Times New Roman"/>
          <w:color w:val="auto"/>
          <w:sz w:val="26"/>
          <w:szCs w:val="26"/>
        </w:rPr>
      </w:pPr>
    </w:p>
    <w:p w:rsidR="000E1FE2" w:rsidRDefault="0073628A" w:rsidP="000E1FE2">
      <w:pPr>
        <w:adjustRightInd w:val="0"/>
        <w:spacing w:line="360" w:lineRule="auto"/>
        <w:ind w:firstLine="1440"/>
        <w:rPr>
          <w:rStyle w:val="Hyperlink"/>
          <w:rFonts w:ascii="Times New Roman" w:hAnsi="Times New Roman" w:cs="Times New Roman"/>
          <w:b/>
          <w:color w:val="auto"/>
          <w:sz w:val="26"/>
          <w:szCs w:val="26"/>
        </w:rPr>
      </w:pPr>
      <w:r>
        <w:rPr>
          <w:rStyle w:val="Hyperlink"/>
          <w:rFonts w:ascii="Times New Roman" w:hAnsi="Times New Roman" w:cs="Times New Roman"/>
          <w:color w:val="auto"/>
          <w:sz w:val="26"/>
          <w:szCs w:val="26"/>
        </w:rPr>
        <w:t xml:space="preserve">Based on the foregoing, we shall affirm the </w:t>
      </w:r>
      <w:r>
        <w:rPr>
          <w:rStyle w:val="Hyperlink"/>
          <w:rFonts w:ascii="Times New Roman" w:hAnsi="Times New Roman" w:cs="Times New Roman"/>
          <w:i/>
          <w:color w:val="auto"/>
          <w:sz w:val="26"/>
          <w:szCs w:val="26"/>
        </w:rPr>
        <w:t>September 6 Order</w:t>
      </w:r>
      <w:r>
        <w:rPr>
          <w:rStyle w:val="Hyperlink"/>
          <w:rFonts w:ascii="Times New Roman" w:hAnsi="Times New Roman" w:cs="Times New Roman"/>
          <w:color w:val="auto"/>
          <w:sz w:val="26"/>
          <w:szCs w:val="26"/>
        </w:rPr>
        <w:t xml:space="preserve">:  </w:t>
      </w:r>
      <w:r w:rsidR="000E1FE2">
        <w:rPr>
          <w:rStyle w:val="Hyperlink"/>
          <w:rFonts w:ascii="Times New Roman" w:hAnsi="Times New Roman" w:cs="Times New Roman"/>
          <w:b/>
          <w:color w:val="auto"/>
          <w:sz w:val="26"/>
          <w:szCs w:val="26"/>
        </w:rPr>
        <w:t>THEREFORE,</w:t>
      </w:r>
    </w:p>
    <w:p w:rsidR="000E1FE2" w:rsidRDefault="000E1FE2" w:rsidP="0073628A">
      <w:pPr>
        <w:adjustRightInd w:val="0"/>
        <w:spacing w:line="360" w:lineRule="auto"/>
        <w:ind w:firstLine="1440"/>
        <w:rPr>
          <w:rStyle w:val="Hyperlink"/>
          <w:rFonts w:ascii="Times New Roman" w:hAnsi="Times New Roman" w:cs="Times New Roman"/>
          <w:b/>
          <w:color w:val="auto"/>
          <w:sz w:val="26"/>
          <w:szCs w:val="26"/>
        </w:rPr>
      </w:pPr>
    </w:p>
    <w:p w:rsidR="0073628A" w:rsidRDefault="0073628A" w:rsidP="0073628A">
      <w:pPr>
        <w:adjustRightInd w:val="0"/>
        <w:spacing w:line="360" w:lineRule="auto"/>
        <w:ind w:firstLine="1440"/>
        <w:rPr>
          <w:rStyle w:val="Hyperlink"/>
          <w:rFonts w:ascii="Times New Roman" w:hAnsi="Times New Roman" w:cs="Times New Roman"/>
          <w:b/>
          <w:color w:val="auto"/>
          <w:sz w:val="26"/>
          <w:szCs w:val="26"/>
        </w:rPr>
      </w:pPr>
      <w:r>
        <w:rPr>
          <w:rStyle w:val="Hyperlink"/>
          <w:rFonts w:ascii="Times New Roman" w:hAnsi="Times New Roman" w:cs="Times New Roman"/>
          <w:b/>
          <w:color w:val="auto"/>
          <w:sz w:val="26"/>
          <w:szCs w:val="26"/>
        </w:rPr>
        <w:t>IT IS ORDERED:</w:t>
      </w:r>
    </w:p>
    <w:p w:rsidR="0073628A" w:rsidRDefault="0073628A" w:rsidP="0073628A">
      <w:pPr>
        <w:adjustRightInd w:val="0"/>
        <w:spacing w:line="360" w:lineRule="auto"/>
        <w:ind w:firstLine="1440"/>
        <w:rPr>
          <w:rStyle w:val="Hyperlink"/>
          <w:rFonts w:ascii="Times New Roman" w:hAnsi="Times New Roman" w:cs="Times New Roman"/>
          <w:b/>
          <w:color w:val="auto"/>
          <w:sz w:val="26"/>
          <w:szCs w:val="26"/>
        </w:rPr>
      </w:pPr>
    </w:p>
    <w:p w:rsidR="000E1FE2" w:rsidRDefault="000E1FE2" w:rsidP="0073628A">
      <w:pPr>
        <w:spacing w:line="360" w:lineRule="auto"/>
        <w:ind w:firstLine="1440"/>
        <w:rPr>
          <w:rFonts w:ascii="Times New Roman" w:hAnsi="Times New Roman" w:cs="Times New Roman"/>
          <w:spacing w:val="-3"/>
          <w:sz w:val="26"/>
          <w:szCs w:val="26"/>
        </w:rPr>
      </w:pPr>
    </w:p>
    <w:p w:rsidR="000E1FE2" w:rsidRDefault="000E1FE2" w:rsidP="0073628A">
      <w:pPr>
        <w:spacing w:line="360" w:lineRule="auto"/>
        <w:ind w:firstLine="1440"/>
        <w:rPr>
          <w:rFonts w:ascii="Times New Roman" w:hAnsi="Times New Roman" w:cs="Times New Roman"/>
          <w:spacing w:val="-3"/>
          <w:sz w:val="26"/>
          <w:szCs w:val="26"/>
        </w:rPr>
      </w:pPr>
    </w:p>
    <w:p w:rsidR="000E1FE2" w:rsidRDefault="000E1FE2" w:rsidP="0073628A">
      <w:pPr>
        <w:spacing w:line="360" w:lineRule="auto"/>
        <w:ind w:firstLine="1440"/>
        <w:rPr>
          <w:rFonts w:ascii="Times New Roman" w:hAnsi="Times New Roman" w:cs="Times New Roman"/>
          <w:spacing w:val="-3"/>
          <w:sz w:val="26"/>
          <w:szCs w:val="26"/>
        </w:rPr>
      </w:pPr>
    </w:p>
    <w:p w:rsidR="0073628A" w:rsidRPr="00512FD3" w:rsidRDefault="000E1FE2" w:rsidP="0073628A">
      <w:pPr>
        <w:spacing w:line="360" w:lineRule="auto"/>
        <w:ind w:firstLine="1440"/>
        <w:rPr>
          <w:rFonts w:ascii="Times New Roman" w:hAnsi="Times New Roman" w:cs="Times New Roman"/>
          <w:sz w:val="26"/>
          <w:szCs w:val="26"/>
        </w:rPr>
      </w:pPr>
      <w:r w:rsidRPr="00512FD3">
        <w:rPr>
          <w:rFonts w:ascii="Times New Roman" w:hAnsi="Times New Roman" w:cs="Times New Roman"/>
          <w:spacing w:val="-3"/>
          <w:sz w:val="26"/>
          <w:szCs w:val="26"/>
        </w:rPr>
        <w:t>T</w:t>
      </w:r>
      <w:r w:rsidR="0073628A" w:rsidRPr="00512FD3">
        <w:rPr>
          <w:rFonts w:ascii="Times New Roman" w:hAnsi="Times New Roman" w:cs="Times New Roman"/>
          <w:spacing w:val="-3"/>
          <w:sz w:val="26"/>
          <w:szCs w:val="26"/>
        </w:rPr>
        <w:t>hat</w:t>
      </w:r>
      <w:r w:rsidR="0073628A" w:rsidRPr="00512FD3">
        <w:rPr>
          <w:rFonts w:ascii="Times New Roman" w:hAnsi="Times New Roman" w:cs="Times New Roman"/>
          <w:sz w:val="26"/>
          <w:szCs w:val="26"/>
          <w:u w:color="000000"/>
        </w:rPr>
        <w:t xml:space="preserve"> the Amended Order Denying Petition for Emergency Interim Relief and Certifying Material Question dated September 6, 2016, (entered on the Commission’s docket, September 9, 2016) of presiding Administrative Law Judge Elizabeth H. </w:t>
      </w:r>
      <w:r w:rsidR="005A4C3E" w:rsidRPr="00512FD3">
        <w:rPr>
          <w:rFonts w:ascii="Times New Roman" w:hAnsi="Times New Roman" w:cs="Times New Roman"/>
          <w:sz w:val="26"/>
          <w:szCs w:val="26"/>
          <w:u w:color="000000"/>
        </w:rPr>
        <w:t>Barnes in the above-captioned proceeding is, hereby, affirmed.</w:t>
      </w:r>
    </w:p>
    <w:p w:rsidR="006041B0" w:rsidRDefault="006041B0" w:rsidP="006041B0">
      <w:pPr>
        <w:spacing w:line="360" w:lineRule="auto"/>
        <w:ind w:firstLine="1440"/>
        <w:rPr>
          <w:rFonts w:ascii="Times New Roman" w:hAnsi="Times New Roman" w:cs="Times New Roman"/>
          <w:sz w:val="26"/>
          <w:szCs w:val="26"/>
        </w:rPr>
      </w:pPr>
    </w:p>
    <w:p w:rsidR="0073628A" w:rsidRDefault="001B15C6" w:rsidP="006041B0">
      <w:pPr>
        <w:spacing w:line="360" w:lineRule="auto"/>
        <w:ind w:left="2880" w:firstLine="1440"/>
        <w:rPr>
          <w:rFonts w:ascii="Times New Roman" w:hAnsi="Times New Roman" w:cs="Times New Roman"/>
          <w:b/>
          <w:sz w:val="26"/>
          <w:szCs w:val="26"/>
        </w:rPr>
      </w:pPr>
      <w:r>
        <w:rPr>
          <w:noProof/>
        </w:rPr>
        <w:drawing>
          <wp:anchor distT="0" distB="0" distL="114300" distR="114300" simplePos="0" relativeHeight="251659264" behindDoc="1" locked="0" layoutInCell="1" allowOverlap="1" wp14:anchorId="2713F98E" wp14:editId="44598172">
            <wp:simplePos x="0" y="0"/>
            <wp:positionH relativeFrom="column">
              <wp:posOffset>2533650</wp:posOffset>
            </wp:positionH>
            <wp:positionV relativeFrom="paragraph">
              <wp:posOffset>189865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041B0">
        <w:rPr>
          <w:rFonts w:ascii="Times New Roman" w:hAnsi="Times New Roman" w:cs="Times New Roman"/>
          <w:b/>
          <w:sz w:val="26"/>
          <w:szCs w:val="26"/>
        </w:rPr>
        <w:t>BY THE COMMISSION</w:t>
      </w:r>
    </w:p>
    <w:p w:rsidR="001B15C6" w:rsidRDefault="001B15C6"/>
    <w:p w:rsidR="001B15C6" w:rsidRPr="006041B0" w:rsidRDefault="001B15C6" w:rsidP="006041B0">
      <w:pPr>
        <w:spacing w:line="360" w:lineRule="auto"/>
        <w:ind w:left="2880" w:firstLine="1440"/>
        <w:rPr>
          <w:rFonts w:ascii="Times New Roman" w:hAnsi="Times New Roman" w:cs="Times New Roman"/>
          <w:sz w:val="26"/>
          <w:szCs w:val="26"/>
        </w:rPr>
      </w:pPr>
    </w:p>
    <w:p w:rsidR="0073628A" w:rsidRPr="00A64AB2" w:rsidRDefault="0073628A" w:rsidP="0073628A">
      <w:pPr>
        <w:keepNext/>
        <w:keepLines/>
        <w:ind w:left="2880"/>
        <w:rPr>
          <w:rFonts w:ascii="Times New Roman" w:hAnsi="Times New Roman" w:cs="Times New Roman"/>
          <w:sz w:val="26"/>
          <w:szCs w:val="26"/>
        </w:rPr>
      </w:pPr>
    </w:p>
    <w:p w:rsidR="006041B0" w:rsidRPr="00A64AB2" w:rsidRDefault="0073628A" w:rsidP="006041B0">
      <w:pPr>
        <w:keepNext/>
        <w:keepLines/>
        <w:tabs>
          <w:tab w:val="left" w:pos="-720"/>
        </w:tabs>
        <w:suppressAutoHyphens/>
        <w:rPr>
          <w:rFonts w:ascii="Times New Roman" w:hAnsi="Times New Roman" w:cs="Times New Roman"/>
          <w:sz w:val="26"/>
          <w:szCs w:val="26"/>
        </w:rPr>
      </w:pPr>
      <w:r w:rsidRPr="00A64AB2">
        <w:rPr>
          <w:rFonts w:ascii="Times New Roman" w:hAnsi="Times New Roman" w:cs="Times New Roman"/>
          <w:sz w:val="26"/>
          <w:szCs w:val="26"/>
        </w:rPr>
        <w:tab/>
      </w:r>
      <w:r w:rsidR="006041B0" w:rsidRPr="00A64AB2">
        <w:rPr>
          <w:rFonts w:ascii="Times New Roman" w:hAnsi="Times New Roman" w:cs="Times New Roman"/>
          <w:sz w:val="26"/>
          <w:szCs w:val="26"/>
        </w:rPr>
        <w:tab/>
      </w:r>
      <w:r w:rsidR="006041B0" w:rsidRPr="00A64AB2">
        <w:rPr>
          <w:rFonts w:ascii="Times New Roman" w:hAnsi="Times New Roman" w:cs="Times New Roman"/>
          <w:sz w:val="26"/>
          <w:szCs w:val="26"/>
        </w:rPr>
        <w:tab/>
      </w:r>
      <w:r w:rsidR="006041B0" w:rsidRPr="00A64AB2">
        <w:rPr>
          <w:rFonts w:ascii="Times New Roman" w:hAnsi="Times New Roman" w:cs="Times New Roman"/>
          <w:sz w:val="26"/>
          <w:szCs w:val="26"/>
        </w:rPr>
        <w:tab/>
      </w:r>
      <w:r w:rsidR="006041B0">
        <w:rPr>
          <w:rFonts w:ascii="Times New Roman" w:hAnsi="Times New Roman" w:cs="Times New Roman"/>
          <w:sz w:val="26"/>
          <w:szCs w:val="26"/>
        </w:rPr>
        <w:tab/>
      </w:r>
      <w:r w:rsidR="006041B0">
        <w:rPr>
          <w:rFonts w:ascii="Times New Roman" w:hAnsi="Times New Roman" w:cs="Times New Roman"/>
          <w:sz w:val="26"/>
          <w:szCs w:val="26"/>
        </w:rPr>
        <w:tab/>
      </w:r>
      <w:r w:rsidR="006041B0" w:rsidRPr="00A64AB2">
        <w:rPr>
          <w:rFonts w:ascii="Times New Roman" w:hAnsi="Times New Roman" w:cs="Times New Roman"/>
          <w:sz w:val="26"/>
          <w:szCs w:val="26"/>
        </w:rPr>
        <w:t>Rosemary Chiavetta</w:t>
      </w:r>
    </w:p>
    <w:p w:rsidR="006041B0" w:rsidRPr="00A64AB2" w:rsidRDefault="006041B0" w:rsidP="006041B0">
      <w:pPr>
        <w:keepNext/>
        <w:keepLines/>
        <w:tabs>
          <w:tab w:val="left" w:pos="-720"/>
        </w:tabs>
        <w:suppressAutoHyphens/>
        <w:rPr>
          <w:rFonts w:ascii="Times New Roman" w:hAnsi="Times New Roman" w:cs="Times New Roman"/>
          <w:sz w:val="26"/>
          <w:szCs w:val="26"/>
        </w:rPr>
      </w:pPr>
      <w:r w:rsidRPr="00A64AB2">
        <w:rPr>
          <w:rFonts w:ascii="Times New Roman" w:hAnsi="Times New Roman" w:cs="Times New Roman"/>
          <w:sz w:val="26"/>
          <w:szCs w:val="26"/>
        </w:rPr>
        <w:tab/>
      </w:r>
      <w:r w:rsidRPr="00A64AB2">
        <w:rPr>
          <w:rFonts w:ascii="Times New Roman" w:hAnsi="Times New Roman" w:cs="Times New Roman"/>
          <w:sz w:val="26"/>
          <w:szCs w:val="26"/>
        </w:rPr>
        <w:tab/>
      </w:r>
      <w:r w:rsidRPr="00A64AB2">
        <w:rPr>
          <w:rFonts w:ascii="Times New Roman" w:hAnsi="Times New Roman" w:cs="Times New Roman"/>
          <w:sz w:val="26"/>
          <w:szCs w:val="26"/>
        </w:rPr>
        <w:tab/>
      </w:r>
      <w:r w:rsidRPr="00A64AB2">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64AB2">
        <w:rPr>
          <w:rFonts w:ascii="Times New Roman" w:hAnsi="Times New Roman" w:cs="Times New Roman"/>
          <w:sz w:val="26"/>
          <w:szCs w:val="26"/>
        </w:rPr>
        <w:t>Secretary</w:t>
      </w:r>
    </w:p>
    <w:p w:rsidR="006041B0" w:rsidRDefault="006041B0" w:rsidP="006041B0">
      <w:pPr>
        <w:pStyle w:val="BodyText3"/>
        <w:keepNext/>
        <w:keepLines/>
        <w:tabs>
          <w:tab w:val="left" w:pos="-720"/>
        </w:tabs>
        <w:suppressAutoHyphens/>
        <w:rPr>
          <w:rFonts w:ascii="Times New Roman" w:hAnsi="Times New Roman"/>
          <w:spacing w:val="-3"/>
          <w:sz w:val="26"/>
          <w:szCs w:val="26"/>
        </w:rPr>
      </w:pPr>
    </w:p>
    <w:p w:rsidR="006041B0" w:rsidRPr="00A64AB2" w:rsidRDefault="006041B0" w:rsidP="006041B0">
      <w:pPr>
        <w:pStyle w:val="BodyText3"/>
        <w:keepNext/>
        <w:keepLines/>
        <w:tabs>
          <w:tab w:val="left" w:pos="-720"/>
        </w:tabs>
        <w:suppressAutoHyphens/>
        <w:rPr>
          <w:rFonts w:ascii="Times New Roman" w:hAnsi="Times New Roman"/>
          <w:spacing w:val="-3"/>
          <w:sz w:val="26"/>
          <w:szCs w:val="26"/>
        </w:rPr>
      </w:pPr>
      <w:r w:rsidRPr="00A64AB2">
        <w:rPr>
          <w:rFonts w:ascii="Times New Roman" w:hAnsi="Times New Roman"/>
          <w:spacing w:val="-3"/>
          <w:sz w:val="26"/>
          <w:szCs w:val="26"/>
        </w:rPr>
        <w:t>(SEAL)</w:t>
      </w:r>
    </w:p>
    <w:p w:rsidR="006041B0" w:rsidRDefault="006041B0" w:rsidP="006041B0">
      <w:pPr>
        <w:keepNext/>
        <w:keepLines/>
        <w:tabs>
          <w:tab w:val="left" w:pos="-720"/>
        </w:tabs>
        <w:suppressAutoHyphens/>
        <w:rPr>
          <w:rFonts w:ascii="Times New Roman" w:hAnsi="Times New Roman" w:cs="Times New Roman"/>
          <w:sz w:val="26"/>
          <w:szCs w:val="26"/>
        </w:rPr>
      </w:pPr>
      <w:r w:rsidRPr="00A64AB2">
        <w:rPr>
          <w:rFonts w:ascii="Times New Roman" w:hAnsi="Times New Roman" w:cs="Times New Roman"/>
          <w:sz w:val="26"/>
          <w:szCs w:val="26"/>
        </w:rPr>
        <w:t>ORDER ADOPTED:</w:t>
      </w:r>
      <w:r w:rsidR="001B15C6">
        <w:rPr>
          <w:rFonts w:ascii="Times New Roman" w:hAnsi="Times New Roman" w:cs="Times New Roman"/>
          <w:sz w:val="26"/>
          <w:szCs w:val="26"/>
        </w:rPr>
        <w:tab/>
      </w:r>
      <w:r>
        <w:rPr>
          <w:rFonts w:ascii="Times New Roman" w:hAnsi="Times New Roman" w:cs="Times New Roman"/>
          <w:sz w:val="26"/>
          <w:szCs w:val="26"/>
        </w:rPr>
        <w:t>October 6, 2016</w:t>
      </w:r>
      <w:r w:rsidRPr="00A64AB2">
        <w:rPr>
          <w:rFonts w:ascii="Times New Roman" w:hAnsi="Times New Roman" w:cs="Times New Roman"/>
          <w:sz w:val="26"/>
          <w:szCs w:val="26"/>
        </w:rPr>
        <w:t xml:space="preserve">  </w:t>
      </w:r>
    </w:p>
    <w:p w:rsidR="001B15C6" w:rsidRPr="00A64AB2" w:rsidRDefault="001B15C6" w:rsidP="006041B0">
      <w:pPr>
        <w:keepNext/>
        <w:keepLines/>
        <w:tabs>
          <w:tab w:val="left" w:pos="-720"/>
        </w:tabs>
        <w:suppressAutoHyphens/>
        <w:rPr>
          <w:rFonts w:ascii="Times New Roman" w:hAnsi="Times New Roman" w:cs="Times New Roman"/>
          <w:sz w:val="26"/>
          <w:szCs w:val="26"/>
        </w:rPr>
      </w:pPr>
    </w:p>
    <w:p w:rsidR="006041B0" w:rsidRPr="0073628A" w:rsidRDefault="006041B0" w:rsidP="006041B0">
      <w:pPr>
        <w:adjustRightInd w:val="0"/>
        <w:spacing w:line="360" w:lineRule="auto"/>
        <w:rPr>
          <w:rStyle w:val="Hyperlink"/>
          <w:rFonts w:ascii="Times New Roman" w:hAnsi="Times New Roman" w:cs="Times New Roman"/>
          <w:color w:val="auto"/>
          <w:sz w:val="26"/>
          <w:szCs w:val="26"/>
        </w:rPr>
      </w:pPr>
      <w:r w:rsidRPr="00A64AB2">
        <w:rPr>
          <w:rFonts w:ascii="Times New Roman" w:hAnsi="Times New Roman" w:cs="Times New Roman"/>
          <w:sz w:val="26"/>
          <w:szCs w:val="26"/>
        </w:rPr>
        <w:t xml:space="preserve">ORDER ENTERED:  </w:t>
      </w:r>
      <w:r w:rsidRPr="0073628A">
        <w:rPr>
          <w:rStyle w:val="Hyperlink"/>
          <w:rFonts w:ascii="Times New Roman" w:hAnsi="Times New Roman" w:cs="Times New Roman"/>
          <w:color w:val="auto"/>
          <w:sz w:val="26"/>
          <w:szCs w:val="26"/>
        </w:rPr>
        <w:t xml:space="preserve">  </w:t>
      </w:r>
      <w:r w:rsidR="001B15C6">
        <w:rPr>
          <w:rStyle w:val="Hyperlink"/>
          <w:rFonts w:ascii="Times New Roman" w:hAnsi="Times New Roman" w:cs="Times New Roman"/>
          <w:color w:val="auto"/>
          <w:sz w:val="26"/>
          <w:szCs w:val="26"/>
        </w:rPr>
        <w:tab/>
        <w:t>October 18, 2016</w:t>
      </w:r>
    </w:p>
    <w:p w:rsidR="0073628A" w:rsidRPr="0073628A" w:rsidRDefault="0073628A" w:rsidP="006041B0">
      <w:pPr>
        <w:keepNext/>
        <w:keepLines/>
        <w:tabs>
          <w:tab w:val="left" w:pos="-720"/>
        </w:tabs>
        <w:suppressAutoHyphens/>
        <w:rPr>
          <w:rStyle w:val="Hyperlink"/>
          <w:rFonts w:ascii="Times New Roman" w:hAnsi="Times New Roman" w:cs="Times New Roman"/>
          <w:color w:val="auto"/>
          <w:sz w:val="26"/>
          <w:szCs w:val="26"/>
        </w:rPr>
      </w:pPr>
      <w:r w:rsidRPr="0073628A">
        <w:rPr>
          <w:rStyle w:val="Hyperlink"/>
          <w:rFonts w:ascii="Times New Roman" w:hAnsi="Times New Roman" w:cs="Times New Roman"/>
          <w:color w:val="auto"/>
          <w:sz w:val="26"/>
          <w:szCs w:val="26"/>
        </w:rPr>
        <w:t xml:space="preserve"> </w:t>
      </w:r>
    </w:p>
    <w:p w:rsidR="00D51F05" w:rsidRPr="00A01270" w:rsidRDefault="00D51F05" w:rsidP="00684590">
      <w:pPr>
        <w:tabs>
          <w:tab w:val="left" w:pos="1440"/>
        </w:tabs>
        <w:spacing w:line="360" w:lineRule="auto"/>
        <w:ind w:firstLine="1440"/>
        <w:rPr>
          <w:rFonts w:ascii="Times New Roman" w:hAnsi="Times New Roman" w:cs="Times New Roman"/>
          <w:sz w:val="26"/>
          <w:szCs w:val="26"/>
        </w:rPr>
      </w:pPr>
    </w:p>
    <w:p w:rsidR="00F5202A" w:rsidRPr="00A01270" w:rsidRDefault="00F5202A" w:rsidP="00F5202A">
      <w:pPr>
        <w:spacing w:line="360" w:lineRule="auto"/>
        <w:ind w:firstLine="1440"/>
        <w:rPr>
          <w:rFonts w:ascii="Times New Roman" w:hAnsi="Times New Roman" w:cs="Times New Roman"/>
          <w:sz w:val="26"/>
          <w:szCs w:val="26"/>
          <w:u w:color="000000"/>
        </w:rPr>
      </w:pPr>
    </w:p>
    <w:p w:rsidR="000A56F3" w:rsidRDefault="000A56F3" w:rsidP="00F5202A">
      <w:pPr>
        <w:spacing w:line="360" w:lineRule="auto"/>
        <w:ind w:firstLine="1440"/>
        <w:rPr>
          <w:rFonts w:ascii="Times New Roman" w:hAnsi="Times New Roman" w:cs="Times New Roman"/>
          <w:sz w:val="26"/>
          <w:szCs w:val="26"/>
          <w:u w:color="000000"/>
        </w:rPr>
      </w:pPr>
    </w:p>
    <w:p w:rsidR="000A56F3" w:rsidRDefault="000A56F3" w:rsidP="00F5202A">
      <w:pPr>
        <w:spacing w:line="360" w:lineRule="auto"/>
        <w:ind w:firstLine="1440"/>
        <w:rPr>
          <w:rFonts w:ascii="Times New Roman" w:hAnsi="Times New Roman" w:cs="Times New Roman"/>
          <w:sz w:val="26"/>
          <w:szCs w:val="26"/>
          <w:u w:color="000000"/>
        </w:rPr>
      </w:pPr>
    </w:p>
    <w:p w:rsidR="000A56F3" w:rsidRDefault="000A56F3" w:rsidP="00F5202A">
      <w:pPr>
        <w:spacing w:line="360" w:lineRule="auto"/>
        <w:ind w:firstLine="1440"/>
        <w:rPr>
          <w:rFonts w:ascii="Times New Roman" w:hAnsi="Times New Roman" w:cs="Times New Roman"/>
          <w:sz w:val="26"/>
          <w:szCs w:val="26"/>
          <w:u w:color="000000"/>
        </w:rPr>
      </w:pPr>
    </w:p>
    <w:p w:rsidR="000A56F3" w:rsidRDefault="000A56F3" w:rsidP="00F5202A">
      <w:pPr>
        <w:spacing w:line="360" w:lineRule="auto"/>
        <w:ind w:firstLine="1440"/>
        <w:rPr>
          <w:rFonts w:ascii="Times New Roman" w:hAnsi="Times New Roman" w:cs="Times New Roman"/>
          <w:sz w:val="26"/>
          <w:szCs w:val="26"/>
          <w:u w:color="000000"/>
        </w:rPr>
      </w:pPr>
    </w:p>
    <w:p w:rsidR="000A56F3" w:rsidRDefault="000A56F3" w:rsidP="00F5202A">
      <w:pPr>
        <w:spacing w:line="360" w:lineRule="auto"/>
        <w:ind w:firstLine="1440"/>
        <w:rPr>
          <w:rFonts w:ascii="Times New Roman" w:hAnsi="Times New Roman" w:cs="Times New Roman"/>
          <w:sz w:val="26"/>
          <w:szCs w:val="26"/>
          <w:u w:color="000000"/>
        </w:rPr>
      </w:pPr>
    </w:p>
    <w:p w:rsidR="000A56F3" w:rsidRDefault="000A56F3" w:rsidP="00F5202A">
      <w:pPr>
        <w:spacing w:line="360" w:lineRule="auto"/>
        <w:ind w:firstLine="1440"/>
        <w:rPr>
          <w:rFonts w:ascii="Times New Roman" w:hAnsi="Times New Roman" w:cs="Times New Roman"/>
          <w:sz w:val="26"/>
          <w:szCs w:val="26"/>
          <w:u w:color="000000"/>
        </w:rPr>
      </w:pPr>
    </w:p>
    <w:p w:rsidR="000A56F3" w:rsidRDefault="000A56F3" w:rsidP="00F5202A">
      <w:pPr>
        <w:spacing w:line="360" w:lineRule="auto"/>
        <w:ind w:firstLine="1440"/>
        <w:rPr>
          <w:rFonts w:ascii="Times New Roman" w:hAnsi="Times New Roman" w:cs="Times New Roman"/>
          <w:sz w:val="26"/>
          <w:szCs w:val="26"/>
          <w:u w:color="000000"/>
        </w:rPr>
      </w:pPr>
    </w:p>
    <w:p w:rsidR="000A56F3" w:rsidRDefault="000A56F3" w:rsidP="00F5202A">
      <w:pPr>
        <w:spacing w:line="360" w:lineRule="auto"/>
        <w:ind w:firstLine="1440"/>
        <w:rPr>
          <w:rFonts w:ascii="Times New Roman" w:hAnsi="Times New Roman" w:cs="Times New Roman"/>
          <w:sz w:val="26"/>
          <w:szCs w:val="26"/>
          <w:u w:color="000000"/>
        </w:rPr>
      </w:pPr>
    </w:p>
    <w:p w:rsidR="000A56F3" w:rsidRDefault="000A56F3" w:rsidP="00F5202A">
      <w:pPr>
        <w:spacing w:line="360" w:lineRule="auto"/>
        <w:ind w:firstLine="1440"/>
        <w:rPr>
          <w:rFonts w:ascii="Times New Roman" w:hAnsi="Times New Roman" w:cs="Times New Roman"/>
          <w:sz w:val="26"/>
          <w:szCs w:val="26"/>
          <w:u w:color="000000"/>
        </w:rPr>
      </w:pPr>
    </w:p>
    <w:sectPr w:rsidR="000A56F3" w:rsidSect="00FF6C0D">
      <w:footerReference w:type="even" r:id="rId15"/>
      <w:footerReference w:type="default" r:id="rId16"/>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81F" w:rsidRDefault="007B281F" w:rsidP="00F7465A">
      <w:r>
        <w:separator/>
      </w:r>
    </w:p>
  </w:endnote>
  <w:endnote w:type="continuationSeparator" w:id="0">
    <w:p w:rsidR="007B281F" w:rsidRDefault="007B281F"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FE" w:rsidRDefault="00D403DB" w:rsidP="00FF6C0D">
    <w:pPr>
      <w:pStyle w:val="Footer"/>
      <w:framePr w:wrap="around" w:vAnchor="text" w:hAnchor="margin" w:xAlign="center" w:y="1"/>
      <w:rPr>
        <w:rStyle w:val="PageNumber"/>
      </w:rPr>
    </w:pPr>
    <w:r>
      <w:rPr>
        <w:rStyle w:val="PageNumber"/>
      </w:rPr>
      <w:fldChar w:fldCharType="begin"/>
    </w:r>
    <w:r w:rsidR="001C74FE">
      <w:rPr>
        <w:rStyle w:val="PageNumber"/>
      </w:rPr>
      <w:instrText xml:space="preserve">PAGE  </w:instrText>
    </w:r>
    <w:r>
      <w:rPr>
        <w:rStyle w:val="PageNumber"/>
      </w:rPr>
      <w:fldChar w:fldCharType="end"/>
    </w:r>
  </w:p>
  <w:p w:rsidR="001C74FE" w:rsidRDefault="001C74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4FE" w:rsidRPr="00684590" w:rsidRDefault="00D403DB" w:rsidP="00FF6C0D">
    <w:pPr>
      <w:pStyle w:val="Footer"/>
      <w:framePr w:wrap="around" w:vAnchor="text" w:hAnchor="margin" w:xAlign="center" w:y="1"/>
      <w:rPr>
        <w:rStyle w:val="PageNumber"/>
        <w:rFonts w:ascii="Times New Roman" w:hAnsi="Times New Roman" w:cs="Times New Roman"/>
        <w:sz w:val="20"/>
        <w:szCs w:val="20"/>
      </w:rPr>
    </w:pPr>
    <w:r w:rsidRPr="00684590">
      <w:rPr>
        <w:rStyle w:val="PageNumber"/>
        <w:rFonts w:ascii="Times New Roman" w:hAnsi="Times New Roman" w:cs="Times New Roman"/>
        <w:sz w:val="20"/>
        <w:szCs w:val="20"/>
      </w:rPr>
      <w:fldChar w:fldCharType="begin"/>
    </w:r>
    <w:r w:rsidR="001C74FE" w:rsidRPr="00684590">
      <w:rPr>
        <w:rStyle w:val="PageNumber"/>
        <w:rFonts w:ascii="Times New Roman" w:hAnsi="Times New Roman" w:cs="Times New Roman"/>
        <w:sz w:val="20"/>
        <w:szCs w:val="20"/>
      </w:rPr>
      <w:instrText xml:space="preserve">PAGE  </w:instrText>
    </w:r>
    <w:r w:rsidRPr="00684590">
      <w:rPr>
        <w:rStyle w:val="PageNumber"/>
        <w:rFonts w:ascii="Times New Roman" w:hAnsi="Times New Roman" w:cs="Times New Roman"/>
        <w:sz w:val="20"/>
        <w:szCs w:val="20"/>
      </w:rPr>
      <w:fldChar w:fldCharType="separate"/>
    </w:r>
    <w:r w:rsidR="0060659E">
      <w:rPr>
        <w:rStyle w:val="PageNumber"/>
        <w:rFonts w:ascii="Times New Roman" w:hAnsi="Times New Roman" w:cs="Times New Roman"/>
        <w:noProof/>
        <w:sz w:val="20"/>
        <w:szCs w:val="20"/>
      </w:rPr>
      <w:t>16</w:t>
    </w:r>
    <w:r w:rsidRPr="00684590">
      <w:rPr>
        <w:rStyle w:val="PageNumber"/>
        <w:rFonts w:ascii="Times New Roman" w:hAnsi="Times New Roman" w:cs="Times New Roman"/>
        <w:sz w:val="20"/>
        <w:szCs w:val="20"/>
      </w:rPr>
      <w:fldChar w:fldCharType="end"/>
    </w:r>
  </w:p>
  <w:p w:rsidR="001C74FE" w:rsidRDefault="001C74F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81F" w:rsidRDefault="007B281F" w:rsidP="00F7465A">
      <w:r>
        <w:separator/>
      </w:r>
    </w:p>
  </w:footnote>
  <w:footnote w:type="continuationSeparator" w:id="0">
    <w:p w:rsidR="007B281F" w:rsidRDefault="007B281F" w:rsidP="00F7465A">
      <w:r>
        <w:continuationSeparator/>
      </w:r>
    </w:p>
  </w:footnote>
  <w:footnote w:id="1">
    <w:p w:rsidR="0000600A" w:rsidRDefault="0000600A" w:rsidP="0000600A">
      <w:pPr>
        <w:pStyle w:val="FootnoteText"/>
        <w:ind w:firstLine="720"/>
      </w:pPr>
      <w:r>
        <w:rPr>
          <w:rStyle w:val="FootnoteReference"/>
        </w:rPr>
        <w:footnoteRef/>
      </w:r>
      <w:r>
        <w:t xml:space="preserve"> </w:t>
      </w:r>
      <w:r>
        <w:tab/>
      </w:r>
      <w:r w:rsidRPr="0000600A">
        <w:rPr>
          <w:i/>
          <w:color w:val="auto"/>
          <w:sz w:val="26"/>
          <w:szCs w:val="26"/>
        </w:rPr>
        <w:t>See</w:t>
      </w:r>
      <w:r w:rsidRPr="0000600A">
        <w:rPr>
          <w:color w:val="auto"/>
          <w:sz w:val="26"/>
          <w:szCs w:val="26"/>
        </w:rPr>
        <w:t xml:space="preserve"> 52 Pa. Code § 3.10(b), which provides, in pertinent part, “When the presiding officer rules upon the petition for an interim emergency order, the presiding officer will also certify the question of the grant or denial of relief to the Commission as a material question in the form set forth in § 5.305 (relating to interlocutory review of a material question submitted by a presiding officer). </w:t>
      </w:r>
      <w:r w:rsidR="009E50FE">
        <w:rPr>
          <w:color w:val="auto"/>
          <w:sz w:val="26"/>
          <w:szCs w:val="26"/>
        </w:rPr>
        <w:t xml:space="preserve"> </w:t>
      </w:r>
      <w:r w:rsidRPr="0000600A">
        <w:rPr>
          <w:color w:val="auto"/>
          <w:sz w:val="26"/>
          <w:szCs w:val="26"/>
        </w:rPr>
        <w:t>Thereafter, the parties and the Commission shall follow the procedures in § 5.305, if applicable.</w:t>
      </w:r>
      <w:r>
        <w:rPr>
          <w:color w:val="auto"/>
          <w:sz w:val="26"/>
          <w:szCs w:val="26"/>
        </w:rPr>
        <w:t>”</w:t>
      </w:r>
    </w:p>
  </w:footnote>
  <w:footnote w:id="2">
    <w:p w:rsidR="001C74FE" w:rsidRPr="00CF1823" w:rsidRDefault="001C74FE" w:rsidP="00E06181">
      <w:pPr>
        <w:ind w:firstLine="720"/>
        <w:rPr>
          <w:rFonts w:ascii="Times New Roman" w:hAnsi="Times New Roman" w:cs="Times New Roman"/>
          <w:sz w:val="26"/>
          <w:szCs w:val="26"/>
          <w:u w:color="000000"/>
        </w:rPr>
      </w:pPr>
      <w:r>
        <w:rPr>
          <w:rStyle w:val="FootnoteReference"/>
        </w:rPr>
        <w:footnoteRef/>
      </w:r>
      <w:r>
        <w:t xml:space="preserve"> </w:t>
      </w:r>
      <w:r>
        <w:tab/>
      </w:r>
      <w:r w:rsidRPr="00CF1823">
        <w:rPr>
          <w:rFonts w:ascii="Times New Roman" w:hAnsi="Times New Roman" w:cs="Times New Roman"/>
          <w:sz w:val="26"/>
          <w:szCs w:val="26"/>
          <w:u w:color="000000"/>
        </w:rPr>
        <w:t>Emergency relief is governed by 52 Pa. Code §§ 3.1-3.12.  The provision at 52 Pa. Code § 3.1 defines an emergency as follows:</w:t>
      </w:r>
      <w:r w:rsidRPr="009C12F8">
        <w:rPr>
          <w:rFonts w:ascii="Times New Roman" w:hAnsi="Times New Roman" w:cs="Times New Roman"/>
          <w:sz w:val="26"/>
          <w:szCs w:val="26"/>
          <w:u w:color="000000"/>
        </w:rPr>
        <w:t xml:space="preserve"> </w:t>
      </w:r>
      <w:r>
        <w:rPr>
          <w:rFonts w:ascii="Times New Roman" w:hAnsi="Times New Roman" w:cs="Times New Roman"/>
          <w:sz w:val="26"/>
          <w:szCs w:val="26"/>
          <w:u w:color="000000"/>
        </w:rPr>
        <w:t>“</w:t>
      </w:r>
      <w:r w:rsidRPr="00CF1823">
        <w:rPr>
          <w:rFonts w:ascii="Times New Roman" w:hAnsi="Times New Roman" w:cs="Times New Roman"/>
          <w:sz w:val="26"/>
          <w:szCs w:val="26"/>
          <w:u w:color="000000"/>
        </w:rPr>
        <w:t>A situation which presents a clear and present danger to life or property or which is uncontested and requires action prior to the next scheduled public meeting.</w:t>
      </w:r>
      <w:r>
        <w:rPr>
          <w:rFonts w:ascii="Times New Roman" w:hAnsi="Times New Roman" w:cs="Times New Roman"/>
          <w:sz w:val="26"/>
          <w:szCs w:val="26"/>
          <w:u w:color="000000"/>
        </w:rPr>
        <w:t>”</w:t>
      </w:r>
      <w:r w:rsidRPr="00CF1823">
        <w:rPr>
          <w:rFonts w:ascii="Times New Roman" w:hAnsi="Times New Roman" w:cs="Times New Roman"/>
          <w:sz w:val="26"/>
          <w:szCs w:val="26"/>
          <w:u w:color="000000"/>
        </w:rPr>
        <w:t xml:space="preserve">  </w:t>
      </w:r>
    </w:p>
    <w:p w:rsidR="001C74FE" w:rsidRDefault="001C74FE" w:rsidP="00E06181">
      <w:pPr>
        <w:pStyle w:val="FootnoteText"/>
      </w:pPr>
    </w:p>
  </w:footnote>
  <w:footnote w:id="3">
    <w:p w:rsidR="00310C26" w:rsidRDefault="00310C26" w:rsidP="00310C26">
      <w:pPr>
        <w:pStyle w:val="FootnoteText"/>
        <w:ind w:firstLine="720"/>
      </w:pPr>
      <w:r>
        <w:rPr>
          <w:rStyle w:val="FootnoteReference"/>
        </w:rPr>
        <w:footnoteRef/>
      </w:r>
      <w:r>
        <w:t xml:space="preserve"> </w:t>
      </w:r>
      <w:r>
        <w:tab/>
      </w:r>
      <w:r w:rsidRPr="00310C26">
        <w:rPr>
          <w:color w:val="auto"/>
          <w:sz w:val="26"/>
          <w:szCs w:val="26"/>
        </w:rPr>
        <w:t xml:space="preserve">Met-Ed, through its counsel, clarifies that the amount requested </w:t>
      </w:r>
      <w:r w:rsidR="000B4960">
        <w:rPr>
          <w:color w:val="auto"/>
          <w:sz w:val="26"/>
          <w:szCs w:val="26"/>
        </w:rPr>
        <w:t xml:space="preserve">for reconnection of service and transfer of service into the name of Petitioners or Complainant </w:t>
      </w:r>
      <w:r w:rsidRPr="00310C26">
        <w:rPr>
          <w:color w:val="auto"/>
          <w:sz w:val="26"/>
          <w:szCs w:val="26"/>
        </w:rPr>
        <w:t>is an amount that has accrued since the filing of the formal complaint in this matter.</w:t>
      </w:r>
      <w:r>
        <w:rPr>
          <w:color w:val="auto"/>
          <w:sz w:val="26"/>
          <w:szCs w:val="26"/>
        </w:rPr>
        <w:t xml:space="preserve"> </w:t>
      </w:r>
      <w:r w:rsidR="000B4960">
        <w:rPr>
          <w:color w:val="auto"/>
          <w:sz w:val="26"/>
          <w:szCs w:val="26"/>
        </w:rPr>
        <w:t xml:space="preserve"> </w:t>
      </w:r>
      <w:r>
        <w:rPr>
          <w:i/>
          <w:color w:val="auto"/>
          <w:sz w:val="26"/>
          <w:szCs w:val="26"/>
        </w:rPr>
        <w:t xml:space="preserve">See </w:t>
      </w:r>
      <w:r>
        <w:rPr>
          <w:color w:val="auto"/>
          <w:sz w:val="26"/>
          <w:szCs w:val="26"/>
        </w:rPr>
        <w:t xml:space="preserve">Tr. at </w:t>
      </w:r>
      <w:r w:rsidR="000F7BA3">
        <w:rPr>
          <w:color w:val="auto"/>
          <w:sz w:val="26"/>
          <w:szCs w:val="26"/>
        </w:rPr>
        <w:t>37</w:t>
      </w:r>
      <w:r>
        <w:rPr>
          <w:color w:val="auto"/>
          <w:sz w:val="26"/>
          <w:szCs w:val="26"/>
        </w:rPr>
        <w:t xml:space="preserve">. </w:t>
      </w:r>
      <w:r w:rsidRPr="00310C26">
        <w:rPr>
          <w:color w:val="auto"/>
        </w:rPr>
        <w:t xml:space="preserve"> </w:t>
      </w:r>
    </w:p>
  </w:footnote>
  <w:footnote w:id="4">
    <w:p w:rsidR="001C74FE" w:rsidRPr="00F241DB" w:rsidRDefault="001C74FE" w:rsidP="00D4113A">
      <w:pPr>
        <w:pStyle w:val="FootnoteText"/>
        <w:ind w:firstLine="720"/>
        <w:rPr>
          <w:color w:val="auto"/>
          <w:sz w:val="26"/>
          <w:szCs w:val="26"/>
        </w:rPr>
      </w:pPr>
      <w:r>
        <w:rPr>
          <w:rStyle w:val="FootnoteReference"/>
        </w:rPr>
        <w:footnoteRef/>
      </w:r>
      <w:r>
        <w:t xml:space="preserve"> </w:t>
      </w:r>
      <w:r>
        <w:tab/>
      </w:r>
      <w:r w:rsidRPr="00F241DB">
        <w:rPr>
          <w:color w:val="auto"/>
          <w:sz w:val="26"/>
          <w:szCs w:val="26"/>
        </w:rPr>
        <w:t xml:space="preserve">In </w:t>
      </w:r>
      <w:r>
        <w:rPr>
          <w:color w:val="auto"/>
          <w:sz w:val="26"/>
          <w:szCs w:val="26"/>
        </w:rPr>
        <w:t>its Answer</w:t>
      </w:r>
      <w:r w:rsidRPr="00F241DB">
        <w:rPr>
          <w:color w:val="auto"/>
          <w:sz w:val="26"/>
          <w:szCs w:val="26"/>
        </w:rPr>
        <w:t>, Met-Ed</w:t>
      </w:r>
      <w:r>
        <w:rPr>
          <w:color w:val="auto"/>
          <w:sz w:val="26"/>
          <w:szCs w:val="26"/>
        </w:rPr>
        <w:t xml:space="preserve"> advised that the Complaint is an appeal of a Bureau of Consumer Services (BCS) Decision at No. 3400366 (Closed January 17, 2016).   </w:t>
      </w:r>
      <w:r w:rsidRPr="00F241DB">
        <w:rPr>
          <w:color w:val="auto"/>
          <w:sz w:val="26"/>
          <w:szCs w:val="26"/>
        </w:rPr>
        <w:t xml:space="preserve"> </w:t>
      </w:r>
    </w:p>
  </w:footnote>
  <w:footnote w:id="5">
    <w:p w:rsidR="001C74FE" w:rsidRPr="00FA4B17" w:rsidRDefault="001C74FE" w:rsidP="00FA4B17">
      <w:pPr>
        <w:pStyle w:val="FootnoteText"/>
        <w:ind w:firstLine="720"/>
        <w:rPr>
          <w:color w:val="auto"/>
          <w:sz w:val="26"/>
          <w:szCs w:val="26"/>
        </w:rPr>
      </w:pPr>
      <w:r>
        <w:rPr>
          <w:rStyle w:val="FootnoteReference"/>
        </w:rPr>
        <w:footnoteRef/>
      </w:r>
      <w:r>
        <w:t xml:space="preserve"> </w:t>
      </w:r>
      <w:r>
        <w:tab/>
      </w:r>
      <w:r w:rsidRPr="00FA4B17">
        <w:rPr>
          <w:color w:val="auto"/>
          <w:sz w:val="26"/>
          <w:szCs w:val="26"/>
        </w:rPr>
        <w:t>In this context, the “Customer” is not</w:t>
      </w:r>
      <w:r>
        <w:rPr>
          <w:color w:val="auto"/>
          <w:sz w:val="26"/>
          <w:szCs w:val="26"/>
        </w:rPr>
        <w:t>, apparently,</w:t>
      </w:r>
      <w:r w:rsidRPr="00FA4B17">
        <w:rPr>
          <w:color w:val="auto"/>
          <w:sz w:val="26"/>
          <w:szCs w:val="26"/>
        </w:rPr>
        <w:t xml:space="preserve"> Mr. Stempo, as tenant of the service property, but a Ms. Ricca</w:t>
      </w:r>
      <w:r>
        <w:rPr>
          <w:color w:val="auto"/>
          <w:sz w:val="26"/>
          <w:szCs w:val="26"/>
        </w:rPr>
        <w:t xml:space="preserve">, </w:t>
      </w:r>
      <w:r w:rsidR="00801EA6">
        <w:rPr>
          <w:color w:val="auto"/>
          <w:sz w:val="26"/>
          <w:szCs w:val="26"/>
        </w:rPr>
        <w:t>landlord, doing business as</w:t>
      </w:r>
      <w:r w:rsidR="00A379E1">
        <w:rPr>
          <w:color w:val="auto"/>
          <w:sz w:val="26"/>
          <w:szCs w:val="26"/>
        </w:rPr>
        <w:t xml:space="preserve"> Ricca, Inc.</w:t>
      </w:r>
      <w:r w:rsidR="00E74720">
        <w:rPr>
          <w:color w:val="auto"/>
          <w:sz w:val="26"/>
          <w:szCs w:val="26"/>
        </w:rPr>
        <w:t xml:space="preserve">  </w:t>
      </w:r>
      <w:r w:rsidR="00E74720">
        <w:rPr>
          <w:i/>
          <w:color w:val="auto"/>
          <w:sz w:val="26"/>
          <w:szCs w:val="26"/>
        </w:rPr>
        <w:t xml:space="preserve">See e.g., </w:t>
      </w:r>
      <w:r w:rsidR="00E74720">
        <w:rPr>
          <w:color w:val="auto"/>
          <w:sz w:val="26"/>
          <w:szCs w:val="26"/>
        </w:rPr>
        <w:t>Met-Ed Memorandum.</w:t>
      </w:r>
      <w:r w:rsidRPr="00FA4B17">
        <w:rPr>
          <w:color w:val="auto"/>
          <w:sz w:val="26"/>
          <w:szCs w:val="26"/>
        </w:rPr>
        <w:t xml:space="preserve"> </w:t>
      </w:r>
    </w:p>
  </w:footnote>
  <w:footnote w:id="6">
    <w:p w:rsidR="001C74FE" w:rsidRPr="00AA101E" w:rsidRDefault="001C74FE" w:rsidP="00AA101E">
      <w:pPr>
        <w:pStyle w:val="FootnoteText"/>
        <w:ind w:firstLine="720"/>
        <w:rPr>
          <w:color w:val="auto"/>
          <w:sz w:val="26"/>
          <w:szCs w:val="26"/>
        </w:rPr>
      </w:pPr>
      <w:r>
        <w:rPr>
          <w:rStyle w:val="FootnoteReference"/>
        </w:rPr>
        <w:footnoteRef/>
      </w:r>
      <w:r>
        <w:t xml:space="preserve">  </w:t>
      </w:r>
      <w:r>
        <w:tab/>
      </w:r>
      <w:r w:rsidRPr="00AA101E">
        <w:rPr>
          <w:color w:val="auto"/>
          <w:sz w:val="26"/>
          <w:szCs w:val="26"/>
        </w:rPr>
        <w:t>Met-Ed notes that it offered to initiate service for an amount of 50</w:t>
      </w:r>
      <w:r w:rsidR="00801EA6" w:rsidRPr="00AA101E">
        <w:rPr>
          <w:color w:val="auto"/>
          <w:sz w:val="26"/>
          <w:szCs w:val="26"/>
        </w:rPr>
        <w:t>%</w:t>
      </w:r>
      <w:r w:rsidRPr="00AA101E">
        <w:rPr>
          <w:color w:val="auto"/>
          <w:sz w:val="26"/>
          <w:szCs w:val="26"/>
        </w:rPr>
        <w:t xml:space="preserve"> of the previously incurred balance.</w:t>
      </w:r>
      <w:r>
        <w:rPr>
          <w:color w:val="auto"/>
          <w:sz w:val="26"/>
          <w:szCs w:val="26"/>
        </w:rPr>
        <w:t xml:space="preserve">  Answer at 3; </w:t>
      </w:r>
      <w:r>
        <w:rPr>
          <w:i/>
          <w:color w:val="auto"/>
          <w:sz w:val="26"/>
          <w:szCs w:val="26"/>
        </w:rPr>
        <w:t xml:space="preserve">also </w:t>
      </w:r>
      <w:r>
        <w:rPr>
          <w:color w:val="auto"/>
          <w:sz w:val="26"/>
          <w:szCs w:val="26"/>
        </w:rPr>
        <w:t>Answer, n. 2.</w:t>
      </w:r>
    </w:p>
  </w:footnote>
  <w:footnote w:id="7">
    <w:p w:rsidR="001C74FE" w:rsidRPr="001208E4" w:rsidRDefault="001C74FE" w:rsidP="00D51A20">
      <w:pPr>
        <w:pStyle w:val="FootnoteText"/>
        <w:ind w:firstLine="720"/>
        <w:rPr>
          <w:color w:val="auto"/>
          <w:sz w:val="26"/>
          <w:szCs w:val="26"/>
        </w:rPr>
      </w:pPr>
      <w:r>
        <w:rPr>
          <w:rStyle w:val="FootnoteReference"/>
        </w:rPr>
        <w:footnoteRef/>
      </w:r>
      <w:r>
        <w:t xml:space="preserve"> </w:t>
      </w:r>
      <w:r>
        <w:tab/>
      </w:r>
      <w:r w:rsidRPr="001208E4">
        <w:rPr>
          <w:color w:val="auto"/>
          <w:sz w:val="26"/>
          <w:szCs w:val="26"/>
        </w:rPr>
        <w:t xml:space="preserve">Notices </w:t>
      </w:r>
      <w:r w:rsidR="00A379E1">
        <w:rPr>
          <w:color w:val="auto"/>
          <w:sz w:val="26"/>
          <w:szCs w:val="26"/>
        </w:rPr>
        <w:t xml:space="preserve">were </w:t>
      </w:r>
      <w:r w:rsidRPr="001208E4">
        <w:rPr>
          <w:color w:val="auto"/>
          <w:sz w:val="26"/>
          <w:szCs w:val="26"/>
        </w:rPr>
        <w:t xml:space="preserve">previously issued for an initial telephone conference </w:t>
      </w:r>
      <w:r>
        <w:rPr>
          <w:color w:val="auto"/>
          <w:sz w:val="26"/>
          <w:szCs w:val="26"/>
        </w:rPr>
        <w:t xml:space="preserve">to convene </w:t>
      </w:r>
      <w:r w:rsidRPr="001208E4">
        <w:rPr>
          <w:color w:val="auto"/>
          <w:sz w:val="26"/>
          <w:szCs w:val="26"/>
        </w:rPr>
        <w:t xml:space="preserve">as early as May 31, 2016, </w:t>
      </w:r>
      <w:r w:rsidR="00A379E1">
        <w:rPr>
          <w:color w:val="auto"/>
          <w:sz w:val="26"/>
          <w:szCs w:val="26"/>
        </w:rPr>
        <w:t xml:space="preserve">but </w:t>
      </w:r>
      <w:r w:rsidRPr="001208E4">
        <w:rPr>
          <w:color w:val="auto"/>
          <w:sz w:val="26"/>
          <w:szCs w:val="26"/>
        </w:rPr>
        <w:t xml:space="preserve">were cancelled.  </w:t>
      </w:r>
    </w:p>
  </w:footnote>
  <w:footnote w:id="8">
    <w:p w:rsidR="00734BFA" w:rsidRDefault="00734BFA" w:rsidP="00734BFA">
      <w:pPr>
        <w:pStyle w:val="FootnoteText"/>
        <w:ind w:firstLine="720"/>
      </w:pPr>
      <w:r>
        <w:rPr>
          <w:rStyle w:val="FootnoteReference"/>
        </w:rPr>
        <w:footnoteRef/>
      </w:r>
      <w:r>
        <w:t xml:space="preserve"> </w:t>
      </w:r>
      <w:r>
        <w:tab/>
      </w:r>
      <w:r w:rsidRPr="00734BFA">
        <w:rPr>
          <w:color w:val="auto"/>
          <w:sz w:val="26"/>
          <w:szCs w:val="26"/>
        </w:rPr>
        <w:t>Mr. Stempo appeared and presented testimony in support of his various business entities at the August 16, 2016 hearing without objection.</w:t>
      </w:r>
    </w:p>
  </w:footnote>
  <w:footnote w:id="9">
    <w:p w:rsidR="00512FD3" w:rsidRPr="00512FD3" w:rsidRDefault="00512FD3" w:rsidP="00512FD3">
      <w:pPr>
        <w:pStyle w:val="FootnoteText"/>
        <w:ind w:firstLine="720"/>
      </w:pPr>
      <w:r>
        <w:rPr>
          <w:rStyle w:val="FootnoteReference"/>
        </w:rPr>
        <w:footnoteRef/>
      </w:r>
      <w:r>
        <w:t xml:space="preserve"> </w:t>
      </w:r>
      <w:r>
        <w:tab/>
      </w:r>
      <w:r w:rsidRPr="00512FD3">
        <w:rPr>
          <w:color w:val="auto"/>
          <w:sz w:val="26"/>
          <w:szCs w:val="26"/>
        </w:rPr>
        <w:t xml:space="preserve">We note that an Initial Decision on the merits of the formal complaint of Mr. Stempo, </w:t>
      </w:r>
      <w:r w:rsidRPr="00512FD3">
        <w:rPr>
          <w:i/>
          <w:color w:val="auto"/>
          <w:sz w:val="26"/>
          <w:szCs w:val="26"/>
        </w:rPr>
        <w:t>et al</w:t>
      </w:r>
      <w:r w:rsidRPr="00512FD3">
        <w:rPr>
          <w:color w:val="auto"/>
          <w:sz w:val="26"/>
          <w:szCs w:val="26"/>
        </w:rPr>
        <w:t>, was issued September 29, 2016.</w:t>
      </w:r>
    </w:p>
  </w:footnote>
  <w:footnote w:id="10">
    <w:p w:rsidR="00B5228A" w:rsidRDefault="00B5228A" w:rsidP="00B5228A">
      <w:pPr>
        <w:adjustRightInd w:val="0"/>
        <w:ind w:firstLine="720"/>
      </w:pPr>
      <w:r>
        <w:rPr>
          <w:rStyle w:val="FootnoteReference"/>
        </w:rPr>
        <w:footnoteRef/>
      </w:r>
      <w:r>
        <w:t xml:space="preserve"> </w:t>
      </w:r>
      <w:r>
        <w:tab/>
      </w:r>
      <w:r w:rsidRPr="0017125A">
        <w:rPr>
          <w:rFonts w:ascii="Times New Roman" w:hAnsi="Times New Roman" w:cs="Times New Roman"/>
          <w:sz w:val="26"/>
          <w:szCs w:val="26"/>
        </w:rPr>
        <w:t>The company th</w:t>
      </w:r>
      <w:r>
        <w:rPr>
          <w:rFonts w:ascii="Times New Roman" w:hAnsi="Times New Roman" w:cs="Times New Roman"/>
          <w:sz w:val="26"/>
          <w:szCs w:val="26"/>
        </w:rPr>
        <w:t xml:space="preserve">at owns that property is </w:t>
      </w:r>
      <w:r w:rsidRPr="0017125A">
        <w:rPr>
          <w:rFonts w:ascii="Times New Roman" w:hAnsi="Times New Roman" w:cs="Times New Roman"/>
          <w:sz w:val="26"/>
          <w:szCs w:val="26"/>
        </w:rPr>
        <w:t xml:space="preserve">Millennium Plaza </w:t>
      </w:r>
      <w:r>
        <w:rPr>
          <w:rFonts w:ascii="Times New Roman" w:hAnsi="Times New Roman" w:cs="Times New Roman"/>
          <w:sz w:val="26"/>
          <w:szCs w:val="26"/>
        </w:rPr>
        <w:t>and t</w:t>
      </w:r>
      <w:r w:rsidRPr="0017125A">
        <w:rPr>
          <w:rFonts w:ascii="Times New Roman" w:hAnsi="Times New Roman" w:cs="Times New Roman"/>
          <w:sz w:val="26"/>
          <w:szCs w:val="26"/>
        </w:rPr>
        <w:t xml:space="preserve">he property manager </w:t>
      </w:r>
      <w:r>
        <w:rPr>
          <w:rFonts w:ascii="Times New Roman" w:hAnsi="Times New Roman" w:cs="Times New Roman"/>
          <w:sz w:val="26"/>
          <w:szCs w:val="26"/>
        </w:rPr>
        <w:t xml:space="preserve">is DJM Holdings </w:t>
      </w:r>
      <w:r w:rsidRPr="0017125A">
        <w:rPr>
          <w:rFonts w:ascii="Times New Roman" w:hAnsi="Times New Roman" w:cs="Times New Roman"/>
          <w:sz w:val="26"/>
          <w:szCs w:val="26"/>
        </w:rPr>
        <w:t>Group.</w:t>
      </w:r>
      <w:r>
        <w:rPr>
          <w:rFonts w:ascii="Times New Roman" w:hAnsi="Times New Roman" w:cs="Times New Roman"/>
          <w:sz w:val="26"/>
          <w:szCs w:val="26"/>
        </w:rPr>
        <w:t xml:space="preserve">  </w:t>
      </w:r>
      <w:r>
        <w:rPr>
          <w:rFonts w:ascii="Times New Roman" w:hAnsi="Times New Roman" w:cs="Times New Roman"/>
          <w:i/>
          <w:sz w:val="26"/>
          <w:szCs w:val="26"/>
        </w:rPr>
        <w:t xml:space="preserve">See </w:t>
      </w:r>
      <w:r>
        <w:rPr>
          <w:rFonts w:ascii="Times New Roman" w:hAnsi="Times New Roman" w:cs="Times New Roman"/>
          <w:sz w:val="26"/>
          <w:szCs w:val="26"/>
        </w:rPr>
        <w:t>Tr. at 43-44.</w:t>
      </w:r>
    </w:p>
  </w:footnote>
  <w:footnote w:id="11">
    <w:p w:rsidR="005E48A1" w:rsidRDefault="005E48A1" w:rsidP="005E48A1">
      <w:pPr>
        <w:pStyle w:val="FootnoteText"/>
        <w:ind w:firstLine="720"/>
      </w:pPr>
      <w:r>
        <w:rPr>
          <w:rStyle w:val="FootnoteReference"/>
        </w:rPr>
        <w:footnoteRef/>
      </w:r>
      <w:r>
        <w:t xml:space="preserve"> </w:t>
      </w:r>
      <w:r>
        <w:tab/>
      </w:r>
      <w:r w:rsidRPr="005E48A1">
        <w:rPr>
          <w:color w:val="auto"/>
          <w:sz w:val="26"/>
          <w:szCs w:val="26"/>
        </w:rPr>
        <w:t>T</w:t>
      </w:r>
      <w:r w:rsidRPr="00A01270">
        <w:rPr>
          <w:spacing w:val="-3"/>
          <w:sz w:val="26"/>
          <w:szCs w:val="26"/>
        </w:rPr>
        <w:t>wo units located above the property hav</w:t>
      </w:r>
      <w:r>
        <w:rPr>
          <w:spacing w:val="-3"/>
          <w:sz w:val="26"/>
          <w:szCs w:val="26"/>
        </w:rPr>
        <w:t>e</w:t>
      </w:r>
      <w:r w:rsidRPr="00A01270">
        <w:rPr>
          <w:spacing w:val="-3"/>
          <w:sz w:val="26"/>
          <w:szCs w:val="26"/>
        </w:rPr>
        <w:t xml:space="preserve"> residential service</w:t>
      </w:r>
      <w:r>
        <w:rPr>
          <w:spacing w:val="-3"/>
          <w:sz w:val="26"/>
          <w:szCs w:val="26"/>
        </w:rPr>
        <w:t>.</w:t>
      </w:r>
    </w:p>
  </w:footnote>
  <w:footnote w:id="12">
    <w:p w:rsidR="00FE0CE1" w:rsidRPr="00A01270" w:rsidRDefault="00FE0CE1" w:rsidP="00FE0CE1">
      <w:pPr>
        <w:pStyle w:val="ParaTab1"/>
        <w:ind w:firstLine="720"/>
        <w:rPr>
          <w:rFonts w:ascii="Times New Roman" w:hAnsi="Times New Roman" w:cs="Times New Roman"/>
          <w:spacing w:val="-3"/>
          <w:sz w:val="26"/>
          <w:szCs w:val="26"/>
        </w:rPr>
      </w:pPr>
      <w:r>
        <w:rPr>
          <w:rStyle w:val="FootnoteReference"/>
        </w:rPr>
        <w:footnoteRef/>
      </w:r>
      <w:r>
        <w:t xml:space="preserve"> </w:t>
      </w:r>
      <w:r>
        <w:tab/>
      </w:r>
      <w:r w:rsidRPr="00A01270">
        <w:rPr>
          <w:rFonts w:ascii="Times New Roman" w:hAnsi="Times New Roman" w:cs="Times New Roman"/>
          <w:spacing w:val="-3"/>
          <w:sz w:val="26"/>
          <w:szCs w:val="26"/>
        </w:rPr>
        <w:t xml:space="preserve">Mr. Stempo further testified </w:t>
      </w:r>
      <w:r w:rsidR="00BB7DD5">
        <w:rPr>
          <w:rFonts w:ascii="Times New Roman" w:hAnsi="Times New Roman" w:cs="Times New Roman"/>
          <w:spacing w:val="-3"/>
          <w:sz w:val="26"/>
          <w:szCs w:val="26"/>
        </w:rPr>
        <w:t xml:space="preserve">that, </w:t>
      </w:r>
      <w:r w:rsidRPr="00A01270">
        <w:rPr>
          <w:rFonts w:ascii="Times New Roman" w:hAnsi="Times New Roman" w:cs="Times New Roman"/>
          <w:spacing w:val="-3"/>
          <w:sz w:val="26"/>
          <w:szCs w:val="26"/>
        </w:rPr>
        <w:t xml:space="preserve">in income, he is losing approximately $2,500 - $3,500, and the company is losing customers, which </w:t>
      </w:r>
      <w:r w:rsidR="00BB7DD5">
        <w:rPr>
          <w:rFonts w:ascii="Times New Roman" w:hAnsi="Times New Roman" w:cs="Times New Roman"/>
          <w:spacing w:val="-3"/>
          <w:sz w:val="26"/>
          <w:szCs w:val="26"/>
        </w:rPr>
        <w:t>represents</w:t>
      </w:r>
      <w:r w:rsidRPr="00A01270">
        <w:rPr>
          <w:rFonts w:ascii="Times New Roman" w:hAnsi="Times New Roman" w:cs="Times New Roman"/>
          <w:spacing w:val="-3"/>
          <w:sz w:val="26"/>
          <w:szCs w:val="26"/>
        </w:rPr>
        <w:t xml:space="preserve"> future revenues.</w:t>
      </w:r>
      <w:r w:rsidR="00BB7DD5">
        <w:rPr>
          <w:rFonts w:ascii="Times New Roman" w:hAnsi="Times New Roman" w:cs="Times New Roman"/>
          <w:spacing w:val="-3"/>
          <w:sz w:val="26"/>
          <w:szCs w:val="26"/>
        </w:rPr>
        <w:t xml:space="preserve">  </w:t>
      </w:r>
      <w:r w:rsidR="00BB7DD5">
        <w:rPr>
          <w:rFonts w:ascii="Times New Roman" w:hAnsi="Times New Roman" w:cs="Times New Roman"/>
          <w:i/>
          <w:spacing w:val="-3"/>
          <w:sz w:val="26"/>
          <w:szCs w:val="26"/>
        </w:rPr>
        <w:t>See</w:t>
      </w:r>
      <w:r w:rsidRPr="00A01270">
        <w:rPr>
          <w:rFonts w:ascii="Times New Roman" w:hAnsi="Times New Roman" w:cs="Times New Roman"/>
          <w:spacing w:val="-3"/>
          <w:sz w:val="26"/>
          <w:szCs w:val="26"/>
        </w:rPr>
        <w:t xml:space="preserve"> T</w:t>
      </w:r>
      <w:r>
        <w:rPr>
          <w:rFonts w:ascii="Times New Roman" w:hAnsi="Times New Roman" w:cs="Times New Roman"/>
          <w:spacing w:val="-3"/>
          <w:sz w:val="26"/>
          <w:szCs w:val="26"/>
        </w:rPr>
        <w:t>r</w:t>
      </w:r>
      <w:r w:rsidRPr="00A01270">
        <w:rPr>
          <w:rFonts w:ascii="Times New Roman" w:hAnsi="Times New Roman" w:cs="Times New Roman"/>
          <w:spacing w:val="-3"/>
          <w:sz w:val="26"/>
          <w:szCs w:val="26"/>
        </w:rPr>
        <w:t xml:space="preserve">. </w:t>
      </w:r>
      <w:r>
        <w:rPr>
          <w:rFonts w:ascii="Times New Roman" w:hAnsi="Times New Roman" w:cs="Times New Roman"/>
          <w:spacing w:val="-3"/>
          <w:sz w:val="26"/>
          <w:szCs w:val="26"/>
        </w:rPr>
        <w:t xml:space="preserve">at </w:t>
      </w:r>
      <w:r w:rsidRPr="00A01270">
        <w:rPr>
          <w:rFonts w:ascii="Times New Roman" w:hAnsi="Times New Roman" w:cs="Times New Roman"/>
          <w:spacing w:val="-3"/>
          <w:sz w:val="26"/>
          <w:szCs w:val="26"/>
        </w:rPr>
        <w:t xml:space="preserve">19-22.   </w:t>
      </w:r>
    </w:p>
    <w:p w:rsidR="00FE0CE1" w:rsidRDefault="00FE0CE1" w:rsidP="00FE0CE1">
      <w:pPr>
        <w:pStyle w:val="FootnoteText"/>
      </w:pPr>
    </w:p>
  </w:footnote>
  <w:footnote w:id="13">
    <w:p w:rsidR="00C663DD" w:rsidRPr="00C663DD" w:rsidRDefault="00C663DD" w:rsidP="00C663DD">
      <w:pPr>
        <w:pStyle w:val="FootnoteText"/>
        <w:ind w:firstLine="720"/>
        <w:rPr>
          <w:color w:val="auto"/>
          <w:sz w:val="26"/>
          <w:szCs w:val="26"/>
        </w:rPr>
      </w:pPr>
      <w:r>
        <w:rPr>
          <w:rStyle w:val="FootnoteReference"/>
        </w:rPr>
        <w:footnoteRef/>
      </w:r>
      <w:r>
        <w:t xml:space="preserve"> </w:t>
      </w:r>
      <w:r>
        <w:tab/>
      </w:r>
      <w:r w:rsidRPr="00C663DD">
        <w:rPr>
          <w:color w:val="auto"/>
          <w:sz w:val="26"/>
          <w:szCs w:val="26"/>
        </w:rPr>
        <w:t>The notice of termination was discovered, August 16, 2016, and the actual termination occurred, August 22, 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00A"/>
    <w:rsid w:val="000068D5"/>
    <w:rsid w:val="00007C08"/>
    <w:rsid w:val="000115F2"/>
    <w:rsid w:val="00014304"/>
    <w:rsid w:val="00014CD8"/>
    <w:rsid w:val="00016B73"/>
    <w:rsid w:val="000174C3"/>
    <w:rsid w:val="00020828"/>
    <w:rsid w:val="00021EA0"/>
    <w:rsid w:val="00021ECB"/>
    <w:rsid w:val="00022505"/>
    <w:rsid w:val="00025668"/>
    <w:rsid w:val="0002592A"/>
    <w:rsid w:val="00026710"/>
    <w:rsid w:val="00027A04"/>
    <w:rsid w:val="00031DFE"/>
    <w:rsid w:val="000326DC"/>
    <w:rsid w:val="000336F2"/>
    <w:rsid w:val="0003399E"/>
    <w:rsid w:val="0003409B"/>
    <w:rsid w:val="000353F1"/>
    <w:rsid w:val="00036D5D"/>
    <w:rsid w:val="000376F9"/>
    <w:rsid w:val="000403CD"/>
    <w:rsid w:val="000407AC"/>
    <w:rsid w:val="0005066D"/>
    <w:rsid w:val="0005071B"/>
    <w:rsid w:val="00050E0C"/>
    <w:rsid w:val="0005286E"/>
    <w:rsid w:val="00053B83"/>
    <w:rsid w:val="000609B6"/>
    <w:rsid w:val="00061364"/>
    <w:rsid w:val="00062F08"/>
    <w:rsid w:val="0006551C"/>
    <w:rsid w:val="00065EE8"/>
    <w:rsid w:val="0006608A"/>
    <w:rsid w:val="000673AB"/>
    <w:rsid w:val="000700AB"/>
    <w:rsid w:val="000725BE"/>
    <w:rsid w:val="00075E7E"/>
    <w:rsid w:val="00077BC2"/>
    <w:rsid w:val="00083D28"/>
    <w:rsid w:val="00086351"/>
    <w:rsid w:val="0009147B"/>
    <w:rsid w:val="00092F06"/>
    <w:rsid w:val="00093DB5"/>
    <w:rsid w:val="000943BE"/>
    <w:rsid w:val="000964CC"/>
    <w:rsid w:val="000974B4"/>
    <w:rsid w:val="000977CD"/>
    <w:rsid w:val="00097A4C"/>
    <w:rsid w:val="000A18DD"/>
    <w:rsid w:val="000A2890"/>
    <w:rsid w:val="000A3309"/>
    <w:rsid w:val="000A4939"/>
    <w:rsid w:val="000A5469"/>
    <w:rsid w:val="000A56F3"/>
    <w:rsid w:val="000A725A"/>
    <w:rsid w:val="000B0A10"/>
    <w:rsid w:val="000B3AB8"/>
    <w:rsid w:val="000B3BA5"/>
    <w:rsid w:val="000B4960"/>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1FE2"/>
    <w:rsid w:val="000E45E1"/>
    <w:rsid w:val="000E4E90"/>
    <w:rsid w:val="000E6885"/>
    <w:rsid w:val="000F2893"/>
    <w:rsid w:val="000F31BB"/>
    <w:rsid w:val="000F3452"/>
    <w:rsid w:val="000F7BA3"/>
    <w:rsid w:val="00100125"/>
    <w:rsid w:val="00100DE8"/>
    <w:rsid w:val="001030D4"/>
    <w:rsid w:val="00105B12"/>
    <w:rsid w:val="0010634F"/>
    <w:rsid w:val="00106C5A"/>
    <w:rsid w:val="00110C5C"/>
    <w:rsid w:val="00111240"/>
    <w:rsid w:val="00113394"/>
    <w:rsid w:val="00115EE3"/>
    <w:rsid w:val="00117645"/>
    <w:rsid w:val="00117CF3"/>
    <w:rsid w:val="00117D59"/>
    <w:rsid w:val="001208E4"/>
    <w:rsid w:val="00122110"/>
    <w:rsid w:val="0012407C"/>
    <w:rsid w:val="001265C7"/>
    <w:rsid w:val="001268C6"/>
    <w:rsid w:val="001272C9"/>
    <w:rsid w:val="00130AE9"/>
    <w:rsid w:val="00132793"/>
    <w:rsid w:val="001332E9"/>
    <w:rsid w:val="00137568"/>
    <w:rsid w:val="00143C40"/>
    <w:rsid w:val="001446BE"/>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29C2"/>
    <w:rsid w:val="001875C7"/>
    <w:rsid w:val="00187979"/>
    <w:rsid w:val="00191E17"/>
    <w:rsid w:val="001930A0"/>
    <w:rsid w:val="00194558"/>
    <w:rsid w:val="001947CA"/>
    <w:rsid w:val="00194DDD"/>
    <w:rsid w:val="0019705E"/>
    <w:rsid w:val="0019717E"/>
    <w:rsid w:val="00197209"/>
    <w:rsid w:val="001A0B2C"/>
    <w:rsid w:val="001A0B60"/>
    <w:rsid w:val="001A205B"/>
    <w:rsid w:val="001A257E"/>
    <w:rsid w:val="001A5BDD"/>
    <w:rsid w:val="001A5FBA"/>
    <w:rsid w:val="001A79DB"/>
    <w:rsid w:val="001B15C6"/>
    <w:rsid w:val="001B2E09"/>
    <w:rsid w:val="001B3717"/>
    <w:rsid w:val="001B457B"/>
    <w:rsid w:val="001B71A2"/>
    <w:rsid w:val="001B7AD7"/>
    <w:rsid w:val="001B7D8F"/>
    <w:rsid w:val="001C0B64"/>
    <w:rsid w:val="001C0D4B"/>
    <w:rsid w:val="001C3896"/>
    <w:rsid w:val="001C4EE7"/>
    <w:rsid w:val="001C74FE"/>
    <w:rsid w:val="001D08BE"/>
    <w:rsid w:val="001D1BF2"/>
    <w:rsid w:val="001D2011"/>
    <w:rsid w:val="001D25F2"/>
    <w:rsid w:val="001D2D4B"/>
    <w:rsid w:val="001D35D3"/>
    <w:rsid w:val="001D41D0"/>
    <w:rsid w:val="001D4895"/>
    <w:rsid w:val="001D6380"/>
    <w:rsid w:val="001D6EBF"/>
    <w:rsid w:val="001E1CA9"/>
    <w:rsid w:val="001E2102"/>
    <w:rsid w:val="001E5F8C"/>
    <w:rsid w:val="001E6030"/>
    <w:rsid w:val="001E60B4"/>
    <w:rsid w:val="001F2281"/>
    <w:rsid w:val="001F51F6"/>
    <w:rsid w:val="001F5ABE"/>
    <w:rsid w:val="001F69E2"/>
    <w:rsid w:val="001F7C20"/>
    <w:rsid w:val="001F7CC9"/>
    <w:rsid w:val="001F7CE1"/>
    <w:rsid w:val="002014FB"/>
    <w:rsid w:val="0020238F"/>
    <w:rsid w:val="00207DDA"/>
    <w:rsid w:val="0021079B"/>
    <w:rsid w:val="00211C77"/>
    <w:rsid w:val="002120D7"/>
    <w:rsid w:val="002121D1"/>
    <w:rsid w:val="00214627"/>
    <w:rsid w:val="00215177"/>
    <w:rsid w:val="00215EDD"/>
    <w:rsid w:val="0021667E"/>
    <w:rsid w:val="0021750D"/>
    <w:rsid w:val="00217F6F"/>
    <w:rsid w:val="00221585"/>
    <w:rsid w:val="002215A5"/>
    <w:rsid w:val="002215F9"/>
    <w:rsid w:val="002219F4"/>
    <w:rsid w:val="00221EC8"/>
    <w:rsid w:val="002221B1"/>
    <w:rsid w:val="0022290A"/>
    <w:rsid w:val="00222D5C"/>
    <w:rsid w:val="00224795"/>
    <w:rsid w:val="002273B5"/>
    <w:rsid w:val="002305E2"/>
    <w:rsid w:val="00233590"/>
    <w:rsid w:val="00234FCC"/>
    <w:rsid w:val="00243C4D"/>
    <w:rsid w:val="00244FA8"/>
    <w:rsid w:val="002458A2"/>
    <w:rsid w:val="00252589"/>
    <w:rsid w:val="00253036"/>
    <w:rsid w:val="00254E65"/>
    <w:rsid w:val="002575D1"/>
    <w:rsid w:val="00257C84"/>
    <w:rsid w:val="002601AE"/>
    <w:rsid w:val="00261086"/>
    <w:rsid w:val="00261A96"/>
    <w:rsid w:val="0026513C"/>
    <w:rsid w:val="002655F6"/>
    <w:rsid w:val="00266B22"/>
    <w:rsid w:val="00266BC3"/>
    <w:rsid w:val="00267864"/>
    <w:rsid w:val="002707B1"/>
    <w:rsid w:val="00270C80"/>
    <w:rsid w:val="00272399"/>
    <w:rsid w:val="00272E22"/>
    <w:rsid w:val="00274D2A"/>
    <w:rsid w:val="00280D4C"/>
    <w:rsid w:val="00281519"/>
    <w:rsid w:val="00282D4F"/>
    <w:rsid w:val="00284E81"/>
    <w:rsid w:val="00286372"/>
    <w:rsid w:val="00287E74"/>
    <w:rsid w:val="002922B0"/>
    <w:rsid w:val="002927E5"/>
    <w:rsid w:val="00293441"/>
    <w:rsid w:val="00295724"/>
    <w:rsid w:val="0029693B"/>
    <w:rsid w:val="002A2E7D"/>
    <w:rsid w:val="002A3298"/>
    <w:rsid w:val="002A39C0"/>
    <w:rsid w:val="002A53D2"/>
    <w:rsid w:val="002A5C50"/>
    <w:rsid w:val="002B0F8B"/>
    <w:rsid w:val="002B2928"/>
    <w:rsid w:val="002B5699"/>
    <w:rsid w:val="002C0519"/>
    <w:rsid w:val="002C0E42"/>
    <w:rsid w:val="002C1188"/>
    <w:rsid w:val="002C18A6"/>
    <w:rsid w:val="002C2238"/>
    <w:rsid w:val="002C3F0C"/>
    <w:rsid w:val="002C422B"/>
    <w:rsid w:val="002D007C"/>
    <w:rsid w:val="002D1358"/>
    <w:rsid w:val="002D24AE"/>
    <w:rsid w:val="002D2C75"/>
    <w:rsid w:val="002D3A5E"/>
    <w:rsid w:val="002E0717"/>
    <w:rsid w:val="002E1741"/>
    <w:rsid w:val="002E2EAD"/>
    <w:rsid w:val="002E32AF"/>
    <w:rsid w:val="002E39CD"/>
    <w:rsid w:val="002E3BEE"/>
    <w:rsid w:val="002E6905"/>
    <w:rsid w:val="002E6D1D"/>
    <w:rsid w:val="003008BF"/>
    <w:rsid w:val="00300ADA"/>
    <w:rsid w:val="003038CC"/>
    <w:rsid w:val="00304823"/>
    <w:rsid w:val="00306F18"/>
    <w:rsid w:val="00307285"/>
    <w:rsid w:val="00310C26"/>
    <w:rsid w:val="0031235C"/>
    <w:rsid w:val="00313180"/>
    <w:rsid w:val="003143D8"/>
    <w:rsid w:val="00316451"/>
    <w:rsid w:val="00320B24"/>
    <w:rsid w:val="00321BB7"/>
    <w:rsid w:val="003255F4"/>
    <w:rsid w:val="00325A42"/>
    <w:rsid w:val="003262CF"/>
    <w:rsid w:val="003265E4"/>
    <w:rsid w:val="00330968"/>
    <w:rsid w:val="00330E4F"/>
    <w:rsid w:val="00332B1C"/>
    <w:rsid w:val="00337261"/>
    <w:rsid w:val="003379C3"/>
    <w:rsid w:val="00337AC8"/>
    <w:rsid w:val="00337E00"/>
    <w:rsid w:val="00342A67"/>
    <w:rsid w:val="00344769"/>
    <w:rsid w:val="003466D5"/>
    <w:rsid w:val="00350C1F"/>
    <w:rsid w:val="0035151E"/>
    <w:rsid w:val="00354C10"/>
    <w:rsid w:val="00354D05"/>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844D1"/>
    <w:rsid w:val="003900AF"/>
    <w:rsid w:val="0039037B"/>
    <w:rsid w:val="0039181D"/>
    <w:rsid w:val="00392A6D"/>
    <w:rsid w:val="00393584"/>
    <w:rsid w:val="0039510E"/>
    <w:rsid w:val="00397596"/>
    <w:rsid w:val="003A0E25"/>
    <w:rsid w:val="003A1936"/>
    <w:rsid w:val="003A337C"/>
    <w:rsid w:val="003A4783"/>
    <w:rsid w:val="003A5CF2"/>
    <w:rsid w:val="003A6558"/>
    <w:rsid w:val="003A6895"/>
    <w:rsid w:val="003A6BC6"/>
    <w:rsid w:val="003A7B00"/>
    <w:rsid w:val="003B087B"/>
    <w:rsid w:val="003B12E5"/>
    <w:rsid w:val="003B2831"/>
    <w:rsid w:val="003B7CD5"/>
    <w:rsid w:val="003C3D0D"/>
    <w:rsid w:val="003D2703"/>
    <w:rsid w:val="003D29AA"/>
    <w:rsid w:val="003D4361"/>
    <w:rsid w:val="003D45D8"/>
    <w:rsid w:val="003D467D"/>
    <w:rsid w:val="003D6A5D"/>
    <w:rsid w:val="003D7550"/>
    <w:rsid w:val="003D7E0F"/>
    <w:rsid w:val="003E1F77"/>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1DE2"/>
    <w:rsid w:val="00412CE2"/>
    <w:rsid w:val="00414098"/>
    <w:rsid w:val="0041564A"/>
    <w:rsid w:val="0041585F"/>
    <w:rsid w:val="00421282"/>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3FD6"/>
    <w:rsid w:val="0049487C"/>
    <w:rsid w:val="00495B6F"/>
    <w:rsid w:val="00496BCD"/>
    <w:rsid w:val="004A02E2"/>
    <w:rsid w:val="004A0A46"/>
    <w:rsid w:val="004A3846"/>
    <w:rsid w:val="004A3FAA"/>
    <w:rsid w:val="004A5D8A"/>
    <w:rsid w:val="004A6296"/>
    <w:rsid w:val="004A6834"/>
    <w:rsid w:val="004A6CF8"/>
    <w:rsid w:val="004A6DFB"/>
    <w:rsid w:val="004B0788"/>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303A"/>
    <w:rsid w:val="004D31AC"/>
    <w:rsid w:val="004D722E"/>
    <w:rsid w:val="004E05A5"/>
    <w:rsid w:val="004E1A77"/>
    <w:rsid w:val="004E4266"/>
    <w:rsid w:val="004E5676"/>
    <w:rsid w:val="004E5860"/>
    <w:rsid w:val="004E5C0C"/>
    <w:rsid w:val="004E5DE6"/>
    <w:rsid w:val="004E71E1"/>
    <w:rsid w:val="004F0DA6"/>
    <w:rsid w:val="004F23F9"/>
    <w:rsid w:val="004F3746"/>
    <w:rsid w:val="004F6103"/>
    <w:rsid w:val="00500BAF"/>
    <w:rsid w:val="005027A7"/>
    <w:rsid w:val="00502E0A"/>
    <w:rsid w:val="00503610"/>
    <w:rsid w:val="00504B56"/>
    <w:rsid w:val="00507335"/>
    <w:rsid w:val="00507479"/>
    <w:rsid w:val="00507F91"/>
    <w:rsid w:val="00511247"/>
    <w:rsid w:val="00511A8D"/>
    <w:rsid w:val="00512FD3"/>
    <w:rsid w:val="00514B1A"/>
    <w:rsid w:val="005156AE"/>
    <w:rsid w:val="005218EC"/>
    <w:rsid w:val="0052238D"/>
    <w:rsid w:val="0052406C"/>
    <w:rsid w:val="00526E4B"/>
    <w:rsid w:val="00527F8C"/>
    <w:rsid w:val="0053276B"/>
    <w:rsid w:val="00534159"/>
    <w:rsid w:val="00534487"/>
    <w:rsid w:val="0053562C"/>
    <w:rsid w:val="00541E3F"/>
    <w:rsid w:val="00542DB1"/>
    <w:rsid w:val="005443F7"/>
    <w:rsid w:val="00544DE9"/>
    <w:rsid w:val="00545B67"/>
    <w:rsid w:val="005504F4"/>
    <w:rsid w:val="00551212"/>
    <w:rsid w:val="0055128E"/>
    <w:rsid w:val="00552F47"/>
    <w:rsid w:val="00554011"/>
    <w:rsid w:val="005559B7"/>
    <w:rsid w:val="00555D0E"/>
    <w:rsid w:val="00557EF4"/>
    <w:rsid w:val="00560968"/>
    <w:rsid w:val="005609C7"/>
    <w:rsid w:val="00560B93"/>
    <w:rsid w:val="005617F1"/>
    <w:rsid w:val="00562172"/>
    <w:rsid w:val="00570821"/>
    <w:rsid w:val="00574F21"/>
    <w:rsid w:val="00575775"/>
    <w:rsid w:val="0057637C"/>
    <w:rsid w:val="005806B1"/>
    <w:rsid w:val="00583079"/>
    <w:rsid w:val="00583280"/>
    <w:rsid w:val="00585687"/>
    <w:rsid w:val="005868A4"/>
    <w:rsid w:val="005911E4"/>
    <w:rsid w:val="00592F9A"/>
    <w:rsid w:val="005955ED"/>
    <w:rsid w:val="005956BA"/>
    <w:rsid w:val="00597EC2"/>
    <w:rsid w:val="005A048D"/>
    <w:rsid w:val="005A1BB4"/>
    <w:rsid w:val="005A2592"/>
    <w:rsid w:val="005A3661"/>
    <w:rsid w:val="005A4C3E"/>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C3C3E"/>
    <w:rsid w:val="005C549B"/>
    <w:rsid w:val="005D2899"/>
    <w:rsid w:val="005D4834"/>
    <w:rsid w:val="005E0928"/>
    <w:rsid w:val="005E2A4A"/>
    <w:rsid w:val="005E2B4B"/>
    <w:rsid w:val="005E2C25"/>
    <w:rsid w:val="005E3C01"/>
    <w:rsid w:val="005E44B5"/>
    <w:rsid w:val="005E4580"/>
    <w:rsid w:val="005E48A1"/>
    <w:rsid w:val="005E50A6"/>
    <w:rsid w:val="005E625F"/>
    <w:rsid w:val="005F0758"/>
    <w:rsid w:val="005F1C0D"/>
    <w:rsid w:val="005F3C15"/>
    <w:rsid w:val="005F51F2"/>
    <w:rsid w:val="005F620A"/>
    <w:rsid w:val="005F68F2"/>
    <w:rsid w:val="005F6FA6"/>
    <w:rsid w:val="005F7FC5"/>
    <w:rsid w:val="0060127D"/>
    <w:rsid w:val="00601EF7"/>
    <w:rsid w:val="006041B0"/>
    <w:rsid w:val="00605A4A"/>
    <w:rsid w:val="0060659E"/>
    <w:rsid w:val="00607D96"/>
    <w:rsid w:val="006168F4"/>
    <w:rsid w:val="006201B3"/>
    <w:rsid w:val="00620DB6"/>
    <w:rsid w:val="0062137E"/>
    <w:rsid w:val="00621416"/>
    <w:rsid w:val="00621777"/>
    <w:rsid w:val="00621A13"/>
    <w:rsid w:val="00622947"/>
    <w:rsid w:val="00624702"/>
    <w:rsid w:val="00625112"/>
    <w:rsid w:val="0062565A"/>
    <w:rsid w:val="00625703"/>
    <w:rsid w:val="00626B0C"/>
    <w:rsid w:val="00627EE3"/>
    <w:rsid w:val="00631EB8"/>
    <w:rsid w:val="00632B1A"/>
    <w:rsid w:val="00632D59"/>
    <w:rsid w:val="00637C00"/>
    <w:rsid w:val="00637CFE"/>
    <w:rsid w:val="00640B4C"/>
    <w:rsid w:val="006429DC"/>
    <w:rsid w:val="00642F45"/>
    <w:rsid w:val="006456EA"/>
    <w:rsid w:val="00647152"/>
    <w:rsid w:val="00651DFD"/>
    <w:rsid w:val="006525B9"/>
    <w:rsid w:val="006529ED"/>
    <w:rsid w:val="00653729"/>
    <w:rsid w:val="00654545"/>
    <w:rsid w:val="0065470B"/>
    <w:rsid w:val="00655C45"/>
    <w:rsid w:val="006613A7"/>
    <w:rsid w:val="006614A9"/>
    <w:rsid w:val="00661CC7"/>
    <w:rsid w:val="00661FF5"/>
    <w:rsid w:val="00662676"/>
    <w:rsid w:val="00664C73"/>
    <w:rsid w:val="0067072D"/>
    <w:rsid w:val="00671EEC"/>
    <w:rsid w:val="0067478C"/>
    <w:rsid w:val="006758E7"/>
    <w:rsid w:val="0067697D"/>
    <w:rsid w:val="006770BC"/>
    <w:rsid w:val="0068342E"/>
    <w:rsid w:val="00683549"/>
    <w:rsid w:val="006836DC"/>
    <w:rsid w:val="00684590"/>
    <w:rsid w:val="00686716"/>
    <w:rsid w:val="0069106E"/>
    <w:rsid w:val="006911DE"/>
    <w:rsid w:val="006933F1"/>
    <w:rsid w:val="00696066"/>
    <w:rsid w:val="00696DAB"/>
    <w:rsid w:val="00697B9A"/>
    <w:rsid w:val="006A305D"/>
    <w:rsid w:val="006A41CF"/>
    <w:rsid w:val="006A5659"/>
    <w:rsid w:val="006A605E"/>
    <w:rsid w:val="006A60C2"/>
    <w:rsid w:val="006A6E97"/>
    <w:rsid w:val="006A764F"/>
    <w:rsid w:val="006A7C78"/>
    <w:rsid w:val="006B17E3"/>
    <w:rsid w:val="006B2851"/>
    <w:rsid w:val="006B2B42"/>
    <w:rsid w:val="006B3FE8"/>
    <w:rsid w:val="006B57B3"/>
    <w:rsid w:val="006B5C09"/>
    <w:rsid w:val="006B6844"/>
    <w:rsid w:val="006B75C0"/>
    <w:rsid w:val="006C05B0"/>
    <w:rsid w:val="006C1226"/>
    <w:rsid w:val="006C251B"/>
    <w:rsid w:val="006C2D49"/>
    <w:rsid w:val="006C3780"/>
    <w:rsid w:val="006C3857"/>
    <w:rsid w:val="006C3EE5"/>
    <w:rsid w:val="006C5463"/>
    <w:rsid w:val="006C5E0E"/>
    <w:rsid w:val="006D1329"/>
    <w:rsid w:val="006E1393"/>
    <w:rsid w:val="006E34E6"/>
    <w:rsid w:val="006E5A07"/>
    <w:rsid w:val="006F175A"/>
    <w:rsid w:val="006F2ED1"/>
    <w:rsid w:val="006F3B1F"/>
    <w:rsid w:val="006F3B6C"/>
    <w:rsid w:val="006F4DC9"/>
    <w:rsid w:val="006F7B81"/>
    <w:rsid w:val="00700748"/>
    <w:rsid w:val="00702183"/>
    <w:rsid w:val="007053D0"/>
    <w:rsid w:val="00706A95"/>
    <w:rsid w:val="007073F0"/>
    <w:rsid w:val="00707FB4"/>
    <w:rsid w:val="00710400"/>
    <w:rsid w:val="00712BE6"/>
    <w:rsid w:val="00714581"/>
    <w:rsid w:val="00714DBB"/>
    <w:rsid w:val="007160EF"/>
    <w:rsid w:val="00720669"/>
    <w:rsid w:val="00721259"/>
    <w:rsid w:val="0072132D"/>
    <w:rsid w:val="007228DD"/>
    <w:rsid w:val="00723021"/>
    <w:rsid w:val="00723AC1"/>
    <w:rsid w:val="00726E67"/>
    <w:rsid w:val="00732BD0"/>
    <w:rsid w:val="00733AE0"/>
    <w:rsid w:val="00734BFA"/>
    <w:rsid w:val="00734C69"/>
    <w:rsid w:val="00734D04"/>
    <w:rsid w:val="0073583A"/>
    <w:rsid w:val="0073628A"/>
    <w:rsid w:val="007362DE"/>
    <w:rsid w:val="00737203"/>
    <w:rsid w:val="00737DB1"/>
    <w:rsid w:val="00740FBA"/>
    <w:rsid w:val="0074256E"/>
    <w:rsid w:val="00750B42"/>
    <w:rsid w:val="00750F81"/>
    <w:rsid w:val="00751037"/>
    <w:rsid w:val="00751D6E"/>
    <w:rsid w:val="00752DB8"/>
    <w:rsid w:val="00755762"/>
    <w:rsid w:val="00760497"/>
    <w:rsid w:val="00760EA0"/>
    <w:rsid w:val="0076178F"/>
    <w:rsid w:val="00762D04"/>
    <w:rsid w:val="00763FBC"/>
    <w:rsid w:val="007651A8"/>
    <w:rsid w:val="00765B5E"/>
    <w:rsid w:val="00766B9B"/>
    <w:rsid w:val="007716F6"/>
    <w:rsid w:val="0077736D"/>
    <w:rsid w:val="00780161"/>
    <w:rsid w:val="00780AC0"/>
    <w:rsid w:val="00783B18"/>
    <w:rsid w:val="00784E0A"/>
    <w:rsid w:val="00786970"/>
    <w:rsid w:val="00787BD6"/>
    <w:rsid w:val="00792D96"/>
    <w:rsid w:val="00793A87"/>
    <w:rsid w:val="0079464A"/>
    <w:rsid w:val="007948AB"/>
    <w:rsid w:val="00794B2B"/>
    <w:rsid w:val="00794EC2"/>
    <w:rsid w:val="007978A5"/>
    <w:rsid w:val="007A06EA"/>
    <w:rsid w:val="007A0D2D"/>
    <w:rsid w:val="007A18BC"/>
    <w:rsid w:val="007A2859"/>
    <w:rsid w:val="007A3677"/>
    <w:rsid w:val="007A3713"/>
    <w:rsid w:val="007A45D7"/>
    <w:rsid w:val="007A5637"/>
    <w:rsid w:val="007A6783"/>
    <w:rsid w:val="007A69E4"/>
    <w:rsid w:val="007A749C"/>
    <w:rsid w:val="007A79CD"/>
    <w:rsid w:val="007B0951"/>
    <w:rsid w:val="007B281F"/>
    <w:rsid w:val="007B283E"/>
    <w:rsid w:val="007B48FD"/>
    <w:rsid w:val="007B505E"/>
    <w:rsid w:val="007C08BD"/>
    <w:rsid w:val="007C1BCB"/>
    <w:rsid w:val="007C1EE2"/>
    <w:rsid w:val="007C2D9C"/>
    <w:rsid w:val="007C4702"/>
    <w:rsid w:val="007C64A2"/>
    <w:rsid w:val="007C64EF"/>
    <w:rsid w:val="007D47F8"/>
    <w:rsid w:val="007D4BAC"/>
    <w:rsid w:val="007D504E"/>
    <w:rsid w:val="007D7343"/>
    <w:rsid w:val="007D791A"/>
    <w:rsid w:val="007D7E0C"/>
    <w:rsid w:val="007E465A"/>
    <w:rsid w:val="007E554B"/>
    <w:rsid w:val="007E5A12"/>
    <w:rsid w:val="007E70E8"/>
    <w:rsid w:val="007F0A7A"/>
    <w:rsid w:val="007F29BD"/>
    <w:rsid w:val="007F64C4"/>
    <w:rsid w:val="007F7136"/>
    <w:rsid w:val="007F777F"/>
    <w:rsid w:val="00801944"/>
    <w:rsid w:val="00801EA6"/>
    <w:rsid w:val="0080754A"/>
    <w:rsid w:val="00810E2F"/>
    <w:rsid w:val="00813C93"/>
    <w:rsid w:val="00815171"/>
    <w:rsid w:val="00816DDF"/>
    <w:rsid w:val="00817CFC"/>
    <w:rsid w:val="0082035A"/>
    <w:rsid w:val="0082047B"/>
    <w:rsid w:val="008249E3"/>
    <w:rsid w:val="00830D8D"/>
    <w:rsid w:val="008324B4"/>
    <w:rsid w:val="00834011"/>
    <w:rsid w:val="0083412A"/>
    <w:rsid w:val="00834281"/>
    <w:rsid w:val="00834A1C"/>
    <w:rsid w:val="00834F29"/>
    <w:rsid w:val="00835111"/>
    <w:rsid w:val="00835582"/>
    <w:rsid w:val="00836647"/>
    <w:rsid w:val="0083719A"/>
    <w:rsid w:val="008373D6"/>
    <w:rsid w:val="00837DBF"/>
    <w:rsid w:val="00837DD0"/>
    <w:rsid w:val="00837F97"/>
    <w:rsid w:val="00840DE0"/>
    <w:rsid w:val="00842001"/>
    <w:rsid w:val="00843041"/>
    <w:rsid w:val="008445FD"/>
    <w:rsid w:val="00844B3E"/>
    <w:rsid w:val="00845D61"/>
    <w:rsid w:val="00846878"/>
    <w:rsid w:val="00850057"/>
    <w:rsid w:val="00850E8C"/>
    <w:rsid w:val="0085264C"/>
    <w:rsid w:val="00854777"/>
    <w:rsid w:val="008559C5"/>
    <w:rsid w:val="00856045"/>
    <w:rsid w:val="00862B81"/>
    <w:rsid w:val="0086522F"/>
    <w:rsid w:val="008652FC"/>
    <w:rsid w:val="00866F3F"/>
    <w:rsid w:val="00866F41"/>
    <w:rsid w:val="008723D2"/>
    <w:rsid w:val="00872FCB"/>
    <w:rsid w:val="008741E1"/>
    <w:rsid w:val="008750BC"/>
    <w:rsid w:val="00877858"/>
    <w:rsid w:val="00882408"/>
    <w:rsid w:val="00882CBE"/>
    <w:rsid w:val="00884284"/>
    <w:rsid w:val="00886423"/>
    <w:rsid w:val="00886D7A"/>
    <w:rsid w:val="008901FD"/>
    <w:rsid w:val="00890A79"/>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03F6"/>
    <w:rsid w:val="008D45C9"/>
    <w:rsid w:val="008D6D66"/>
    <w:rsid w:val="008E06CB"/>
    <w:rsid w:val="008E17E0"/>
    <w:rsid w:val="008E1DB1"/>
    <w:rsid w:val="008E259F"/>
    <w:rsid w:val="008E5F76"/>
    <w:rsid w:val="008E6500"/>
    <w:rsid w:val="008F3974"/>
    <w:rsid w:val="008F4046"/>
    <w:rsid w:val="008F4C9A"/>
    <w:rsid w:val="008F6B64"/>
    <w:rsid w:val="008F6E5E"/>
    <w:rsid w:val="008F7192"/>
    <w:rsid w:val="008F7EC3"/>
    <w:rsid w:val="00900B99"/>
    <w:rsid w:val="00900C26"/>
    <w:rsid w:val="009030CB"/>
    <w:rsid w:val="00907EB3"/>
    <w:rsid w:val="00910763"/>
    <w:rsid w:val="00912234"/>
    <w:rsid w:val="00913011"/>
    <w:rsid w:val="00914B64"/>
    <w:rsid w:val="009155CE"/>
    <w:rsid w:val="0091610B"/>
    <w:rsid w:val="0091705E"/>
    <w:rsid w:val="0092050D"/>
    <w:rsid w:val="00920AC9"/>
    <w:rsid w:val="009210E1"/>
    <w:rsid w:val="00921CE6"/>
    <w:rsid w:val="00923CF8"/>
    <w:rsid w:val="0092549C"/>
    <w:rsid w:val="00925925"/>
    <w:rsid w:val="009263F1"/>
    <w:rsid w:val="009269B4"/>
    <w:rsid w:val="00926EE0"/>
    <w:rsid w:val="009272F9"/>
    <w:rsid w:val="009278E9"/>
    <w:rsid w:val="0093401F"/>
    <w:rsid w:val="00940605"/>
    <w:rsid w:val="009409DE"/>
    <w:rsid w:val="0094124A"/>
    <w:rsid w:val="009420E9"/>
    <w:rsid w:val="00943DBB"/>
    <w:rsid w:val="009475EB"/>
    <w:rsid w:val="00953E09"/>
    <w:rsid w:val="00954642"/>
    <w:rsid w:val="0095533F"/>
    <w:rsid w:val="0095597B"/>
    <w:rsid w:val="0095661E"/>
    <w:rsid w:val="00957424"/>
    <w:rsid w:val="009602CD"/>
    <w:rsid w:val="0096055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29A6"/>
    <w:rsid w:val="0099335F"/>
    <w:rsid w:val="009950C8"/>
    <w:rsid w:val="00996CEA"/>
    <w:rsid w:val="009A0683"/>
    <w:rsid w:val="009A2D09"/>
    <w:rsid w:val="009A4614"/>
    <w:rsid w:val="009A7102"/>
    <w:rsid w:val="009A733F"/>
    <w:rsid w:val="009B79D2"/>
    <w:rsid w:val="009C12F8"/>
    <w:rsid w:val="009C1478"/>
    <w:rsid w:val="009C37CB"/>
    <w:rsid w:val="009C4C1A"/>
    <w:rsid w:val="009C5618"/>
    <w:rsid w:val="009C62BF"/>
    <w:rsid w:val="009D2A06"/>
    <w:rsid w:val="009D5B2D"/>
    <w:rsid w:val="009D6BE3"/>
    <w:rsid w:val="009D6FBC"/>
    <w:rsid w:val="009D715F"/>
    <w:rsid w:val="009E44FC"/>
    <w:rsid w:val="009E4B8E"/>
    <w:rsid w:val="009E50FE"/>
    <w:rsid w:val="009F02D9"/>
    <w:rsid w:val="009F48D1"/>
    <w:rsid w:val="009F4A34"/>
    <w:rsid w:val="00A00F70"/>
    <w:rsid w:val="00A01270"/>
    <w:rsid w:val="00A04425"/>
    <w:rsid w:val="00A04773"/>
    <w:rsid w:val="00A04ABE"/>
    <w:rsid w:val="00A061F3"/>
    <w:rsid w:val="00A07A19"/>
    <w:rsid w:val="00A10E6A"/>
    <w:rsid w:val="00A10EA2"/>
    <w:rsid w:val="00A1253A"/>
    <w:rsid w:val="00A129B9"/>
    <w:rsid w:val="00A13950"/>
    <w:rsid w:val="00A14392"/>
    <w:rsid w:val="00A153F2"/>
    <w:rsid w:val="00A159FC"/>
    <w:rsid w:val="00A20FB9"/>
    <w:rsid w:val="00A22543"/>
    <w:rsid w:val="00A245F1"/>
    <w:rsid w:val="00A25069"/>
    <w:rsid w:val="00A25151"/>
    <w:rsid w:val="00A273C4"/>
    <w:rsid w:val="00A27C72"/>
    <w:rsid w:val="00A317B1"/>
    <w:rsid w:val="00A31F96"/>
    <w:rsid w:val="00A32BDE"/>
    <w:rsid w:val="00A33E09"/>
    <w:rsid w:val="00A343CD"/>
    <w:rsid w:val="00A35243"/>
    <w:rsid w:val="00A352C6"/>
    <w:rsid w:val="00A35928"/>
    <w:rsid w:val="00A379E1"/>
    <w:rsid w:val="00A40970"/>
    <w:rsid w:val="00A447DE"/>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19A"/>
    <w:rsid w:val="00A8740D"/>
    <w:rsid w:val="00A9061C"/>
    <w:rsid w:val="00A91CF0"/>
    <w:rsid w:val="00A940B1"/>
    <w:rsid w:val="00A952A1"/>
    <w:rsid w:val="00AA01A8"/>
    <w:rsid w:val="00AA0A06"/>
    <w:rsid w:val="00AA101E"/>
    <w:rsid w:val="00AA2923"/>
    <w:rsid w:val="00AA68B7"/>
    <w:rsid w:val="00AA6C49"/>
    <w:rsid w:val="00AB20D2"/>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E7E33"/>
    <w:rsid w:val="00AF1946"/>
    <w:rsid w:val="00AF5907"/>
    <w:rsid w:val="00B00846"/>
    <w:rsid w:val="00B0314E"/>
    <w:rsid w:val="00B03470"/>
    <w:rsid w:val="00B0470B"/>
    <w:rsid w:val="00B04B47"/>
    <w:rsid w:val="00B1198A"/>
    <w:rsid w:val="00B13C8A"/>
    <w:rsid w:val="00B1540B"/>
    <w:rsid w:val="00B16AD2"/>
    <w:rsid w:val="00B16DF7"/>
    <w:rsid w:val="00B16FE6"/>
    <w:rsid w:val="00B22D2F"/>
    <w:rsid w:val="00B249B9"/>
    <w:rsid w:val="00B25715"/>
    <w:rsid w:val="00B30DAF"/>
    <w:rsid w:val="00B31F22"/>
    <w:rsid w:val="00B3412A"/>
    <w:rsid w:val="00B34C26"/>
    <w:rsid w:val="00B359A0"/>
    <w:rsid w:val="00B379C6"/>
    <w:rsid w:val="00B415D3"/>
    <w:rsid w:val="00B43B15"/>
    <w:rsid w:val="00B44C4E"/>
    <w:rsid w:val="00B515F1"/>
    <w:rsid w:val="00B520C6"/>
    <w:rsid w:val="00B5228A"/>
    <w:rsid w:val="00B52436"/>
    <w:rsid w:val="00B528E5"/>
    <w:rsid w:val="00B529C9"/>
    <w:rsid w:val="00B5448D"/>
    <w:rsid w:val="00B546E5"/>
    <w:rsid w:val="00B554F0"/>
    <w:rsid w:val="00B60270"/>
    <w:rsid w:val="00B61B72"/>
    <w:rsid w:val="00B61D13"/>
    <w:rsid w:val="00B65D85"/>
    <w:rsid w:val="00B665A3"/>
    <w:rsid w:val="00B676BC"/>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93DDB"/>
    <w:rsid w:val="00BA0A2A"/>
    <w:rsid w:val="00BA16AC"/>
    <w:rsid w:val="00BA240A"/>
    <w:rsid w:val="00BA29F7"/>
    <w:rsid w:val="00BA5F89"/>
    <w:rsid w:val="00BA68D9"/>
    <w:rsid w:val="00BA6BF2"/>
    <w:rsid w:val="00BA7ECF"/>
    <w:rsid w:val="00BB0352"/>
    <w:rsid w:val="00BB35AF"/>
    <w:rsid w:val="00BB3757"/>
    <w:rsid w:val="00BB4862"/>
    <w:rsid w:val="00BB5C86"/>
    <w:rsid w:val="00BB7DD5"/>
    <w:rsid w:val="00BC09B3"/>
    <w:rsid w:val="00BC19D4"/>
    <w:rsid w:val="00BC1A08"/>
    <w:rsid w:val="00BC263F"/>
    <w:rsid w:val="00BC2D0F"/>
    <w:rsid w:val="00BC2EB2"/>
    <w:rsid w:val="00BC414E"/>
    <w:rsid w:val="00BC58B1"/>
    <w:rsid w:val="00BC61F4"/>
    <w:rsid w:val="00BD0278"/>
    <w:rsid w:val="00BD491E"/>
    <w:rsid w:val="00BD5B38"/>
    <w:rsid w:val="00BD62AE"/>
    <w:rsid w:val="00BE05B2"/>
    <w:rsid w:val="00BE1B6E"/>
    <w:rsid w:val="00BE396C"/>
    <w:rsid w:val="00BE4F60"/>
    <w:rsid w:val="00BE6418"/>
    <w:rsid w:val="00BE64DA"/>
    <w:rsid w:val="00BE6501"/>
    <w:rsid w:val="00BE78BC"/>
    <w:rsid w:val="00BF1D44"/>
    <w:rsid w:val="00BF288B"/>
    <w:rsid w:val="00BF3A63"/>
    <w:rsid w:val="00BF45AB"/>
    <w:rsid w:val="00BF4BD4"/>
    <w:rsid w:val="00BF70B1"/>
    <w:rsid w:val="00C003AA"/>
    <w:rsid w:val="00C0074D"/>
    <w:rsid w:val="00C01CC1"/>
    <w:rsid w:val="00C02DE0"/>
    <w:rsid w:val="00C0420B"/>
    <w:rsid w:val="00C048FF"/>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379E3"/>
    <w:rsid w:val="00C418A8"/>
    <w:rsid w:val="00C421EE"/>
    <w:rsid w:val="00C44520"/>
    <w:rsid w:val="00C4622D"/>
    <w:rsid w:val="00C46B19"/>
    <w:rsid w:val="00C47D97"/>
    <w:rsid w:val="00C5442F"/>
    <w:rsid w:val="00C5450D"/>
    <w:rsid w:val="00C54CE7"/>
    <w:rsid w:val="00C54D2B"/>
    <w:rsid w:val="00C57660"/>
    <w:rsid w:val="00C61896"/>
    <w:rsid w:val="00C62407"/>
    <w:rsid w:val="00C63F8E"/>
    <w:rsid w:val="00C644B5"/>
    <w:rsid w:val="00C65C1A"/>
    <w:rsid w:val="00C663DD"/>
    <w:rsid w:val="00C6642E"/>
    <w:rsid w:val="00C71246"/>
    <w:rsid w:val="00C735C0"/>
    <w:rsid w:val="00C743BB"/>
    <w:rsid w:val="00C74A27"/>
    <w:rsid w:val="00C74A3C"/>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557F"/>
    <w:rsid w:val="00CD63D9"/>
    <w:rsid w:val="00CD6D8A"/>
    <w:rsid w:val="00CE0045"/>
    <w:rsid w:val="00CE2E74"/>
    <w:rsid w:val="00CE3AF1"/>
    <w:rsid w:val="00CE4F2E"/>
    <w:rsid w:val="00CE52B0"/>
    <w:rsid w:val="00CE5A2C"/>
    <w:rsid w:val="00CF134B"/>
    <w:rsid w:val="00CF1823"/>
    <w:rsid w:val="00CF50BB"/>
    <w:rsid w:val="00D029CB"/>
    <w:rsid w:val="00D0371C"/>
    <w:rsid w:val="00D06F30"/>
    <w:rsid w:val="00D11C74"/>
    <w:rsid w:val="00D121F1"/>
    <w:rsid w:val="00D16C19"/>
    <w:rsid w:val="00D17F66"/>
    <w:rsid w:val="00D21049"/>
    <w:rsid w:val="00D21102"/>
    <w:rsid w:val="00D2112F"/>
    <w:rsid w:val="00D2267C"/>
    <w:rsid w:val="00D2459D"/>
    <w:rsid w:val="00D2486F"/>
    <w:rsid w:val="00D24CB1"/>
    <w:rsid w:val="00D257C2"/>
    <w:rsid w:val="00D26A39"/>
    <w:rsid w:val="00D26BFA"/>
    <w:rsid w:val="00D27042"/>
    <w:rsid w:val="00D3041B"/>
    <w:rsid w:val="00D313B3"/>
    <w:rsid w:val="00D3160E"/>
    <w:rsid w:val="00D318A9"/>
    <w:rsid w:val="00D31AF7"/>
    <w:rsid w:val="00D34ED3"/>
    <w:rsid w:val="00D356B6"/>
    <w:rsid w:val="00D35D7A"/>
    <w:rsid w:val="00D35D91"/>
    <w:rsid w:val="00D3648C"/>
    <w:rsid w:val="00D37CC1"/>
    <w:rsid w:val="00D37DE0"/>
    <w:rsid w:val="00D403DB"/>
    <w:rsid w:val="00D403E8"/>
    <w:rsid w:val="00D4113A"/>
    <w:rsid w:val="00D4127F"/>
    <w:rsid w:val="00D41889"/>
    <w:rsid w:val="00D42211"/>
    <w:rsid w:val="00D42522"/>
    <w:rsid w:val="00D42DEB"/>
    <w:rsid w:val="00D45532"/>
    <w:rsid w:val="00D471A1"/>
    <w:rsid w:val="00D47EA8"/>
    <w:rsid w:val="00D5056E"/>
    <w:rsid w:val="00D51A20"/>
    <w:rsid w:val="00D51F05"/>
    <w:rsid w:val="00D52459"/>
    <w:rsid w:val="00D5306E"/>
    <w:rsid w:val="00D55162"/>
    <w:rsid w:val="00D556C0"/>
    <w:rsid w:val="00D55731"/>
    <w:rsid w:val="00D6219C"/>
    <w:rsid w:val="00D62B6F"/>
    <w:rsid w:val="00D63D87"/>
    <w:rsid w:val="00D65954"/>
    <w:rsid w:val="00D65A8D"/>
    <w:rsid w:val="00D65BA1"/>
    <w:rsid w:val="00D662BA"/>
    <w:rsid w:val="00D6782D"/>
    <w:rsid w:val="00D7327A"/>
    <w:rsid w:val="00D734A6"/>
    <w:rsid w:val="00D73573"/>
    <w:rsid w:val="00D73930"/>
    <w:rsid w:val="00D74BC2"/>
    <w:rsid w:val="00D74C08"/>
    <w:rsid w:val="00D75043"/>
    <w:rsid w:val="00D80B82"/>
    <w:rsid w:val="00D80D46"/>
    <w:rsid w:val="00D817C0"/>
    <w:rsid w:val="00D856F3"/>
    <w:rsid w:val="00D85A2A"/>
    <w:rsid w:val="00D9091C"/>
    <w:rsid w:val="00D912E2"/>
    <w:rsid w:val="00D936B6"/>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BF3"/>
    <w:rsid w:val="00DE4EC8"/>
    <w:rsid w:val="00DF13AB"/>
    <w:rsid w:val="00DF275F"/>
    <w:rsid w:val="00DF5C12"/>
    <w:rsid w:val="00DF7748"/>
    <w:rsid w:val="00DF7776"/>
    <w:rsid w:val="00E00CFE"/>
    <w:rsid w:val="00E0164B"/>
    <w:rsid w:val="00E020B0"/>
    <w:rsid w:val="00E038DF"/>
    <w:rsid w:val="00E044EA"/>
    <w:rsid w:val="00E0484B"/>
    <w:rsid w:val="00E05C66"/>
    <w:rsid w:val="00E06181"/>
    <w:rsid w:val="00E10DC4"/>
    <w:rsid w:val="00E1121E"/>
    <w:rsid w:val="00E11ADC"/>
    <w:rsid w:val="00E12A47"/>
    <w:rsid w:val="00E1325F"/>
    <w:rsid w:val="00E1589F"/>
    <w:rsid w:val="00E16D6A"/>
    <w:rsid w:val="00E202C5"/>
    <w:rsid w:val="00E23625"/>
    <w:rsid w:val="00E23D46"/>
    <w:rsid w:val="00E2511F"/>
    <w:rsid w:val="00E265F6"/>
    <w:rsid w:val="00E26ED2"/>
    <w:rsid w:val="00E313A3"/>
    <w:rsid w:val="00E33BAD"/>
    <w:rsid w:val="00E344AB"/>
    <w:rsid w:val="00E35D79"/>
    <w:rsid w:val="00E3603A"/>
    <w:rsid w:val="00E36953"/>
    <w:rsid w:val="00E419D9"/>
    <w:rsid w:val="00E43D81"/>
    <w:rsid w:val="00E43E09"/>
    <w:rsid w:val="00E47478"/>
    <w:rsid w:val="00E50732"/>
    <w:rsid w:val="00E507A9"/>
    <w:rsid w:val="00E51FC0"/>
    <w:rsid w:val="00E5275A"/>
    <w:rsid w:val="00E52AE5"/>
    <w:rsid w:val="00E53B0C"/>
    <w:rsid w:val="00E629AD"/>
    <w:rsid w:val="00E62B81"/>
    <w:rsid w:val="00E62D27"/>
    <w:rsid w:val="00E64D4B"/>
    <w:rsid w:val="00E652BD"/>
    <w:rsid w:val="00E702E6"/>
    <w:rsid w:val="00E703CE"/>
    <w:rsid w:val="00E70E8D"/>
    <w:rsid w:val="00E70EE6"/>
    <w:rsid w:val="00E718A8"/>
    <w:rsid w:val="00E73FBB"/>
    <w:rsid w:val="00E74720"/>
    <w:rsid w:val="00E7604F"/>
    <w:rsid w:val="00E763EF"/>
    <w:rsid w:val="00E80409"/>
    <w:rsid w:val="00E8166C"/>
    <w:rsid w:val="00E85025"/>
    <w:rsid w:val="00E9026B"/>
    <w:rsid w:val="00E9132D"/>
    <w:rsid w:val="00E9152E"/>
    <w:rsid w:val="00E919DE"/>
    <w:rsid w:val="00E921DD"/>
    <w:rsid w:val="00E93DFF"/>
    <w:rsid w:val="00E94092"/>
    <w:rsid w:val="00E94DB8"/>
    <w:rsid w:val="00E9553A"/>
    <w:rsid w:val="00E95593"/>
    <w:rsid w:val="00E95E51"/>
    <w:rsid w:val="00EA077B"/>
    <w:rsid w:val="00EA1FCF"/>
    <w:rsid w:val="00EA2B5B"/>
    <w:rsid w:val="00EA3FB0"/>
    <w:rsid w:val="00EA48D1"/>
    <w:rsid w:val="00EA63AA"/>
    <w:rsid w:val="00EA7D61"/>
    <w:rsid w:val="00EB0895"/>
    <w:rsid w:val="00EB1D42"/>
    <w:rsid w:val="00EB5AF5"/>
    <w:rsid w:val="00EB64F2"/>
    <w:rsid w:val="00EC05EB"/>
    <w:rsid w:val="00EC1F38"/>
    <w:rsid w:val="00EC4BF2"/>
    <w:rsid w:val="00EC644B"/>
    <w:rsid w:val="00ED09B9"/>
    <w:rsid w:val="00ED2577"/>
    <w:rsid w:val="00ED2C03"/>
    <w:rsid w:val="00ED399F"/>
    <w:rsid w:val="00ED3C02"/>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18F2"/>
    <w:rsid w:val="00F135C5"/>
    <w:rsid w:val="00F147C3"/>
    <w:rsid w:val="00F21946"/>
    <w:rsid w:val="00F22CAC"/>
    <w:rsid w:val="00F241DB"/>
    <w:rsid w:val="00F26681"/>
    <w:rsid w:val="00F271C6"/>
    <w:rsid w:val="00F278A1"/>
    <w:rsid w:val="00F27BC9"/>
    <w:rsid w:val="00F323F6"/>
    <w:rsid w:val="00F34D02"/>
    <w:rsid w:val="00F34F3D"/>
    <w:rsid w:val="00F35719"/>
    <w:rsid w:val="00F36E4A"/>
    <w:rsid w:val="00F36F94"/>
    <w:rsid w:val="00F37623"/>
    <w:rsid w:val="00F40CED"/>
    <w:rsid w:val="00F411B0"/>
    <w:rsid w:val="00F41983"/>
    <w:rsid w:val="00F4258F"/>
    <w:rsid w:val="00F4280E"/>
    <w:rsid w:val="00F43FF7"/>
    <w:rsid w:val="00F449F5"/>
    <w:rsid w:val="00F475C8"/>
    <w:rsid w:val="00F505A5"/>
    <w:rsid w:val="00F51D4B"/>
    <w:rsid w:val="00F5202A"/>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119F"/>
    <w:rsid w:val="00F7264D"/>
    <w:rsid w:val="00F7465A"/>
    <w:rsid w:val="00F76612"/>
    <w:rsid w:val="00F82636"/>
    <w:rsid w:val="00F82A87"/>
    <w:rsid w:val="00F83EC2"/>
    <w:rsid w:val="00F8448A"/>
    <w:rsid w:val="00F851F9"/>
    <w:rsid w:val="00F86D21"/>
    <w:rsid w:val="00F90038"/>
    <w:rsid w:val="00F90747"/>
    <w:rsid w:val="00F9165D"/>
    <w:rsid w:val="00F9245F"/>
    <w:rsid w:val="00F92D85"/>
    <w:rsid w:val="00F94C91"/>
    <w:rsid w:val="00F961D1"/>
    <w:rsid w:val="00F96C5D"/>
    <w:rsid w:val="00F96E45"/>
    <w:rsid w:val="00FA0629"/>
    <w:rsid w:val="00FA093E"/>
    <w:rsid w:val="00FA168A"/>
    <w:rsid w:val="00FA36BA"/>
    <w:rsid w:val="00FA3C6B"/>
    <w:rsid w:val="00FA4B17"/>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25B"/>
    <w:rsid w:val="00FD55DD"/>
    <w:rsid w:val="00FD67EF"/>
    <w:rsid w:val="00FD79A1"/>
    <w:rsid w:val="00FD7ABE"/>
    <w:rsid w:val="00FE07CB"/>
    <w:rsid w:val="00FE0C87"/>
    <w:rsid w:val="00FE0CE1"/>
    <w:rsid w:val="00FE0EB1"/>
    <w:rsid w:val="00FE1260"/>
    <w:rsid w:val="00FE2FCD"/>
    <w:rsid w:val="00FE4615"/>
    <w:rsid w:val="00FE48D7"/>
    <w:rsid w:val="00FF435E"/>
    <w:rsid w:val="00FF6995"/>
    <w:rsid w:val="00FF6A52"/>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FootnoteText">
    <w:name w:val="footnote text"/>
    <w:basedOn w:val="Normal"/>
    <w:link w:val="FootnoteTextChar"/>
    <w:semiHidden/>
    <w:rsid w:val="0039510E"/>
    <w:pPr>
      <w:autoSpaceDE/>
      <w:autoSpaceDN/>
    </w:pPr>
    <w:rPr>
      <w:rFonts w:ascii="Times New Roman" w:eastAsia="Batang" w:hAnsi="Times New Roman" w:cs="Times New Roman"/>
      <w:color w:val="000000"/>
      <w:sz w:val="20"/>
      <w:szCs w:val="20"/>
    </w:rPr>
  </w:style>
  <w:style w:type="character" w:customStyle="1" w:styleId="FootnoteTextChar">
    <w:name w:val="Footnote Text Char"/>
    <w:basedOn w:val="DefaultParagraphFont"/>
    <w:link w:val="FootnoteText"/>
    <w:semiHidden/>
    <w:rsid w:val="0039510E"/>
    <w:rPr>
      <w:rFonts w:ascii="Times New Roman" w:eastAsia="Batang" w:hAnsi="Times New Roman" w:cs="Times New Roman"/>
      <w:color w:val="000000"/>
      <w:sz w:val="20"/>
      <w:szCs w:val="20"/>
    </w:rPr>
  </w:style>
  <w:style w:type="character" w:styleId="FootnoteReference">
    <w:name w:val="footnote reference"/>
    <w:semiHidden/>
    <w:rsid w:val="0039510E"/>
    <w:rPr>
      <w:vertAlign w:val="superscript"/>
    </w:rPr>
  </w:style>
  <w:style w:type="paragraph" w:styleId="Header">
    <w:name w:val="header"/>
    <w:basedOn w:val="Normal"/>
    <w:link w:val="HeaderChar"/>
    <w:uiPriority w:val="99"/>
    <w:unhideWhenUsed/>
    <w:rsid w:val="00684590"/>
    <w:pPr>
      <w:tabs>
        <w:tab w:val="center" w:pos="4680"/>
        <w:tab w:val="right" w:pos="9360"/>
      </w:tabs>
    </w:pPr>
  </w:style>
  <w:style w:type="character" w:customStyle="1" w:styleId="HeaderChar">
    <w:name w:val="Header Char"/>
    <w:basedOn w:val="DefaultParagraphFont"/>
    <w:link w:val="Header"/>
    <w:uiPriority w:val="99"/>
    <w:rsid w:val="00684590"/>
    <w:rPr>
      <w:rFonts w:ascii="CG Times" w:eastAsia="Times New Roman" w:hAnsi="CG Times" w:cs="CG Times"/>
      <w:sz w:val="24"/>
      <w:szCs w:val="24"/>
    </w:rPr>
  </w:style>
  <w:style w:type="table" w:styleId="TableGrid">
    <w:name w:val="Table Grid"/>
    <w:basedOn w:val="TableNormal"/>
    <w:uiPriority w:val="59"/>
    <w:rsid w:val="00332B1C"/>
    <w:pPr>
      <w:spacing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1EB8"/>
    <w:pPr>
      <w:autoSpaceDE/>
      <w:autoSpaceDN/>
      <w:spacing w:before="100" w:beforeAutospacing="1" w:after="100" w:afterAutospacing="1"/>
    </w:pPr>
    <w:rPr>
      <w:rFonts w:ascii="Times New Roman" w:hAnsi="Times New Roman" w:cs="Times New Roman"/>
    </w:rPr>
  </w:style>
  <w:style w:type="character" w:customStyle="1" w:styleId="term1">
    <w:name w:val="term1"/>
    <w:basedOn w:val="DefaultParagraphFont"/>
    <w:rsid w:val="00FA0629"/>
    <w:rPr>
      <w:b/>
      <w:bCs/>
    </w:rPr>
  </w:style>
  <w:style w:type="character" w:customStyle="1" w:styleId="ldchntrail1">
    <w:name w:val="ldchntrail1"/>
    <w:basedOn w:val="DefaultParagraphFont"/>
    <w:rsid w:val="00FA0629"/>
    <w:rPr>
      <w:rFonts w:ascii="Verdana" w:hAnsi="Verdana" w:hint="default"/>
      <w:sz w:val="17"/>
      <w:szCs w:val="17"/>
    </w:rPr>
  </w:style>
  <w:style w:type="character" w:styleId="Hyperlink">
    <w:name w:val="Hyperlink"/>
    <w:basedOn w:val="DefaultParagraphFont"/>
    <w:uiPriority w:val="99"/>
    <w:unhideWhenUsed/>
    <w:rsid w:val="0073628A"/>
    <w:rPr>
      <w:strike w:val="0"/>
      <w:dstrike w:val="0"/>
      <w:color w:val="004B91"/>
      <w:u w:val="none"/>
      <w:effect w:val="none"/>
    </w:rPr>
  </w:style>
  <w:style w:type="paragraph" w:styleId="BodyText3">
    <w:name w:val="Body Text 3"/>
    <w:basedOn w:val="Normal"/>
    <w:link w:val="BodyText3Char"/>
    <w:uiPriority w:val="99"/>
    <w:semiHidden/>
    <w:unhideWhenUsed/>
    <w:rsid w:val="0073628A"/>
    <w:pPr>
      <w:autoSpaceDE/>
      <w:autoSpaceDN/>
      <w:spacing w:after="120" w:line="360" w:lineRule="auto"/>
    </w:pPr>
    <w:rPr>
      <w:rFonts w:cs="Times New Roman"/>
      <w:sz w:val="16"/>
      <w:szCs w:val="16"/>
    </w:rPr>
  </w:style>
  <w:style w:type="character" w:customStyle="1" w:styleId="BodyText3Char">
    <w:name w:val="Body Text 3 Char"/>
    <w:basedOn w:val="DefaultParagraphFont"/>
    <w:link w:val="BodyText3"/>
    <w:uiPriority w:val="99"/>
    <w:semiHidden/>
    <w:rsid w:val="0073628A"/>
    <w:rPr>
      <w:rFonts w:ascii="CG Times" w:eastAsia="Times New Roman" w:hAnsi="CG Times" w:cs="Times New Roman"/>
      <w:sz w:val="16"/>
      <w:szCs w:val="16"/>
    </w:rPr>
  </w:style>
  <w:style w:type="character" w:styleId="CommentReference">
    <w:name w:val="annotation reference"/>
    <w:basedOn w:val="DefaultParagraphFont"/>
    <w:uiPriority w:val="99"/>
    <w:semiHidden/>
    <w:unhideWhenUsed/>
    <w:rsid w:val="00100DE8"/>
    <w:rPr>
      <w:sz w:val="16"/>
      <w:szCs w:val="16"/>
    </w:rPr>
  </w:style>
  <w:style w:type="paragraph" w:styleId="CommentText">
    <w:name w:val="annotation text"/>
    <w:basedOn w:val="Normal"/>
    <w:link w:val="CommentTextChar"/>
    <w:uiPriority w:val="99"/>
    <w:semiHidden/>
    <w:unhideWhenUsed/>
    <w:rsid w:val="00100DE8"/>
    <w:rPr>
      <w:sz w:val="20"/>
      <w:szCs w:val="20"/>
    </w:rPr>
  </w:style>
  <w:style w:type="character" w:customStyle="1" w:styleId="CommentTextChar">
    <w:name w:val="Comment Text Char"/>
    <w:basedOn w:val="DefaultParagraphFont"/>
    <w:link w:val="CommentText"/>
    <w:uiPriority w:val="99"/>
    <w:semiHidden/>
    <w:rsid w:val="00100DE8"/>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100DE8"/>
    <w:rPr>
      <w:b/>
      <w:bCs/>
    </w:rPr>
  </w:style>
  <w:style w:type="character" w:customStyle="1" w:styleId="CommentSubjectChar">
    <w:name w:val="Comment Subject Char"/>
    <w:basedOn w:val="CommentTextChar"/>
    <w:link w:val="CommentSubject"/>
    <w:uiPriority w:val="99"/>
    <w:semiHidden/>
    <w:rsid w:val="00100DE8"/>
    <w:rPr>
      <w:rFonts w:ascii="CG Times" w:eastAsia="Times New Roman" w:hAnsi="CG Times" w:cs="CG Times"/>
      <w:b/>
      <w:bCs/>
      <w:sz w:val="20"/>
      <w:szCs w:val="20"/>
    </w:rPr>
  </w:style>
  <w:style w:type="paragraph" w:styleId="Revision">
    <w:name w:val="Revision"/>
    <w:hidden/>
    <w:uiPriority w:val="99"/>
    <w:semiHidden/>
    <w:rsid w:val="00844B3E"/>
    <w:pPr>
      <w:spacing w:line="240" w:lineRule="auto"/>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FootnoteText">
    <w:name w:val="footnote text"/>
    <w:basedOn w:val="Normal"/>
    <w:link w:val="FootnoteTextChar"/>
    <w:semiHidden/>
    <w:rsid w:val="0039510E"/>
    <w:pPr>
      <w:autoSpaceDE/>
      <w:autoSpaceDN/>
    </w:pPr>
    <w:rPr>
      <w:rFonts w:ascii="Times New Roman" w:eastAsia="Batang" w:hAnsi="Times New Roman" w:cs="Times New Roman"/>
      <w:color w:val="000000"/>
      <w:sz w:val="20"/>
      <w:szCs w:val="20"/>
    </w:rPr>
  </w:style>
  <w:style w:type="character" w:customStyle="1" w:styleId="FootnoteTextChar">
    <w:name w:val="Footnote Text Char"/>
    <w:basedOn w:val="DefaultParagraphFont"/>
    <w:link w:val="FootnoteText"/>
    <w:semiHidden/>
    <w:rsid w:val="0039510E"/>
    <w:rPr>
      <w:rFonts w:ascii="Times New Roman" w:eastAsia="Batang" w:hAnsi="Times New Roman" w:cs="Times New Roman"/>
      <w:color w:val="000000"/>
      <w:sz w:val="20"/>
      <w:szCs w:val="20"/>
    </w:rPr>
  </w:style>
  <w:style w:type="character" w:styleId="FootnoteReference">
    <w:name w:val="footnote reference"/>
    <w:semiHidden/>
    <w:rsid w:val="0039510E"/>
    <w:rPr>
      <w:vertAlign w:val="superscript"/>
    </w:rPr>
  </w:style>
  <w:style w:type="paragraph" w:styleId="Header">
    <w:name w:val="header"/>
    <w:basedOn w:val="Normal"/>
    <w:link w:val="HeaderChar"/>
    <w:uiPriority w:val="99"/>
    <w:unhideWhenUsed/>
    <w:rsid w:val="00684590"/>
    <w:pPr>
      <w:tabs>
        <w:tab w:val="center" w:pos="4680"/>
        <w:tab w:val="right" w:pos="9360"/>
      </w:tabs>
    </w:pPr>
  </w:style>
  <w:style w:type="character" w:customStyle="1" w:styleId="HeaderChar">
    <w:name w:val="Header Char"/>
    <w:basedOn w:val="DefaultParagraphFont"/>
    <w:link w:val="Header"/>
    <w:uiPriority w:val="99"/>
    <w:rsid w:val="00684590"/>
    <w:rPr>
      <w:rFonts w:ascii="CG Times" w:eastAsia="Times New Roman" w:hAnsi="CG Times" w:cs="CG Times"/>
      <w:sz w:val="24"/>
      <w:szCs w:val="24"/>
    </w:rPr>
  </w:style>
  <w:style w:type="table" w:styleId="TableGrid">
    <w:name w:val="Table Grid"/>
    <w:basedOn w:val="TableNormal"/>
    <w:uiPriority w:val="59"/>
    <w:rsid w:val="00332B1C"/>
    <w:pPr>
      <w:spacing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1EB8"/>
    <w:pPr>
      <w:autoSpaceDE/>
      <w:autoSpaceDN/>
      <w:spacing w:before="100" w:beforeAutospacing="1" w:after="100" w:afterAutospacing="1"/>
    </w:pPr>
    <w:rPr>
      <w:rFonts w:ascii="Times New Roman" w:hAnsi="Times New Roman" w:cs="Times New Roman"/>
    </w:rPr>
  </w:style>
  <w:style w:type="character" w:customStyle="1" w:styleId="term1">
    <w:name w:val="term1"/>
    <w:basedOn w:val="DefaultParagraphFont"/>
    <w:rsid w:val="00FA0629"/>
    <w:rPr>
      <w:b/>
      <w:bCs/>
    </w:rPr>
  </w:style>
  <w:style w:type="character" w:customStyle="1" w:styleId="ldchntrail1">
    <w:name w:val="ldchntrail1"/>
    <w:basedOn w:val="DefaultParagraphFont"/>
    <w:rsid w:val="00FA0629"/>
    <w:rPr>
      <w:rFonts w:ascii="Verdana" w:hAnsi="Verdana" w:hint="default"/>
      <w:sz w:val="17"/>
      <w:szCs w:val="17"/>
    </w:rPr>
  </w:style>
  <w:style w:type="character" w:styleId="Hyperlink">
    <w:name w:val="Hyperlink"/>
    <w:basedOn w:val="DefaultParagraphFont"/>
    <w:uiPriority w:val="99"/>
    <w:unhideWhenUsed/>
    <w:rsid w:val="0073628A"/>
    <w:rPr>
      <w:strike w:val="0"/>
      <w:dstrike w:val="0"/>
      <w:color w:val="004B91"/>
      <w:u w:val="none"/>
      <w:effect w:val="none"/>
    </w:rPr>
  </w:style>
  <w:style w:type="paragraph" w:styleId="BodyText3">
    <w:name w:val="Body Text 3"/>
    <w:basedOn w:val="Normal"/>
    <w:link w:val="BodyText3Char"/>
    <w:uiPriority w:val="99"/>
    <w:semiHidden/>
    <w:unhideWhenUsed/>
    <w:rsid w:val="0073628A"/>
    <w:pPr>
      <w:autoSpaceDE/>
      <w:autoSpaceDN/>
      <w:spacing w:after="120" w:line="360" w:lineRule="auto"/>
    </w:pPr>
    <w:rPr>
      <w:rFonts w:cs="Times New Roman"/>
      <w:sz w:val="16"/>
      <w:szCs w:val="16"/>
    </w:rPr>
  </w:style>
  <w:style w:type="character" w:customStyle="1" w:styleId="BodyText3Char">
    <w:name w:val="Body Text 3 Char"/>
    <w:basedOn w:val="DefaultParagraphFont"/>
    <w:link w:val="BodyText3"/>
    <w:uiPriority w:val="99"/>
    <w:semiHidden/>
    <w:rsid w:val="0073628A"/>
    <w:rPr>
      <w:rFonts w:ascii="CG Times" w:eastAsia="Times New Roman" w:hAnsi="CG Times" w:cs="Times New Roman"/>
      <w:sz w:val="16"/>
      <w:szCs w:val="16"/>
    </w:rPr>
  </w:style>
  <w:style w:type="character" w:styleId="CommentReference">
    <w:name w:val="annotation reference"/>
    <w:basedOn w:val="DefaultParagraphFont"/>
    <w:uiPriority w:val="99"/>
    <w:semiHidden/>
    <w:unhideWhenUsed/>
    <w:rsid w:val="00100DE8"/>
    <w:rPr>
      <w:sz w:val="16"/>
      <w:szCs w:val="16"/>
    </w:rPr>
  </w:style>
  <w:style w:type="paragraph" w:styleId="CommentText">
    <w:name w:val="annotation text"/>
    <w:basedOn w:val="Normal"/>
    <w:link w:val="CommentTextChar"/>
    <w:uiPriority w:val="99"/>
    <w:semiHidden/>
    <w:unhideWhenUsed/>
    <w:rsid w:val="00100DE8"/>
    <w:rPr>
      <w:sz w:val="20"/>
      <w:szCs w:val="20"/>
    </w:rPr>
  </w:style>
  <w:style w:type="character" w:customStyle="1" w:styleId="CommentTextChar">
    <w:name w:val="Comment Text Char"/>
    <w:basedOn w:val="DefaultParagraphFont"/>
    <w:link w:val="CommentText"/>
    <w:uiPriority w:val="99"/>
    <w:semiHidden/>
    <w:rsid w:val="00100DE8"/>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100DE8"/>
    <w:rPr>
      <w:b/>
      <w:bCs/>
    </w:rPr>
  </w:style>
  <w:style w:type="character" w:customStyle="1" w:styleId="CommentSubjectChar">
    <w:name w:val="Comment Subject Char"/>
    <w:basedOn w:val="CommentTextChar"/>
    <w:link w:val="CommentSubject"/>
    <w:uiPriority w:val="99"/>
    <w:semiHidden/>
    <w:rsid w:val="00100DE8"/>
    <w:rPr>
      <w:rFonts w:ascii="CG Times" w:eastAsia="Times New Roman" w:hAnsi="CG Times" w:cs="CG Times"/>
      <w:b/>
      <w:bCs/>
      <w:sz w:val="20"/>
      <w:szCs w:val="20"/>
    </w:rPr>
  </w:style>
  <w:style w:type="paragraph" w:styleId="Revision">
    <w:name w:val="Revision"/>
    <w:hidden/>
    <w:uiPriority w:val="99"/>
    <w:semiHidden/>
    <w:rsid w:val="00844B3E"/>
    <w:pPr>
      <w:spacing w:line="240" w:lineRule="auto"/>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0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32ad340e5076e74c39b1f00caeb443e&amp;_xfercite=%3ccite%20cc%3d%22USA%22%3e%3c%21%5bCDATA%5b651%20A.2d%20596%5d%5d%3e%3c%2fcite%3e&amp;_butType=3&amp;_butStat=2&amp;_butNum=97&amp;_butInline=1&amp;_butinfo=%3ccite%20cc%3d%22USA%22%3e%3c%21%5bCDATA%5b101%20Pa.%20Commw.%2076%2c%2084%5d%5d%3e%3c%2fcite%3e&amp;_fmtstr=FULL&amp;docnum=19&amp;_startdoc=11&amp;wchp=dGLbVzk-zSkAl&amp;_md5=c813ad03f8a75e18b8833eade5f49696" TargetMode="External"/><Relationship Id="rId13" Type="http://schemas.openxmlformats.org/officeDocument/2006/relationships/hyperlink" Target="http://www.lexis.com/research/buttonTFLink?_m=2b7a984ed7335aaf4d8461fbb2f49951&amp;_xfercite=%3ccite%20cc%3d%22USA%22%3e%3c%21%5bCDATA%5b2016%20Pa.%20PUC%20LEXIS%2052%5d%5d%3e%3c%2fcite%3e&amp;_butType=3&amp;_butStat=2&amp;_butNum=19&amp;_butInline=1&amp;_butinfo=%3ccite%20cc%3d%22USA%22%3e%3c%21%5bCDATA%5b72%20Pa.%20PUC%20213%5d%5d%3e%3c%2fcite%3e&amp;_fmtstr=FULL&amp;docnum=5&amp;_startdoc=1&amp;wchp=dGLzVzB-zSkAA&amp;_md5=b5d3c24dc9fa5045be816b180c4ac686"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exis.com/research/buttonTFLink?_m=2b7a984ed7335aaf4d8461fbb2f49951&amp;_xfercite=%3ccite%20cc%3d%22USA%22%3e%3c%21%5bCDATA%5b2016%20Pa.%20PUC%20LEXIS%2052%5d%5d%3e%3c%2fcite%3e&amp;_butType=4&amp;_butStat=0&amp;_butNum=18&amp;_butInline=1&amp;_butinfo=66%20PACS%201303&amp;_fmtstr=FULL&amp;docnum=5&amp;_startdoc=1&amp;wchp=dGLzVzB-zSkAA&amp;_md5=dea67226d6d53aa313b3106bd8707ad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com/research/buttonTFLink?_m=2b7a984ed7335aaf4d8461fbb2f49951&amp;_xfercite=%3ccite%20cc%3d%22USA%22%3e%3c%21%5bCDATA%5b2016%20Pa.%20PUC%20LEXIS%2052%5d%5d%3e%3c%2fcite%3e&amp;_butType=3&amp;_butStat=2&amp;_butNum=17&amp;_butInline=1&amp;_butinfo=%3ccite%20cc%3d%22USA%22%3e%3c%21%5bCDATA%5b447%20A.2d%201100%5d%5d%3e%3c%2fcite%3e&amp;_fmtstr=FULL&amp;docnum=5&amp;_startdoc=1&amp;wchp=dGLzVzB-zSkAA&amp;_md5=5047950f15f6854bb92fe83ed9c449b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exis.com/research/buttonTFLink?_m=2b7a984ed7335aaf4d8461fbb2f49951&amp;_xfercite=%3ccite%20cc%3d%22USA%22%3e%3c%21%5bCDATA%5b2016%20Pa.%20PUC%20LEXIS%2052%5d%5d%3e%3c%2fcite%3e&amp;_butType=3&amp;_butStat=2&amp;_butNum=16&amp;_butInline=1&amp;_butinfo=%3ccite%20cc%3d%22USA%22%3e%3c%21%5bCDATA%5b60%20Pa.%20PUC%20215%5d%5d%3e%3c%2fcite%3e&amp;_fmtstr=FULL&amp;docnum=5&amp;_startdoc=1&amp;wchp=dGLzVzB-zSkAA&amp;_md5=4485a924240d68cc30527e9e8318f997" TargetMode="External"/><Relationship Id="rId4" Type="http://schemas.openxmlformats.org/officeDocument/2006/relationships/settings" Target="settings.xml"/><Relationship Id="rId9" Type="http://schemas.openxmlformats.org/officeDocument/2006/relationships/hyperlink" Target="http://www.lexis.com/research/buttonTFLink?_m=2b7a984ed7335aaf4d8461fbb2f49951&amp;_xfercite=%3ccite%20cc%3d%22USA%22%3e%3c%21%5bCDATA%5b2016%20Pa.%20PUC%20LEXIS%2052%5d%5d%3e%3c%2fcite%3e&amp;_butType=3&amp;_butStat=2&amp;_butNum=15&amp;_butInline=1&amp;_butinfo=%3ccite%20cc%3d%22USA%22%3e%3c%21%5bCDATA%5b55%20Pa.%20PUC%20637%5d%5d%3e%3c%2fcite%3e&amp;_fmtstr=FULL&amp;docnum=5&amp;_startdoc=1&amp;wchp=dGLzVzB-zSkAA&amp;_md5=bb5ca39725b42effef7035b6f1e71444"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FE57A-FEF1-4C56-B6C6-EF83A9CC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4595</Words>
  <Characters>26194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Reynolds, Doris</cp:lastModifiedBy>
  <cp:revision>6</cp:revision>
  <cp:lastPrinted>2016-10-17T19:15:00Z</cp:lastPrinted>
  <dcterms:created xsi:type="dcterms:W3CDTF">2016-10-14T14:47:00Z</dcterms:created>
  <dcterms:modified xsi:type="dcterms:W3CDTF">2016-10-17T19:16:00Z</dcterms:modified>
</cp:coreProperties>
</file>