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7461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E57BBD">
        <w:rPr>
          <w:sz w:val="22"/>
          <w:szCs w:val="22"/>
        </w:rPr>
        <w:t>1</w:t>
      </w:r>
      <w:r w:rsidR="00C93BC4">
        <w:rPr>
          <w:sz w:val="22"/>
          <w:szCs w:val="22"/>
        </w:rPr>
        <w:t>9</w:t>
      </w:r>
      <w:r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C93BC4" w:rsidRDefault="00C93BC4" w:rsidP="00C93B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Don Patch</w:t>
      </w:r>
    </w:p>
    <w:p w:rsidR="00C93BC4" w:rsidRDefault="00C93BC4" w:rsidP="00C93B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Patch Energy Services LLC</w:t>
      </w:r>
    </w:p>
    <w:p w:rsidR="00C93BC4" w:rsidRDefault="00C93BC4" w:rsidP="00C93B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11030 Martha Ann Court</w:t>
      </w:r>
    </w:p>
    <w:p w:rsidR="00C93BC4" w:rsidRDefault="00C93BC4" w:rsidP="00C93B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Fairfax Station VA  22039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C93BC4">
        <w:rPr>
          <w:rFonts w:cs="Arial"/>
          <w:sz w:val="22"/>
          <w:szCs w:val="22"/>
        </w:rPr>
        <w:t>Patch Energy Services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C93BC4" w:rsidRPr="00761944">
        <w:rPr>
          <w:rFonts w:cs="Arial"/>
          <w:sz w:val="22"/>
          <w:szCs w:val="22"/>
        </w:rPr>
        <w:t>A-201</w:t>
      </w:r>
      <w:r w:rsidR="00C93BC4">
        <w:rPr>
          <w:rFonts w:cs="Arial"/>
          <w:sz w:val="22"/>
          <w:szCs w:val="22"/>
        </w:rPr>
        <w:t>1</w:t>
      </w:r>
      <w:r w:rsidR="00C93BC4" w:rsidRPr="00761944">
        <w:rPr>
          <w:rFonts w:cs="Arial"/>
          <w:sz w:val="22"/>
          <w:szCs w:val="22"/>
        </w:rPr>
        <w:t>-</w:t>
      </w:r>
      <w:r w:rsidR="00C93BC4">
        <w:rPr>
          <w:rFonts w:cs="Arial"/>
          <w:sz w:val="22"/>
          <w:szCs w:val="22"/>
        </w:rPr>
        <w:t>2221397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B74610">
        <w:rPr>
          <w:rFonts w:cs="Arial"/>
          <w:sz w:val="22"/>
          <w:szCs w:val="22"/>
        </w:rPr>
        <w:t xml:space="preserve">Mr. </w:t>
      </w:r>
      <w:r w:rsidR="00C93BC4">
        <w:rPr>
          <w:rFonts w:cs="Arial"/>
          <w:sz w:val="22"/>
          <w:szCs w:val="22"/>
        </w:rPr>
        <w:t>Patch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C93BC4">
        <w:rPr>
          <w:rFonts w:cs="Arial"/>
          <w:sz w:val="22"/>
          <w:szCs w:val="22"/>
        </w:rPr>
        <w:t>Patch Energy Services LLC</w:t>
      </w:r>
      <w:r w:rsidR="00C93BC4" w:rsidRPr="00D20EFD">
        <w:rPr>
          <w:rFonts w:cs="Arial"/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5405C4">
        <w:rPr>
          <w:rFonts w:cs="Arial"/>
          <w:sz w:val="22"/>
          <w:szCs w:val="22"/>
        </w:rPr>
        <w:t>Patch Energy Services</w:t>
      </w:r>
      <w:r w:rsidR="005405C4">
        <w:rPr>
          <w:sz w:val="22"/>
          <w:szCs w:val="22"/>
        </w:rPr>
        <w:t xml:space="preserve"> </w:t>
      </w:r>
      <w:bookmarkStart w:id="0" w:name="_GoBack"/>
      <w:bookmarkEnd w:id="0"/>
      <w:r w:rsidR="00E57BBD">
        <w:rPr>
          <w:sz w:val="22"/>
          <w:szCs w:val="22"/>
        </w:rPr>
        <w:t>LLC</w:t>
      </w:r>
      <w:r w:rsidR="00B74610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57BBD">
        <w:rPr>
          <w:sz w:val="22"/>
          <w:szCs w:val="22"/>
        </w:rPr>
        <w:t xml:space="preserve">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05C4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93BC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57BBD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2016-10-06T18:45:00Z</cp:lastPrinted>
  <dcterms:created xsi:type="dcterms:W3CDTF">2016-10-19T13:56:00Z</dcterms:created>
  <dcterms:modified xsi:type="dcterms:W3CDTF">2016-10-19T14:15:00Z</dcterms:modified>
</cp:coreProperties>
</file>