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E67594" w:rsidRDefault="0078003A" w:rsidP="00060ADE">
      <w:pPr>
        <w:pStyle w:val="Title"/>
        <w:rPr>
          <w:rFonts w:ascii="Times New Roman" w:hAnsi="Times New Roman"/>
          <w:szCs w:val="24"/>
        </w:rPr>
      </w:pPr>
      <w:r w:rsidRPr="00E67594">
        <w:rPr>
          <w:rFonts w:ascii="Times New Roman" w:hAnsi="Times New Roman"/>
          <w:szCs w:val="24"/>
        </w:rPr>
        <w:t>BEFORE THE</w:t>
      </w:r>
    </w:p>
    <w:p w:rsidR="0078003A" w:rsidRPr="00E67594" w:rsidRDefault="0078003A" w:rsidP="00060ADE">
      <w:pPr>
        <w:pStyle w:val="Subtitle"/>
        <w:rPr>
          <w:rFonts w:ascii="Times New Roman" w:hAnsi="Times New Roman"/>
          <w:szCs w:val="24"/>
        </w:rPr>
      </w:pPr>
      <w:r w:rsidRPr="00E67594">
        <w:rPr>
          <w:rFonts w:ascii="Times New Roman" w:hAnsi="Times New Roman"/>
          <w:szCs w:val="24"/>
        </w:rPr>
        <w:t>PENNSY</w:t>
      </w:r>
      <w:r w:rsidR="00A31B68" w:rsidRPr="00E67594">
        <w:rPr>
          <w:rFonts w:ascii="Times New Roman" w:hAnsi="Times New Roman"/>
          <w:szCs w:val="24"/>
        </w:rPr>
        <w:t>LVANIA PUBLIC UTILITY COMMISSION</w:t>
      </w:r>
    </w:p>
    <w:p w:rsidR="0078003A" w:rsidRPr="00E67594" w:rsidRDefault="0078003A" w:rsidP="00060ADE">
      <w:pPr>
        <w:jc w:val="both"/>
        <w:rPr>
          <w:sz w:val="24"/>
          <w:szCs w:val="24"/>
        </w:rPr>
      </w:pPr>
    </w:p>
    <w:p w:rsidR="0078003A" w:rsidRPr="00E67594" w:rsidRDefault="0078003A" w:rsidP="00060ADE">
      <w:pPr>
        <w:jc w:val="both"/>
        <w:rPr>
          <w:sz w:val="24"/>
          <w:szCs w:val="24"/>
        </w:rPr>
      </w:pPr>
    </w:p>
    <w:p w:rsidR="00D62199" w:rsidRPr="00E67594" w:rsidRDefault="00D62199" w:rsidP="00060ADE">
      <w:pPr>
        <w:jc w:val="both"/>
        <w:rPr>
          <w:sz w:val="24"/>
          <w:szCs w:val="24"/>
        </w:rPr>
      </w:pPr>
    </w:p>
    <w:p w:rsidR="00042EA5" w:rsidRPr="00E67594" w:rsidRDefault="00042EA5" w:rsidP="00042EA5">
      <w:pPr>
        <w:jc w:val="both"/>
        <w:rPr>
          <w:sz w:val="24"/>
          <w:szCs w:val="24"/>
        </w:rPr>
      </w:pPr>
      <w:r w:rsidRPr="00E67594">
        <w:rPr>
          <w:sz w:val="24"/>
          <w:szCs w:val="24"/>
        </w:rPr>
        <w:t>Andrea Morella</w:t>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t>:</w:t>
      </w:r>
    </w:p>
    <w:p w:rsidR="00042EA5" w:rsidRPr="00E67594" w:rsidRDefault="00042EA5" w:rsidP="00042EA5">
      <w:pPr>
        <w:jc w:val="both"/>
        <w:rPr>
          <w:sz w:val="24"/>
          <w:szCs w:val="24"/>
        </w:rPr>
      </w:pP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t>:</w:t>
      </w:r>
    </w:p>
    <w:p w:rsidR="00042EA5" w:rsidRPr="00E67594" w:rsidRDefault="00042EA5" w:rsidP="00042EA5">
      <w:pPr>
        <w:jc w:val="both"/>
        <w:rPr>
          <w:sz w:val="24"/>
          <w:szCs w:val="24"/>
        </w:rPr>
      </w:pPr>
      <w:r w:rsidRPr="00E67594">
        <w:rPr>
          <w:sz w:val="24"/>
          <w:szCs w:val="24"/>
        </w:rPr>
        <w:tab/>
        <w:t>v.</w:t>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t>:</w:t>
      </w:r>
      <w:r w:rsidRPr="00E67594">
        <w:rPr>
          <w:sz w:val="24"/>
          <w:szCs w:val="24"/>
        </w:rPr>
        <w:tab/>
      </w:r>
      <w:r w:rsidRPr="00E67594">
        <w:rPr>
          <w:sz w:val="24"/>
          <w:szCs w:val="24"/>
        </w:rPr>
        <w:tab/>
        <w:t>C-2015-2511073</w:t>
      </w:r>
    </w:p>
    <w:p w:rsidR="00042EA5" w:rsidRPr="00E67594" w:rsidRDefault="00042EA5" w:rsidP="00042EA5">
      <w:pPr>
        <w:jc w:val="both"/>
        <w:rPr>
          <w:sz w:val="24"/>
          <w:szCs w:val="24"/>
        </w:rPr>
      </w:pP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t>:</w:t>
      </w:r>
    </w:p>
    <w:p w:rsidR="00042EA5" w:rsidRPr="00E67594" w:rsidRDefault="00042EA5" w:rsidP="00042EA5">
      <w:pPr>
        <w:jc w:val="both"/>
        <w:rPr>
          <w:sz w:val="24"/>
          <w:szCs w:val="24"/>
        </w:rPr>
      </w:pPr>
      <w:r w:rsidRPr="00E67594">
        <w:rPr>
          <w:sz w:val="24"/>
          <w:szCs w:val="24"/>
        </w:rPr>
        <w:t>PECO Energy Company</w:t>
      </w:r>
      <w:r w:rsidRPr="00E67594">
        <w:rPr>
          <w:sz w:val="24"/>
          <w:szCs w:val="24"/>
        </w:rPr>
        <w:tab/>
      </w:r>
      <w:r w:rsidRPr="00E67594">
        <w:rPr>
          <w:sz w:val="24"/>
          <w:szCs w:val="24"/>
        </w:rPr>
        <w:tab/>
      </w:r>
      <w:r w:rsidRPr="00E67594">
        <w:rPr>
          <w:sz w:val="24"/>
          <w:szCs w:val="24"/>
        </w:rPr>
        <w:tab/>
      </w:r>
      <w:r w:rsidRPr="00E67594">
        <w:rPr>
          <w:sz w:val="24"/>
          <w:szCs w:val="24"/>
        </w:rPr>
        <w:tab/>
        <w:t>:</w:t>
      </w:r>
    </w:p>
    <w:p w:rsidR="00042EA5" w:rsidRPr="00E67594" w:rsidRDefault="00042EA5" w:rsidP="00042EA5">
      <w:pPr>
        <w:jc w:val="both"/>
        <w:rPr>
          <w:sz w:val="24"/>
          <w:szCs w:val="24"/>
        </w:rPr>
      </w:pPr>
    </w:p>
    <w:p w:rsidR="008F7E2D" w:rsidRPr="00E67594" w:rsidRDefault="008F7E2D" w:rsidP="00060ADE">
      <w:pPr>
        <w:jc w:val="both"/>
        <w:rPr>
          <w:sz w:val="24"/>
          <w:szCs w:val="24"/>
        </w:rPr>
      </w:pPr>
    </w:p>
    <w:p w:rsidR="0078003A" w:rsidRPr="00E67594" w:rsidRDefault="0078003A" w:rsidP="00060ADE">
      <w:pPr>
        <w:jc w:val="both"/>
        <w:rPr>
          <w:sz w:val="24"/>
          <w:szCs w:val="24"/>
        </w:rPr>
      </w:pPr>
    </w:p>
    <w:p w:rsidR="00A01B82" w:rsidRPr="00E67594" w:rsidRDefault="00A01B82" w:rsidP="00060ADE">
      <w:pPr>
        <w:pStyle w:val="Heading1"/>
        <w:rPr>
          <w:rFonts w:ascii="Times New Roman" w:hAnsi="Times New Roman"/>
          <w:szCs w:val="24"/>
        </w:rPr>
      </w:pPr>
      <w:r w:rsidRPr="00E67594">
        <w:rPr>
          <w:rFonts w:ascii="Times New Roman" w:hAnsi="Times New Roman"/>
          <w:szCs w:val="24"/>
        </w:rPr>
        <w:t>INITIAL DECISION</w:t>
      </w:r>
    </w:p>
    <w:p w:rsidR="00A01B82" w:rsidRPr="00E67594" w:rsidRDefault="00A01B82" w:rsidP="00060ADE">
      <w:pPr>
        <w:jc w:val="center"/>
        <w:rPr>
          <w:b/>
          <w:sz w:val="24"/>
          <w:szCs w:val="24"/>
        </w:rPr>
      </w:pPr>
    </w:p>
    <w:p w:rsidR="00A01B82" w:rsidRPr="00E67594" w:rsidRDefault="00A01B82" w:rsidP="00060ADE">
      <w:pPr>
        <w:jc w:val="center"/>
        <w:rPr>
          <w:b/>
          <w:sz w:val="24"/>
          <w:szCs w:val="24"/>
        </w:rPr>
      </w:pPr>
    </w:p>
    <w:p w:rsidR="00A01B82" w:rsidRPr="00E67594" w:rsidRDefault="00A01B82" w:rsidP="00060ADE">
      <w:pPr>
        <w:pStyle w:val="Heading2"/>
        <w:rPr>
          <w:rFonts w:ascii="Times New Roman" w:hAnsi="Times New Roman"/>
          <w:b w:val="0"/>
          <w:szCs w:val="24"/>
        </w:rPr>
      </w:pPr>
      <w:r w:rsidRPr="00E67594">
        <w:rPr>
          <w:rFonts w:ascii="Times New Roman" w:hAnsi="Times New Roman"/>
          <w:b w:val="0"/>
          <w:szCs w:val="24"/>
        </w:rPr>
        <w:t>Before</w:t>
      </w:r>
    </w:p>
    <w:p w:rsidR="00A01B82" w:rsidRPr="00E67594" w:rsidRDefault="00A01B82" w:rsidP="00060ADE">
      <w:pPr>
        <w:jc w:val="center"/>
        <w:rPr>
          <w:sz w:val="24"/>
          <w:szCs w:val="24"/>
        </w:rPr>
      </w:pPr>
      <w:r w:rsidRPr="00E67594">
        <w:rPr>
          <w:sz w:val="24"/>
          <w:szCs w:val="24"/>
        </w:rPr>
        <w:t>Cynthia Williams Fordham</w:t>
      </w:r>
    </w:p>
    <w:p w:rsidR="00A01B82" w:rsidRPr="00E67594" w:rsidRDefault="00A01B82" w:rsidP="00060ADE">
      <w:pPr>
        <w:jc w:val="center"/>
        <w:rPr>
          <w:sz w:val="24"/>
          <w:szCs w:val="24"/>
        </w:rPr>
      </w:pPr>
      <w:r w:rsidRPr="00E67594">
        <w:rPr>
          <w:sz w:val="24"/>
          <w:szCs w:val="24"/>
        </w:rPr>
        <w:t>Administrative Law Judge</w:t>
      </w:r>
    </w:p>
    <w:p w:rsidR="00A01B82" w:rsidRPr="00E67594" w:rsidRDefault="00A01B82" w:rsidP="00060ADE">
      <w:pPr>
        <w:jc w:val="center"/>
        <w:rPr>
          <w:b/>
          <w:sz w:val="24"/>
          <w:szCs w:val="24"/>
        </w:rPr>
      </w:pPr>
    </w:p>
    <w:p w:rsidR="005957E7" w:rsidRDefault="005957E7" w:rsidP="00060ADE">
      <w:pPr>
        <w:rPr>
          <w:sz w:val="24"/>
          <w:szCs w:val="24"/>
        </w:rPr>
      </w:pPr>
    </w:p>
    <w:p w:rsidR="00497746" w:rsidRDefault="00497746" w:rsidP="00497746">
      <w:pPr>
        <w:pStyle w:val="Heading1"/>
        <w:tabs>
          <w:tab w:val="left" w:pos="1980"/>
        </w:tabs>
        <w:rPr>
          <w:rFonts w:ascii="Times New Roman" w:hAnsi="Times New Roman"/>
          <w:b w:val="0"/>
          <w:szCs w:val="24"/>
        </w:rPr>
      </w:pPr>
      <w:r>
        <w:rPr>
          <w:rFonts w:ascii="Times New Roman" w:hAnsi="Times New Roman"/>
          <w:b w:val="0"/>
          <w:szCs w:val="24"/>
        </w:rPr>
        <w:t>INTRODUCTION</w:t>
      </w:r>
    </w:p>
    <w:p w:rsidR="00497746" w:rsidRDefault="00497746" w:rsidP="00060ADE">
      <w:pPr>
        <w:rPr>
          <w:sz w:val="24"/>
          <w:szCs w:val="24"/>
        </w:rPr>
      </w:pPr>
    </w:p>
    <w:p w:rsidR="00FE4DFA" w:rsidRPr="00E67594" w:rsidRDefault="00FE4DFA" w:rsidP="00060ADE">
      <w:pPr>
        <w:rPr>
          <w:sz w:val="24"/>
          <w:szCs w:val="24"/>
        </w:rPr>
      </w:pPr>
      <w:bookmarkStart w:id="0" w:name="_GoBack"/>
      <w:bookmarkEnd w:id="0"/>
    </w:p>
    <w:p w:rsidR="00A01B82" w:rsidRPr="00E67594" w:rsidRDefault="005957E7" w:rsidP="00060ADE">
      <w:pPr>
        <w:spacing w:line="360" w:lineRule="auto"/>
        <w:rPr>
          <w:b/>
          <w:sz w:val="24"/>
          <w:szCs w:val="24"/>
        </w:rPr>
      </w:pPr>
      <w:r w:rsidRPr="00E67594">
        <w:rPr>
          <w:sz w:val="24"/>
          <w:szCs w:val="24"/>
        </w:rPr>
        <w:tab/>
      </w:r>
      <w:r w:rsidRPr="00E67594">
        <w:rPr>
          <w:sz w:val="24"/>
          <w:szCs w:val="24"/>
        </w:rPr>
        <w:tab/>
        <w:t xml:space="preserve">The undersigned granted the Respondent’s </w:t>
      </w:r>
      <w:r w:rsidR="00497746" w:rsidRPr="00E67594">
        <w:rPr>
          <w:sz w:val="24"/>
          <w:szCs w:val="24"/>
        </w:rPr>
        <w:t xml:space="preserve">motion </w:t>
      </w:r>
      <w:r w:rsidRPr="00E67594">
        <w:rPr>
          <w:sz w:val="24"/>
          <w:szCs w:val="24"/>
        </w:rPr>
        <w:t xml:space="preserve">to </w:t>
      </w:r>
      <w:r w:rsidR="00497746" w:rsidRPr="00E67594">
        <w:rPr>
          <w:sz w:val="24"/>
          <w:szCs w:val="24"/>
        </w:rPr>
        <w:t xml:space="preserve">dismiss </w:t>
      </w:r>
      <w:r w:rsidRPr="00E67594">
        <w:rPr>
          <w:sz w:val="24"/>
          <w:szCs w:val="24"/>
        </w:rPr>
        <w:t xml:space="preserve">the </w:t>
      </w:r>
      <w:r w:rsidR="00D62199" w:rsidRPr="00E67594">
        <w:rPr>
          <w:sz w:val="24"/>
          <w:szCs w:val="24"/>
        </w:rPr>
        <w:t>c</w:t>
      </w:r>
      <w:r w:rsidRPr="00E67594">
        <w:rPr>
          <w:sz w:val="24"/>
          <w:szCs w:val="24"/>
        </w:rPr>
        <w:t>omplaint with prejudice because the Complainant failed to par</w:t>
      </w:r>
      <w:r w:rsidR="00620AEF" w:rsidRPr="00E67594">
        <w:rPr>
          <w:sz w:val="24"/>
          <w:szCs w:val="24"/>
        </w:rPr>
        <w:t xml:space="preserve">ticipate in </w:t>
      </w:r>
      <w:r w:rsidR="00232D3A" w:rsidRPr="00E67594">
        <w:rPr>
          <w:sz w:val="24"/>
          <w:szCs w:val="24"/>
        </w:rPr>
        <w:t xml:space="preserve">the hearing </w:t>
      </w:r>
      <w:r w:rsidRPr="00E67594">
        <w:rPr>
          <w:sz w:val="24"/>
          <w:szCs w:val="24"/>
        </w:rPr>
        <w:t>and prosecute the c</w:t>
      </w:r>
      <w:r w:rsidR="00232D3A" w:rsidRPr="00E67594">
        <w:rPr>
          <w:sz w:val="24"/>
          <w:szCs w:val="24"/>
        </w:rPr>
        <w:t>omplaint</w:t>
      </w:r>
      <w:r w:rsidRPr="00E67594">
        <w:rPr>
          <w:sz w:val="24"/>
          <w:szCs w:val="24"/>
        </w:rPr>
        <w:t>.</w:t>
      </w:r>
    </w:p>
    <w:p w:rsidR="005957E7" w:rsidRPr="00E67594" w:rsidRDefault="005957E7" w:rsidP="00060ADE">
      <w:pPr>
        <w:pStyle w:val="Heading1"/>
        <w:tabs>
          <w:tab w:val="left" w:pos="1980"/>
        </w:tabs>
        <w:spacing w:line="360" w:lineRule="auto"/>
        <w:rPr>
          <w:rFonts w:ascii="Times New Roman" w:hAnsi="Times New Roman"/>
          <w:b w:val="0"/>
          <w:szCs w:val="24"/>
        </w:rPr>
      </w:pPr>
    </w:p>
    <w:p w:rsidR="00A01B82" w:rsidRPr="00E67594" w:rsidRDefault="00A01B82" w:rsidP="00060ADE">
      <w:pPr>
        <w:pStyle w:val="Heading1"/>
        <w:tabs>
          <w:tab w:val="left" w:pos="1980"/>
        </w:tabs>
        <w:rPr>
          <w:rFonts w:ascii="Times New Roman" w:hAnsi="Times New Roman"/>
          <w:b w:val="0"/>
          <w:szCs w:val="24"/>
        </w:rPr>
      </w:pPr>
      <w:r w:rsidRPr="00E67594">
        <w:rPr>
          <w:rFonts w:ascii="Times New Roman" w:hAnsi="Times New Roman"/>
          <w:b w:val="0"/>
          <w:szCs w:val="24"/>
        </w:rPr>
        <w:t>HISTORY OF THE PROCEEDING</w:t>
      </w:r>
    </w:p>
    <w:p w:rsidR="00E329D1" w:rsidRPr="00E67594" w:rsidRDefault="00E329D1" w:rsidP="0030694B">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tab/>
      </w:r>
      <w:r w:rsidRPr="00E67594">
        <w:rPr>
          <w:sz w:val="24"/>
          <w:szCs w:val="24"/>
        </w:rPr>
        <w:tab/>
        <w:t xml:space="preserve">On October 27, 2015, Andrea Morella (“Morella” or “Complainant”) filed a formal complaint </w:t>
      </w:r>
      <w:r w:rsidR="00D27397" w:rsidRPr="00E67594">
        <w:rPr>
          <w:sz w:val="24"/>
          <w:szCs w:val="24"/>
        </w:rPr>
        <w:t xml:space="preserve">with the Pennsylvania Public Utility Commission (“Commission”) </w:t>
      </w:r>
      <w:r w:rsidRPr="00E67594">
        <w:rPr>
          <w:sz w:val="24"/>
          <w:szCs w:val="24"/>
        </w:rPr>
        <w:t>against PE</w:t>
      </w:r>
      <w:r w:rsidR="00960D4B">
        <w:rPr>
          <w:sz w:val="24"/>
          <w:szCs w:val="24"/>
        </w:rPr>
        <w:t>CO Energy Company (“PECO” or</w:t>
      </w:r>
      <w:r w:rsidR="00684C2A">
        <w:rPr>
          <w:sz w:val="24"/>
          <w:szCs w:val="24"/>
        </w:rPr>
        <w:t xml:space="preserve"> “Respondent”) alleging</w:t>
      </w:r>
      <w:r w:rsidRPr="00E67594">
        <w:rPr>
          <w:sz w:val="24"/>
          <w:szCs w:val="24"/>
        </w:rPr>
        <w:t xml:space="preserve"> the following: </w:t>
      </w:r>
      <w:r w:rsidR="00D27397" w:rsidRPr="00E67594">
        <w:rPr>
          <w:sz w:val="24"/>
          <w:szCs w:val="24"/>
        </w:rPr>
        <w:t xml:space="preserve">1) </w:t>
      </w:r>
      <w:r w:rsidRPr="00E67594">
        <w:rPr>
          <w:sz w:val="24"/>
          <w:szCs w:val="24"/>
        </w:rPr>
        <w:t xml:space="preserve">that the Respondent is threatening to shut off her service; </w:t>
      </w:r>
      <w:r w:rsidR="00D27397" w:rsidRPr="00E67594">
        <w:rPr>
          <w:sz w:val="24"/>
          <w:szCs w:val="24"/>
        </w:rPr>
        <w:t xml:space="preserve">2) </w:t>
      </w:r>
      <w:r w:rsidRPr="00E67594">
        <w:rPr>
          <w:sz w:val="24"/>
          <w:szCs w:val="24"/>
        </w:rPr>
        <w:t xml:space="preserve">that there are incorrect charges on her bill; </w:t>
      </w:r>
      <w:r w:rsidR="00D27397" w:rsidRPr="00E67594">
        <w:rPr>
          <w:sz w:val="24"/>
          <w:szCs w:val="24"/>
        </w:rPr>
        <w:t xml:space="preserve">3) </w:t>
      </w:r>
      <w:r w:rsidRPr="00E67594">
        <w:rPr>
          <w:sz w:val="24"/>
          <w:szCs w:val="24"/>
        </w:rPr>
        <w:t xml:space="preserve">that the Respondent will not allow her to adjust her payments although she is sick; </w:t>
      </w:r>
      <w:r w:rsidR="00D27397" w:rsidRPr="00E67594">
        <w:rPr>
          <w:sz w:val="24"/>
          <w:szCs w:val="24"/>
        </w:rPr>
        <w:t xml:space="preserve">4) </w:t>
      </w:r>
      <w:r w:rsidRPr="00E67594">
        <w:rPr>
          <w:sz w:val="24"/>
          <w:szCs w:val="24"/>
        </w:rPr>
        <w:t xml:space="preserve">that she is having a reliability or quality problem with her service; and </w:t>
      </w:r>
      <w:r w:rsidR="00D27397" w:rsidRPr="00E67594">
        <w:rPr>
          <w:sz w:val="24"/>
          <w:szCs w:val="24"/>
        </w:rPr>
        <w:t xml:space="preserve">5) </w:t>
      </w:r>
      <w:r w:rsidRPr="00E67594">
        <w:rPr>
          <w:sz w:val="24"/>
          <w:szCs w:val="24"/>
        </w:rPr>
        <w:t xml:space="preserve">that she wants an affordable payment arrangement.  </w:t>
      </w:r>
    </w:p>
    <w:p w:rsidR="00042EA5" w:rsidRPr="00E67594" w:rsidRDefault="00042EA5" w:rsidP="00042EA5">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lastRenderedPageBreak/>
        <w:tab/>
      </w:r>
      <w:r w:rsidRPr="00E67594">
        <w:rPr>
          <w:sz w:val="24"/>
          <w:szCs w:val="24"/>
        </w:rPr>
        <w:tab/>
        <w:t>On November 17, 2015, the Respondent filed an answer.  The Respondent stated that the Complainant enrolled in i</w:t>
      </w:r>
      <w:r w:rsidR="00D27397" w:rsidRPr="00E67594">
        <w:rPr>
          <w:sz w:val="24"/>
          <w:szCs w:val="24"/>
        </w:rPr>
        <w:t>t</w:t>
      </w:r>
      <w:r w:rsidRPr="00E67594">
        <w:rPr>
          <w:sz w:val="24"/>
          <w:szCs w:val="24"/>
        </w:rPr>
        <w:t xml:space="preserve">s Customer Assistance Program (“CAP”) on May 29, 2012.  The Complainant was scheduled to recertify in CAP on January 21, 2016.  The Respondent explained that the Complainant filed an informal complaint with the Bureau of Consumer Services (“BCS”) at #003384288 on September 15, 2015, requesting a payment arrangement to prevent termination.  On September 18, 2015, BCS dismissed the informal complaint pursuant to 66 Pa.C.S. § 1405(c) because the balance was CAP arrears.  The Respondent stated that the Complainant’s </w:t>
      </w:r>
      <w:r w:rsidR="00D27397" w:rsidRPr="00E67594">
        <w:rPr>
          <w:sz w:val="24"/>
          <w:szCs w:val="24"/>
        </w:rPr>
        <w:t xml:space="preserve">$1,419.58 </w:t>
      </w:r>
      <w:r w:rsidRPr="00E67594">
        <w:rPr>
          <w:sz w:val="24"/>
          <w:szCs w:val="24"/>
        </w:rPr>
        <w:t>balance was comprised entirely of CAP arrears.  The Respondent stated that the Complainant was billed properly under budget billing in accordance with its tariff</w:t>
      </w:r>
      <w:r w:rsidR="00D27397" w:rsidRPr="00E67594">
        <w:rPr>
          <w:sz w:val="24"/>
          <w:szCs w:val="24"/>
        </w:rPr>
        <w:t>.</w:t>
      </w:r>
      <w:r w:rsidRPr="00E67594">
        <w:rPr>
          <w:sz w:val="24"/>
          <w:szCs w:val="24"/>
        </w:rPr>
        <w:t xml:space="preserve"> </w:t>
      </w:r>
    </w:p>
    <w:p w:rsidR="00042EA5" w:rsidRPr="00E67594" w:rsidRDefault="00042EA5" w:rsidP="00042EA5">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tab/>
      </w:r>
      <w:r w:rsidRPr="00E67594">
        <w:rPr>
          <w:sz w:val="24"/>
          <w:szCs w:val="24"/>
        </w:rPr>
        <w:tab/>
        <w:t xml:space="preserve">On November 17, 2015, the Respondent also filed </w:t>
      </w:r>
      <w:r w:rsidR="00497746">
        <w:rPr>
          <w:sz w:val="24"/>
          <w:szCs w:val="24"/>
        </w:rPr>
        <w:t>n</w:t>
      </w:r>
      <w:r w:rsidRPr="00E67594">
        <w:rPr>
          <w:sz w:val="24"/>
          <w:szCs w:val="24"/>
        </w:rPr>
        <w:t xml:space="preserve">ew </w:t>
      </w:r>
      <w:r w:rsidR="00497746">
        <w:rPr>
          <w:sz w:val="24"/>
          <w:szCs w:val="24"/>
        </w:rPr>
        <w:t>m</w:t>
      </w:r>
      <w:r w:rsidRPr="00E67594">
        <w:rPr>
          <w:sz w:val="24"/>
          <w:szCs w:val="24"/>
        </w:rPr>
        <w:t xml:space="preserve">atter with a notice to plead.  The </w:t>
      </w:r>
      <w:r w:rsidR="00497746">
        <w:rPr>
          <w:sz w:val="24"/>
          <w:szCs w:val="24"/>
        </w:rPr>
        <w:t>n</w:t>
      </w:r>
      <w:r w:rsidRPr="00E67594">
        <w:rPr>
          <w:sz w:val="24"/>
          <w:szCs w:val="24"/>
        </w:rPr>
        <w:t xml:space="preserve">ew </w:t>
      </w:r>
      <w:r w:rsidR="00497746">
        <w:rPr>
          <w:sz w:val="24"/>
          <w:szCs w:val="24"/>
        </w:rPr>
        <w:t>m</w:t>
      </w:r>
      <w:r w:rsidRPr="00E67594">
        <w:rPr>
          <w:sz w:val="24"/>
          <w:szCs w:val="24"/>
        </w:rPr>
        <w:t>atter contained statements regarding the Complainant’s participation in CAP and her account balance.</w:t>
      </w:r>
    </w:p>
    <w:p w:rsidR="00042EA5" w:rsidRPr="00E67594" w:rsidRDefault="00042EA5" w:rsidP="00042EA5">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tab/>
      </w:r>
      <w:r w:rsidRPr="00E67594">
        <w:rPr>
          <w:sz w:val="24"/>
          <w:szCs w:val="24"/>
        </w:rPr>
        <w:tab/>
        <w:t xml:space="preserve">The Complainant did not respond to the </w:t>
      </w:r>
      <w:r w:rsidR="00497746">
        <w:rPr>
          <w:sz w:val="24"/>
          <w:szCs w:val="24"/>
        </w:rPr>
        <w:t>n</w:t>
      </w:r>
      <w:r w:rsidRPr="00E67594">
        <w:rPr>
          <w:sz w:val="24"/>
          <w:szCs w:val="24"/>
        </w:rPr>
        <w:t xml:space="preserve">ew </w:t>
      </w:r>
      <w:r w:rsidR="00497746">
        <w:rPr>
          <w:sz w:val="24"/>
          <w:szCs w:val="24"/>
        </w:rPr>
        <w:t>m</w:t>
      </w:r>
      <w:r w:rsidRPr="00E67594">
        <w:rPr>
          <w:sz w:val="24"/>
          <w:szCs w:val="24"/>
        </w:rPr>
        <w:t>atter.</w:t>
      </w:r>
    </w:p>
    <w:p w:rsidR="00042EA5" w:rsidRPr="00E67594" w:rsidRDefault="00042EA5" w:rsidP="00042EA5">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tab/>
      </w:r>
      <w:r w:rsidRPr="00E67594">
        <w:rPr>
          <w:sz w:val="24"/>
          <w:szCs w:val="24"/>
        </w:rPr>
        <w:tab/>
        <w:t>By hearing notice dated November 19, 2015, an initial hearing was scheduled for February 9, 2016 at 9:30 a.m. as one of the call of the docket cases for the morning and the matter was assigned to the undersigned.</w:t>
      </w:r>
    </w:p>
    <w:p w:rsidR="00D27397" w:rsidRPr="00E67594" w:rsidRDefault="00D27397" w:rsidP="00042EA5">
      <w:pPr>
        <w:spacing w:line="360" w:lineRule="auto"/>
        <w:rPr>
          <w:sz w:val="24"/>
          <w:szCs w:val="24"/>
        </w:rPr>
      </w:pPr>
    </w:p>
    <w:p w:rsidR="00D27397" w:rsidRPr="00E67594" w:rsidRDefault="00D27397" w:rsidP="00D27397">
      <w:pPr>
        <w:pStyle w:val="BodyText"/>
        <w:tabs>
          <w:tab w:val="clear" w:pos="1980"/>
          <w:tab w:val="left" w:pos="0"/>
        </w:tabs>
        <w:spacing w:line="360" w:lineRule="auto"/>
        <w:jc w:val="left"/>
        <w:rPr>
          <w:rFonts w:ascii="Times New Roman" w:hAnsi="Times New Roman"/>
          <w:szCs w:val="24"/>
        </w:rPr>
      </w:pPr>
      <w:r w:rsidRPr="00E67594">
        <w:rPr>
          <w:rFonts w:ascii="Times New Roman" w:hAnsi="Times New Roman"/>
          <w:szCs w:val="24"/>
        </w:rPr>
        <w:tab/>
      </w:r>
      <w:r w:rsidRPr="00E67594">
        <w:rPr>
          <w:rFonts w:ascii="Times New Roman" w:hAnsi="Times New Roman"/>
          <w:szCs w:val="24"/>
        </w:rPr>
        <w:tab/>
        <w:t>The undersigned sent a prehearing order, dated December 21, 2015, to the parties.  The prehearing order included information about the burden of proof, requesting a continuance and failure to participate in the hearing.</w:t>
      </w:r>
    </w:p>
    <w:p w:rsidR="00042EA5" w:rsidRPr="00E67594" w:rsidRDefault="00042EA5" w:rsidP="00042EA5">
      <w:pPr>
        <w:pStyle w:val="ParaTab1"/>
        <w:tabs>
          <w:tab w:val="left" w:pos="0"/>
        </w:tabs>
        <w:spacing w:line="360" w:lineRule="auto"/>
        <w:ind w:firstLine="0"/>
        <w:rPr>
          <w:rFonts w:ascii="Times New Roman" w:hAnsi="Times New Roman" w:cs="Times New Roman"/>
        </w:rPr>
      </w:pPr>
    </w:p>
    <w:p w:rsidR="00042EA5" w:rsidRPr="00E67594" w:rsidRDefault="00042EA5" w:rsidP="00042EA5">
      <w:pPr>
        <w:pStyle w:val="ParaTab1"/>
        <w:tabs>
          <w:tab w:val="left" w:pos="0"/>
        </w:tabs>
        <w:spacing w:line="360" w:lineRule="auto"/>
        <w:ind w:firstLine="0"/>
        <w:rPr>
          <w:rFonts w:ascii="Times New Roman" w:hAnsi="Times New Roman" w:cs="Times New Roman"/>
        </w:rPr>
      </w:pPr>
      <w:r w:rsidRPr="00E67594">
        <w:rPr>
          <w:rFonts w:ascii="Times New Roman" w:hAnsi="Times New Roman" w:cs="Times New Roman"/>
        </w:rPr>
        <w:tab/>
      </w:r>
      <w:r w:rsidRPr="00E67594">
        <w:rPr>
          <w:rFonts w:ascii="Times New Roman" w:hAnsi="Times New Roman" w:cs="Times New Roman"/>
        </w:rPr>
        <w:tab/>
      </w:r>
      <w:r w:rsidR="00620AEF" w:rsidRPr="00E67594">
        <w:rPr>
          <w:rFonts w:ascii="Times New Roman" w:hAnsi="Times New Roman" w:cs="Times New Roman"/>
        </w:rPr>
        <w:t>On</w:t>
      </w:r>
      <w:r w:rsidRPr="00E67594">
        <w:rPr>
          <w:rFonts w:ascii="Times New Roman" w:hAnsi="Times New Roman" w:cs="Times New Roman"/>
        </w:rPr>
        <w:t xml:space="preserve"> February 8, 2016</w:t>
      </w:r>
      <w:r w:rsidR="00620AEF" w:rsidRPr="00E67594">
        <w:rPr>
          <w:rFonts w:ascii="Times New Roman" w:hAnsi="Times New Roman" w:cs="Times New Roman"/>
        </w:rPr>
        <w:t>,</w:t>
      </w:r>
      <w:r w:rsidRPr="00E67594">
        <w:rPr>
          <w:rFonts w:ascii="Times New Roman" w:hAnsi="Times New Roman" w:cs="Times New Roman"/>
        </w:rPr>
        <w:t xml:space="preserve"> Shawnee L. Lee, Esquire, the Respondent’s att</w:t>
      </w:r>
      <w:r w:rsidR="00D27397" w:rsidRPr="00E67594">
        <w:rPr>
          <w:rFonts w:ascii="Times New Roman" w:hAnsi="Times New Roman" w:cs="Times New Roman"/>
        </w:rPr>
        <w:t>orney, forwarded Ms. Morella</w:t>
      </w:r>
      <w:r w:rsidRPr="00E67594">
        <w:rPr>
          <w:rFonts w:ascii="Times New Roman" w:hAnsi="Times New Roman" w:cs="Times New Roman"/>
        </w:rPr>
        <w:t>’s February 8, 201</w:t>
      </w:r>
      <w:r w:rsidR="00497746">
        <w:rPr>
          <w:rFonts w:ascii="Times New Roman" w:hAnsi="Times New Roman" w:cs="Times New Roman"/>
        </w:rPr>
        <w:t>6</w:t>
      </w:r>
      <w:r w:rsidRPr="00E67594">
        <w:rPr>
          <w:rFonts w:ascii="Times New Roman" w:hAnsi="Times New Roman" w:cs="Times New Roman"/>
        </w:rPr>
        <w:t xml:space="preserve"> continuance request</w:t>
      </w:r>
      <w:r w:rsidR="00620AEF" w:rsidRPr="00E67594">
        <w:rPr>
          <w:rFonts w:ascii="Times New Roman" w:hAnsi="Times New Roman" w:cs="Times New Roman"/>
        </w:rPr>
        <w:t xml:space="preserve"> by electronic mail</w:t>
      </w:r>
      <w:r w:rsidRPr="00E67594">
        <w:rPr>
          <w:rFonts w:ascii="Times New Roman" w:hAnsi="Times New Roman" w:cs="Times New Roman"/>
        </w:rPr>
        <w:t xml:space="preserve">.  </w:t>
      </w:r>
      <w:r w:rsidR="00D27397" w:rsidRPr="00E67594">
        <w:rPr>
          <w:rFonts w:ascii="Times New Roman" w:hAnsi="Times New Roman" w:cs="Times New Roman"/>
        </w:rPr>
        <w:t>Ms. Morella</w:t>
      </w:r>
      <w:r w:rsidRPr="00E67594">
        <w:rPr>
          <w:rFonts w:ascii="Times New Roman" w:hAnsi="Times New Roman" w:cs="Times New Roman"/>
        </w:rPr>
        <w:t xml:space="preserve"> stated that she was diagnosed with a c</w:t>
      </w:r>
      <w:r w:rsidR="00D27397" w:rsidRPr="00E67594">
        <w:rPr>
          <w:rFonts w:ascii="Times New Roman" w:hAnsi="Times New Roman" w:cs="Times New Roman"/>
        </w:rPr>
        <w:t>ontagious disease and that she wa</w:t>
      </w:r>
      <w:r w:rsidRPr="00E67594">
        <w:rPr>
          <w:rFonts w:ascii="Times New Roman" w:hAnsi="Times New Roman" w:cs="Times New Roman"/>
        </w:rPr>
        <w:t xml:space="preserve">s too sick to travel.  Therefore, she requested that the hearing be continued.  In her email, Ms. Lee stated that the Respondent did not object to the continuance. </w:t>
      </w:r>
    </w:p>
    <w:p w:rsidR="00042EA5" w:rsidRPr="00E67594" w:rsidRDefault="00042EA5" w:rsidP="00042EA5">
      <w:pPr>
        <w:pStyle w:val="ParaTab1"/>
        <w:tabs>
          <w:tab w:val="left" w:pos="0"/>
        </w:tabs>
        <w:spacing w:line="360" w:lineRule="auto"/>
        <w:ind w:firstLine="0"/>
        <w:rPr>
          <w:rFonts w:ascii="Times New Roman" w:hAnsi="Times New Roman" w:cs="Times New Roman"/>
        </w:rPr>
      </w:pPr>
    </w:p>
    <w:p w:rsidR="00042EA5" w:rsidRPr="00E67594" w:rsidRDefault="00042EA5" w:rsidP="00042EA5">
      <w:pPr>
        <w:spacing w:line="360" w:lineRule="auto"/>
        <w:rPr>
          <w:sz w:val="24"/>
          <w:szCs w:val="24"/>
        </w:rPr>
      </w:pPr>
      <w:r w:rsidRPr="00E67594">
        <w:rPr>
          <w:sz w:val="24"/>
          <w:szCs w:val="24"/>
        </w:rPr>
        <w:lastRenderedPageBreak/>
        <w:tab/>
      </w:r>
      <w:r w:rsidRPr="00E67594">
        <w:rPr>
          <w:sz w:val="24"/>
          <w:szCs w:val="24"/>
        </w:rPr>
        <w:tab/>
        <w:t>By Prehearing Order 2, dated February 8, 2016, the undersigned granted the Complainant’s request for a continuance of the hearing scheduled for February 9, 2016 at 9:30 a.m.  The Complainant was directed to provide a status report on March 3, 2016.  It was noted that the hearing would be rescheduled if she had recovered.  If she needed additional time, she was asked to provide a doctor’s note with the request for a</w:t>
      </w:r>
      <w:r w:rsidR="00D27397" w:rsidRPr="00E67594">
        <w:rPr>
          <w:sz w:val="24"/>
          <w:szCs w:val="24"/>
        </w:rPr>
        <w:t xml:space="preserve"> continuance</w:t>
      </w:r>
      <w:r w:rsidRPr="00E67594">
        <w:rPr>
          <w:sz w:val="24"/>
          <w:szCs w:val="24"/>
        </w:rPr>
        <w:t>.</w:t>
      </w:r>
    </w:p>
    <w:p w:rsidR="00042EA5" w:rsidRPr="00E67594" w:rsidRDefault="00042EA5" w:rsidP="00042EA5">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tab/>
      </w:r>
      <w:r w:rsidRPr="00E67594">
        <w:rPr>
          <w:sz w:val="24"/>
          <w:szCs w:val="24"/>
        </w:rPr>
        <w:tab/>
        <w:t xml:space="preserve">On March 1, 2016, </w:t>
      </w:r>
      <w:r w:rsidR="00D27397" w:rsidRPr="00E67594">
        <w:rPr>
          <w:sz w:val="24"/>
          <w:szCs w:val="24"/>
        </w:rPr>
        <w:t>the undersigned</w:t>
      </w:r>
      <w:r w:rsidRPr="00E67594">
        <w:rPr>
          <w:sz w:val="24"/>
          <w:szCs w:val="24"/>
        </w:rPr>
        <w:t xml:space="preserve"> received </w:t>
      </w:r>
      <w:r w:rsidR="00D27397" w:rsidRPr="00E67594">
        <w:rPr>
          <w:sz w:val="24"/>
          <w:szCs w:val="24"/>
        </w:rPr>
        <w:t>Ms. Morella’s</w:t>
      </w:r>
      <w:r w:rsidRPr="00E67594">
        <w:rPr>
          <w:sz w:val="24"/>
          <w:szCs w:val="24"/>
        </w:rPr>
        <w:t xml:space="preserve"> request for a</w:t>
      </w:r>
      <w:r w:rsidR="00D27397" w:rsidRPr="00E67594">
        <w:rPr>
          <w:sz w:val="24"/>
          <w:szCs w:val="24"/>
        </w:rPr>
        <w:t xml:space="preserve"> continuance and her</w:t>
      </w:r>
      <w:r w:rsidRPr="00E67594">
        <w:rPr>
          <w:sz w:val="24"/>
          <w:szCs w:val="24"/>
        </w:rPr>
        <w:t xml:space="preserve"> doctor’s note.</w:t>
      </w:r>
    </w:p>
    <w:p w:rsidR="00042EA5" w:rsidRPr="00E67594" w:rsidRDefault="00042EA5" w:rsidP="00042EA5">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tab/>
      </w:r>
      <w:r w:rsidRPr="00E67594">
        <w:rPr>
          <w:sz w:val="24"/>
          <w:szCs w:val="24"/>
        </w:rPr>
        <w:tab/>
        <w:t>On March 9, 2016, Respondent’s counsel indicated that she did not object to a continuance.</w:t>
      </w:r>
    </w:p>
    <w:p w:rsidR="00042EA5" w:rsidRPr="00E67594" w:rsidRDefault="00042EA5" w:rsidP="00042EA5">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tab/>
      </w:r>
      <w:r w:rsidRPr="00E67594">
        <w:rPr>
          <w:sz w:val="24"/>
          <w:szCs w:val="24"/>
        </w:rPr>
        <w:tab/>
        <w:t>In Order #3, dated March 11, 2016, the Complainant’s continuance request was granted.  She was advised to provide another status report on April 11, 2016.  She also was given the option of a telephone hearing.</w:t>
      </w:r>
    </w:p>
    <w:p w:rsidR="00042EA5" w:rsidRPr="00E67594" w:rsidRDefault="00042EA5" w:rsidP="00042EA5">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tab/>
      </w:r>
      <w:r w:rsidRPr="00E67594">
        <w:rPr>
          <w:sz w:val="24"/>
          <w:szCs w:val="24"/>
        </w:rPr>
        <w:tab/>
        <w:t xml:space="preserve">Subsequently, </w:t>
      </w:r>
      <w:r w:rsidR="00D27397" w:rsidRPr="00E67594">
        <w:rPr>
          <w:sz w:val="24"/>
          <w:szCs w:val="24"/>
        </w:rPr>
        <w:t>the undersigned</w:t>
      </w:r>
      <w:r w:rsidRPr="00E67594">
        <w:rPr>
          <w:sz w:val="24"/>
          <w:szCs w:val="24"/>
        </w:rPr>
        <w:t xml:space="preserve"> was notified that the Respondent </w:t>
      </w:r>
      <w:r w:rsidR="00620AEF" w:rsidRPr="00E67594">
        <w:rPr>
          <w:sz w:val="24"/>
          <w:szCs w:val="24"/>
        </w:rPr>
        <w:t xml:space="preserve">had </w:t>
      </w:r>
      <w:r w:rsidRPr="00E67594">
        <w:rPr>
          <w:sz w:val="24"/>
          <w:szCs w:val="24"/>
        </w:rPr>
        <w:t xml:space="preserve">filed a </w:t>
      </w:r>
      <w:r w:rsidR="00497746">
        <w:rPr>
          <w:sz w:val="24"/>
          <w:szCs w:val="24"/>
        </w:rPr>
        <w:t>m</w:t>
      </w:r>
      <w:r w:rsidRPr="00E67594">
        <w:rPr>
          <w:sz w:val="24"/>
          <w:szCs w:val="24"/>
        </w:rPr>
        <w:t xml:space="preserve">otion for </w:t>
      </w:r>
      <w:r w:rsidR="00497746">
        <w:rPr>
          <w:sz w:val="24"/>
          <w:szCs w:val="24"/>
        </w:rPr>
        <w:t>j</w:t>
      </w:r>
      <w:r w:rsidRPr="00E67594">
        <w:rPr>
          <w:sz w:val="24"/>
          <w:szCs w:val="24"/>
        </w:rPr>
        <w:t xml:space="preserve">udgment on the </w:t>
      </w:r>
      <w:r w:rsidR="00497746">
        <w:rPr>
          <w:sz w:val="24"/>
          <w:szCs w:val="24"/>
        </w:rPr>
        <w:t>p</w:t>
      </w:r>
      <w:r w:rsidRPr="00E67594">
        <w:rPr>
          <w:sz w:val="24"/>
          <w:szCs w:val="24"/>
        </w:rPr>
        <w:t xml:space="preserve">leadings, pursuant to 52 </w:t>
      </w:r>
      <w:r w:rsidR="000C6AB3" w:rsidRPr="00E67594">
        <w:rPr>
          <w:sz w:val="24"/>
          <w:szCs w:val="24"/>
        </w:rPr>
        <w:t>Pa.Code</w:t>
      </w:r>
      <w:r w:rsidRPr="00E67594">
        <w:rPr>
          <w:sz w:val="24"/>
          <w:szCs w:val="24"/>
        </w:rPr>
        <w:t xml:space="preserve"> § 5.102(a), with a </w:t>
      </w:r>
      <w:r w:rsidR="00497746">
        <w:rPr>
          <w:sz w:val="24"/>
          <w:szCs w:val="24"/>
        </w:rPr>
        <w:t>n</w:t>
      </w:r>
      <w:r w:rsidRPr="00E67594">
        <w:rPr>
          <w:sz w:val="24"/>
          <w:szCs w:val="24"/>
        </w:rPr>
        <w:t xml:space="preserve">otice to </w:t>
      </w:r>
      <w:r w:rsidR="00497746">
        <w:rPr>
          <w:sz w:val="24"/>
          <w:szCs w:val="24"/>
        </w:rPr>
        <w:t>p</w:t>
      </w:r>
      <w:r w:rsidRPr="00E67594">
        <w:rPr>
          <w:sz w:val="24"/>
          <w:szCs w:val="24"/>
        </w:rPr>
        <w:t>lead on December 10, 2015</w:t>
      </w:r>
      <w:r w:rsidR="00D27397" w:rsidRPr="00E67594">
        <w:rPr>
          <w:sz w:val="24"/>
          <w:szCs w:val="24"/>
        </w:rPr>
        <w:t>.</w:t>
      </w:r>
    </w:p>
    <w:p w:rsidR="00042EA5" w:rsidRPr="00E67594" w:rsidRDefault="00042EA5" w:rsidP="00042EA5">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tab/>
      </w:r>
      <w:r w:rsidRPr="00E67594">
        <w:rPr>
          <w:sz w:val="24"/>
          <w:szCs w:val="24"/>
        </w:rPr>
        <w:tab/>
        <w:t xml:space="preserve">In the </w:t>
      </w:r>
      <w:r w:rsidR="00497746" w:rsidRPr="00E67594">
        <w:rPr>
          <w:sz w:val="24"/>
          <w:szCs w:val="24"/>
        </w:rPr>
        <w:t>motion for judgment on the pleadings</w:t>
      </w:r>
      <w:r w:rsidRPr="00E67594">
        <w:rPr>
          <w:sz w:val="24"/>
          <w:szCs w:val="24"/>
        </w:rPr>
        <w:t xml:space="preserve"> (“</w:t>
      </w:r>
      <w:r w:rsidR="00497746" w:rsidRPr="00E67594">
        <w:rPr>
          <w:sz w:val="24"/>
          <w:szCs w:val="24"/>
        </w:rPr>
        <w:t>motion</w:t>
      </w:r>
      <w:r w:rsidRPr="00E67594">
        <w:rPr>
          <w:sz w:val="24"/>
          <w:szCs w:val="24"/>
        </w:rPr>
        <w:t xml:space="preserve">”), the Respondent requested that the facts in the </w:t>
      </w:r>
      <w:r w:rsidR="00497746" w:rsidRPr="00E67594">
        <w:rPr>
          <w:sz w:val="24"/>
          <w:szCs w:val="24"/>
        </w:rPr>
        <w:t>new matter</w:t>
      </w:r>
      <w:r w:rsidRPr="00E67594">
        <w:rPr>
          <w:sz w:val="24"/>
          <w:szCs w:val="24"/>
        </w:rPr>
        <w:t xml:space="preserve"> be admitted since the Complainant did not respond.  The Respondent maintained that the Commission cannot grant a payment arrangement to the Complainant since, pursuant to 66 Pa.C.S. § 1405(c), customers enrolled in the CAP Rate program are not entitled to Commission ordered payment terms.  Thus, the Respondent requested that the complaint be dismissed. </w:t>
      </w:r>
    </w:p>
    <w:p w:rsidR="00042EA5" w:rsidRPr="00E67594" w:rsidRDefault="00042EA5" w:rsidP="00042EA5">
      <w:pPr>
        <w:spacing w:line="360" w:lineRule="auto"/>
        <w:rPr>
          <w:sz w:val="24"/>
          <w:szCs w:val="24"/>
        </w:rPr>
      </w:pPr>
    </w:p>
    <w:p w:rsidR="00042EA5" w:rsidRPr="00E67594" w:rsidRDefault="00042EA5" w:rsidP="00042EA5">
      <w:pPr>
        <w:spacing w:line="360" w:lineRule="auto"/>
        <w:rPr>
          <w:sz w:val="24"/>
          <w:szCs w:val="24"/>
        </w:rPr>
      </w:pPr>
      <w:r w:rsidRPr="00E67594">
        <w:rPr>
          <w:sz w:val="24"/>
          <w:szCs w:val="24"/>
        </w:rPr>
        <w:tab/>
      </w:r>
      <w:r w:rsidRPr="00E67594">
        <w:rPr>
          <w:sz w:val="24"/>
          <w:szCs w:val="24"/>
        </w:rPr>
        <w:tab/>
        <w:t xml:space="preserve">The Complainant did not respond to the </w:t>
      </w:r>
      <w:r w:rsidR="00497746" w:rsidRPr="00E67594">
        <w:rPr>
          <w:sz w:val="24"/>
          <w:szCs w:val="24"/>
        </w:rPr>
        <w:t>motion for judgment on the pleadings</w:t>
      </w:r>
      <w:r w:rsidRPr="00E67594">
        <w:rPr>
          <w:sz w:val="24"/>
          <w:szCs w:val="24"/>
        </w:rPr>
        <w:t xml:space="preserve"> within twenty (20) days of service of the </w:t>
      </w:r>
      <w:r w:rsidR="00497746" w:rsidRPr="00E67594">
        <w:rPr>
          <w:sz w:val="24"/>
          <w:szCs w:val="24"/>
        </w:rPr>
        <w:t>motion</w:t>
      </w:r>
      <w:r w:rsidRPr="00E67594">
        <w:rPr>
          <w:sz w:val="24"/>
          <w:szCs w:val="24"/>
        </w:rPr>
        <w:t xml:space="preserve">.  52 </w:t>
      </w:r>
      <w:r w:rsidR="000C6AB3" w:rsidRPr="00E67594">
        <w:rPr>
          <w:sz w:val="24"/>
          <w:szCs w:val="24"/>
        </w:rPr>
        <w:t>Pa.Code</w:t>
      </w:r>
      <w:r w:rsidRPr="00E67594">
        <w:rPr>
          <w:sz w:val="24"/>
          <w:szCs w:val="24"/>
        </w:rPr>
        <w:t>§ 5.102 (a, b).  However, the Complainant filed a response on February 22, 2016.</w:t>
      </w:r>
      <w:r w:rsidR="00207663">
        <w:rPr>
          <w:sz w:val="24"/>
          <w:szCs w:val="24"/>
        </w:rPr>
        <w:t xml:space="preserve">  She denied the allegations in the </w:t>
      </w:r>
      <w:r w:rsidR="00497746">
        <w:rPr>
          <w:sz w:val="24"/>
          <w:szCs w:val="24"/>
        </w:rPr>
        <w:t>motion</w:t>
      </w:r>
      <w:r w:rsidR="00207663">
        <w:rPr>
          <w:sz w:val="24"/>
          <w:szCs w:val="24"/>
        </w:rPr>
        <w:t>.</w:t>
      </w:r>
    </w:p>
    <w:p w:rsidR="00042EA5" w:rsidRPr="00E67594" w:rsidRDefault="00042EA5" w:rsidP="00042EA5">
      <w:pPr>
        <w:spacing w:line="360" w:lineRule="auto"/>
        <w:rPr>
          <w:sz w:val="24"/>
          <w:szCs w:val="24"/>
        </w:rPr>
      </w:pPr>
    </w:p>
    <w:p w:rsidR="007304A9" w:rsidRPr="00E67594" w:rsidRDefault="00264098" w:rsidP="00060ADE">
      <w:pPr>
        <w:pStyle w:val="BodyText"/>
        <w:tabs>
          <w:tab w:val="clear" w:pos="1980"/>
          <w:tab w:val="left" w:pos="0"/>
        </w:tabs>
        <w:spacing w:line="360" w:lineRule="auto"/>
        <w:jc w:val="left"/>
        <w:rPr>
          <w:rFonts w:ascii="Times New Roman" w:hAnsi="Times New Roman"/>
          <w:szCs w:val="24"/>
        </w:rPr>
      </w:pPr>
      <w:r w:rsidRPr="00E67594">
        <w:rPr>
          <w:rFonts w:ascii="Times New Roman" w:hAnsi="Times New Roman"/>
          <w:szCs w:val="24"/>
        </w:rPr>
        <w:lastRenderedPageBreak/>
        <w:tab/>
      </w:r>
      <w:r w:rsidR="00207663">
        <w:rPr>
          <w:rFonts w:ascii="Times New Roman" w:hAnsi="Times New Roman"/>
          <w:szCs w:val="24"/>
        </w:rPr>
        <w:tab/>
        <w:t>Since the Complainant did not submit a continuance request in April 2016, by</w:t>
      </w:r>
      <w:r w:rsidR="007304A9" w:rsidRPr="00E67594">
        <w:rPr>
          <w:rFonts w:ascii="Times New Roman" w:hAnsi="Times New Roman"/>
          <w:szCs w:val="24"/>
        </w:rPr>
        <w:t xml:space="preserve"> hearing cancellation/reschedule notice, dated April </w:t>
      </w:r>
      <w:r w:rsidRPr="00E67594">
        <w:rPr>
          <w:rFonts w:ascii="Times New Roman" w:hAnsi="Times New Roman"/>
          <w:szCs w:val="24"/>
        </w:rPr>
        <w:t>18</w:t>
      </w:r>
      <w:r w:rsidR="007304A9" w:rsidRPr="00E67594">
        <w:rPr>
          <w:rFonts w:ascii="Times New Roman" w:hAnsi="Times New Roman"/>
          <w:szCs w:val="24"/>
        </w:rPr>
        <w:t xml:space="preserve">, 2016, the hearing was rescheduled to May </w:t>
      </w:r>
      <w:r w:rsidRPr="00E67594">
        <w:rPr>
          <w:rFonts w:ascii="Times New Roman" w:hAnsi="Times New Roman"/>
          <w:szCs w:val="24"/>
        </w:rPr>
        <w:t>31</w:t>
      </w:r>
      <w:r w:rsidR="007304A9" w:rsidRPr="00E67594">
        <w:rPr>
          <w:rFonts w:ascii="Times New Roman" w:hAnsi="Times New Roman"/>
          <w:szCs w:val="24"/>
        </w:rPr>
        <w:t>, 2016</w:t>
      </w:r>
      <w:r w:rsidRPr="00E67594">
        <w:rPr>
          <w:rFonts w:ascii="Times New Roman" w:hAnsi="Times New Roman"/>
          <w:szCs w:val="24"/>
        </w:rPr>
        <w:t xml:space="preserve"> at 10:00 a.m</w:t>
      </w:r>
      <w:r w:rsidR="007304A9" w:rsidRPr="00E67594">
        <w:rPr>
          <w:rFonts w:ascii="Times New Roman" w:hAnsi="Times New Roman"/>
          <w:szCs w:val="24"/>
        </w:rPr>
        <w:t>.</w:t>
      </w:r>
      <w:r w:rsidRPr="00E67594">
        <w:rPr>
          <w:rFonts w:ascii="Times New Roman" w:hAnsi="Times New Roman"/>
          <w:szCs w:val="24"/>
        </w:rPr>
        <w:t xml:space="preserve"> as a telephonic hearing</w:t>
      </w:r>
      <w:r w:rsidR="000C6AB3" w:rsidRPr="00E67594">
        <w:rPr>
          <w:rFonts w:ascii="Times New Roman" w:hAnsi="Times New Roman"/>
          <w:szCs w:val="24"/>
        </w:rPr>
        <w:t xml:space="preserve"> (Tr</w:t>
      </w:r>
      <w:r w:rsidRPr="00E67594">
        <w:rPr>
          <w:rFonts w:ascii="Times New Roman" w:hAnsi="Times New Roman"/>
          <w:szCs w:val="24"/>
        </w:rPr>
        <w:t>.</w:t>
      </w:r>
      <w:r w:rsidR="000C6AB3" w:rsidRPr="00E67594">
        <w:rPr>
          <w:rFonts w:ascii="Times New Roman" w:hAnsi="Times New Roman"/>
          <w:szCs w:val="24"/>
        </w:rPr>
        <w:t xml:space="preserve"> 9).</w:t>
      </w:r>
      <w:r w:rsidRPr="00E67594">
        <w:rPr>
          <w:rFonts w:ascii="Times New Roman" w:hAnsi="Times New Roman"/>
          <w:szCs w:val="24"/>
        </w:rPr>
        <w:t xml:space="preserve">  </w:t>
      </w:r>
    </w:p>
    <w:p w:rsidR="00C24AD3" w:rsidRPr="00E67594" w:rsidRDefault="00BC431A" w:rsidP="00060ADE">
      <w:pPr>
        <w:pStyle w:val="BodyText"/>
        <w:tabs>
          <w:tab w:val="clear" w:pos="1980"/>
          <w:tab w:val="left" w:pos="0"/>
        </w:tabs>
        <w:spacing w:line="360" w:lineRule="auto"/>
        <w:jc w:val="left"/>
        <w:rPr>
          <w:rFonts w:ascii="Times New Roman" w:hAnsi="Times New Roman"/>
          <w:szCs w:val="24"/>
        </w:rPr>
      </w:pPr>
      <w:r w:rsidRPr="00E67594">
        <w:rPr>
          <w:rFonts w:ascii="Times New Roman" w:hAnsi="Times New Roman"/>
          <w:szCs w:val="24"/>
        </w:rPr>
        <w:tab/>
      </w:r>
      <w:r w:rsidRPr="00E67594">
        <w:rPr>
          <w:rFonts w:ascii="Times New Roman" w:hAnsi="Times New Roman"/>
          <w:szCs w:val="24"/>
        </w:rPr>
        <w:tab/>
      </w:r>
      <w:r w:rsidR="00C24AD3" w:rsidRPr="00E67594">
        <w:rPr>
          <w:rFonts w:ascii="Times New Roman" w:hAnsi="Times New Roman"/>
          <w:szCs w:val="24"/>
        </w:rPr>
        <w:t>The time</w:t>
      </w:r>
      <w:r w:rsidR="00264098" w:rsidRPr="00E67594">
        <w:rPr>
          <w:rFonts w:ascii="Times New Roman" w:hAnsi="Times New Roman"/>
          <w:szCs w:val="24"/>
        </w:rPr>
        <w:t xml:space="preserve"> and </w:t>
      </w:r>
      <w:r w:rsidR="00C24AD3" w:rsidRPr="00E67594">
        <w:rPr>
          <w:rFonts w:ascii="Times New Roman" w:hAnsi="Times New Roman"/>
          <w:szCs w:val="24"/>
        </w:rPr>
        <w:t xml:space="preserve">date of the </w:t>
      </w:r>
      <w:r w:rsidR="007304A9" w:rsidRPr="00E67594">
        <w:rPr>
          <w:rFonts w:ascii="Times New Roman" w:hAnsi="Times New Roman"/>
          <w:szCs w:val="24"/>
        </w:rPr>
        <w:t xml:space="preserve">May </w:t>
      </w:r>
      <w:r w:rsidR="00042EA5" w:rsidRPr="00E67594">
        <w:rPr>
          <w:rFonts w:ascii="Times New Roman" w:hAnsi="Times New Roman"/>
          <w:szCs w:val="24"/>
        </w:rPr>
        <w:t>31</w:t>
      </w:r>
      <w:r w:rsidR="007D63B9" w:rsidRPr="00E67594">
        <w:rPr>
          <w:rFonts w:ascii="Times New Roman" w:hAnsi="Times New Roman"/>
          <w:szCs w:val="24"/>
        </w:rPr>
        <w:t xml:space="preserve">, 2016 </w:t>
      </w:r>
      <w:r w:rsidR="00C24AD3" w:rsidRPr="00E67594">
        <w:rPr>
          <w:rFonts w:ascii="Times New Roman" w:hAnsi="Times New Roman"/>
          <w:szCs w:val="24"/>
        </w:rPr>
        <w:t xml:space="preserve">hearing were included in the </w:t>
      </w:r>
      <w:r w:rsidR="007304A9" w:rsidRPr="00E67594">
        <w:rPr>
          <w:rFonts w:ascii="Times New Roman" w:hAnsi="Times New Roman"/>
          <w:szCs w:val="24"/>
        </w:rPr>
        <w:t xml:space="preserve">hearing cancellation/reschedule notice, dated April </w:t>
      </w:r>
      <w:r w:rsidR="00264098" w:rsidRPr="00E67594">
        <w:rPr>
          <w:rFonts w:ascii="Times New Roman" w:hAnsi="Times New Roman"/>
          <w:szCs w:val="24"/>
        </w:rPr>
        <w:t>18</w:t>
      </w:r>
      <w:r w:rsidR="007304A9" w:rsidRPr="00E67594">
        <w:rPr>
          <w:rFonts w:ascii="Times New Roman" w:hAnsi="Times New Roman"/>
          <w:szCs w:val="24"/>
        </w:rPr>
        <w:t>, 2016</w:t>
      </w:r>
      <w:r w:rsidR="007D63B9" w:rsidRPr="00E67594">
        <w:rPr>
          <w:rFonts w:ascii="Times New Roman" w:hAnsi="Times New Roman"/>
          <w:szCs w:val="24"/>
        </w:rPr>
        <w:t>.</w:t>
      </w:r>
      <w:r w:rsidR="00E30755" w:rsidRPr="00E67594">
        <w:rPr>
          <w:rFonts w:ascii="Times New Roman" w:hAnsi="Times New Roman"/>
          <w:szCs w:val="24"/>
        </w:rPr>
        <w:t xml:space="preserve"> </w:t>
      </w:r>
      <w:r w:rsidR="00C24AD3" w:rsidRPr="00E67594">
        <w:rPr>
          <w:rFonts w:ascii="Times New Roman" w:hAnsi="Times New Roman"/>
          <w:szCs w:val="24"/>
        </w:rPr>
        <w:t xml:space="preserve"> </w:t>
      </w:r>
      <w:r w:rsidR="00264098" w:rsidRPr="00E67594">
        <w:rPr>
          <w:rFonts w:ascii="Times New Roman" w:hAnsi="Times New Roman"/>
          <w:szCs w:val="24"/>
        </w:rPr>
        <w:t>The Complainant’s telephone number was listed on this notice.</w:t>
      </w:r>
    </w:p>
    <w:p w:rsidR="000C6AB3" w:rsidRPr="00E67594" w:rsidRDefault="000C6AB3" w:rsidP="000C6AB3">
      <w:pPr>
        <w:spacing w:line="360" w:lineRule="auto"/>
        <w:rPr>
          <w:sz w:val="24"/>
          <w:szCs w:val="24"/>
        </w:rPr>
      </w:pPr>
    </w:p>
    <w:p w:rsidR="000C6AB3" w:rsidRPr="00E67594" w:rsidRDefault="000C6AB3" w:rsidP="000C6AB3">
      <w:pPr>
        <w:spacing w:line="360" w:lineRule="auto"/>
        <w:rPr>
          <w:sz w:val="24"/>
          <w:szCs w:val="24"/>
        </w:rPr>
      </w:pPr>
      <w:r w:rsidRPr="00E67594">
        <w:rPr>
          <w:sz w:val="24"/>
          <w:szCs w:val="24"/>
        </w:rPr>
        <w:tab/>
      </w:r>
      <w:r w:rsidRPr="00E67594">
        <w:rPr>
          <w:sz w:val="24"/>
          <w:szCs w:val="24"/>
        </w:rPr>
        <w:tab/>
        <w:t xml:space="preserve">By Order #4, dated April 18, 2016, the undersigned granted the Respondent’s motion to dismiss the allegation concerning a payment agreement.  The motion was denied with respect to the termination issue and incorrect charges issue.  The time and date of the May 31, 2016 hearing and the Complainant’s telephone number were included in this Order.  </w:t>
      </w:r>
    </w:p>
    <w:p w:rsidR="00F960D5" w:rsidRPr="00E67594" w:rsidRDefault="00F960D5" w:rsidP="00060ADE">
      <w:pPr>
        <w:pStyle w:val="BodyText"/>
        <w:tabs>
          <w:tab w:val="left" w:pos="720"/>
        </w:tabs>
        <w:spacing w:line="360" w:lineRule="auto"/>
        <w:jc w:val="left"/>
        <w:rPr>
          <w:rFonts w:ascii="Times New Roman" w:hAnsi="Times New Roman"/>
          <w:b/>
          <w:szCs w:val="24"/>
        </w:rPr>
      </w:pPr>
    </w:p>
    <w:p w:rsidR="00245230" w:rsidRPr="00E67594" w:rsidRDefault="00C663A9" w:rsidP="00060ADE">
      <w:pPr>
        <w:pStyle w:val="BodyText"/>
        <w:tabs>
          <w:tab w:val="clear" w:pos="1980"/>
          <w:tab w:val="left" w:pos="-90"/>
          <w:tab w:val="left" w:pos="0"/>
        </w:tabs>
        <w:spacing w:line="360" w:lineRule="auto"/>
        <w:jc w:val="left"/>
        <w:rPr>
          <w:rFonts w:ascii="Times New Roman" w:hAnsi="Times New Roman"/>
          <w:szCs w:val="24"/>
        </w:rPr>
      </w:pPr>
      <w:r w:rsidRPr="00E67594">
        <w:rPr>
          <w:rFonts w:ascii="Times New Roman" w:hAnsi="Times New Roman"/>
          <w:szCs w:val="24"/>
        </w:rPr>
        <w:tab/>
      </w:r>
      <w:r w:rsidR="00EE150C" w:rsidRPr="00E67594">
        <w:rPr>
          <w:rFonts w:ascii="Times New Roman" w:hAnsi="Times New Roman"/>
          <w:szCs w:val="24"/>
        </w:rPr>
        <w:tab/>
        <w:t xml:space="preserve">A </w:t>
      </w:r>
      <w:r w:rsidR="005E734D" w:rsidRPr="00E67594">
        <w:rPr>
          <w:rFonts w:ascii="Times New Roman" w:hAnsi="Times New Roman"/>
          <w:szCs w:val="24"/>
        </w:rPr>
        <w:t xml:space="preserve">telephonic </w:t>
      </w:r>
      <w:r w:rsidR="00EE150C" w:rsidRPr="00E67594">
        <w:rPr>
          <w:rFonts w:ascii="Times New Roman" w:hAnsi="Times New Roman"/>
          <w:szCs w:val="24"/>
        </w:rPr>
        <w:t xml:space="preserve">hearing was held in this matter on </w:t>
      </w:r>
      <w:r w:rsidR="007304A9" w:rsidRPr="00E67594">
        <w:rPr>
          <w:rFonts w:ascii="Times New Roman" w:hAnsi="Times New Roman"/>
          <w:szCs w:val="24"/>
        </w:rPr>
        <w:t xml:space="preserve">May </w:t>
      </w:r>
      <w:r w:rsidR="00042EA5" w:rsidRPr="00E67594">
        <w:rPr>
          <w:rFonts w:ascii="Times New Roman" w:hAnsi="Times New Roman"/>
          <w:szCs w:val="24"/>
        </w:rPr>
        <w:t>31</w:t>
      </w:r>
      <w:r w:rsidR="007D63B9" w:rsidRPr="00E67594">
        <w:rPr>
          <w:rFonts w:ascii="Times New Roman" w:hAnsi="Times New Roman"/>
          <w:szCs w:val="24"/>
        </w:rPr>
        <w:t>, 2016</w:t>
      </w:r>
      <w:r w:rsidR="00EE150C" w:rsidRPr="00E67594">
        <w:rPr>
          <w:rFonts w:ascii="Times New Roman" w:hAnsi="Times New Roman"/>
          <w:szCs w:val="24"/>
        </w:rPr>
        <w:t xml:space="preserve">, </w:t>
      </w:r>
      <w:r w:rsidR="003A00F5" w:rsidRPr="00E67594">
        <w:rPr>
          <w:rFonts w:ascii="Times New Roman" w:hAnsi="Times New Roman"/>
          <w:szCs w:val="24"/>
        </w:rPr>
        <w:t>w</w:t>
      </w:r>
      <w:r w:rsidR="00EE150C" w:rsidRPr="00E67594">
        <w:rPr>
          <w:rFonts w:ascii="Times New Roman" w:hAnsi="Times New Roman"/>
          <w:szCs w:val="24"/>
        </w:rPr>
        <w:t>ith Administrative Law Judge Cynthia Williams Fordham</w:t>
      </w:r>
      <w:r w:rsidR="003A00F5" w:rsidRPr="00E67594">
        <w:rPr>
          <w:rFonts w:ascii="Times New Roman" w:hAnsi="Times New Roman"/>
          <w:szCs w:val="24"/>
        </w:rPr>
        <w:t xml:space="preserve"> as the presiding officer</w:t>
      </w:r>
      <w:r w:rsidR="00EE150C" w:rsidRPr="00E67594">
        <w:rPr>
          <w:rFonts w:ascii="Times New Roman" w:hAnsi="Times New Roman"/>
          <w:szCs w:val="24"/>
        </w:rPr>
        <w:t xml:space="preserve">.  </w:t>
      </w:r>
      <w:r w:rsidR="00245230" w:rsidRPr="00E67594">
        <w:rPr>
          <w:rFonts w:ascii="Times New Roman" w:hAnsi="Times New Roman"/>
          <w:szCs w:val="24"/>
        </w:rPr>
        <w:t xml:space="preserve">The hearing was scheduled for </w:t>
      </w:r>
      <w:r w:rsidR="00167B50" w:rsidRPr="00E67594">
        <w:rPr>
          <w:rFonts w:ascii="Times New Roman" w:hAnsi="Times New Roman"/>
          <w:szCs w:val="24"/>
        </w:rPr>
        <w:t>10</w:t>
      </w:r>
      <w:r w:rsidR="000A22E6" w:rsidRPr="00E67594">
        <w:rPr>
          <w:rFonts w:ascii="Times New Roman" w:hAnsi="Times New Roman"/>
          <w:szCs w:val="24"/>
        </w:rPr>
        <w:t>:00</w:t>
      </w:r>
      <w:r w:rsidR="00FF51C0" w:rsidRPr="00E67594">
        <w:rPr>
          <w:rFonts w:ascii="Times New Roman" w:hAnsi="Times New Roman"/>
          <w:szCs w:val="24"/>
        </w:rPr>
        <w:t xml:space="preserve"> </w:t>
      </w:r>
      <w:r w:rsidR="00167B50" w:rsidRPr="00E67594">
        <w:rPr>
          <w:rFonts w:ascii="Times New Roman" w:hAnsi="Times New Roman"/>
          <w:szCs w:val="24"/>
        </w:rPr>
        <w:t>a</w:t>
      </w:r>
      <w:r w:rsidR="00FF51C0" w:rsidRPr="00E67594">
        <w:rPr>
          <w:rFonts w:ascii="Times New Roman" w:hAnsi="Times New Roman"/>
          <w:szCs w:val="24"/>
        </w:rPr>
        <w:t>.m</w:t>
      </w:r>
      <w:r w:rsidR="00245230" w:rsidRPr="00E67594">
        <w:rPr>
          <w:rFonts w:ascii="Times New Roman" w:hAnsi="Times New Roman"/>
          <w:szCs w:val="24"/>
        </w:rPr>
        <w:t>.</w:t>
      </w:r>
      <w:r w:rsidR="00733EBB" w:rsidRPr="00E67594">
        <w:rPr>
          <w:rFonts w:ascii="Times New Roman" w:hAnsi="Times New Roman"/>
          <w:szCs w:val="24"/>
        </w:rPr>
        <w:t xml:space="preserve"> </w:t>
      </w:r>
      <w:r w:rsidR="00245230" w:rsidRPr="00E67594">
        <w:rPr>
          <w:rFonts w:ascii="Times New Roman" w:hAnsi="Times New Roman"/>
          <w:szCs w:val="24"/>
        </w:rPr>
        <w:t xml:space="preserve"> The </w:t>
      </w:r>
      <w:r w:rsidR="003A00F5" w:rsidRPr="00E67594">
        <w:rPr>
          <w:rFonts w:ascii="Times New Roman" w:hAnsi="Times New Roman"/>
          <w:szCs w:val="24"/>
        </w:rPr>
        <w:t xml:space="preserve">Complainant, Andrea Morella, did not answer the telephone when </w:t>
      </w:r>
      <w:r w:rsidR="004C4EB7">
        <w:rPr>
          <w:rFonts w:ascii="Times New Roman" w:hAnsi="Times New Roman"/>
          <w:szCs w:val="24"/>
        </w:rPr>
        <w:t xml:space="preserve">the undersigned </w:t>
      </w:r>
      <w:r w:rsidR="003A00F5" w:rsidRPr="00E67594">
        <w:rPr>
          <w:rFonts w:ascii="Times New Roman" w:hAnsi="Times New Roman"/>
          <w:szCs w:val="24"/>
        </w:rPr>
        <w:t xml:space="preserve">called </w:t>
      </w:r>
      <w:r w:rsidR="005E734D" w:rsidRPr="00E67594">
        <w:rPr>
          <w:rFonts w:ascii="Times New Roman" w:hAnsi="Times New Roman"/>
          <w:szCs w:val="24"/>
        </w:rPr>
        <w:t xml:space="preserve">the phone number on the complaint </w:t>
      </w:r>
      <w:r w:rsidR="003A00F5" w:rsidRPr="00E67594">
        <w:rPr>
          <w:rFonts w:ascii="Times New Roman" w:hAnsi="Times New Roman"/>
          <w:szCs w:val="24"/>
        </w:rPr>
        <w:t xml:space="preserve">three times </w:t>
      </w:r>
      <w:r w:rsidR="005E734D" w:rsidRPr="00E67594">
        <w:rPr>
          <w:rFonts w:ascii="Times New Roman" w:hAnsi="Times New Roman"/>
          <w:szCs w:val="24"/>
        </w:rPr>
        <w:t xml:space="preserve">and </w:t>
      </w:r>
      <w:r w:rsidR="003A00F5" w:rsidRPr="00E67594">
        <w:rPr>
          <w:rFonts w:ascii="Times New Roman" w:hAnsi="Times New Roman"/>
          <w:szCs w:val="24"/>
        </w:rPr>
        <w:t>called t</w:t>
      </w:r>
      <w:r w:rsidR="005E734D" w:rsidRPr="00E67594">
        <w:rPr>
          <w:rFonts w:ascii="Times New Roman" w:hAnsi="Times New Roman"/>
          <w:szCs w:val="24"/>
        </w:rPr>
        <w:t>he phone number provided by PECO</w:t>
      </w:r>
      <w:r w:rsidR="003A00F5" w:rsidRPr="00E67594">
        <w:rPr>
          <w:rFonts w:ascii="Times New Roman" w:hAnsi="Times New Roman"/>
          <w:szCs w:val="24"/>
        </w:rPr>
        <w:t xml:space="preserve"> once.</w:t>
      </w:r>
      <w:r w:rsidR="00245230" w:rsidRPr="00E67594">
        <w:rPr>
          <w:rFonts w:ascii="Times New Roman" w:hAnsi="Times New Roman"/>
          <w:szCs w:val="24"/>
        </w:rPr>
        <w:t xml:space="preserve">  Therefore, the hearing in this matter was started at </w:t>
      </w:r>
      <w:r w:rsidR="007304A9" w:rsidRPr="00E67594">
        <w:rPr>
          <w:rFonts w:ascii="Times New Roman" w:hAnsi="Times New Roman"/>
          <w:szCs w:val="24"/>
        </w:rPr>
        <w:t>10:</w:t>
      </w:r>
      <w:r w:rsidR="005E734D" w:rsidRPr="00E67594">
        <w:rPr>
          <w:rFonts w:ascii="Times New Roman" w:hAnsi="Times New Roman"/>
          <w:szCs w:val="24"/>
        </w:rPr>
        <w:t>18</w:t>
      </w:r>
      <w:r w:rsidR="007304A9" w:rsidRPr="00E67594">
        <w:rPr>
          <w:rFonts w:ascii="Times New Roman" w:hAnsi="Times New Roman"/>
          <w:szCs w:val="24"/>
        </w:rPr>
        <w:t xml:space="preserve"> </w:t>
      </w:r>
      <w:r w:rsidR="00167B50" w:rsidRPr="00E67594">
        <w:rPr>
          <w:rFonts w:ascii="Times New Roman" w:hAnsi="Times New Roman"/>
          <w:szCs w:val="24"/>
        </w:rPr>
        <w:t>a</w:t>
      </w:r>
      <w:r w:rsidR="00245230" w:rsidRPr="00E67594">
        <w:rPr>
          <w:rFonts w:ascii="Times New Roman" w:hAnsi="Times New Roman"/>
          <w:szCs w:val="24"/>
        </w:rPr>
        <w:t xml:space="preserve">.m. </w:t>
      </w:r>
      <w:r w:rsidR="00715A11" w:rsidRPr="00E67594">
        <w:rPr>
          <w:rFonts w:ascii="Times New Roman" w:hAnsi="Times New Roman"/>
          <w:szCs w:val="24"/>
        </w:rPr>
        <w:t>(Tr.</w:t>
      </w:r>
      <w:r w:rsidR="007304A9" w:rsidRPr="00E67594">
        <w:rPr>
          <w:rFonts w:ascii="Times New Roman" w:hAnsi="Times New Roman"/>
          <w:szCs w:val="24"/>
        </w:rPr>
        <w:t xml:space="preserve"> </w:t>
      </w:r>
      <w:r w:rsidR="00715A11" w:rsidRPr="00E67594">
        <w:rPr>
          <w:rFonts w:ascii="Times New Roman" w:hAnsi="Times New Roman"/>
          <w:szCs w:val="24"/>
        </w:rPr>
        <w:t xml:space="preserve">4). </w:t>
      </w:r>
      <w:r w:rsidR="00245230" w:rsidRPr="00E67594">
        <w:rPr>
          <w:rFonts w:ascii="Times New Roman" w:hAnsi="Times New Roman"/>
          <w:szCs w:val="24"/>
        </w:rPr>
        <w:t xml:space="preserve"> </w:t>
      </w:r>
      <w:r w:rsidR="005E734D" w:rsidRPr="00E67594">
        <w:rPr>
          <w:rFonts w:ascii="Times New Roman" w:hAnsi="Times New Roman"/>
          <w:szCs w:val="24"/>
        </w:rPr>
        <w:t>Shawnee L. Lee, Esquire</w:t>
      </w:r>
      <w:r w:rsidR="002D6B62" w:rsidRPr="00E67594">
        <w:rPr>
          <w:rFonts w:ascii="Times New Roman" w:hAnsi="Times New Roman"/>
          <w:szCs w:val="24"/>
        </w:rPr>
        <w:t xml:space="preserve">, represented </w:t>
      </w:r>
      <w:r w:rsidR="006336D4" w:rsidRPr="00E67594">
        <w:rPr>
          <w:rFonts w:ascii="Times New Roman" w:hAnsi="Times New Roman"/>
          <w:szCs w:val="24"/>
        </w:rPr>
        <w:t>PECO Energy Company</w:t>
      </w:r>
      <w:r w:rsidR="002D6B62" w:rsidRPr="00E67594">
        <w:rPr>
          <w:rFonts w:ascii="Times New Roman" w:hAnsi="Times New Roman"/>
          <w:szCs w:val="24"/>
        </w:rPr>
        <w:t xml:space="preserve">.  </w:t>
      </w:r>
      <w:r w:rsidR="00DD1A60" w:rsidRPr="00E67594">
        <w:rPr>
          <w:rFonts w:ascii="Times New Roman" w:hAnsi="Times New Roman"/>
          <w:szCs w:val="24"/>
        </w:rPr>
        <w:t xml:space="preserve">Dana </w:t>
      </w:r>
      <w:r w:rsidR="006F5996" w:rsidRPr="00E67594">
        <w:rPr>
          <w:rFonts w:ascii="Times New Roman" w:hAnsi="Times New Roman"/>
          <w:szCs w:val="24"/>
        </w:rPr>
        <w:t>McCollum</w:t>
      </w:r>
      <w:r w:rsidR="00DD1A60" w:rsidRPr="00E67594">
        <w:rPr>
          <w:rFonts w:ascii="Times New Roman" w:hAnsi="Times New Roman"/>
          <w:szCs w:val="24"/>
        </w:rPr>
        <w:t>,</w:t>
      </w:r>
      <w:r w:rsidR="004256AC" w:rsidRPr="00E67594">
        <w:rPr>
          <w:rFonts w:ascii="Times New Roman" w:hAnsi="Times New Roman"/>
          <w:szCs w:val="24"/>
        </w:rPr>
        <w:t xml:space="preserve"> </w:t>
      </w:r>
      <w:r w:rsidR="00245230" w:rsidRPr="00E67594">
        <w:rPr>
          <w:rFonts w:ascii="Times New Roman" w:hAnsi="Times New Roman"/>
          <w:szCs w:val="24"/>
        </w:rPr>
        <w:t xml:space="preserve">a </w:t>
      </w:r>
      <w:r w:rsidR="004256AC" w:rsidRPr="00E67594">
        <w:rPr>
          <w:rFonts w:ascii="Times New Roman" w:hAnsi="Times New Roman"/>
          <w:szCs w:val="24"/>
        </w:rPr>
        <w:t>r</w:t>
      </w:r>
      <w:r w:rsidR="009C3D92" w:rsidRPr="00E67594">
        <w:rPr>
          <w:rFonts w:ascii="Times New Roman" w:hAnsi="Times New Roman"/>
          <w:szCs w:val="24"/>
        </w:rPr>
        <w:t>egulatory</w:t>
      </w:r>
      <w:r w:rsidR="00F531A0" w:rsidRPr="00E67594">
        <w:rPr>
          <w:rFonts w:ascii="Times New Roman" w:hAnsi="Times New Roman"/>
          <w:szCs w:val="24"/>
        </w:rPr>
        <w:t xml:space="preserve"> </w:t>
      </w:r>
      <w:r w:rsidR="00A63CAD" w:rsidRPr="00E67594">
        <w:rPr>
          <w:rFonts w:ascii="Times New Roman" w:hAnsi="Times New Roman"/>
          <w:szCs w:val="24"/>
        </w:rPr>
        <w:t>assessor</w:t>
      </w:r>
      <w:r w:rsidR="00245230" w:rsidRPr="00E67594">
        <w:rPr>
          <w:rFonts w:ascii="Times New Roman" w:hAnsi="Times New Roman"/>
          <w:szCs w:val="24"/>
        </w:rPr>
        <w:t xml:space="preserve"> for the Respondent</w:t>
      </w:r>
      <w:r w:rsidR="00F531A0" w:rsidRPr="00E67594">
        <w:rPr>
          <w:rFonts w:ascii="Times New Roman" w:hAnsi="Times New Roman"/>
          <w:szCs w:val="24"/>
        </w:rPr>
        <w:t>,</w:t>
      </w:r>
      <w:r w:rsidR="002D6B62" w:rsidRPr="00E67594">
        <w:rPr>
          <w:rFonts w:ascii="Times New Roman" w:hAnsi="Times New Roman"/>
          <w:szCs w:val="24"/>
        </w:rPr>
        <w:t xml:space="preserve"> </w:t>
      </w:r>
      <w:r w:rsidR="00214288" w:rsidRPr="00E67594">
        <w:rPr>
          <w:rFonts w:ascii="Times New Roman" w:hAnsi="Times New Roman"/>
          <w:szCs w:val="24"/>
        </w:rPr>
        <w:t>was present but did not testify</w:t>
      </w:r>
      <w:r w:rsidR="000D2F60" w:rsidRPr="00E67594">
        <w:rPr>
          <w:rFonts w:ascii="Times New Roman" w:hAnsi="Times New Roman"/>
          <w:szCs w:val="24"/>
        </w:rPr>
        <w:t xml:space="preserve">.  The Respondent’s counsel moved to dismiss the complaint with prejudice </w:t>
      </w:r>
      <w:r w:rsidR="002D6B62" w:rsidRPr="00E67594">
        <w:rPr>
          <w:rFonts w:ascii="Times New Roman" w:hAnsi="Times New Roman"/>
          <w:szCs w:val="24"/>
        </w:rPr>
        <w:t>for lack of prosecution</w:t>
      </w:r>
      <w:r w:rsidR="00B541FA" w:rsidRPr="00E67594">
        <w:rPr>
          <w:rFonts w:ascii="Times New Roman" w:hAnsi="Times New Roman"/>
          <w:szCs w:val="24"/>
        </w:rPr>
        <w:t>.</w:t>
      </w:r>
    </w:p>
    <w:p w:rsidR="00436C39" w:rsidRPr="00E67594" w:rsidRDefault="00436C39" w:rsidP="00060ADE">
      <w:pPr>
        <w:pStyle w:val="BodyText"/>
        <w:tabs>
          <w:tab w:val="clear" w:pos="1980"/>
          <w:tab w:val="left" w:pos="-90"/>
        </w:tabs>
        <w:spacing w:line="360" w:lineRule="auto"/>
        <w:jc w:val="left"/>
        <w:rPr>
          <w:rFonts w:ascii="Times New Roman" w:hAnsi="Times New Roman"/>
          <w:szCs w:val="24"/>
        </w:rPr>
      </w:pPr>
    </w:p>
    <w:p w:rsidR="00EE150C" w:rsidRPr="00E67594" w:rsidRDefault="00245230" w:rsidP="00060ADE">
      <w:pPr>
        <w:pStyle w:val="BodyText"/>
        <w:tabs>
          <w:tab w:val="clear" w:pos="1980"/>
          <w:tab w:val="left" w:pos="-90"/>
        </w:tabs>
        <w:spacing w:line="360" w:lineRule="auto"/>
        <w:jc w:val="left"/>
        <w:rPr>
          <w:rFonts w:ascii="Times New Roman" w:hAnsi="Times New Roman"/>
          <w:szCs w:val="24"/>
        </w:rPr>
      </w:pPr>
      <w:r w:rsidRPr="00E67594">
        <w:rPr>
          <w:rFonts w:ascii="Times New Roman" w:hAnsi="Times New Roman"/>
          <w:szCs w:val="24"/>
        </w:rPr>
        <w:tab/>
      </w:r>
      <w:r w:rsidRPr="00E67594">
        <w:rPr>
          <w:rFonts w:ascii="Times New Roman" w:hAnsi="Times New Roman"/>
          <w:szCs w:val="24"/>
        </w:rPr>
        <w:tab/>
        <w:t xml:space="preserve">The record consists of the pleadings and </w:t>
      </w:r>
      <w:r w:rsidR="007304A9" w:rsidRPr="00E67594">
        <w:rPr>
          <w:rFonts w:ascii="Times New Roman" w:hAnsi="Times New Roman"/>
          <w:szCs w:val="24"/>
        </w:rPr>
        <w:t>an</w:t>
      </w:r>
      <w:r w:rsidRPr="00E67594">
        <w:rPr>
          <w:rFonts w:ascii="Times New Roman" w:hAnsi="Times New Roman"/>
          <w:szCs w:val="24"/>
        </w:rPr>
        <w:t xml:space="preserve"> </w:t>
      </w:r>
      <w:r w:rsidR="007304A9" w:rsidRPr="00E67594">
        <w:rPr>
          <w:rFonts w:ascii="Times New Roman" w:hAnsi="Times New Roman"/>
          <w:szCs w:val="24"/>
        </w:rPr>
        <w:t>e</w:t>
      </w:r>
      <w:r w:rsidR="00264098" w:rsidRPr="00E67594">
        <w:rPr>
          <w:rFonts w:ascii="Times New Roman" w:hAnsi="Times New Roman"/>
          <w:szCs w:val="24"/>
        </w:rPr>
        <w:t>leven</w:t>
      </w:r>
      <w:r w:rsidR="00F531A0" w:rsidRPr="00E67594">
        <w:rPr>
          <w:rFonts w:ascii="Times New Roman" w:hAnsi="Times New Roman"/>
          <w:szCs w:val="24"/>
        </w:rPr>
        <w:t xml:space="preserve">-page </w:t>
      </w:r>
      <w:r w:rsidRPr="00E67594">
        <w:rPr>
          <w:rFonts w:ascii="Times New Roman" w:hAnsi="Times New Roman"/>
          <w:szCs w:val="24"/>
        </w:rPr>
        <w:t xml:space="preserve">transcript.  The record in this case closed on </w:t>
      </w:r>
      <w:r w:rsidR="007304A9" w:rsidRPr="00E67594">
        <w:rPr>
          <w:rFonts w:ascii="Times New Roman" w:hAnsi="Times New Roman"/>
          <w:szCs w:val="24"/>
        </w:rPr>
        <w:t xml:space="preserve">June </w:t>
      </w:r>
      <w:r w:rsidR="00264098" w:rsidRPr="00E67594">
        <w:rPr>
          <w:rFonts w:ascii="Times New Roman" w:hAnsi="Times New Roman"/>
          <w:szCs w:val="24"/>
        </w:rPr>
        <w:t>24</w:t>
      </w:r>
      <w:r w:rsidR="00DD1A60" w:rsidRPr="00E67594">
        <w:rPr>
          <w:rFonts w:ascii="Times New Roman" w:hAnsi="Times New Roman"/>
          <w:szCs w:val="24"/>
        </w:rPr>
        <w:t>, 2016</w:t>
      </w:r>
      <w:r w:rsidR="00F531A0" w:rsidRPr="00E67594">
        <w:rPr>
          <w:rFonts w:ascii="Times New Roman" w:hAnsi="Times New Roman"/>
          <w:szCs w:val="24"/>
        </w:rPr>
        <w:t>, when the transcript was received</w:t>
      </w:r>
      <w:r w:rsidR="00EE150C" w:rsidRPr="00E67594">
        <w:rPr>
          <w:rFonts w:ascii="Times New Roman" w:hAnsi="Times New Roman"/>
          <w:szCs w:val="24"/>
        </w:rPr>
        <w:t>.</w:t>
      </w:r>
    </w:p>
    <w:p w:rsidR="00D34B80" w:rsidRPr="00E67594" w:rsidRDefault="00D34B80" w:rsidP="00060ADE">
      <w:pPr>
        <w:pStyle w:val="BodyText"/>
        <w:tabs>
          <w:tab w:val="clear" w:pos="1980"/>
          <w:tab w:val="left" w:pos="-90"/>
        </w:tabs>
        <w:spacing w:line="360" w:lineRule="auto"/>
        <w:jc w:val="left"/>
        <w:rPr>
          <w:rFonts w:ascii="Times New Roman" w:hAnsi="Times New Roman"/>
          <w:szCs w:val="24"/>
        </w:rPr>
      </w:pPr>
    </w:p>
    <w:p w:rsidR="00EE150C" w:rsidRPr="00E67594" w:rsidRDefault="00EE150C" w:rsidP="00060ADE">
      <w:pPr>
        <w:spacing w:line="360" w:lineRule="auto"/>
        <w:jc w:val="center"/>
        <w:rPr>
          <w:sz w:val="24"/>
          <w:szCs w:val="24"/>
          <w:u w:val="single"/>
        </w:rPr>
      </w:pPr>
      <w:r w:rsidRPr="00E67594">
        <w:rPr>
          <w:sz w:val="24"/>
          <w:szCs w:val="24"/>
          <w:u w:val="single"/>
        </w:rPr>
        <w:t>FINDINGS OF FACT</w:t>
      </w:r>
    </w:p>
    <w:p w:rsidR="007C571A" w:rsidRPr="00E67594" w:rsidRDefault="007C571A" w:rsidP="00060ADE">
      <w:pPr>
        <w:spacing w:line="360" w:lineRule="auto"/>
        <w:jc w:val="center"/>
        <w:rPr>
          <w:sz w:val="24"/>
          <w:szCs w:val="24"/>
          <w:u w:val="single"/>
        </w:rPr>
      </w:pPr>
    </w:p>
    <w:p w:rsidR="00EC3429" w:rsidRPr="00E67594" w:rsidRDefault="00EE150C" w:rsidP="00E67594">
      <w:pPr>
        <w:pStyle w:val="ListParagraph"/>
        <w:numPr>
          <w:ilvl w:val="0"/>
          <w:numId w:val="4"/>
        </w:numPr>
        <w:spacing w:line="360" w:lineRule="auto"/>
        <w:ind w:left="0" w:firstLine="1440"/>
        <w:rPr>
          <w:sz w:val="24"/>
          <w:szCs w:val="24"/>
        </w:rPr>
      </w:pPr>
      <w:r w:rsidRPr="00E67594">
        <w:rPr>
          <w:sz w:val="24"/>
          <w:szCs w:val="24"/>
        </w:rPr>
        <w:t>The Complainant</w:t>
      </w:r>
      <w:r w:rsidR="0039028E" w:rsidRPr="00E67594">
        <w:rPr>
          <w:sz w:val="24"/>
          <w:szCs w:val="24"/>
        </w:rPr>
        <w:t xml:space="preserve"> i</w:t>
      </w:r>
      <w:r w:rsidRPr="00E67594">
        <w:rPr>
          <w:sz w:val="24"/>
          <w:szCs w:val="24"/>
        </w:rPr>
        <w:t>s</w:t>
      </w:r>
      <w:r w:rsidR="00245230" w:rsidRPr="00E67594">
        <w:rPr>
          <w:sz w:val="24"/>
          <w:szCs w:val="24"/>
        </w:rPr>
        <w:t xml:space="preserve"> </w:t>
      </w:r>
      <w:r w:rsidR="00042EA5" w:rsidRPr="00E67594">
        <w:rPr>
          <w:sz w:val="24"/>
          <w:szCs w:val="24"/>
        </w:rPr>
        <w:t>Andrea Morella</w:t>
      </w:r>
      <w:r w:rsidR="006F5996" w:rsidRPr="00E67594">
        <w:rPr>
          <w:sz w:val="24"/>
          <w:szCs w:val="24"/>
        </w:rPr>
        <w:t>.</w:t>
      </w:r>
    </w:p>
    <w:p w:rsidR="006F5996" w:rsidRPr="00E67594" w:rsidRDefault="006F5996" w:rsidP="00E67594">
      <w:pPr>
        <w:pStyle w:val="BodyText"/>
        <w:tabs>
          <w:tab w:val="clear" w:pos="1980"/>
          <w:tab w:val="left" w:pos="0"/>
        </w:tabs>
        <w:spacing w:line="360" w:lineRule="auto"/>
        <w:ind w:firstLine="1440"/>
        <w:jc w:val="left"/>
        <w:rPr>
          <w:rFonts w:ascii="Times New Roman" w:hAnsi="Times New Roman"/>
          <w:szCs w:val="24"/>
        </w:rPr>
      </w:pPr>
    </w:p>
    <w:p w:rsidR="00EE150C" w:rsidRPr="00E67594" w:rsidRDefault="00EE150C" w:rsidP="00E67594">
      <w:pPr>
        <w:pStyle w:val="BodyText"/>
        <w:numPr>
          <w:ilvl w:val="0"/>
          <w:numId w:val="4"/>
        </w:numPr>
        <w:tabs>
          <w:tab w:val="clear" w:pos="1980"/>
          <w:tab w:val="left" w:pos="0"/>
        </w:tabs>
        <w:spacing w:line="360" w:lineRule="auto"/>
        <w:ind w:left="0" w:firstLine="1440"/>
        <w:jc w:val="left"/>
        <w:rPr>
          <w:rFonts w:ascii="Times New Roman" w:hAnsi="Times New Roman"/>
          <w:szCs w:val="24"/>
        </w:rPr>
      </w:pPr>
      <w:r w:rsidRPr="00E67594">
        <w:rPr>
          <w:rFonts w:ascii="Times New Roman" w:hAnsi="Times New Roman"/>
          <w:szCs w:val="24"/>
        </w:rPr>
        <w:t xml:space="preserve">The Respondent in this proceeding is </w:t>
      </w:r>
      <w:r w:rsidR="006336D4" w:rsidRPr="00E67594">
        <w:rPr>
          <w:rFonts w:ascii="Times New Roman" w:hAnsi="Times New Roman"/>
          <w:szCs w:val="24"/>
        </w:rPr>
        <w:t>PECO Energy Company</w:t>
      </w:r>
      <w:r w:rsidRPr="00E67594">
        <w:rPr>
          <w:rFonts w:ascii="Times New Roman" w:hAnsi="Times New Roman"/>
          <w:szCs w:val="24"/>
        </w:rPr>
        <w:t>.</w:t>
      </w:r>
    </w:p>
    <w:p w:rsidR="00D62199" w:rsidRPr="00E67594" w:rsidRDefault="00D62199" w:rsidP="00E67594">
      <w:pPr>
        <w:pStyle w:val="BodyText"/>
        <w:tabs>
          <w:tab w:val="clear" w:pos="1980"/>
          <w:tab w:val="left" w:pos="0"/>
        </w:tabs>
        <w:spacing w:line="360" w:lineRule="auto"/>
        <w:ind w:firstLine="1440"/>
        <w:jc w:val="left"/>
        <w:rPr>
          <w:rFonts w:ascii="Times New Roman" w:hAnsi="Times New Roman"/>
          <w:szCs w:val="24"/>
        </w:rPr>
      </w:pPr>
    </w:p>
    <w:p w:rsidR="00436C39" w:rsidRPr="00E67594" w:rsidRDefault="00436C39" w:rsidP="00E67594">
      <w:pPr>
        <w:pStyle w:val="ParaTab1"/>
        <w:numPr>
          <w:ilvl w:val="0"/>
          <w:numId w:val="4"/>
        </w:numPr>
        <w:tabs>
          <w:tab w:val="left" w:pos="0"/>
        </w:tabs>
        <w:spacing w:line="360" w:lineRule="auto"/>
        <w:ind w:left="0" w:firstLine="1440"/>
        <w:rPr>
          <w:rFonts w:ascii="Times New Roman" w:hAnsi="Times New Roman" w:cs="Times New Roman"/>
        </w:rPr>
      </w:pPr>
      <w:r w:rsidRPr="00E67594">
        <w:rPr>
          <w:rFonts w:ascii="Times New Roman" w:hAnsi="Times New Roman" w:cs="Times New Roman"/>
        </w:rPr>
        <w:lastRenderedPageBreak/>
        <w:t xml:space="preserve">By hearing notice, dated </w:t>
      </w:r>
      <w:r w:rsidR="000C6AB3" w:rsidRPr="00E67594">
        <w:rPr>
          <w:rFonts w:ascii="Times New Roman" w:hAnsi="Times New Roman" w:cs="Times New Roman"/>
        </w:rPr>
        <w:t>November</w:t>
      </w:r>
      <w:r w:rsidRPr="00E67594">
        <w:rPr>
          <w:rFonts w:ascii="Times New Roman" w:hAnsi="Times New Roman" w:cs="Times New Roman"/>
        </w:rPr>
        <w:t xml:space="preserve"> 19, 201</w:t>
      </w:r>
      <w:r w:rsidR="000C6AB3" w:rsidRPr="00E67594">
        <w:rPr>
          <w:rFonts w:ascii="Times New Roman" w:hAnsi="Times New Roman" w:cs="Times New Roman"/>
        </w:rPr>
        <w:t>5</w:t>
      </w:r>
      <w:r w:rsidRPr="00E67594">
        <w:rPr>
          <w:rFonts w:ascii="Times New Roman" w:hAnsi="Times New Roman" w:cs="Times New Roman"/>
        </w:rPr>
        <w:t xml:space="preserve">, the Commission scheduled this matter for an initial hearing on </w:t>
      </w:r>
      <w:r w:rsidR="000C6AB3" w:rsidRPr="00E67594">
        <w:rPr>
          <w:rFonts w:ascii="Times New Roman" w:hAnsi="Times New Roman" w:cs="Times New Roman"/>
        </w:rPr>
        <w:t>February 9</w:t>
      </w:r>
      <w:r w:rsidRPr="00E67594">
        <w:rPr>
          <w:rFonts w:ascii="Times New Roman" w:hAnsi="Times New Roman" w:cs="Times New Roman"/>
        </w:rPr>
        <w:t xml:space="preserve">, 2016 at </w:t>
      </w:r>
      <w:r w:rsidR="000C6AB3" w:rsidRPr="00E67594">
        <w:rPr>
          <w:rFonts w:ascii="Times New Roman" w:hAnsi="Times New Roman" w:cs="Times New Roman"/>
        </w:rPr>
        <w:t>9</w:t>
      </w:r>
      <w:r w:rsidRPr="00E67594">
        <w:rPr>
          <w:rFonts w:ascii="Times New Roman" w:hAnsi="Times New Roman" w:cs="Times New Roman"/>
        </w:rPr>
        <w:t>:</w:t>
      </w:r>
      <w:r w:rsidR="000C6AB3" w:rsidRPr="00E67594">
        <w:rPr>
          <w:rFonts w:ascii="Times New Roman" w:hAnsi="Times New Roman" w:cs="Times New Roman"/>
        </w:rPr>
        <w:t>3</w:t>
      </w:r>
      <w:r w:rsidRPr="00E67594">
        <w:rPr>
          <w:rFonts w:ascii="Times New Roman" w:hAnsi="Times New Roman" w:cs="Times New Roman"/>
        </w:rPr>
        <w:t>0 a.m</w:t>
      </w:r>
      <w:r w:rsidR="007B0926" w:rsidRPr="00E67594">
        <w:rPr>
          <w:rFonts w:ascii="Times New Roman" w:hAnsi="Times New Roman" w:cs="Times New Roman"/>
        </w:rPr>
        <w:t>. (Tr</w:t>
      </w:r>
      <w:r w:rsidRPr="00E67594">
        <w:rPr>
          <w:rFonts w:ascii="Times New Roman" w:hAnsi="Times New Roman" w:cs="Times New Roman"/>
        </w:rPr>
        <w:t>.</w:t>
      </w:r>
      <w:r w:rsidR="007B0926" w:rsidRPr="00E67594">
        <w:rPr>
          <w:rFonts w:ascii="Times New Roman" w:hAnsi="Times New Roman" w:cs="Times New Roman"/>
        </w:rPr>
        <w:t xml:space="preserve"> 5).</w:t>
      </w:r>
    </w:p>
    <w:p w:rsidR="00E108AD" w:rsidRPr="00E67594" w:rsidRDefault="00E108AD" w:rsidP="00E67594">
      <w:pPr>
        <w:pStyle w:val="ParaTab1"/>
        <w:tabs>
          <w:tab w:val="left" w:pos="0"/>
        </w:tabs>
        <w:spacing w:line="360" w:lineRule="auto"/>
        <w:rPr>
          <w:rFonts w:ascii="Times New Roman" w:hAnsi="Times New Roman" w:cs="Times New Roman"/>
        </w:rPr>
      </w:pPr>
    </w:p>
    <w:p w:rsidR="00436C39" w:rsidRDefault="00436C39" w:rsidP="00E67594">
      <w:pPr>
        <w:pStyle w:val="ParaTab1"/>
        <w:numPr>
          <w:ilvl w:val="0"/>
          <w:numId w:val="4"/>
        </w:numPr>
        <w:tabs>
          <w:tab w:val="left" w:pos="0"/>
        </w:tabs>
        <w:spacing w:line="360" w:lineRule="auto"/>
        <w:ind w:left="0" w:firstLine="1440"/>
        <w:rPr>
          <w:rFonts w:ascii="Times New Roman" w:hAnsi="Times New Roman" w:cs="Times New Roman"/>
        </w:rPr>
      </w:pPr>
      <w:r w:rsidRPr="00E67594">
        <w:rPr>
          <w:rFonts w:ascii="Times New Roman" w:hAnsi="Times New Roman" w:cs="Times New Roman"/>
        </w:rPr>
        <w:t xml:space="preserve">A prehearing order was sent to the parties on </w:t>
      </w:r>
      <w:r w:rsidR="00E108AD" w:rsidRPr="00E67594">
        <w:rPr>
          <w:rFonts w:ascii="Times New Roman" w:hAnsi="Times New Roman" w:cs="Times New Roman"/>
        </w:rPr>
        <w:t>D</w:t>
      </w:r>
      <w:r w:rsidRPr="00E67594">
        <w:rPr>
          <w:rFonts w:ascii="Times New Roman" w:hAnsi="Times New Roman" w:cs="Times New Roman"/>
        </w:rPr>
        <w:t>e</w:t>
      </w:r>
      <w:r w:rsidR="00E108AD" w:rsidRPr="00E67594">
        <w:rPr>
          <w:rFonts w:ascii="Times New Roman" w:hAnsi="Times New Roman" w:cs="Times New Roman"/>
        </w:rPr>
        <w:t>cember 2</w:t>
      </w:r>
      <w:r w:rsidRPr="00E67594">
        <w:rPr>
          <w:rFonts w:ascii="Times New Roman" w:hAnsi="Times New Roman" w:cs="Times New Roman"/>
        </w:rPr>
        <w:t>1, 201</w:t>
      </w:r>
      <w:r w:rsidR="00E108AD" w:rsidRPr="00E67594">
        <w:rPr>
          <w:rFonts w:ascii="Times New Roman" w:hAnsi="Times New Roman" w:cs="Times New Roman"/>
        </w:rPr>
        <w:t>5</w:t>
      </w:r>
      <w:r w:rsidR="000A6240" w:rsidRPr="00E67594">
        <w:rPr>
          <w:rFonts w:ascii="Times New Roman" w:hAnsi="Times New Roman" w:cs="Times New Roman"/>
        </w:rPr>
        <w:t xml:space="preserve"> (Tr.</w:t>
      </w:r>
      <w:r w:rsidR="00E108AD" w:rsidRPr="00E67594">
        <w:rPr>
          <w:rFonts w:ascii="Times New Roman" w:hAnsi="Times New Roman" w:cs="Times New Roman"/>
        </w:rPr>
        <w:t xml:space="preserve"> 7</w:t>
      </w:r>
      <w:r w:rsidR="007B0926" w:rsidRPr="00E67594">
        <w:rPr>
          <w:rFonts w:ascii="Times New Roman" w:hAnsi="Times New Roman" w:cs="Times New Roman"/>
        </w:rPr>
        <w:t>)</w:t>
      </w:r>
      <w:r w:rsidRPr="00E67594">
        <w:rPr>
          <w:rFonts w:ascii="Times New Roman" w:hAnsi="Times New Roman" w:cs="Times New Roman"/>
        </w:rPr>
        <w:t>.</w:t>
      </w:r>
    </w:p>
    <w:p w:rsidR="00E108AD" w:rsidRPr="00E67594" w:rsidRDefault="00E108AD" w:rsidP="00D46E7C">
      <w:pPr>
        <w:pStyle w:val="BodyText"/>
        <w:numPr>
          <w:ilvl w:val="0"/>
          <w:numId w:val="4"/>
        </w:numPr>
        <w:tabs>
          <w:tab w:val="clear" w:pos="1980"/>
          <w:tab w:val="left" w:pos="0"/>
        </w:tabs>
        <w:spacing w:line="360" w:lineRule="auto"/>
        <w:ind w:left="0" w:firstLine="1440"/>
        <w:jc w:val="left"/>
        <w:rPr>
          <w:rFonts w:ascii="Times New Roman" w:hAnsi="Times New Roman"/>
          <w:szCs w:val="24"/>
        </w:rPr>
      </w:pPr>
      <w:r w:rsidRPr="00E67594">
        <w:rPr>
          <w:rFonts w:ascii="Times New Roman" w:hAnsi="Times New Roman"/>
          <w:szCs w:val="24"/>
        </w:rPr>
        <w:t xml:space="preserve">On February 8, 2016, the Complainant requested a continuance of the February 9, 2016 hearing due to illness </w:t>
      </w:r>
      <w:r w:rsidR="0064220C" w:rsidRPr="00E67594">
        <w:rPr>
          <w:rFonts w:ascii="Times New Roman" w:hAnsi="Times New Roman"/>
          <w:szCs w:val="24"/>
        </w:rPr>
        <w:t>(Tr. 7).</w:t>
      </w:r>
    </w:p>
    <w:p w:rsidR="0064220C" w:rsidRPr="00E67594" w:rsidRDefault="0064220C" w:rsidP="00D46E7C">
      <w:pPr>
        <w:pStyle w:val="BodyText"/>
        <w:tabs>
          <w:tab w:val="clear" w:pos="1980"/>
          <w:tab w:val="left" w:pos="0"/>
        </w:tabs>
        <w:spacing w:line="360" w:lineRule="auto"/>
        <w:ind w:firstLine="1440"/>
        <w:jc w:val="left"/>
        <w:rPr>
          <w:rFonts w:ascii="Times New Roman" w:hAnsi="Times New Roman"/>
          <w:szCs w:val="24"/>
        </w:rPr>
      </w:pPr>
    </w:p>
    <w:p w:rsidR="0064220C" w:rsidRPr="00E67594" w:rsidRDefault="0064220C" w:rsidP="00D46E7C">
      <w:pPr>
        <w:pStyle w:val="ListParagraph"/>
        <w:numPr>
          <w:ilvl w:val="0"/>
          <w:numId w:val="4"/>
        </w:numPr>
        <w:spacing w:line="360" w:lineRule="auto"/>
        <w:ind w:left="0" w:firstLine="1440"/>
        <w:rPr>
          <w:sz w:val="24"/>
          <w:szCs w:val="24"/>
        </w:rPr>
      </w:pPr>
      <w:r w:rsidRPr="00E67594">
        <w:rPr>
          <w:sz w:val="24"/>
          <w:szCs w:val="24"/>
        </w:rPr>
        <w:t>By Prehearing Order 2, dated February 8, 2016, the undersigned granted the Complainant’s request for a continuance of the hearing scheduled for February 9, 2016 at 9:30 a.m. and directed the Complainant to provide a status report on March 3, 2016 (Tr. 8).</w:t>
      </w:r>
    </w:p>
    <w:p w:rsidR="0064220C" w:rsidRPr="00E67594" w:rsidRDefault="0064220C" w:rsidP="00D46E7C">
      <w:pPr>
        <w:spacing w:line="360" w:lineRule="auto"/>
        <w:ind w:firstLine="1440"/>
        <w:rPr>
          <w:sz w:val="24"/>
          <w:szCs w:val="24"/>
        </w:rPr>
      </w:pPr>
    </w:p>
    <w:p w:rsidR="0064220C" w:rsidRPr="00E67594" w:rsidRDefault="0064220C" w:rsidP="00D46E7C">
      <w:pPr>
        <w:pStyle w:val="ListParagraph"/>
        <w:numPr>
          <w:ilvl w:val="0"/>
          <w:numId w:val="4"/>
        </w:numPr>
        <w:spacing w:line="360" w:lineRule="auto"/>
        <w:ind w:left="0" w:firstLine="1440"/>
        <w:rPr>
          <w:sz w:val="24"/>
          <w:szCs w:val="24"/>
        </w:rPr>
      </w:pPr>
      <w:r w:rsidRPr="00E67594">
        <w:rPr>
          <w:sz w:val="24"/>
          <w:szCs w:val="24"/>
        </w:rPr>
        <w:t>On March 1, 2016, the undersigned received Ms. Morella’s request for a continuance and her doctor’s note (Tr. 8).</w:t>
      </w:r>
    </w:p>
    <w:p w:rsidR="0064220C" w:rsidRPr="00E67594" w:rsidRDefault="0064220C" w:rsidP="00D46E7C">
      <w:pPr>
        <w:spacing w:line="360" w:lineRule="auto"/>
        <w:ind w:firstLine="1440"/>
        <w:rPr>
          <w:sz w:val="24"/>
          <w:szCs w:val="24"/>
        </w:rPr>
      </w:pPr>
    </w:p>
    <w:p w:rsidR="003A00F5" w:rsidRPr="00E67594" w:rsidRDefault="0064220C" w:rsidP="00D46E7C">
      <w:pPr>
        <w:pStyle w:val="ListParagraph"/>
        <w:numPr>
          <w:ilvl w:val="0"/>
          <w:numId w:val="4"/>
        </w:numPr>
        <w:spacing w:line="360" w:lineRule="auto"/>
        <w:ind w:left="0" w:firstLine="1440"/>
        <w:rPr>
          <w:sz w:val="24"/>
          <w:szCs w:val="24"/>
        </w:rPr>
      </w:pPr>
      <w:r w:rsidRPr="00E67594">
        <w:rPr>
          <w:sz w:val="24"/>
          <w:szCs w:val="24"/>
        </w:rPr>
        <w:t>On March 9, 2016, Respondent’s counsel indicated that she did not object to a continuance (Tr. 8).</w:t>
      </w:r>
      <w:r w:rsidR="003A00F5" w:rsidRPr="00E67594">
        <w:rPr>
          <w:sz w:val="24"/>
          <w:szCs w:val="24"/>
        </w:rPr>
        <w:t xml:space="preserve"> </w:t>
      </w:r>
    </w:p>
    <w:p w:rsidR="003A00F5" w:rsidRPr="00E67594" w:rsidRDefault="003A00F5" w:rsidP="00D46E7C">
      <w:pPr>
        <w:pStyle w:val="ListParagraph"/>
        <w:spacing w:line="360" w:lineRule="auto"/>
        <w:ind w:left="0" w:firstLine="1440"/>
        <w:rPr>
          <w:sz w:val="24"/>
          <w:szCs w:val="24"/>
        </w:rPr>
      </w:pPr>
    </w:p>
    <w:p w:rsidR="00E67594" w:rsidRDefault="0064220C" w:rsidP="00D46E7C">
      <w:pPr>
        <w:pStyle w:val="ListParagraph"/>
        <w:numPr>
          <w:ilvl w:val="0"/>
          <w:numId w:val="4"/>
        </w:numPr>
        <w:spacing w:line="360" w:lineRule="auto"/>
        <w:ind w:left="0" w:firstLine="1440"/>
        <w:rPr>
          <w:sz w:val="24"/>
          <w:szCs w:val="24"/>
        </w:rPr>
      </w:pPr>
      <w:r w:rsidRPr="00E67594">
        <w:rPr>
          <w:sz w:val="24"/>
          <w:szCs w:val="24"/>
        </w:rPr>
        <w:t>In Order #3, dated March 11, 2016, the Complainant’s continuance request was granted and she was advised to provide another status report by April 11, 2016</w:t>
      </w:r>
      <w:r w:rsidR="00227475">
        <w:rPr>
          <w:sz w:val="24"/>
          <w:szCs w:val="24"/>
        </w:rPr>
        <w:t>.</w:t>
      </w:r>
      <w:r w:rsidRPr="00E67594">
        <w:rPr>
          <w:sz w:val="24"/>
          <w:szCs w:val="24"/>
        </w:rPr>
        <w:t xml:space="preserve"> </w:t>
      </w:r>
    </w:p>
    <w:p w:rsidR="003A00F5" w:rsidRPr="00E67594" w:rsidRDefault="0064220C" w:rsidP="00227475">
      <w:pPr>
        <w:spacing w:line="360" w:lineRule="auto"/>
        <w:rPr>
          <w:sz w:val="24"/>
          <w:szCs w:val="24"/>
        </w:rPr>
      </w:pPr>
      <w:r w:rsidRPr="00E67594">
        <w:rPr>
          <w:sz w:val="24"/>
          <w:szCs w:val="24"/>
        </w:rPr>
        <w:t>(Tr. 8).</w:t>
      </w:r>
      <w:r w:rsidR="003A00F5" w:rsidRPr="00E67594">
        <w:rPr>
          <w:sz w:val="24"/>
          <w:szCs w:val="24"/>
        </w:rPr>
        <w:t xml:space="preserve"> </w:t>
      </w:r>
    </w:p>
    <w:p w:rsidR="003A00F5" w:rsidRPr="00E67594" w:rsidRDefault="003A00F5" w:rsidP="00D46E7C">
      <w:pPr>
        <w:pStyle w:val="ListParagraph"/>
        <w:spacing w:line="360" w:lineRule="auto"/>
        <w:ind w:left="0" w:firstLine="1440"/>
        <w:rPr>
          <w:sz w:val="24"/>
          <w:szCs w:val="24"/>
        </w:rPr>
      </w:pPr>
    </w:p>
    <w:p w:rsidR="003A00F5" w:rsidRPr="00E67594" w:rsidRDefault="00253EEC" w:rsidP="00D46E7C">
      <w:pPr>
        <w:pStyle w:val="ListParagraph"/>
        <w:numPr>
          <w:ilvl w:val="0"/>
          <w:numId w:val="4"/>
        </w:numPr>
        <w:tabs>
          <w:tab w:val="left" w:pos="0"/>
        </w:tabs>
        <w:spacing w:line="360" w:lineRule="auto"/>
        <w:ind w:left="0" w:firstLine="1440"/>
        <w:rPr>
          <w:sz w:val="24"/>
          <w:szCs w:val="24"/>
        </w:rPr>
      </w:pPr>
      <w:r>
        <w:rPr>
          <w:sz w:val="24"/>
          <w:szCs w:val="24"/>
        </w:rPr>
        <w:t xml:space="preserve">Since the Complainant did not file a status report by April 11, 2016, </w:t>
      </w:r>
      <w:r w:rsidRPr="00E67594">
        <w:rPr>
          <w:sz w:val="24"/>
          <w:szCs w:val="24"/>
        </w:rPr>
        <w:t>the Commission scheduled this matter for an initial telephonic hearing on May 31, 2016 at 10:00 a.m.</w:t>
      </w:r>
      <w:r>
        <w:rPr>
          <w:sz w:val="24"/>
          <w:szCs w:val="24"/>
        </w:rPr>
        <w:t xml:space="preserve"> b</w:t>
      </w:r>
      <w:r w:rsidR="00436C39" w:rsidRPr="00E67594">
        <w:rPr>
          <w:sz w:val="24"/>
          <w:szCs w:val="24"/>
        </w:rPr>
        <w:t xml:space="preserve">y hearing cancellation/reschedule notice, dated April </w:t>
      </w:r>
      <w:r w:rsidR="00264098" w:rsidRPr="00E67594">
        <w:rPr>
          <w:sz w:val="24"/>
          <w:szCs w:val="24"/>
        </w:rPr>
        <w:t>18</w:t>
      </w:r>
      <w:r w:rsidR="00436C39" w:rsidRPr="00E67594">
        <w:rPr>
          <w:sz w:val="24"/>
          <w:szCs w:val="24"/>
        </w:rPr>
        <w:t xml:space="preserve">, 2016, </w:t>
      </w:r>
      <w:r w:rsidR="008F2BF5" w:rsidRPr="00E67594">
        <w:rPr>
          <w:sz w:val="24"/>
          <w:szCs w:val="24"/>
        </w:rPr>
        <w:t>(Tr.</w:t>
      </w:r>
      <w:r w:rsidR="003A00F5" w:rsidRPr="00E67594">
        <w:rPr>
          <w:sz w:val="24"/>
          <w:szCs w:val="24"/>
        </w:rPr>
        <w:t xml:space="preserve"> 9</w:t>
      </w:r>
      <w:r w:rsidR="007B0926" w:rsidRPr="00E67594">
        <w:rPr>
          <w:sz w:val="24"/>
          <w:szCs w:val="24"/>
        </w:rPr>
        <w:t>).</w:t>
      </w:r>
      <w:r w:rsidR="003A00F5" w:rsidRPr="00E67594">
        <w:rPr>
          <w:sz w:val="24"/>
          <w:szCs w:val="24"/>
        </w:rPr>
        <w:t xml:space="preserve"> </w:t>
      </w:r>
    </w:p>
    <w:p w:rsidR="003A00F5" w:rsidRPr="00E67594" w:rsidRDefault="003A00F5" w:rsidP="00D46E7C">
      <w:pPr>
        <w:pStyle w:val="ListParagraph"/>
        <w:spacing w:line="360" w:lineRule="auto"/>
        <w:ind w:left="0" w:firstLine="1440"/>
        <w:rPr>
          <w:sz w:val="24"/>
          <w:szCs w:val="24"/>
        </w:rPr>
      </w:pPr>
    </w:p>
    <w:p w:rsidR="003A00F5" w:rsidRPr="00E67594" w:rsidRDefault="00436C39" w:rsidP="00D46E7C">
      <w:pPr>
        <w:pStyle w:val="ListParagraph"/>
        <w:numPr>
          <w:ilvl w:val="0"/>
          <w:numId w:val="4"/>
        </w:numPr>
        <w:tabs>
          <w:tab w:val="left" w:pos="0"/>
        </w:tabs>
        <w:spacing w:line="360" w:lineRule="auto"/>
        <w:ind w:left="0" w:firstLine="1440"/>
        <w:rPr>
          <w:sz w:val="24"/>
          <w:szCs w:val="24"/>
        </w:rPr>
      </w:pPr>
      <w:r w:rsidRPr="00E67594">
        <w:rPr>
          <w:sz w:val="24"/>
          <w:szCs w:val="24"/>
        </w:rPr>
        <w:t>The Commission sent the hearing cancellation/reschedule notice to the Complainant by first class mail to the address on the complaint</w:t>
      </w:r>
      <w:r w:rsidR="007B0926" w:rsidRPr="00E67594">
        <w:rPr>
          <w:sz w:val="24"/>
          <w:szCs w:val="24"/>
        </w:rPr>
        <w:t xml:space="preserve"> (Tr</w:t>
      </w:r>
      <w:r w:rsidRPr="00E67594">
        <w:rPr>
          <w:sz w:val="24"/>
          <w:szCs w:val="24"/>
        </w:rPr>
        <w:t>.</w:t>
      </w:r>
      <w:r w:rsidR="007B0926" w:rsidRPr="00E67594">
        <w:rPr>
          <w:sz w:val="24"/>
          <w:szCs w:val="24"/>
        </w:rPr>
        <w:t xml:space="preserve"> </w:t>
      </w:r>
      <w:r w:rsidR="0064220C" w:rsidRPr="00E67594">
        <w:rPr>
          <w:sz w:val="24"/>
          <w:szCs w:val="24"/>
        </w:rPr>
        <w:t>9</w:t>
      </w:r>
      <w:r w:rsidR="007B0926" w:rsidRPr="00E67594">
        <w:rPr>
          <w:sz w:val="24"/>
          <w:szCs w:val="24"/>
        </w:rPr>
        <w:t>).</w:t>
      </w:r>
    </w:p>
    <w:p w:rsidR="003A00F5" w:rsidRPr="00E67594" w:rsidRDefault="003A00F5" w:rsidP="00D46E7C">
      <w:pPr>
        <w:pStyle w:val="ListParagraph"/>
        <w:spacing w:line="360" w:lineRule="auto"/>
        <w:ind w:left="0" w:firstLine="1440"/>
        <w:rPr>
          <w:sz w:val="24"/>
          <w:szCs w:val="24"/>
        </w:rPr>
      </w:pPr>
    </w:p>
    <w:p w:rsidR="0064220C" w:rsidRPr="00E67594" w:rsidRDefault="0064220C" w:rsidP="00D46E7C">
      <w:pPr>
        <w:pStyle w:val="ListParagraph"/>
        <w:numPr>
          <w:ilvl w:val="0"/>
          <w:numId w:val="4"/>
        </w:numPr>
        <w:tabs>
          <w:tab w:val="left" w:pos="0"/>
        </w:tabs>
        <w:spacing w:line="360" w:lineRule="auto"/>
        <w:ind w:left="0" w:firstLine="1440"/>
        <w:rPr>
          <w:sz w:val="24"/>
          <w:szCs w:val="24"/>
        </w:rPr>
      </w:pPr>
      <w:r w:rsidRPr="00E67594">
        <w:rPr>
          <w:sz w:val="24"/>
          <w:szCs w:val="24"/>
        </w:rPr>
        <w:t>On April 18, 2016, the undersigned sent prehearing order #4 to the Complainant by first class mail to the address on the complaint (Tr. 9).</w:t>
      </w:r>
    </w:p>
    <w:p w:rsidR="0064220C" w:rsidRPr="00E67594" w:rsidRDefault="0064220C" w:rsidP="00D46E7C">
      <w:pPr>
        <w:pStyle w:val="ParaTab1"/>
        <w:tabs>
          <w:tab w:val="left" w:pos="0"/>
        </w:tabs>
        <w:spacing w:line="360" w:lineRule="auto"/>
        <w:rPr>
          <w:rFonts w:ascii="Times New Roman" w:hAnsi="Times New Roman" w:cs="Times New Roman"/>
        </w:rPr>
      </w:pPr>
    </w:p>
    <w:p w:rsidR="0064220C" w:rsidRDefault="0064220C" w:rsidP="00D46E7C">
      <w:pPr>
        <w:pStyle w:val="ParaTab1"/>
        <w:numPr>
          <w:ilvl w:val="0"/>
          <w:numId w:val="4"/>
        </w:numPr>
        <w:tabs>
          <w:tab w:val="left" w:pos="0"/>
        </w:tabs>
        <w:spacing w:line="360" w:lineRule="auto"/>
        <w:ind w:left="0" w:firstLine="1440"/>
        <w:rPr>
          <w:rFonts w:ascii="Times New Roman" w:hAnsi="Times New Roman" w:cs="Times New Roman"/>
        </w:rPr>
      </w:pPr>
      <w:r w:rsidRPr="00E67594">
        <w:rPr>
          <w:rFonts w:ascii="Times New Roman" w:hAnsi="Times New Roman" w:cs="Times New Roman"/>
        </w:rPr>
        <w:lastRenderedPageBreak/>
        <w:t>The time and date of the hearing and the Complainant’s telephone number were included in the hearing cancellation/reschedule notice and prehearing order #4 (Tr. 9).</w:t>
      </w:r>
    </w:p>
    <w:p w:rsidR="00497746" w:rsidRPr="00E67594" w:rsidRDefault="00497746" w:rsidP="00497746">
      <w:pPr>
        <w:pStyle w:val="ParaTab1"/>
        <w:tabs>
          <w:tab w:val="left" w:pos="0"/>
        </w:tabs>
        <w:spacing w:line="360" w:lineRule="auto"/>
        <w:ind w:firstLine="0"/>
        <w:rPr>
          <w:rFonts w:ascii="Times New Roman" w:hAnsi="Times New Roman" w:cs="Times New Roman"/>
        </w:rPr>
      </w:pPr>
    </w:p>
    <w:p w:rsidR="002D6B62" w:rsidRDefault="002D6B62" w:rsidP="00D46E7C">
      <w:pPr>
        <w:pStyle w:val="ParaTab1"/>
        <w:numPr>
          <w:ilvl w:val="0"/>
          <w:numId w:val="4"/>
        </w:numPr>
        <w:tabs>
          <w:tab w:val="left" w:pos="0"/>
        </w:tabs>
        <w:spacing w:line="360" w:lineRule="auto"/>
        <w:ind w:left="0" w:firstLine="1440"/>
        <w:rPr>
          <w:rFonts w:ascii="Times New Roman" w:hAnsi="Times New Roman" w:cs="Times New Roman"/>
        </w:rPr>
      </w:pPr>
      <w:r w:rsidRPr="00E67594">
        <w:rPr>
          <w:rFonts w:ascii="Times New Roman" w:hAnsi="Times New Roman" w:cs="Times New Roman"/>
        </w:rPr>
        <w:t xml:space="preserve">The </w:t>
      </w:r>
      <w:r w:rsidR="007B0926" w:rsidRPr="00E67594">
        <w:rPr>
          <w:rFonts w:ascii="Times New Roman" w:hAnsi="Times New Roman" w:cs="Times New Roman"/>
        </w:rPr>
        <w:t xml:space="preserve">hearing cancellation/reschedule notice </w:t>
      </w:r>
      <w:r w:rsidR="002A155A" w:rsidRPr="00E67594">
        <w:rPr>
          <w:rFonts w:ascii="Times New Roman" w:hAnsi="Times New Roman" w:cs="Times New Roman"/>
        </w:rPr>
        <w:t>that the Commission sent to the Complainant on</w:t>
      </w:r>
      <w:r w:rsidR="00741203" w:rsidRPr="00E67594">
        <w:rPr>
          <w:rFonts w:ascii="Times New Roman" w:hAnsi="Times New Roman" w:cs="Times New Roman"/>
        </w:rPr>
        <w:t xml:space="preserve"> </w:t>
      </w:r>
      <w:r w:rsidR="007B0926" w:rsidRPr="00E67594">
        <w:rPr>
          <w:rFonts w:ascii="Times New Roman" w:hAnsi="Times New Roman" w:cs="Times New Roman"/>
        </w:rPr>
        <w:t>April 5, 2016</w:t>
      </w:r>
      <w:r w:rsidRPr="00E67594">
        <w:rPr>
          <w:rFonts w:ascii="Times New Roman" w:hAnsi="Times New Roman" w:cs="Times New Roman"/>
        </w:rPr>
        <w:t>, was not returned to the Commission</w:t>
      </w:r>
      <w:r w:rsidR="00B541FA" w:rsidRPr="00E67594">
        <w:rPr>
          <w:rFonts w:ascii="Times New Roman" w:hAnsi="Times New Roman" w:cs="Times New Roman"/>
        </w:rPr>
        <w:t xml:space="preserve"> </w:t>
      </w:r>
      <w:r w:rsidR="00214288" w:rsidRPr="00E67594">
        <w:rPr>
          <w:rFonts w:ascii="Times New Roman" w:hAnsi="Times New Roman" w:cs="Times New Roman"/>
        </w:rPr>
        <w:t xml:space="preserve">as undeliverable </w:t>
      </w:r>
      <w:r w:rsidR="00B541FA" w:rsidRPr="00E67594">
        <w:rPr>
          <w:rFonts w:ascii="Times New Roman" w:hAnsi="Times New Roman" w:cs="Times New Roman"/>
        </w:rPr>
        <w:t xml:space="preserve">(Tr. </w:t>
      </w:r>
      <w:r w:rsidR="00AD50BB" w:rsidRPr="00E67594">
        <w:rPr>
          <w:rFonts w:ascii="Times New Roman" w:hAnsi="Times New Roman" w:cs="Times New Roman"/>
        </w:rPr>
        <w:t>9</w:t>
      </w:r>
      <w:r w:rsidR="00B541FA" w:rsidRPr="00E67594">
        <w:rPr>
          <w:rFonts w:ascii="Times New Roman" w:hAnsi="Times New Roman" w:cs="Times New Roman"/>
        </w:rPr>
        <w:t>).</w:t>
      </w:r>
      <w:r w:rsidRPr="00E67594">
        <w:rPr>
          <w:rFonts w:ascii="Times New Roman" w:hAnsi="Times New Roman" w:cs="Times New Roman"/>
        </w:rPr>
        <w:t xml:space="preserve"> </w:t>
      </w:r>
    </w:p>
    <w:p w:rsidR="00E67594" w:rsidRPr="00E67594" w:rsidRDefault="00E67594" w:rsidP="00D46E7C">
      <w:pPr>
        <w:pStyle w:val="ParaTab1"/>
        <w:tabs>
          <w:tab w:val="left" w:pos="0"/>
        </w:tabs>
        <w:spacing w:line="360" w:lineRule="auto"/>
        <w:rPr>
          <w:rFonts w:ascii="Times New Roman" w:hAnsi="Times New Roman" w:cs="Times New Roman"/>
        </w:rPr>
      </w:pPr>
    </w:p>
    <w:p w:rsidR="003A00F5" w:rsidRPr="00E67594" w:rsidRDefault="0064220C" w:rsidP="00D46E7C">
      <w:pPr>
        <w:pStyle w:val="BodyText"/>
        <w:numPr>
          <w:ilvl w:val="0"/>
          <w:numId w:val="4"/>
        </w:numPr>
        <w:tabs>
          <w:tab w:val="clear" w:pos="1980"/>
          <w:tab w:val="left" w:pos="0"/>
        </w:tabs>
        <w:spacing w:line="360" w:lineRule="auto"/>
        <w:ind w:left="0" w:firstLine="1440"/>
        <w:jc w:val="left"/>
        <w:rPr>
          <w:rFonts w:ascii="Times New Roman" w:hAnsi="Times New Roman"/>
          <w:szCs w:val="24"/>
        </w:rPr>
      </w:pPr>
      <w:r w:rsidRPr="00E67594">
        <w:rPr>
          <w:rFonts w:ascii="Times New Roman" w:hAnsi="Times New Roman"/>
          <w:szCs w:val="24"/>
        </w:rPr>
        <w:t xml:space="preserve">Prehearing order #4 was not returned to the Commission as undeliverable (Tr. </w:t>
      </w:r>
      <w:r w:rsidR="00AD50BB" w:rsidRPr="00E67594">
        <w:rPr>
          <w:rFonts w:ascii="Times New Roman" w:hAnsi="Times New Roman"/>
          <w:szCs w:val="24"/>
        </w:rPr>
        <w:t>9</w:t>
      </w:r>
      <w:r w:rsidRPr="00E67594">
        <w:rPr>
          <w:rFonts w:ascii="Times New Roman" w:hAnsi="Times New Roman"/>
          <w:szCs w:val="24"/>
        </w:rPr>
        <w:t>).</w:t>
      </w:r>
      <w:r w:rsidR="003A00F5" w:rsidRPr="00E67594">
        <w:rPr>
          <w:rFonts w:ascii="Times New Roman" w:hAnsi="Times New Roman"/>
          <w:szCs w:val="24"/>
        </w:rPr>
        <w:t xml:space="preserve"> </w:t>
      </w:r>
    </w:p>
    <w:p w:rsidR="003A00F5" w:rsidRPr="00E67594" w:rsidRDefault="003A00F5" w:rsidP="00D46E7C">
      <w:pPr>
        <w:pStyle w:val="ListParagraph"/>
        <w:spacing w:line="360" w:lineRule="auto"/>
        <w:ind w:left="0" w:firstLine="1440"/>
        <w:rPr>
          <w:sz w:val="24"/>
          <w:szCs w:val="24"/>
        </w:rPr>
      </w:pPr>
    </w:p>
    <w:p w:rsidR="00E67594" w:rsidRPr="00E67594" w:rsidRDefault="00EA71A9" w:rsidP="00D46E7C">
      <w:pPr>
        <w:pStyle w:val="BodyText"/>
        <w:numPr>
          <w:ilvl w:val="0"/>
          <w:numId w:val="4"/>
        </w:numPr>
        <w:tabs>
          <w:tab w:val="clear" w:pos="1980"/>
          <w:tab w:val="left" w:pos="0"/>
        </w:tabs>
        <w:spacing w:line="360" w:lineRule="auto"/>
        <w:ind w:left="0" w:firstLine="1440"/>
        <w:jc w:val="left"/>
        <w:rPr>
          <w:rFonts w:ascii="Times New Roman" w:hAnsi="Times New Roman"/>
          <w:szCs w:val="24"/>
        </w:rPr>
      </w:pPr>
      <w:r w:rsidRPr="00E67594">
        <w:rPr>
          <w:rFonts w:ascii="Times New Roman" w:hAnsi="Times New Roman"/>
          <w:szCs w:val="24"/>
        </w:rPr>
        <w:t>The Complainant did not re</w:t>
      </w:r>
      <w:r w:rsidR="00724754" w:rsidRPr="00E67594">
        <w:rPr>
          <w:rFonts w:ascii="Times New Roman" w:hAnsi="Times New Roman"/>
          <w:szCs w:val="24"/>
        </w:rPr>
        <w:t>quest a continuance</w:t>
      </w:r>
      <w:r w:rsidR="00736108" w:rsidRPr="00E67594">
        <w:rPr>
          <w:rFonts w:ascii="Times New Roman" w:hAnsi="Times New Roman"/>
          <w:szCs w:val="24"/>
        </w:rPr>
        <w:t xml:space="preserve"> of the </w:t>
      </w:r>
      <w:r w:rsidR="007304A9" w:rsidRPr="00E67594">
        <w:rPr>
          <w:rFonts w:ascii="Times New Roman" w:hAnsi="Times New Roman"/>
          <w:szCs w:val="24"/>
        </w:rPr>
        <w:t xml:space="preserve">May </w:t>
      </w:r>
      <w:r w:rsidR="00264098" w:rsidRPr="00E67594">
        <w:rPr>
          <w:rFonts w:ascii="Times New Roman" w:hAnsi="Times New Roman"/>
          <w:szCs w:val="24"/>
        </w:rPr>
        <w:t>31</w:t>
      </w:r>
      <w:r w:rsidR="00EC3429" w:rsidRPr="00E67594">
        <w:rPr>
          <w:rFonts w:ascii="Times New Roman" w:hAnsi="Times New Roman"/>
          <w:szCs w:val="24"/>
        </w:rPr>
        <w:t xml:space="preserve">, 2016 </w:t>
      </w:r>
      <w:r w:rsidR="00736108" w:rsidRPr="00E67594">
        <w:rPr>
          <w:rFonts w:ascii="Times New Roman" w:hAnsi="Times New Roman"/>
          <w:szCs w:val="24"/>
        </w:rPr>
        <w:t>hearing</w:t>
      </w:r>
      <w:r w:rsidR="00724754" w:rsidRPr="00E67594">
        <w:rPr>
          <w:rFonts w:ascii="Times New Roman" w:hAnsi="Times New Roman"/>
          <w:szCs w:val="24"/>
        </w:rPr>
        <w:t>, withdraw t</w:t>
      </w:r>
      <w:r w:rsidRPr="00E67594">
        <w:rPr>
          <w:rFonts w:ascii="Times New Roman" w:hAnsi="Times New Roman"/>
          <w:szCs w:val="24"/>
        </w:rPr>
        <w:t>he complaint or settle the matter</w:t>
      </w:r>
      <w:r w:rsidR="00736108" w:rsidRPr="00E67594">
        <w:rPr>
          <w:rFonts w:ascii="Times New Roman" w:hAnsi="Times New Roman"/>
          <w:szCs w:val="24"/>
        </w:rPr>
        <w:t xml:space="preserve"> (Tr</w:t>
      </w:r>
      <w:r w:rsidRPr="00E67594">
        <w:rPr>
          <w:rFonts w:ascii="Times New Roman" w:hAnsi="Times New Roman"/>
          <w:szCs w:val="24"/>
        </w:rPr>
        <w:t>.</w:t>
      </w:r>
      <w:r w:rsidR="00736108" w:rsidRPr="00E67594">
        <w:rPr>
          <w:rFonts w:ascii="Times New Roman" w:hAnsi="Times New Roman"/>
          <w:szCs w:val="24"/>
        </w:rPr>
        <w:t xml:space="preserve"> </w:t>
      </w:r>
      <w:r w:rsidR="007B0926" w:rsidRPr="00E67594">
        <w:rPr>
          <w:rFonts w:ascii="Times New Roman" w:hAnsi="Times New Roman"/>
          <w:szCs w:val="24"/>
        </w:rPr>
        <w:t>6</w:t>
      </w:r>
      <w:r w:rsidR="00736108" w:rsidRPr="00E67594">
        <w:rPr>
          <w:rFonts w:ascii="Times New Roman" w:hAnsi="Times New Roman"/>
          <w:szCs w:val="24"/>
        </w:rPr>
        <w:t>).</w:t>
      </w:r>
      <w:r w:rsidR="003A00F5" w:rsidRPr="00E67594">
        <w:rPr>
          <w:rFonts w:ascii="Times New Roman" w:hAnsi="Times New Roman"/>
          <w:szCs w:val="24"/>
        </w:rPr>
        <w:t xml:space="preserve"> </w:t>
      </w:r>
    </w:p>
    <w:p w:rsidR="00E67594" w:rsidRPr="00E67594" w:rsidRDefault="00E67594" w:rsidP="00D46E7C">
      <w:pPr>
        <w:pStyle w:val="ListParagraph"/>
        <w:spacing w:line="360" w:lineRule="auto"/>
        <w:ind w:left="0" w:firstLine="1440"/>
        <w:rPr>
          <w:sz w:val="24"/>
          <w:szCs w:val="24"/>
        </w:rPr>
      </w:pPr>
    </w:p>
    <w:p w:rsidR="00FD63B3" w:rsidRDefault="00722189" w:rsidP="00D46E7C">
      <w:pPr>
        <w:pStyle w:val="BodyText"/>
        <w:numPr>
          <w:ilvl w:val="0"/>
          <w:numId w:val="4"/>
        </w:numPr>
        <w:tabs>
          <w:tab w:val="clear" w:pos="1980"/>
          <w:tab w:val="left" w:pos="0"/>
        </w:tabs>
        <w:spacing w:line="360" w:lineRule="auto"/>
        <w:ind w:left="0" w:firstLine="1440"/>
        <w:jc w:val="left"/>
        <w:rPr>
          <w:rFonts w:ascii="Times New Roman" w:hAnsi="Times New Roman"/>
          <w:szCs w:val="24"/>
        </w:rPr>
      </w:pPr>
      <w:r w:rsidRPr="00E67594">
        <w:rPr>
          <w:rFonts w:ascii="Times New Roman" w:hAnsi="Times New Roman"/>
          <w:szCs w:val="24"/>
        </w:rPr>
        <w:t xml:space="preserve">The Complainant did not participate in the </w:t>
      </w:r>
      <w:r w:rsidR="007304A9" w:rsidRPr="00E67594">
        <w:rPr>
          <w:rFonts w:ascii="Times New Roman" w:hAnsi="Times New Roman"/>
          <w:szCs w:val="24"/>
        </w:rPr>
        <w:t xml:space="preserve">May </w:t>
      </w:r>
      <w:r w:rsidR="005E734D" w:rsidRPr="00E67594">
        <w:rPr>
          <w:rFonts w:ascii="Times New Roman" w:hAnsi="Times New Roman"/>
          <w:szCs w:val="24"/>
        </w:rPr>
        <w:t>31</w:t>
      </w:r>
      <w:r w:rsidR="00EC3429" w:rsidRPr="00E67594">
        <w:rPr>
          <w:rFonts w:ascii="Times New Roman" w:hAnsi="Times New Roman"/>
          <w:szCs w:val="24"/>
        </w:rPr>
        <w:t xml:space="preserve">, 2016 </w:t>
      </w:r>
      <w:r w:rsidRPr="00E67594">
        <w:rPr>
          <w:rFonts w:ascii="Times New Roman" w:hAnsi="Times New Roman"/>
          <w:szCs w:val="24"/>
        </w:rPr>
        <w:t>hearing</w:t>
      </w:r>
      <w:r w:rsidR="00E67594" w:rsidRPr="00E67594">
        <w:rPr>
          <w:rFonts w:ascii="Times New Roman" w:hAnsi="Times New Roman"/>
          <w:szCs w:val="24"/>
        </w:rPr>
        <w:t xml:space="preserve"> </w:t>
      </w:r>
      <w:r w:rsidR="00D46E7C">
        <w:rPr>
          <w:rFonts w:ascii="Times New Roman" w:hAnsi="Times New Roman"/>
          <w:szCs w:val="24"/>
        </w:rPr>
        <w:t>(Tr.</w:t>
      </w:r>
      <w:r w:rsidR="00FD63B3">
        <w:rPr>
          <w:rFonts w:ascii="Times New Roman" w:hAnsi="Times New Roman"/>
          <w:szCs w:val="24"/>
        </w:rPr>
        <w:t xml:space="preserve"> </w:t>
      </w:r>
      <w:r w:rsidR="00D46E7C">
        <w:rPr>
          <w:rFonts w:ascii="Times New Roman" w:hAnsi="Times New Roman"/>
          <w:szCs w:val="24"/>
        </w:rPr>
        <w:t>4,</w:t>
      </w:r>
      <w:r w:rsidR="00FD63B3">
        <w:rPr>
          <w:rFonts w:ascii="Times New Roman" w:hAnsi="Times New Roman"/>
          <w:szCs w:val="24"/>
        </w:rPr>
        <w:t xml:space="preserve"> </w:t>
      </w:r>
    </w:p>
    <w:p w:rsidR="00722189" w:rsidRPr="00E67594" w:rsidRDefault="00D46E7C" w:rsidP="00FD63B3">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6,</w:t>
      </w:r>
      <w:r w:rsidR="00FD63B3">
        <w:rPr>
          <w:rFonts w:ascii="Times New Roman" w:hAnsi="Times New Roman"/>
          <w:szCs w:val="24"/>
        </w:rPr>
        <w:t xml:space="preserve"> </w:t>
      </w:r>
      <w:r w:rsidR="007B0926" w:rsidRPr="00E67594">
        <w:rPr>
          <w:rFonts w:ascii="Times New Roman" w:hAnsi="Times New Roman"/>
          <w:szCs w:val="24"/>
        </w:rPr>
        <w:t>7</w:t>
      </w:r>
      <w:r w:rsidR="00B541FA" w:rsidRPr="00E67594">
        <w:rPr>
          <w:rFonts w:ascii="Times New Roman" w:hAnsi="Times New Roman"/>
          <w:szCs w:val="24"/>
        </w:rPr>
        <w:t xml:space="preserve">).  </w:t>
      </w:r>
    </w:p>
    <w:p w:rsidR="00D733EE" w:rsidRPr="00E67594" w:rsidRDefault="00D733EE" w:rsidP="003A00F5">
      <w:pPr>
        <w:pStyle w:val="ParaTab1"/>
        <w:tabs>
          <w:tab w:val="left" w:pos="0"/>
        </w:tabs>
        <w:spacing w:line="360" w:lineRule="auto"/>
        <w:rPr>
          <w:rFonts w:ascii="Times New Roman" w:hAnsi="Times New Roman" w:cs="Times New Roman"/>
        </w:rPr>
      </w:pPr>
    </w:p>
    <w:p w:rsidR="00EE150C" w:rsidRPr="00E67594" w:rsidRDefault="00EE150C" w:rsidP="00060ADE">
      <w:pPr>
        <w:pStyle w:val="Heading1"/>
        <w:spacing w:line="360" w:lineRule="auto"/>
        <w:rPr>
          <w:rFonts w:ascii="Times New Roman" w:hAnsi="Times New Roman"/>
          <w:b w:val="0"/>
          <w:szCs w:val="24"/>
        </w:rPr>
      </w:pPr>
      <w:r w:rsidRPr="00E67594">
        <w:rPr>
          <w:rFonts w:ascii="Times New Roman" w:hAnsi="Times New Roman"/>
          <w:b w:val="0"/>
          <w:szCs w:val="24"/>
        </w:rPr>
        <w:t>DISCUSSION</w:t>
      </w:r>
    </w:p>
    <w:p w:rsidR="00EE150C" w:rsidRPr="00E67594" w:rsidRDefault="00EE150C" w:rsidP="00D46E7C">
      <w:pPr>
        <w:spacing w:line="360" w:lineRule="auto"/>
        <w:rPr>
          <w:b/>
          <w:sz w:val="24"/>
          <w:szCs w:val="24"/>
          <w:u w:val="single"/>
        </w:rPr>
      </w:pPr>
    </w:p>
    <w:p w:rsidR="00722189" w:rsidRPr="00E67594" w:rsidRDefault="00722189" w:rsidP="00060ADE">
      <w:pPr>
        <w:pStyle w:val="BodyText2"/>
        <w:rPr>
          <w:sz w:val="24"/>
          <w:szCs w:val="24"/>
        </w:rPr>
      </w:pPr>
      <w:r w:rsidRPr="00E67594">
        <w:rPr>
          <w:sz w:val="24"/>
          <w:szCs w:val="24"/>
        </w:rPr>
        <w:tab/>
      </w:r>
      <w:r w:rsidRPr="00E67594">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E67594">
        <w:rPr>
          <w:i/>
          <w:sz w:val="24"/>
          <w:szCs w:val="24"/>
        </w:rPr>
        <w:t>Se-Ling Hosiery v. Margulies</w:t>
      </w:r>
      <w:r w:rsidRPr="00E67594">
        <w:rPr>
          <w:sz w:val="24"/>
          <w:szCs w:val="24"/>
        </w:rPr>
        <w:t>, 70 A.2d 854 (</w:t>
      </w:r>
      <w:r w:rsidR="00FB78C8" w:rsidRPr="00E67594">
        <w:rPr>
          <w:sz w:val="24"/>
          <w:szCs w:val="24"/>
        </w:rPr>
        <w:t xml:space="preserve">Pa. </w:t>
      </w:r>
      <w:r w:rsidRPr="00E67594">
        <w:rPr>
          <w:sz w:val="24"/>
          <w:szCs w:val="24"/>
        </w:rPr>
        <w:t xml:space="preserve">1950).  The Complainant must show that the utility is responsible or accountable for the problem described in the complaint.  </w:t>
      </w:r>
      <w:r w:rsidRPr="00E67594">
        <w:rPr>
          <w:i/>
          <w:sz w:val="24"/>
          <w:szCs w:val="24"/>
        </w:rPr>
        <w:t>Feinstein v. Philadelphia Suburban Water Company</w:t>
      </w:r>
      <w:r w:rsidR="0077018F" w:rsidRPr="00E67594">
        <w:rPr>
          <w:sz w:val="24"/>
          <w:szCs w:val="24"/>
        </w:rPr>
        <w:t>, 50 Pa. P</w:t>
      </w:r>
      <w:r w:rsidRPr="00E67594">
        <w:rPr>
          <w:sz w:val="24"/>
          <w:szCs w:val="24"/>
        </w:rPr>
        <w:t>UC 300 (1976).</w:t>
      </w:r>
    </w:p>
    <w:p w:rsidR="00D429D8" w:rsidRPr="00E67594" w:rsidRDefault="00D429D8" w:rsidP="00060ADE">
      <w:pPr>
        <w:pStyle w:val="BodyText2"/>
        <w:rPr>
          <w:sz w:val="24"/>
          <w:szCs w:val="24"/>
        </w:rPr>
      </w:pPr>
    </w:p>
    <w:p w:rsidR="00722189" w:rsidRPr="00E67594" w:rsidRDefault="00722189" w:rsidP="00060ADE">
      <w:pPr>
        <w:pStyle w:val="BodyText2"/>
        <w:rPr>
          <w:sz w:val="24"/>
          <w:szCs w:val="24"/>
        </w:rPr>
      </w:pPr>
      <w:r w:rsidRPr="00E67594">
        <w:rPr>
          <w:sz w:val="24"/>
          <w:szCs w:val="24"/>
        </w:rPr>
        <w:tab/>
      </w:r>
      <w:r w:rsidRPr="00E67594">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E67594">
        <w:rPr>
          <w:i/>
          <w:sz w:val="24"/>
          <w:szCs w:val="24"/>
        </w:rPr>
        <w:t>Schneider v. Pa. Pub</w:t>
      </w:r>
      <w:r w:rsidR="0077018F" w:rsidRPr="00E67594">
        <w:rPr>
          <w:i/>
          <w:sz w:val="24"/>
          <w:szCs w:val="24"/>
        </w:rPr>
        <w:t>.</w:t>
      </w:r>
      <w:r w:rsidRPr="00E67594">
        <w:rPr>
          <w:i/>
          <w:sz w:val="24"/>
          <w:szCs w:val="24"/>
        </w:rPr>
        <w:t xml:space="preserve"> Util</w:t>
      </w:r>
      <w:r w:rsidR="0077018F" w:rsidRPr="00E67594">
        <w:rPr>
          <w:i/>
          <w:sz w:val="24"/>
          <w:szCs w:val="24"/>
        </w:rPr>
        <w:t>.</w:t>
      </w:r>
      <w:r w:rsidRPr="00E67594">
        <w:rPr>
          <w:sz w:val="24"/>
          <w:szCs w:val="24"/>
        </w:rPr>
        <w:t xml:space="preserve"> </w:t>
      </w:r>
      <w:r w:rsidRPr="00E67594">
        <w:rPr>
          <w:i/>
          <w:sz w:val="24"/>
          <w:szCs w:val="24"/>
        </w:rPr>
        <w:t>Comm</w:t>
      </w:r>
      <w:r w:rsidR="0077018F" w:rsidRPr="00E67594">
        <w:rPr>
          <w:i/>
          <w:sz w:val="24"/>
          <w:szCs w:val="24"/>
        </w:rPr>
        <w:t>’</w:t>
      </w:r>
      <w:r w:rsidRPr="00E67594">
        <w:rPr>
          <w:i/>
          <w:sz w:val="24"/>
          <w:szCs w:val="24"/>
        </w:rPr>
        <w:t>n</w:t>
      </w:r>
      <w:r w:rsidR="00EE4388" w:rsidRPr="00E67594">
        <w:rPr>
          <w:sz w:val="24"/>
          <w:szCs w:val="24"/>
        </w:rPr>
        <w:t>, 479 A.2d 10 (Pa.</w:t>
      </w:r>
      <w:r w:rsidRPr="00E67594">
        <w:rPr>
          <w:sz w:val="24"/>
          <w:szCs w:val="24"/>
        </w:rPr>
        <w:t>Cmwlth. 1984).</w:t>
      </w:r>
    </w:p>
    <w:p w:rsidR="0022095A" w:rsidRPr="00E67594" w:rsidRDefault="0022095A" w:rsidP="00060ADE">
      <w:pPr>
        <w:pStyle w:val="BodyText2"/>
        <w:rPr>
          <w:sz w:val="24"/>
          <w:szCs w:val="24"/>
        </w:rPr>
      </w:pPr>
    </w:p>
    <w:p w:rsidR="00264098" w:rsidRPr="00E67594" w:rsidRDefault="00264098" w:rsidP="005E734D">
      <w:pPr>
        <w:pStyle w:val="BodyText2"/>
        <w:rPr>
          <w:sz w:val="24"/>
          <w:szCs w:val="24"/>
        </w:rPr>
      </w:pPr>
      <w:r w:rsidRPr="00E67594">
        <w:rPr>
          <w:sz w:val="24"/>
          <w:szCs w:val="24"/>
        </w:rPr>
        <w:lastRenderedPageBreak/>
        <w:tab/>
      </w:r>
      <w:r w:rsidRPr="00E67594">
        <w:rPr>
          <w:sz w:val="24"/>
          <w:szCs w:val="24"/>
        </w:rPr>
        <w:tab/>
        <w:t xml:space="preserve">The undersigned </w:t>
      </w:r>
      <w:r w:rsidR="005E734D" w:rsidRPr="00E67594">
        <w:rPr>
          <w:sz w:val="24"/>
          <w:szCs w:val="24"/>
        </w:rPr>
        <w:t xml:space="preserve">called the Complainant at the number on her complaint three times.  The first time </w:t>
      </w:r>
      <w:r w:rsidRPr="00E67594">
        <w:rPr>
          <w:sz w:val="24"/>
          <w:szCs w:val="24"/>
        </w:rPr>
        <w:t xml:space="preserve">the telephone disconnected after </w:t>
      </w:r>
      <w:r w:rsidR="005E734D" w:rsidRPr="00E67594">
        <w:rPr>
          <w:sz w:val="24"/>
          <w:szCs w:val="24"/>
        </w:rPr>
        <w:t xml:space="preserve">one ring, the second time </w:t>
      </w:r>
      <w:r w:rsidRPr="00E67594">
        <w:rPr>
          <w:sz w:val="24"/>
          <w:szCs w:val="24"/>
        </w:rPr>
        <w:t xml:space="preserve">the telephone disconnected after </w:t>
      </w:r>
      <w:r w:rsidR="005E734D" w:rsidRPr="00E67594">
        <w:rPr>
          <w:sz w:val="24"/>
          <w:szCs w:val="24"/>
        </w:rPr>
        <w:t>four rings</w:t>
      </w:r>
      <w:r w:rsidRPr="00E67594">
        <w:rPr>
          <w:sz w:val="24"/>
          <w:szCs w:val="24"/>
        </w:rPr>
        <w:t xml:space="preserve"> and </w:t>
      </w:r>
      <w:r w:rsidR="005E734D" w:rsidRPr="00E67594">
        <w:rPr>
          <w:sz w:val="24"/>
          <w:szCs w:val="24"/>
        </w:rPr>
        <w:t xml:space="preserve">the last time </w:t>
      </w:r>
      <w:r w:rsidRPr="00E67594">
        <w:rPr>
          <w:sz w:val="24"/>
          <w:szCs w:val="24"/>
        </w:rPr>
        <w:t>the undersigned</w:t>
      </w:r>
      <w:r w:rsidR="005E734D" w:rsidRPr="00E67594">
        <w:rPr>
          <w:sz w:val="24"/>
          <w:szCs w:val="24"/>
        </w:rPr>
        <w:t xml:space="preserve"> le</w:t>
      </w:r>
      <w:r w:rsidRPr="00E67594">
        <w:rPr>
          <w:sz w:val="24"/>
          <w:szCs w:val="24"/>
        </w:rPr>
        <w:t>ft</w:t>
      </w:r>
      <w:r w:rsidR="005E734D" w:rsidRPr="00E67594">
        <w:rPr>
          <w:sz w:val="24"/>
          <w:szCs w:val="24"/>
        </w:rPr>
        <w:t xml:space="preserve"> a voicemail message and ask</w:t>
      </w:r>
      <w:r w:rsidRPr="00E67594">
        <w:rPr>
          <w:sz w:val="24"/>
          <w:szCs w:val="24"/>
        </w:rPr>
        <w:t>ed</w:t>
      </w:r>
      <w:r w:rsidR="005E734D" w:rsidRPr="00E67594">
        <w:rPr>
          <w:sz w:val="24"/>
          <w:szCs w:val="24"/>
        </w:rPr>
        <w:t xml:space="preserve"> </w:t>
      </w:r>
      <w:r w:rsidRPr="00E67594">
        <w:rPr>
          <w:sz w:val="24"/>
          <w:szCs w:val="24"/>
        </w:rPr>
        <w:t xml:space="preserve">the Complainant </w:t>
      </w:r>
      <w:r w:rsidR="005E734D" w:rsidRPr="00E67594">
        <w:rPr>
          <w:sz w:val="24"/>
          <w:szCs w:val="24"/>
        </w:rPr>
        <w:t>to return my call by 10:15</w:t>
      </w:r>
      <w:r w:rsidRPr="00E67594">
        <w:rPr>
          <w:sz w:val="24"/>
          <w:szCs w:val="24"/>
        </w:rPr>
        <w:t xml:space="preserve"> a.m.</w:t>
      </w:r>
      <w:r w:rsidR="005E734D" w:rsidRPr="00E67594">
        <w:rPr>
          <w:sz w:val="24"/>
          <w:szCs w:val="24"/>
        </w:rPr>
        <w:t xml:space="preserve"> </w:t>
      </w:r>
      <w:r w:rsidR="000C6AB3" w:rsidRPr="00E67594">
        <w:rPr>
          <w:sz w:val="24"/>
          <w:szCs w:val="24"/>
        </w:rPr>
        <w:t xml:space="preserve">(Tr. 5).  </w:t>
      </w:r>
      <w:r w:rsidRPr="00E67594">
        <w:rPr>
          <w:sz w:val="24"/>
          <w:szCs w:val="24"/>
        </w:rPr>
        <w:t xml:space="preserve">Next the undersigned called the telephone number that </w:t>
      </w:r>
      <w:r w:rsidR="005E734D" w:rsidRPr="00E67594">
        <w:rPr>
          <w:sz w:val="24"/>
          <w:szCs w:val="24"/>
        </w:rPr>
        <w:t xml:space="preserve">Ms. Lee gave me </w:t>
      </w:r>
      <w:r w:rsidR="000C6AB3" w:rsidRPr="00E67594">
        <w:rPr>
          <w:sz w:val="24"/>
          <w:szCs w:val="24"/>
        </w:rPr>
        <w:t>for the Complainant</w:t>
      </w:r>
      <w:r w:rsidR="005E734D" w:rsidRPr="00E67594">
        <w:rPr>
          <w:sz w:val="24"/>
          <w:szCs w:val="24"/>
        </w:rPr>
        <w:t xml:space="preserve"> </w:t>
      </w:r>
      <w:r w:rsidRPr="00E67594">
        <w:rPr>
          <w:sz w:val="24"/>
          <w:szCs w:val="24"/>
        </w:rPr>
        <w:t>(</w:t>
      </w:r>
      <w:r w:rsidR="005E734D" w:rsidRPr="00E67594">
        <w:rPr>
          <w:sz w:val="24"/>
          <w:szCs w:val="24"/>
        </w:rPr>
        <w:t>610 905</w:t>
      </w:r>
      <w:r w:rsidRPr="00E67594">
        <w:rPr>
          <w:sz w:val="24"/>
          <w:szCs w:val="24"/>
        </w:rPr>
        <w:t>-xxxx)</w:t>
      </w:r>
      <w:r w:rsidR="005E734D" w:rsidRPr="00E67594">
        <w:rPr>
          <w:sz w:val="24"/>
          <w:szCs w:val="24"/>
        </w:rPr>
        <w:t>.</w:t>
      </w:r>
      <w:r w:rsidRPr="00E67594">
        <w:rPr>
          <w:sz w:val="24"/>
          <w:szCs w:val="24"/>
        </w:rPr>
        <w:t xml:space="preserve"> </w:t>
      </w:r>
      <w:r w:rsidR="005E734D" w:rsidRPr="00E67594">
        <w:rPr>
          <w:sz w:val="24"/>
          <w:szCs w:val="24"/>
        </w:rPr>
        <w:t xml:space="preserve"> </w:t>
      </w:r>
      <w:r w:rsidR="000C6AB3" w:rsidRPr="00E67594">
        <w:rPr>
          <w:sz w:val="24"/>
          <w:szCs w:val="24"/>
        </w:rPr>
        <w:t xml:space="preserve">The </w:t>
      </w:r>
      <w:r w:rsidR="00E108AD" w:rsidRPr="00E67594">
        <w:rPr>
          <w:sz w:val="24"/>
          <w:szCs w:val="24"/>
        </w:rPr>
        <w:t>Co</w:t>
      </w:r>
      <w:r w:rsidR="002D49B5">
        <w:rPr>
          <w:sz w:val="24"/>
          <w:szCs w:val="24"/>
        </w:rPr>
        <w:t>mplainant did not answer and a</w:t>
      </w:r>
      <w:r w:rsidR="00E108AD" w:rsidRPr="00E67594">
        <w:rPr>
          <w:sz w:val="24"/>
          <w:szCs w:val="24"/>
        </w:rPr>
        <w:t xml:space="preserve"> </w:t>
      </w:r>
      <w:r w:rsidR="005E734D" w:rsidRPr="00E67594">
        <w:rPr>
          <w:sz w:val="24"/>
          <w:szCs w:val="24"/>
        </w:rPr>
        <w:t xml:space="preserve">recording </w:t>
      </w:r>
      <w:r w:rsidR="008A1A3C" w:rsidRPr="00E67594">
        <w:rPr>
          <w:sz w:val="24"/>
          <w:szCs w:val="24"/>
        </w:rPr>
        <w:t>stated</w:t>
      </w:r>
      <w:r w:rsidR="00E108AD" w:rsidRPr="00E67594">
        <w:rPr>
          <w:sz w:val="24"/>
          <w:szCs w:val="24"/>
        </w:rPr>
        <w:t xml:space="preserve"> </w:t>
      </w:r>
      <w:r w:rsidRPr="00E67594">
        <w:rPr>
          <w:sz w:val="24"/>
          <w:szCs w:val="24"/>
        </w:rPr>
        <w:t>“</w:t>
      </w:r>
      <w:r w:rsidR="005E734D" w:rsidRPr="00E67594">
        <w:rPr>
          <w:sz w:val="24"/>
          <w:szCs w:val="24"/>
        </w:rPr>
        <w:t>the person that you are trying to reach is unable to accept calls</w:t>
      </w:r>
      <w:r w:rsidRPr="00E67594">
        <w:rPr>
          <w:sz w:val="24"/>
          <w:szCs w:val="24"/>
        </w:rPr>
        <w:t>”</w:t>
      </w:r>
      <w:r w:rsidR="00E108AD" w:rsidRPr="00E67594">
        <w:rPr>
          <w:sz w:val="24"/>
          <w:szCs w:val="24"/>
        </w:rPr>
        <w:t xml:space="preserve"> (Tr. 5)</w:t>
      </w:r>
      <w:r w:rsidR="005E734D" w:rsidRPr="00E67594">
        <w:rPr>
          <w:sz w:val="24"/>
          <w:szCs w:val="24"/>
        </w:rPr>
        <w:t>.</w:t>
      </w:r>
      <w:r w:rsidRPr="00E67594">
        <w:rPr>
          <w:sz w:val="24"/>
          <w:szCs w:val="24"/>
        </w:rPr>
        <w:t xml:space="preserve"> </w:t>
      </w:r>
      <w:r w:rsidR="005E734D" w:rsidRPr="00E67594">
        <w:rPr>
          <w:sz w:val="24"/>
          <w:szCs w:val="24"/>
        </w:rPr>
        <w:t xml:space="preserve"> </w:t>
      </w:r>
      <w:r w:rsidRPr="00E67594">
        <w:rPr>
          <w:sz w:val="24"/>
          <w:szCs w:val="24"/>
        </w:rPr>
        <w:t>The hearing began at 10:18 a.m.</w:t>
      </w:r>
      <w:r w:rsidR="00E108AD" w:rsidRPr="00E67594">
        <w:rPr>
          <w:sz w:val="24"/>
          <w:szCs w:val="24"/>
        </w:rPr>
        <w:t xml:space="preserve"> (Tr. 4).</w:t>
      </w:r>
    </w:p>
    <w:p w:rsidR="00264098" w:rsidRPr="00E67594" w:rsidRDefault="00264098" w:rsidP="005E734D">
      <w:pPr>
        <w:pStyle w:val="BodyText2"/>
        <w:rPr>
          <w:sz w:val="24"/>
          <w:szCs w:val="24"/>
        </w:rPr>
      </w:pPr>
    </w:p>
    <w:p w:rsidR="00E108AD" w:rsidRPr="00E67594" w:rsidRDefault="00E108AD" w:rsidP="005E734D">
      <w:pPr>
        <w:pStyle w:val="BodyText2"/>
        <w:rPr>
          <w:sz w:val="24"/>
          <w:szCs w:val="24"/>
        </w:rPr>
      </w:pPr>
      <w:r w:rsidRPr="00E67594">
        <w:rPr>
          <w:sz w:val="24"/>
          <w:szCs w:val="24"/>
        </w:rPr>
        <w:tab/>
      </w:r>
      <w:r w:rsidRPr="00E67594">
        <w:rPr>
          <w:sz w:val="24"/>
          <w:szCs w:val="24"/>
        </w:rPr>
        <w:tab/>
        <w:t xml:space="preserve">Ms. Lee stated that she tried to deliver the Respondent’s exhibits to the Complainant by courier on Friday, May 27, 2016, and the Complainant refused to take the exhibits (Tr. 5). </w:t>
      </w:r>
    </w:p>
    <w:p w:rsidR="00E108AD" w:rsidRPr="00E67594" w:rsidRDefault="00E108AD" w:rsidP="005E734D">
      <w:pPr>
        <w:pStyle w:val="BodyText2"/>
        <w:rPr>
          <w:sz w:val="24"/>
          <w:szCs w:val="24"/>
        </w:rPr>
      </w:pPr>
    </w:p>
    <w:p w:rsidR="00C701E0" w:rsidRPr="00E67594" w:rsidRDefault="00722189" w:rsidP="00C701E0">
      <w:pPr>
        <w:pStyle w:val="BodyText2"/>
        <w:rPr>
          <w:sz w:val="24"/>
          <w:szCs w:val="24"/>
        </w:rPr>
      </w:pPr>
      <w:r w:rsidRPr="00E67594">
        <w:rPr>
          <w:sz w:val="24"/>
          <w:szCs w:val="24"/>
        </w:rPr>
        <w:tab/>
      </w:r>
      <w:r w:rsidRPr="00E67594">
        <w:rPr>
          <w:sz w:val="24"/>
          <w:szCs w:val="24"/>
        </w:rPr>
        <w:tab/>
        <w:t xml:space="preserve">The Complainant did not participate in the </w:t>
      </w:r>
      <w:r w:rsidR="007304A9" w:rsidRPr="00E67594">
        <w:rPr>
          <w:sz w:val="24"/>
          <w:szCs w:val="24"/>
        </w:rPr>
        <w:t xml:space="preserve">May </w:t>
      </w:r>
      <w:r w:rsidR="005E734D" w:rsidRPr="00E67594">
        <w:rPr>
          <w:sz w:val="24"/>
          <w:szCs w:val="24"/>
        </w:rPr>
        <w:t>31</w:t>
      </w:r>
      <w:r w:rsidR="00EC3429" w:rsidRPr="00E67594">
        <w:rPr>
          <w:sz w:val="24"/>
          <w:szCs w:val="24"/>
        </w:rPr>
        <w:t xml:space="preserve">, 2016 </w:t>
      </w:r>
      <w:r w:rsidR="00EE4388" w:rsidRPr="00E67594">
        <w:rPr>
          <w:sz w:val="24"/>
          <w:szCs w:val="24"/>
        </w:rPr>
        <w:t>hearing</w:t>
      </w:r>
      <w:r w:rsidR="00C06D84" w:rsidRPr="00E67594">
        <w:rPr>
          <w:sz w:val="24"/>
          <w:szCs w:val="24"/>
        </w:rPr>
        <w:t>.</w:t>
      </w:r>
      <w:r w:rsidR="00EE4388" w:rsidRPr="00E67594">
        <w:rPr>
          <w:sz w:val="24"/>
          <w:szCs w:val="24"/>
        </w:rPr>
        <w:t xml:space="preserve">  </w:t>
      </w:r>
      <w:r w:rsidRPr="00E67594">
        <w:rPr>
          <w:sz w:val="24"/>
          <w:szCs w:val="24"/>
        </w:rPr>
        <w:t>The date</w:t>
      </w:r>
      <w:r w:rsidR="00264098" w:rsidRPr="00E67594">
        <w:rPr>
          <w:sz w:val="24"/>
          <w:szCs w:val="24"/>
        </w:rPr>
        <w:t xml:space="preserve"> and </w:t>
      </w:r>
      <w:r w:rsidRPr="00E67594">
        <w:rPr>
          <w:sz w:val="24"/>
          <w:szCs w:val="24"/>
        </w:rPr>
        <w:t xml:space="preserve">time of the hearing were </w:t>
      </w:r>
      <w:r w:rsidR="00CF6137" w:rsidRPr="00E67594">
        <w:rPr>
          <w:sz w:val="24"/>
          <w:szCs w:val="24"/>
        </w:rPr>
        <w:t>i</w:t>
      </w:r>
      <w:r w:rsidRPr="00E67594">
        <w:rPr>
          <w:sz w:val="24"/>
          <w:szCs w:val="24"/>
        </w:rPr>
        <w:t xml:space="preserve">n </w:t>
      </w:r>
      <w:r w:rsidR="00D8032E">
        <w:rPr>
          <w:sz w:val="24"/>
          <w:szCs w:val="24"/>
        </w:rPr>
        <w:t>prehearing order #4 and in the</w:t>
      </w:r>
      <w:r w:rsidRPr="00E67594">
        <w:rPr>
          <w:sz w:val="24"/>
          <w:szCs w:val="24"/>
        </w:rPr>
        <w:t xml:space="preserve"> </w:t>
      </w:r>
      <w:r w:rsidR="00D62199" w:rsidRPr="00E67594">
        <w:rPr>
          <w:sz w:val="24"/>
          <w:szCs w:val="24"/>
        </w:rPr>
        <w:t xml:space="preserve">hearing </w:t>
      </w:r>
      <w:r w:rsidR="007304A9" w:rsidRPr="00E67594">
        <w:rPr>
          <w:sz w:val="24"/>
          <w:szCs w:val="24"/>
        </w:rPr>
        <w:t xml:space="preserve">cancellation/reschedule </w:t>
      </w:r>
      <w:r w:rsidR="00D62199" w:rsidRPr="00E67594">
        <w:rPr>
          <w:sz w:val="24"/>
          <w:szCs w:val="24"/>
        </w:rPr>
        <w:t>notice</w:t>
      </w:r>
      <w:r w:rsidRPr="00E67594">
        <w:rPr>
          <w:sz w:val="24"/>
          <w:szCs w:val="24"/>
        </w:rPr>
        <w:t xml:space="preserve">, dated </w:t>
      </w:r>
      <w:r w:rsidR="007304A9" w:rsidRPr="00E67594">
        <w:rPr>
          <w:sz w:val="24"/>
          <w:szCs w:val="24"/>
        </w:rPr>
        <w:t xml:space="preserve">April </w:t>
      </w:r>
      <w:r w:rsidR="00264098" w:rsidRPr="00E67594">
        <w:rPr>
          <w:sz w:val="24"/>
          <w:szCs w:val="24"/>
        </w:rPr>
        <w:t>18</w:t>
      </w:r>
      <w:r w:rsidR="00EC3429" w:rsidRPr="00E67594">
        <w:rPr>
          <w:sz w:val="24"/>
          <w:szCs w:val="24"/>
        </w:rPr>
        <w:t xml:space="preserve">, 2016 </w:t>
      </w:r>
      <w:r w:rsidR="00D35D7C" w:rsidRPr="00E67594">
        <w:rPr>
          <w:sz w:val="24"/>
          <w:szCs w:val="24"/>
        </w:rPr>
        <w:t xml:space="preserve">(Tr. 4, 5, 10).  Prehearing order </w:t>
      </w:r>
      <w:r w:rsidR="00D35D7C">
        <w:rPr>
          <w:sz w:val="24"/>
          <w:szCs w:val="24"/>
        </w:rPr>
        <w:t>#4</w:t>
      </w:r>
      <w:r w:rsidR="00D35D7C" w:rsidRPr="00E67594">
        <w:rPr>
          <w:sz w:val="24"/>
          <w:szCs w:val="24"/>
        </w:rPr>
        <w:t xml:space="preserve"> also indicated that this case would be dismissed if the customer failed to participate in the hearing and present evidence in support of the complaint.</w:t>
      </w:r>
      <w:r w:rsidR="00C701E0">
        <w:rPr>
          <w:sz w:val="24"/>
          <w:szCs w:val="24"/>
        </w:rPr>
        <w:t xml:space="preserve"> </w:t>
      </w:r>
      <w:r w:rsidR="00D35D7C" w:rsidRPr="00E67594">
        <w:rPr>
          <w:sz w:val="24"/>
          <w:szCs w:val="24"/>
        </w:rPr>
        <w:t xml:space="preserve"> </w:t>
      </w:r>
      <w:r w:rsidR="00C701E0" w:rsidRPr="00E67594">
        <w:rPr>
          <w:sz w:val="24"/>
          <w:szCs w:val="24"/>
        </w:rPr>
        <w:t xml:space="preserve">Neither document has </w:t>
      </w:r>
      <w:r w:rsidR="00C701E0">
        <w:rPr>
          <w:sz w:val="24"/>
          <w:szCs w:val="24"/>
        </w:rPr>
        <w:t>been returned to the Commission.</w:t>
      </w:r>
    </w:p>
    <w:p w:rsidR="009E7675" w:rsidRPr="00E67594" w:rsidRDefault="009E7675" w:rsidP="00060ADE">
      <w:pPr>
        <w:pStyle w:val="BodyText2"/>
        <w:rPr>
          <w:sz w:val="24"/>
          <w:szCs w:val="24"/>
        </w:rPr>
      </w:pPr>
    </w:p>
    <w:p w:rsidR="00722189" w:rsidRPr="00E67594" w:rsidRDefault="00722189" w:rsidP="00060ADE">
      <w:pPr>
        <w:pStyle w:val="BodyText2"/>
        <w:rPr>
          <w:sz w:val="24"/>
          <w:szCs w:val="24"/>
        </w:rPr>
      </w:pPr>
      <w:r w:rsidRPr="00E67594">
        <w:rPr>
          <w:sz w:val="24"/>
          <w:szCs w:val="24"/>
        </w:rPr>
        <w:tab/>
      </w:r>
      <w:r w:rsidRPr="00E67594">
        <w:rPr>
          <w:sz w:val="24"/>
          <w:szCs w:val="24"/>
        </w:rPr>
        <w:tab/>
        <w:t xml:space="preserve">The </w:t>
      </w:r>
      <w:r w:rsidR="007304A9" w:rsidRPr="00E67594">
        <w:rPr>
          <w:sz w:val="24"/>
          <w:szCs w:val="24"/>
        </w:rPr>
        <w:t xml:space="preserve">hearing cancellation/reschedule notice, dated April </w:t>
      </w:r>
      <w:r w:rsidR="00264098" w:rsidRPr="00E67594">
        <w:rPr>
          <w:sz w:val="24"/>
          <w:szCs w:val="24"/>
        </w:rPr>
        <w:t>18</w:t>
      </w:r>
      <w:r w:rsidR="007304A9" w:rsidRPr="00E67594">
        <w:rPr>
          <w:sz w:val="24"/>
          <w:szCs w:val="24"/>
        </w:rPr>
        <w:t>, 2016,</w:t>
      </w:r>
      <w:r w:rsidR="007B0926" w:rsidRPr="00E67594">
        <w:rPr>
          <w:sz w:val="24"/>
          <w:szCs w:val="24"/>
        </w:rPr>
        <w:t xml:space="preserve"> </w:t>
      </w:r>
      <w:r w:rsidR="009274F1" w:rsidRPr="00E67594">
        <w:rPr>
          <w:sz w:val="24"/>
          <w:szCs w:val="24"/>
        </w:rPr>
        <w:t xml:space="preserve">and </w:t>
      </w:r>
      <w:r w:rsidR="00EC3429" w:rsidRPr="00E67594">
        <w:rPr>
          <w:sz w:val="24"/>
          <w:szCs w:val="24"/>
        </w:rPr>
        <w:t xml:space="preserve">prehearing order </w:t>
      </w:r>
      <w:r w:rsidR="00264098" w:rsidRPr="00E67594">
        <w:rPr>
          <w:sz w:val="24"/>
          <w:szCs w:val="24"/>
        </w:rPr>
        <w:t xml:space="preserve">#4 </w:t>
      </w:r>
      <w:r w:rsidR="00214288" w:rsidRPr="00E67594">
        <w:rPr>
          <w:sz w:val="24"/>
          <w:szCs w:val="24"/>
        </w:rPr>
        <w:t>w</w:t>
      </w:r>
      <w:r w:rsidR="009274F1" w:rsidRPr="00E67594">
        <w:rPr>
          <w:sz w:val="24"/>
          <w:szCs w:val="24"/>
        </w:rPr>
        <w:t>ere</w:t>
      </w:r>
      <w:r w:rsidRPr="00E67594">
        <w:rPr>
          <w:sz w:val="24"/>
          <w:szCs w:val="24"/>
        </w:rPr>
        <w:t xml:space="preserve"> mailed to the Complainant at the address on </w:t>
      </w:r>
      <w:r w:rsidR="00042EA5" w:rsidRPr="00E67594">
        <w:rPr>
          <w:sz w:val="24"/>
          <w:szCs w:val="24"/>
        </w:rPr>
        <w:t>her</w:t>
      </w:r>
      <w:r w:rsidRPr="00E67594">
        <w:rPr>
          <w:sz w:val="24"/>
          <w:szCs w:val="24"/>
        </w:rPr>
        <w:t xml:space="preserve"> complaint.  This creates a rebuttable presumption that the Complainant received the documents.  </w:t>
      </w:r>
      <w:r w:rsidRPr="00E67594">
        <w:rPr>
          <w:i/>
          <w:sz w:val="24"/>
          <w:szCs w:val="24"/>
        </w:rPr>
        <w:t>Berkowitz v. Mayflower Securities</w:t>
      </w:r>
      <w:r w:rsidR="00AC39F1" w:rsidRPr="00E67594">
        <w:rPr>
          <w:sz w:val="24"/>
          <w:szCs w:val="24"/>
        </w:rPr>
        <w:t>, 317 A.</w:t>
      </w:r>
      <w:r w:rsidRPr="00E67594">
        <w:rPr>
          <w:sz w:val="24"/>
          <w:szCs w:val="24"/>
        </w:rPr>
        <w:t>2d 584 (</w:t>
      </w:r>
      <w:r w:rsidR="00F83B7F" w:rsidRPr="00E67594">
        <w:rPr>
          <w:sz w:val="24"/>
          <w:szCs w:val="24"/>
        </w:rPr>
        <w:t>Pa.</w:t>
      </w:r>
      <w:r w:rsidRPr="00E67594">
        <w:rPr>
          <w:sz w:val="24"/>
          <w:szCs w:val="24"/>
        </w:rPr>
        <w:t xml:space="preserve">1974).  The U.S. Postal Service did not return the documents to the Commission.  </w:t>
      </w:r>
      <w:r w:rsidRPr="00E67594">
        <w:rPr>
          <w:i/>
          <w:sz w:val="24"/>
          <w:szCs w:val="24"/>
        </w:rPr>
        <w:t>Chartiers Industrial and Commercial Development Authority v. Allegheny County Board of Property Assessment Appeals and Review</w:t>
      </w:r>
      <w:r w:rsidR="0063487E" w:rsidRPr="00E67594">
        <w:rPr>
          <w:sz w:val="24"/>
          <w:szCs w:val="24"/>
        </w:rPr>
        <w:t>, 645 A.2d 944 (Pa.</w:t>
      </w:r>
      <w:r w:rsidRPr="00E67594">
        <w:rPr>
          <w:sz w:val="24"/>
          <w:szCs w:val="24"/>
        </w:rPr>
        <w:t xml:space="preserve">Cmwlth. 1994).  Once notice of a hearing and the opportunity to be heard has been provided, it is the responsibility of the parties to appear and participate in the hearing.  </w:t>
      </w:r>
      <w:r w:rsidRPr="00E67594">
        <w:rPr>
          <w:i/>
          <w:sz w:val="24"/>
          <w:szCs w:val="24"/>
        </w:rPr>
        <w:t>Sentner</w:t>
      </w:r>
      <w:r w:rsidRPr="00E67594">
        <w:rPr>
          <w:sz w:val="24"/>
          <w:szCs w:val="24"/>
        </w:rPr>
        <w:t xml:space="preserve"> </w:t>
      </w:r>
      <w:r w:rsidRPr="00E67594">
        <w:rPr>
          <w:i/>
          <w:sz w:val="24"/>
          <w:szCs w:val="24"/>
        </w:rPr>
        <w:t>v. Bell Telephone Co. of Pennsylvania</w:t>
      </w:r>
      <w:r w:rsidRPr="00E67594">
        <w:rPr>
          <w:sz w:val="24"/>
          <w:szCs w:val="24"/>
        </w:rPr>
        <w:t>, Docket No. F-00161106 (</w:t>
      </w:r>
      <w:r w:rsidR="00214288" w:rsidRPr="00E67594">
        <w:rPr>
          <w:sz w:val="24"/>
          <w:szCs w:val="24"/>
        </w:rPr>
        <w:t xml:space="preserve">Opinion and </w:t>
      </w:r>
      <w:r w:rsidR="00D46E7C">
        <w:rPr>
          <w:sz w:val="24"/>
          <w:szCs w:val="24"/>
        </w:rPr>
        <w:t>Order entered October </w:t>
      </w:r>
      <w:r w:rsidRPr="00E67594">
        <w:rPr>
          <w:sz w:val="24"/>
          <w:szCs w:val="24"/>
        </w:rPr>
        <w:t xml:space="preserve">25, 1993).  </w:t>
      </w:r>
    </w:p>
    <w:p w:rsidR="0072722C" w:rsidRPr="00E67594" w:rsidRDefault="0072722C" w:rsidP="00060ADE">
      <w:pPr>
        <w:pStyle w:val="BodyText2"/>
        <w:rPr>
          <w:sz w:val="24"/>
          <w:szCs w:val="24"/>
        </w:rPr>
      </w:pPr>
    </w:p>
    <w:p w:rsidR="001B209E" w:rsidRPr="00E67594" w:rsidRDefault="001B209E" w:rsidP="00060ADE">
      <w:pPr>
        <w:pStyle w:val="BodyText"/>
        <w:tabs>
          <w:tab w:val="clear" w:pos="1980"/>
          <w:tab w:val="left" w:pos="-1710"/>
          <w:tab w:val="left" w:pos="0"/>
        </w:tabs>
        <w:spacing w:line="360" w:lineRule="auto"/>
        <w:jc w:val="left"/>
        <w:rPr>
          <w:rFonts w:ascii="Times New Roman" w:hAnsi="Times New Roman"/>
          <w:szCs w:val="24"/>
        </w:rPr>
      </w:pPr>
      <w:bookmarkStart w:id="1" w:name="1.24."/>
      <w:bookmarkEnd w:id="1"/>
      <w:r w:rsidRPr="00E67594">
        <w:rPr>
          <w:rFonts w:ascii="Times New Roman" w:hAnsi="Times New Roman"/>
          <w:szCs w:val="24"/>
        </w:rPr>
        <w:tab/>
      </w:r>
      <w:r w:rsidRPr="00E67594">
        <w:rPr>
          <w:rFonts w:ascii="Times New Roman" w:hAnsi="Times New Roman"/>
          <w:szCs w:val="24"/>
        </w:rPr>
        <w:tab/>
        <w:t>Section 332(f) of the Public Utility Code, 66 Pa.C.S. § 332(f), provides in pertinent part:</w:t>
      </w:r>
    </w:p>
    <w:p w:rsidR="001B209E" w:rsidRPr="00E67594" w:rsidRDefault="001B209E" w:rsidP="006E71C8">
      <w:pPr>
        <w:pStyle w:val="BodyText"/>
        <w:tabs>
          <w:tab w:val="left" w:pos="90"/>
        </w:tabs>
        <w:spacing w:line="360" w:lineRule="auto"/>
        <w:ind w:left="90" w:firstLine="1350"/>
        <w:jc w:val="left"/>
        <w:rPr>
          <w:rFonts w:ascii="Times New Roman" w:hAnsi="Times New Roman"/>
          <w:szCs w:val="24"/>
        </w:rPr>
      </w:pPr>
    </w:p>
    <w:p w:rsidR="001B209E" w:rsidRPr="00E67594" w:rsidRDefault="001B209E" w:rsidP="00060ADE">
      <w:pPr>
        <w:pStyle w:val="BodyText"/>
        <w:tabs>
          <w:tab w:val="left" w:pos="720"/>
        </w:tabs>
        <w:spacing w:line="240" w:lineRule="auto"/>
        <w:ind w:left="1440" w:right="1440"/>
        <w:jc w:val="left"/>
        <w:rPr>
          <w:rFonts w:ascii="Times New Roman" w:hAnsi="Times New Roman"/>
          <w:szCs w:val="24"/>
        </w:rPr>
      </w:pPr>
      <w:r w:rsidRPr="00E67594">
        <w:rPr>
          <w:rFonts w:ascii="Times New Roman" w:hAnsi="Times New Roman"/>
          <w:szCs w:val="24"/>
        </w:rPr>
        <w:lastRenderedPageBreak/>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E67594" w:rsidRDefault="00EC0BCD" w:rsidP="006E71C8">
      <w:pPr>
        <w:pStyle w:val="BodyText"/>
        <w:tabs>
          <w:tab w:val="left" w:pos="720"/>
        </w:tabs>
        <w:spacing w:line="360" w:lineRule="auto"/>
        <w:ind w:left="1440" w:right="1440"/>
        <w:jc w:val="left"/>
        <w:rPr>
          <w:rFonts w:ascii="Times New Roman" w:hAnsi="Times New Roman"/>
          <w:szCs w:val="24"/>
        </w:rPr>
      </w:pPr>
    </w:p>
    <w:p w:rsidR="00126AD7" w:rsidRPr="00E67594" w:rsidRDefault="00126AD7" w:rsidP="00060ADE">
      <w:pPr>
        <w:tabs>
          <w:tab w:val="left" w:pos="-1710"/>
          <w:tab w:val="left" w:pos="-720"/>
        </w:tabs>
        <w:suppressAutoHyphens/>
        <w:snapToGrid w:val="0"/>
        <w:spacing w:line="360" w:lineRule="auto"/>
        <w:rPr>
          <w:spacing w:val="-3"/>
          <w:sz w:val="24"/>
          <w:szCs w:val="24"/>
        </w:rPr>
      </w:pPr>
      <w:r w:rsidRPr="00E67594">
        <w:rPr>
          <w:spacing w:val="-3"/>
          <w:sz w:val="24"/>
          <w:szCs w:val="24"/>
        </w:rPr>
        <w:tab/>
      </w:r>
      <w:r w:rsidRPr="00E67594">
        <w:rPr>
          <w:spacing w:val="-3"/>
          <w:sz w:val="24"/>
          <w:szCs w:val="24"/>
        </w:rPr>
        <w:tab/>
        <w:t>Since the Complainant did not participate in the hearing, the hearing was held in accordance with 66 Pa.C.S. § 332(f) and 52 Pa.Code § 5.245 and the record was closed.</w:t>
      </w:r>
    </w:p>
    <w:p w:rsidR="00126AD7" w:rsidRPr="00E67594" w:rsidRDefault="00126AD7" w:rsidP="00060ADE">
      <w:pPr>
        <w:tabs>
          <w:tab w:val="left" w:pos="-1710"/>
          <w:tab w:val="left" w:pos="-720"/>
        </w:tabs>
        <w:suppressAutoHyphens/>
        <w:snapToGrid w:val="0"/>
        <w:spacing w:line="360" w:lineRule="auto"/>
        <w:rPr>
          <w:spacing w:val="-3"/>
          <w:sz w:val="24"/>
          <w:szCs w:val="24"/>
        </w:rPr>
      </w:pPr>
    </w:p>
    <w:p w:rsidR="00126AD7" w:rsidRPr="00E67594" w:rsidRDefault="00126AD7" w:rsidP="00060ADE">
      <w:pPr>
        <w:tabs>
          <w:tab w:val="left" w:pos="-720"/>
          <w:tab w:val="left" w:pos="720"/>
        </w:tabs>
        <w:suppressAutoHyphens/>
        <w:snapToGrid w:val="0"/>
        <w:spacing w:line="360" w:lineRule="auto"/>
        <w:rPr>
          <w:spacing w:val="-3"/>
          <w:sz w:val="24"/>
          <w:szCs w:val="24"/>
        </w:rPr>
      </w:pPr>
      <w:r w:rsidRPr="00E67594">
        <w:rPr>
          <w:spacing w:val="-3"/>
          <w:sz w:val="24"/>
          <w:szCs w:val="24"/>
        </w:rPr>
        <w:tab/>
      </w:r>
      <w:r w:rsidRPr="00E67594">
        <w:rPr>
          <w:spacing w:val="-3"/>
          <w:sz w:val="24"/>
          <w:szCs w:val="24"/>
        </w:rPr>
        <w:tab/>
        <w:t xml:space="preserve">The Complainant failed to sustain </w:t>
      </w:r>
      <w:r w:rsidR="00042EA5" w:rsidRPr="00E67594">
        <w:rPr>
          <w:spacing w:val="-3"/>
          <w:sz w:val="24"/>
          <w:szCs w:val="24"/>
        </w:rPr>
        <w:t>her</w:t>
      </w:r>
      <w:r w:rsidRPr="00E67594">
        <w:rPr>
          <w:spacing w:val="-3"/>
          <w:sz w:val="24"/>
          <w:szCs w:val="24"/>
        </w:rPr>
        <w:t xml:space="preserve"> burden of proof.  The Complainant failed to present evidence to support </w:t>
      </w:r>
      <w:r w:rsidR="00042EA5" w:rsidRPr="00E67594">
        <w:rPr>
          <w:spacing w:val="-3"/>
          <w:sz w:val="24"/>
          <w:szCs w:val="24"/>
        </w:rPr>
        <w:t>her</w:t>
      </w:r>
      <w:r w:rsidRPr="00E67594">
        <w:rPr>
          <w:spacing w:val="-3"/>
          <w:sz w:val="24"/>
          <w:szCs w:val="24"/>
        </w:rPr>
        <w:t xml:space="preserve"> allegations.</w:t>
      </w:r>
    </w:p>
    <w:p w:rsidR="00724754" w:rsidRPr="00E67594" w:rsidRDefault="00724754" w:rsidP="00060ADE">
      <w:pPr>
        <w:tabs>
          <w:tab w:val="left" w:pos="-720"/>
          <w:tab w:val="left" w:pos="720"/>
        </w:tabs>
        <w:suppressAutoHyphens/>
        <w:snapToGrid w:val="0"/>
        <w:spacing w:line="360" w:lineRule="auto"/>
        <w:rPr>
          <w:spacing w:val="-3"/>
          <w:sz w:val="24"/>
          <w:szCs w:val="24"/>
        </w:rPr>
      </w:pPr>
    </w:p>
    <w:p w:rsidR="00126AD7" w:rsidRPr="00E67594" w:rsidRDefault="00126AD7" w:rsidP="00060ADE">
      <w:pPr>
        <w:tabs>
          <w:tab w:val="left" w:pos="-720"/>
          <w:tab w:val="left" w:pos="720"/>
        </w:tabs>
        <w:suppressAutoHyphens/>
        <w:snapToGrid w:val="0"/>
        <w:spacing w:line="360" w:lineRule="auto"/>
        <w:rPr>
          <w:sz w:val="24"/>
          <w:szCs w:val="24"/>
        </w:rPr>
      </w:pPr>
      <w:r w:rsidRPr="00E67594">
        <w:rPr>
          <w:spacing w:val="-3"/>
          <w:sz w:val="24"/>
          <w:szCs w:val="24"/>
        </w:rPr>
        <w:tab/>
      </w:r>
      <w:r w:rsidRPr="00E67594">
        <w:rPr>
          <w:spacing w:val="-3"/>
          <w:sz w:val="24"/>
          <w:szCs w:val="24"/>
        </w:rPr>
        <w:tab/>
        <w:t>The Respondent’s attorney moved to dismiss the complaint with prejudice for failure to prosecute</w:t>
      </w:r>
      <w:r w:rsidR="0072722C" w:rsidRPr="00E67594">
        <w:rPr>
          <w:spacing w:val="-3"/>
          <w:sz w:val="24"/>
          <w:szCs w:val="24"/>
        </w:rPr>
        <w:t xml:space="preserve"> </w:t>
      </w:r>
      <w:r w:rsidR="0072722C" w:rsidRPr="00E67594">
        <w:rPr>
          <w:sz w:val="24"/>
          <w:szCs w:val="24"/>
        </w:rPr>
        <w:t>(Tr.</w:t>
      </w:r>
      <w:r w:rsidR="00DD1A60" w:rsidRPr="00E67594">
        <w:rPr>
          <w:sz w:val="24"/>
          <w:szCs w:val="24"/>
        </w:rPr>
        <w:t xml:space="preserve"> </w:t>
      </w:r>
      <w:r w:rsidR="009B26C1" w:rsidRPr="00E67594">
        <w:rPr>
          <w:sz w:val="24"/>
          <w:szCs w:val="24"/>
        </w:rPr>
        <w:t>5</w:t>
      </w:r>
      <w:r w:rsidR="0072722C" w:rsidRPr="00E67594">
        <w:rPr>
          <w:sz w:val="24"/>
          <w:szCs w:val="24"/>
        </w:rPr>
        <w:t xml:space="preserve">).  </w:t>
      </w:r>
      <w:r w:rsidRPr="00E67594">
        <w:rPr>
          <w:spacing w:val="-3"/>
          <w:sz w:val="24"/>
          <w:szCs w:val="24"/>
        </w:rPr>
        <w:t xml:space="preserve">The Respondent’s motion to dismiss the formal complaint is granted.  </w:t>
      </w:r>
    </w:p>
    <w:p w:rsidR="000B6591" w:rsidRPr="00E67594" w:rsidRDefault="000B6591" w:rsidP="00060ADE">
      <w:pPr>
        <w:pStyle w:val="BodyText"/>
        <w:tabs>
          <w:tab w:val="clear" w:pos="1980"/>
          <w:tab w:val="left" w:pos="-1710"/>
          <w:tab w:val="left" w:pos="0"/>
        </w:tabs>
        <w:spacing w:line="360" w:lineRule="auto"/>
        <w:jc w:val="left"/>
        <w:rPr>
          <w:rFonts w:ascii="Times New Roman" w:hAnsi="Times New Roman"/>
          <w:szCs w:val="24"/>
        </w:rPr>
      </w:pPr>
    </w:p>
    <w:p w:rsidR="0077018F" w:rsidRPr="00E67594" w:rsidRDefault="001B209E" w:rsidP="00060ADE">
      <w:pPr>
        <w:pStyle w:val="BodyText"/>
        <w:tabs>
          <w:tab w:val="clear" w:pos="1980"/>
          <w:tab w:val="left" w:pos="-1710"/>
          <w:tab w:val="left" w:pos="0"/>
        </w:tabs>
        <w:spacing w:line="360" w:lineRule="auto"/>
        <w:jc w:val="left"/>
        <w:rPr>
          <w:rFonts w:ascii="Times New Roman" w:hAnsi="Times New Roman"/>
          <w:szCs w:val="24"/>
        </w:rPr>
      </w:pPr>
      <w:r w:rsidRPr="00E67594">
        <w:rPr>
          <w:rFonts w:ascii="Times New Roman" w:hAnsi="Times New Roman"/>
          <w:szCs w:val="24"/>
        </w:rPr>
        <w:tab/>
      </w:r>
      <w:r w:rsidRPr="00E67594">
        <w:rPr>
          <w:rFonts w:ascii="Times New Roman" w:hAnsi="Times New Roman"/>
          <w:szCs w:val="24"/>
        </w:rPr>
        <w:tab/>
        <w:t xml:space="preserve">Accordingly, the complaint in this matter will be dismissed in its entirety with prejudice.  </w:t>
      </w:r>
      <w:r w:rsidR="00B0208F" w:rsidRPr="00B0208F">
        <w:rPr>
          <w:rFonts w:ascii="Times New Roman" w:hAnsi="Times New Roman"/>
          <w:i/>
          <w:szCs w:val="24"/>
        </w:rPr>
        <w:t>El-</w:t>
      </w:r>
      <w:proofErr w:type="spellStart"/>
      <w:r w:rsidR="00B0208F" w:rsidRPr="00B0208F">
        <w:rPr>
          <w:rFonts w:ascii="Times New Roman" w:hAnsi="Times New Roman"/>
          <w:i/>
          <w:szCs w:val="24"/>
        </w:rPr>
        <w:t>Ayazra</w:t>
      </w:r>
      <w:proofErr w:type="spellEnd"/>
      <w:r w:rsidR="00B0208F" w:rsidRPr="00B0208F">
        <w:rPr>
          <w:rFonts w:ascii="Times New Roman" w:hAnsi="Times New Roman"/>
          <w:i/>
          <w:szCs w:val="24"/>
        </w:rPr>
        <w:t xml:space="preserve"> v. West Penn Power Company</w:t>
      </w:r>
      <w:r w:rsidR="00B0208F" w:rsidRPr="00B0208F">
        <w:rPr>
          <w:rFonts w:ascii="Times New Roman" w:hAnsi="Times New Roman"/>
          <w:szCs w:val="24"/>
        </w:rPr>
        <w:t>, Docket No. F-2015-2509292 (Opinion and Order entered June 30, 2016)</w:t>
      </w:r>
      <w:r w:rsidR="00B0208F">
        <w:rPr>
          <w:rFonts w:ascii="Times New Roman" w:hAnsi="Times New Roman"/>
          <w:szCs w:val="24"/>
        </w:rPr>
        <w:t xml:space="preserve">; </w:t>
      </w:r>
      <w:proofErr w:type="spellStart"/>
      <w:r w:rsidRPr="00E67594">
        <w:rPr>
          <w:rFonts w:ascii="Times New Roman" w:hAnsi="Times New Roman"/>
          <w:i/>
          <w:szCs w:val="24"/>
        </w:rPr>
        <w:t>Volgstadt</w:t>
      </w:r>
      <w:proofErr w:type="spellEnd"/>
      <w:r w:rsidRPr="00E67594">
        <w:rPr>
          <w:rFonts w:ascii="Times New Roman" w:hAnsi="Times New Roman"/>
          <w:i/>
          <w:szCs w:val="24"/>
        </w:rPr>
        <w:t xml:space="preserve"> v. UGI Penn Natural Gas, Inc</w:t>
      </w:r>
      <w:r w:rsidRPr="00E67594">
        <w:rPr>
          <w:rFonts w:ascii="Times New Roman" w:hAnsi="Times New Roman"/>
          <w:szCs w:val="24"/>
        </w:rPr>
        <w:t>., Docket No. F-02266429 (</w:t>
      </w:r>
      <w:r w:rsidR="00B06357" w:rsidRPr="00E67594">
        <w:rPr>
          <w:rFonts w:ascii="Times New Roman" w:hAnsi="Times New Roman"/>
          <w:szCs w:val="24"/>
        </w:rPr>
        <w:t xml:space="preserve">Opinion and </w:t>
      </w:r>
      <w:r w:rsidRPr="00E67594">
        <w:rPr>
          <w:rFonts w:ascii="Times New Roman" w:hAnsi="Times New Roman"/>
          <w:szCs w:val="24"/>
        </w:rPr>
        <w:t xml:space="preserve">Order entered September 12, 2008) and </w:t>
      </w:r>
      <w:r w:rsidRPr="00E67594">
        <w:rPr>
          <w:rFonts w:ascii="Times New Roman" w:hAnsi="Times New Roman"/>
          <w:i/>
          <w:iCs/>
          <w:szCs w:val="24"/>
        </w:rPr>
        <w:t>Martin Jefferson v. UGI Utilities, Inc.</w:t>
      </w:r>
      <w:r w:rsidRPr="00E67594">
        <w:rPr>
          <w:rFonts w:ascii="Times New Roman" w:hAnsi="Times New Roman"/>
          <w:szCs w:val="24"/>
        </w:rPr>
        <w:t xml:space="preserve">, </w:t>
      </w:r>
      <w:r w:rsidR="002A155A" w:rsidRPr="00E67594">
        <w:rPr>
          <w:rFonts w:ascii="Times New Roman" w:hAnsi="Times New Roman"/>
          <w:szCs w:val="24"/>
        </w:rPr>
        <w:t xml:space="preserve">Docket No. </w:t>
      </w:r>
      <w:r w:rsidR="001C401B" w:rsidRPr="00E67594">
        <w:rPr>
          <w:rFonts w:ascii="Times New Roman" w:hAnsi="Times New Roman"/>
          <w:szCs w:val="24"/>
        </w:rPr>
        <w:t>Z</w:t>
      </w:r>
      <w:r w:rsidR="00497746">
        <w:rPr>
          <w:rFonts w:ascii="Times New Roman" w:hAnsi="Times New Roman"/>
          <w:szCs w:val="24"/>
        </w:rPr>
        <w:t>-</w:t>
      </w:r>
      <w:r w:rsidRPr="00E67594">
        <w:rPr>
          <w:rFonts w:ascii="Times New Roman" w:hAnsi="Times New Roman"/>
          <w:szCs w:val="24"/>
        </w:rPr>
        <w:t>00269892 (</w:t>
      </w:r>
      <w:r w:rsidR="00B06357" w:rsidRPr="00E67594">
        <w:rPr>
          <w:rFonts w:ascii="Times New Roman" w:hAnsi="Times New Roman"/>
          <w:szCs w:val="24"/>
        </w:rPr>
        <w:t xml:space="preserve">Opinion and </w:t>
      </w:r>
      <w:r w:rsidRPr="00E67594">
        <w:rPr>
          <w:rFonts w:ascii="Times New Roman" w:hAnsi="Times New Roman"/>
          <w:szCs w:val="24"/>
        </w:rPr>
        <w:t>Order entered December 26, 1995).</w:t>
      </w:r>
    </w:p>
    <w:p w:rsidR="009673A0" w:rsidRPr="00E67594" w:rsidRDefault="009673A0" w:rsidP="008A5212">
      <w:pPr>
        <w:spacing w:line="360" w:lineRule="auto"/>
        <w:rPr>
          <w:sz w:val="24"/>
          <w:szCs w:val="24"/>
          <w:u w:val="single"/>
        </w:rPr>
      </w:pPr>
    </w:p>
    <w:p w:rsidR="00C422FC" w:rsidRPr="00E67594" w:rsidRDefault="00C422FC" w:rsidP="00060ADE">
      <w:pPr>
        <w:pStyle w:val="BodyText"/>
        <w:tabs>
          <w:tab w:val="clear" w:pos="1980"/>
          <w:tab w:val="left" w:pos="-1710"/>
          <w:tab w:val="left" w:pos="0"/>
        </w:tabs>
        <w:spacing w:line="360" w:lineRule="auto"/>
        <w:jc w:val="center"/>
        <w:rPr>
          <w:rFonts w:ascii="Times New Roman" w:hAnsi="Times New Roman"/>
          <w:szCs w:val="24"/>
          <w:u w:val="single"/>
        </w:rPr>
      </w:pPr>
      <w:r w:rsidRPr="00E67594">
        <w:rPr>
          <w:rFonts w:ascii="Times New Roman" w:hAnsi="Times New Roman"/>
          <w:szCs w:val="24"/>
          <w:u w:val="single"/>
        </w:rPr>
        <w:t>CONCLUSIONS OF LAW</w:t>
      </w:r>
    </w:p>
    <w:p w:rsidR="00EE150C" w:rsidRPr="00E67594" w:rsidRDefault="00EE150C" w:rsidP="008A5212">
      <w:pPr>
        <w:tabs>
          <w:tab w:val="num" w:pos="0"/>
        </w:tabs>
        <w:spacing w:line="360" w:lineRule="auto"/>
        <w:rPr>
          <w:sz w:val="24"/>
          <w:szCs w:val="24"/>
        </w:rPr>
      </w:pPr>
    </w:p>
    <w:p w:rsidR="00B87002" w:rsidRPr="00E67594" w:rsidRDefault="00B87002" w:rsidP="00856500">
      <w:pPr>
        <w:spacing w:line="360" w:lineRule="auto"/>
        <w:ind w:firstLine="144"/>
        <w:jc w:val="both"/>
        <w:rPr>
          <w:sz w:val="24"/>
          <w:szCs w:val="24"/>
        </w:rPr>
      </w:pPr>
      <w:r w:rsidRPr="00E67594">
        <w:rPr>
          <w:sz w:val="24"/>
          <w:szCs w:val="24"/>
        </w:rPr>
        <w:tab/>
      </w:r>
      <w:r w:rsidRPr="00E67594">
        <w:rPr>
          <w:sz w:val="24"/>
          <w:szCs w:val="24"/>
        </w:rPr>
        <w:tab/>
        <w:t>1.</w:t>
      </w:r>
      <w:r w:rsidRPr="00E67594">
        <w:rPr>
          <w:sz w:val="24"/>
          <w:szCs w:val="24"/>
        </w:rPr>
        <w:tab/>
        <w:t xml:space="preserve">The Commission has jurisdiction over the parties and subject matter in this proceeding.  </w:t>
      </w:r>
      <w:proofErr w:type="gramStart"/>
      <w:r w:rsidRPr="00E67594">
        <w:rPr>
          <w:sz w:val="24"/>
          <w:szCs w:val="24"/>
        </w:rPr>
        <w:t>66 Pa.C.S.</w:t>
      </w:r>
      <w:proofErr w:type="gramEnd"/>
      <w:r w:rsidRPr="00E67594">
        <w:rPr>
          <w:sz w:val="24"/>
          <w:szCs w:val="24"/>
        </w:rPr>
        <w:t xml:space="preserve"> § 701.</w:t>
      </w:r>
    </w:p>
    <w:p w:rsidR="001C282A" w:rsidRPr="00E67594" w:rsidRDefault="001C282A" w:rsidP="00856500">
      <w:pPr>
        <w:spacing w:line="360" w:lineRule="auto"/>
        <w:ind w:firstLine="144"/>
        <w:jc w:val="both"/>
        <w:rPr>
          <w:sz w:val="24"/>
          <w:szCs w:val="24"/>
        </w:rPr>
      </w:pPr>
    </w:p>
    <w:p w:rsidR="00EE399F" w:rsidRPr="00E67594" w:rsidRDefault="00EE399F" w:rsidP="00856500">
      <w:pPr>
        <w:spacing w:line="360" w:lineRule="auto"/>
        <w:ind w:firstLine="144"/>
        <w:rPr>
          <w:sz w:val="24"/>
          <w:szCs w:val="24"/>
        </w:rPr>
      </w:pPr>
      <w:r w:rsidRPr="00E67594">
        <w:rPr>
          <w:sz w:val="24"/>
          <w:szCs w:val="24"/>
        </w:rPr>
        <w:tab/>
      </w:r>
      <w:r w:rsidRPr="00E67594">
        <w:rPr>
          <w:sz w:val="24"/>
          <w:szCs w:val="24"/>
        </w:rPr>
        <w:tab/>
        <w:t>2.</w:t>
      </w:r>
      <w:r w:rsidRPr="00E67594">
        <w:rPr>
          <w:sz w:val="24"/>
          <w:szCs w:val="24"/>
        </w:rPr>
        <w:tab/>
      </w:r>
      <w:r w:rsidR="002A155A" w:rsidRPr="00E67594">
        <w:rPr>
          <w:sz w:val="24"/>
          <w:szCs w:val="24"/>
        </w:rPr>
        <w:t>T</w:t>
      </w:r>
      <w:r w:rsidRPr="00E67594">
        <w:rPr>
          <w:sz w:val="24"/>
          <w:szCs w:val="24"/>
        </w:rPr>
        <w:t>he Complainant has the burden of proo</w:t>
      </w:r>
      <w:r w:rsidR="000570E8" w:rsidRPr="00E67594">
        <w:rPr>
          <w:sz w:val="24"/>
          <w:szCs w:val="24"/>
        </w:rPr>
        <w:t>f in this matter pursuant to 66</w:t>
      </w:r>
      <w:r w:rsidR="00FC4C7B" w:rsidRPr="00E67594">
        <w:rPr>
          <w:sz w:val="24"/>
          <w:szCs w:val="24"/>
        </w:rPr>
        <w:t> </w:t>
      </w:r>
      <w:r w:rsidRPr="00E67594">
        <w:rPr>
          <w:sz w:val="24"/>
          <w:szCs w:val="24"/>
        </w:rPr>
        <w:t>Pa.C.S. § 332(a).</w:t>
      </w:r>
    </w:p>
    <w:p w:rsidR="00E220E5" w:rsidRPr="00E67594" w:rsidRDefault="00E220E5" w:rsidP="00856500">
      <w:pPr>
        <w:spacing w:line="360" w:lineRule="auto"/>
        <w:ind w:firstLine="144"/>
        <w:rPr>
          <w:sz w:val="24"/>
          <w:szCs w:val="24"/>
        </w:rPr>
      </w:pPr>
    </w:p>
    <w:p w:rsidR="00EE399F" w:rsidRPr="00E67594" w:rsidRDefault="00EE399F" w:rsidP="00856500">
      <w:pPr>
        <w:spacing w:line="360" w:lineRule="auto"/>
        <w:ind w:firstLine="144"/>
        <w:rPr>
          <w:sz w:val="24"/>
          <w:szCs w:val="24"/>
        </w:rPr>
      </w:pPr>
      <w:r w:rsidRPr="00E67594">
        <w:rPr>
          <w:sz w:val="24"/>
          <w:szCs w:val="24"/>
        </w:rPr>
        <w:tab/>
      </w:r>
      <w:r w:rsidRPr="00E67594">
        <w:rPr>
          <w:sz w:val="24"/>
          <w:szCs w:val="24"/>
        </w:rPr>
        <w:tab/>
        <w:t>3.</w:t>
      </w:r>
      <w:r w:rsidRPr="00E67594">
        <w:rPr>
          <w:sz w:val="24"/>
          <w:szCs w:val="24"/>
        </w:rPr>
        <w:tab/>
      </w:r>
      <w:r w:rsidR="002A155A" w:rsidRPr="00E67594">
        <w:rPr>
          <w:sz w:val="24"/>
          <w:szCs w:val="24"/>
        </w:rPr>
        <w:t>T</w:t>
      </w:r>
      <w:r w:rsidRPr="00E67594">
        <w:rPr>
          <w:sz w:val="24"/>
          <w:szCs w:val="24"/>
        </w:rPr>
        <w:t>he Complainant, by failing to be represented at the scheduled hearing, waived the opportunity to participate in the hearing.  66 Pa.C.S. § 332(f).</w:t>
      </w:r>
    </w:p>
    <w:p w:rsidR="006E71C8" w:rsidRPr="00E67594" w:rsidRDefault="006E71C8" w:rsidP="00856500">
      <w:pPr>
        <w:spacing w:line="360" w:lineRule="auto"/>
        <w:ind w:firstLine="144"/>
        <w:rPr>
          <w:sz w:val="24"/>
          <w:szCs w:val="24"/>
        </w:rPr>
      </w:pPr>
    </w:p>
    <w:p w:rsidR="00416A05" w:rsidRPr="00E67594" w:rsidRDefault="00EE399F" w:rsidP="00856500">
      <w:pPr>
        <w:spacing w:line="360" w:lineRule="auto"/>
        <w:ind w:firstLine="144"/>
        <w:rPr>
          <w:sz w:val="24"/>
          <w:szCs w:val="24"/>
        </w:rPr>
      </w:pPr>
      <w:r w:rsidRPr="00E67594">
        <w:rPr>
          <w:sz w:val="24"/>
          <w:szCs w:val="24"/>
        </w:rPr>
        <w:lastRenderedPageBreak/>
        <w:tab/>
      </w:r>
      <w:r w:rsidRPr="00E67594">
        <w:rPr>
          <w:sz w:val="24"/>
          <w:szCs w:val="24"/>
        </w:rPr>
        <w:tab/>
        <w:t>4.</w:t>
      </w:r>
      <w:r w:rsidRPr="00E67594">
        <w:rPr>
          <w:sz w:val="24"/>
          <w:szCs w:val="24"/>
        </w:rPr>
        <w:tab/>
        <w:t xml:space="preserve">Notice mailed to a party’s last known address and not returned by the post office is presumed to have been received.  </w:t>
      </w:r>
      <w:r w:rsidRPr="00E67594">
        <w:rPr>
          <w:i/>
          <w:sz w:val="24"/>
          <w:szCs w:val="24"/>
        </w:rPr>
        <w:t>Berkowitz v. Mayflower Securities</w:t>
      </w:r>
      <w:r w:rsidRPr="00E67594">
        <w:rPr>
          <w:sz w:val="24"/>
          <w:szCs w:val="24"/>
        </w:rPr>
        <w:t>, 317 A.2d 584</w:t>
      </w:r>
    </w:p>
    <w:p w:rsidR="00EE399F" w:rsidRDefault="00EE399F" w:rsidP="00F338B9">
      <w:pPr>
        <w:spacing w:line="360" w:lineRule="auto"/>
        <w:rPr>
          <w:sz w:val="24"/>
          <w:szCs w:val="24"/>
        </w:rPr>
      </w:pPr>
      <w:r w:rsidRPr="00E67594">
        <w:rPr>
          <w:sz w:val="24"/>
          <w:szCs w:val="24"/>
        </w:rPr>
        <w:t>(</w:t>
      </w:r>
      <w:r w:rsidR="000570E8" w:rsidRPr="00E67594">
        <w:rPr>
          <w:sz w:val="24"/>
          <w:szCs w:val="24"/>
        </w:rPr>
        <w:t>Pa.</w:t>
      </w:r>
      <w:r w:rsidR="00416A05" w:rsidRPr="00E67594">
        <w:rPr>
          <w:sz w:val="24"/>
          <w:szCs w:val="24"/>
        </w:rPr>
        <w:t xml:space="preserve"> </w:t>
      </w:r>
      <w:r w:rsidRPr="00E67594">
        <w:rPr>
          <w:sz w:val="24"/>
          <w:szCs w:val="24"/>
        </w:rPr>
        <w:t xml:space="preserve">1974); </w:t>
      </w:r>
      <w:r w:rsidRPr="00E67594">
        <w:rPr>
          <w:i/>
          <w:sz w:val="24"/>
          <w:szCs w:val="24"/>
        </w:rPr>
        <w:t>Chartiers Industrial and Commercial Development Authority v. Allegheny County</w:t>
      </w:r>
      <w:r w:rsidRPr="00E67594">
        <w:rPr>
          <w:sz w:val="24"/>
          <w:szCs w:val="24"/>
        </w:rPr>
        <w:t xml:space="preserve"> </w:t>
      </w:r>
      <w:r w:rsidRPr="00E67594">
        <w:rPr>
          <w:i/>
          <w:sz w:val="24"/>
          <w:szCs w:val="24"/>
        </w:rPr>
        <w:t>Board of Property Assessment Appeals and Review</w:t>
      </w:r>
      <w:r w:rsidR="0063487E" w:rsidRPr="00E67594">
        <w:rPr>
          <w:sz w:val="24"/>
          <w:szCs w:val="24"/>
        </w:rPr>
        <w:t>, 645 A.2d 944 (Pa.</w:t>
      </w:r>
      <w:r w:rsidRPr="00E67594">
        <w:rPr>
          <w:sz w:val="24"/>
          <w:szCs w:val="24"/>
        </w:rPr>
        <w:t>Cmwlth. 1994).</w:t>
      </w:r>
    </w:p>
    <w:p w:rsidR="00B0208F" w:rsidRPr="00E67594" w:rsidRDefault="00B0208F" w:rsidP="00F338B9">
      <w:pPr>
        <w:spacing w:line="360" w:lineRule="auto"/>
        <w:rPr>
          <w:sz w:val="24"/>
          <w:szCs w:val="24"/>
        </w:rPr>
      </w:pPr>
    </w:p>
    <w:p w:rsidR="009274F1" w:rsidRPr="00E67594" w:rsidRDefault="00EE399F" w:rsidP="00856500">
      <w:pPr>
        <w:spacing w:line="360" w:lineRule="auto"/>
        <w:ind w:firstLine="144"/>
        <w:rPr>
          <w:sz w:val="24"/>
          <w:szCs w:val="24"/>
        </w:rPr>
      </w:pPr>
      <w:r w:rsidRPr="00E67594">
        <w:rPr>
          <w:sz w:val="24"/>
          <w:szCs w:val="24"/>
        </w:rPr>
        <w:tab/>
      </w:r>
      <w:r w:rsidRPr="00E67594">
        <w:rPr>
          <w:sz w:val="24"/>
          <w:szCs w:val="24"/>
        </w:rPr>
        <w:tab/>
        <w:t>5.</w:t>
      </w:r>
      <w:r w:rsidRPr="00E67594">
        <w:rPr>
          <w:sz w:val="24"/>
          <w:szCs w:val="24"/>
        </w:rPr>
        <w:tab/>
        <w:t xml:space="preserve">Once notice of a hearing and the opportunity to be heard has been provided, it is the responsibility of the parties to appear and participate in the hearing.  </w:t>
      </w:r>
      <w:r w:rsidRPr="00E67594">
        <w:rPr>
          <w:i/>
          <w:sz w:val="24"/>
          <w:szCs w:val="24"/>
        </w:rPr>
        <w:t>Sentner v. Bell</w:t>
      </w:r>
      <w:r w:rsidR="00F07BC5" w:rsidRPr="00E67594">
        <w:rPr>
          <w:i/>
          <w:sz w:val="24"/>
          <w:szCs w:val="24"/>
        </w:rPr>
        <w:t xml:space="preserve"> </w:t>
      </w:r>
      <w:r w:rsidRPr="00E67594">
        <w:rPr>
          <w:i/>
          <w:sz w:val="24"/>
          <w:szCs w:val="24"/>
        </w:rPr>
        <w:t>Telephone Co. of Pennsylvania</w:t>
      </w:r>
      <w:r w:rsidRPr="00E67594">
        <w:rPr>
          <w:sz w:val="24"/>
          <w:szCs w:val="24"/>
        </w:rPr>
        <w:t>, Docket No. F-00161106 (</w:t>
      </w:r>
      <w:r w:rsidR="00B06357" w:rsidRPr="00E67594">
        <w:rPr>
          <w:sz w:val="24"/>
          <w:szCs w:val="24"/>
        </w:rPr>
        <w:t xml:space="preserve">Opinion and </w:t>
      </w:r>
      <w:r w:rsidRPr="00E67594">
        <w:rPr>
          <w:sz w:val="24"/>
          <w:szCs w:val="24"/>
        </w:rPr>
        <w:t>Order entered October 25, 1993).</w:t>
      </w:r>
    </w:p>
    <w:p w:rsidR="00EE399F" w:rsidRPr="00E67594" w:rsidRDefault="00EE399F" w:rsidP="00856500">
      <w:pPr>
        <w:spacing w:line="360" w:lineRule="auto"/>
        <w:ind w:firstLine="144"/>
        <w:rPr>
          <w:sz w:val="24"/>
          <w:szCs w:val="24"/>
        </w:rPr>
      </w:pPr>
      <w:r w:rsidRPr="00E67594">
        <w:rPr>
          <w:sz w:val="24"/>
          <w:szCs w:val="24"/>
        </w:rPr>
        <w:t xml:space="preserve"> </w:t>
      </w:r>
    </w:p>
    <w:p w:rsidR="00EE399F" w:rsidRPr="00E67594" w:rsidRDefault="00EE399F" w:rsidP="00856500">
      <w:pPr>
        <w:spacing w:line="360" w:lineRule="auto"/>
        <w:ind w:firstLine="144"/>
        <w:rPr>
          <w:sz w:val="24"/>
          <w:szCs w:val="24"/>
        </w:rPr>
      </w:pPr>
      <w:r w:rsidRPr="00E67594">
        <w:rPr>
          <w:sz w:val="24"/>
          <w:szCs w:val="24"/>
        </w:rPr>
        <w:tab/>
      </w:r>
      <w:r w:rsidRPr="00E67594">
        <w:rPr>
          <w:sz w:val="24"/>
          <w:szCs w:val="24"/>
        </w:rPr>
        <w:tab/>
        <w:t>6.</w:t>
      </w:r>
      <w:r w:rsidRPr="00E67594">
        <w:rPr>
          <w:sz w:val="24"/>
          <w:szCs w:val="24"/>
        </w:rPr>
        <w:tab/>
      </w:r>
      <w:r w:rsidR="002A155A" w:rsidRPr="00E67594">
        <w:rPr>
          <w:sz w:val="24"/>
          <w:szCs w:val="24"/>
        </w:rPr>
        <w:t>T</w:t>
      </w:r>
      <w:r w:rsidRPr="00E67594">
        <w:rPr>
          <w:sz w:val="24"/>
          <w:szCs w:val="24"/>
        </w:rPr>
        <w:t xml:space="preserve">he Complainant failed to sustain </w:t>
      </w:r>
      <w:r w:rsidR="00042EA5" w:rsidRPr="00E67594">
        <w:rPr>
          <w:sz w:val="24"/>
          <w:szCs w:val="24"/>
        </w:rPr>
        <w:t>her</w:t>
      </w:r>
      <w:r w:rsidRPr="00E67594">
        <w:rPr>
          <w:sz w:val="24"/>
          <w:szCs w:val="24"/>
        </w:rPr>
        <w:t xml:space="preserve"> burden of proof. </w:t>
      </w:r>
    </w:p>
    <w:p w:rsidR="001C282A" w:rsidRPr="00E67594" w:rsidRDefault="001C282A" w:rsidP="001C282A">
      <w:pPr>
        <w:spacing w:line="360" w:lineRule="auto"/>
        <w:rPr>
          <w:sz w:val="24"/>
          <w:szCs w:val="24"/>
          <w:u w:val="single"/>
        </w:rPr>
      </w:pPr>
    </w:p>
    <w:p w:rsidR="009673A0" w:rsidRPr="00E67594" w:rsidRDefault="009673A0">
      <w:pPr>
        <w:rPr>
          <w:sz w:val="24"/>
          <w:szCs w:val="24"/>
          <w:u w:val="single"/>
        </w:rPr>
      </w:pPr>
    </w:p>
    <w:p w:rsidR="00C422FC" w:rsidRPr="00E67594" w:rsidRDefault="00C422FC" w:rsidP="00060ADE">
      <w:pPr>
        <w:spacing w:line="360" w:lineRule="auto"/>
        <w:jc w:val="center"/>
        <w:rPr>
          <w:sz w:val="24"/>
          <w:szCs w:val="24"/>
          <w:u w:val="single"/>
        </w:rPr>
      </w:pPr>
      <w:r w:rsidRPr="00E67594">
        <w:rPr>
          <w:sz w:val="24"/>
          <w:szCs w:val="24"/>
          <w:u w:val="single"/>
        </w:rPr>
        <w:t>ORDER</w:t>
      </w:r>
    </w:p>
    <w:p w:rsidR="00C422FC" w:rsidRPr="00E67594" w:rsidRDefault="00C422FC" w:rsidP="00060ADE">
      <w:pPr>
        <w:spacing w:line="360" w:lineRule="auto"/>
        <w:jc w:val="both"/>
        <w:rPr>
          <w:sz w:val="24"/>
          <w:szCs w:val="24"/>
        </w:rPr>
      </w:pPr>
    </w:p>
    <w:p w:rsidR="001C401B" w:rsidRPr="00E67594" w:rsidRDefault="001C401B" w:rsidP="00060ADE">
      <w:pPr>
        <w:spacing w:line="360" w:lineRule="auto"/>
        <w:jc w:val="both"/>
        <w:rPr>
          <w:sz w:val="24"/>
          <w:szCs w:val="24"/>
        </w:rPr>
      </w:pPr>
    </w:p>
    <w:p w:rsidR="00C422FC" w:rsidRPr="00E67594" w:rsidRDefault="00C422FC" w:rsidP="00F338B9">
      <w:pPr>
        <w:spacing w:line="360" w:lineRule="auto"/>
        <w:ind w:left="720" w:firstLine="720"/>
        <w:jc w:val="both"/>
        <w:rPr>
          <w:sz w:val="24"/>
          <w:szCs w:val="24"/>
        </w:rPr>
      </w:pPr>
      <w:r w:rsidRPr="00E67594">
        <w:rPr>
          <w:sz w:val="24"/>
          <w:szCs w:val="24"/>
        </w:rPr>
        <w:t>THEREFORE,</w:t>
      </w:r>
    </w:p>
    <w:p w:rsidR="00B87002" w:rsidRPr="00E67594" w:rsidRDefault="00B87002" w:rsidP="00060ADE">
      <w:pPr>
        <w:jc w:val="both"/>
        <w:rPr>
          <w:sz w:val="24"/>
          <w:szCs w:val="24"/>
        </w:rPr>
      </w:pPr>
    </w:p>
    <w:p w:rsidR="00B87002" w:rsidRPr="00E67594" w:rsidRDefault="00B87002" w:rsidP="00060ADE">
      <w:pPr>
        <w:jc w:val="both"/>
        <w:rPr>
          <w:sz w:val="24"/>
          <w:szCs w:val="24"/>
        </w:rPr>
      </w:pPr>
      <w:r w:rsidRPr="00E67594">
        <w:rPr>
          <w:sz w:val="24"/>
          <w:szCs w:val="24"/>
        </w:rPr>
        <w:tab/>
      </w:r>
      <w:r w:rsidRPr="00E67594">
        <w:rPr>
          <w:sz w:val="24"/>
          <w:szCs w:val="24"/>
        </w:rPr>
        <w:tab/>
        <w:t>IT IS ORDERED:</w:t>
      </w:r>
    </w:p>
    <w:p w:rsidR="001521E2" w:rsidRPr="00E67594" w:rsidRDefault="001521E2" w:rsidP="009673A0">
      <w:pPr>
        <w:spacing w:line="360" w:lineRule="auto"/>
        <w:jc w:val="both"/>
        <w:rPr>
          <w:sz w:val="24"/>
          <w:szCs w:val="24"/>
        </w:rPr>
      </w:pPr>
    </w:p>
    <w:p w:rsidR="00B87002" w:rsidRPr="00E67594" w:rsidRDefault="00B87002" w:rsidP="00060ADE">
      <w:pPr>
        <w:spacing w:line="360" w:lineRule="auto"/>
        <w:rPr>
          <w:sz w:val="24"/>
          <w:szCs w:val="24"/>
        </w:rPr>
      </w:pPr>
      <w:r w:rsidRPr="00E67594">
        <w:rPr>
          <w:sz w:val="24"/>
          <w:szCs w:val="24"/>
        </w:rPr>
        <w:tab/>
      </w:r>
      <w:r w:rsidRPr="00E67594">
        <w:rPr>
          <w:sz w:val="24"/>
          <w:szCs w:val="24"/>
        </w:rPr>
        <w:tab/>
        <w:t>1.</w:t>
      </w:r>
      <w:r w:rsidRPr="00E67594">
        <w:rPr>
          <w:sz w:val="24"/>
          <w:szCs w:val="24"/>
        </w:rPr>
        <w:tab/>
        <w:t xml:space="preserve">That the complaint filed by </w:t>
      </w:r>
      <w:r w:rsidR="00042EA5" w:rsidRPr="00E67594">
        <w:rPr>
          <w:sz w:val="24"/>
          <w:szCs w:val="24"/>
        </w:rPr>
        <w:t>Andrea Morella</w:t>
      </w:r>
      <w:r w:rsidR="009274F1" w:rsidRPr="00E67594">
        <w:rPr>
          <w:sz w:val="24"/>
          <w:szCs w:val="24"/>
        </w:rPr>
        <w:t xml:space="preserve"> </w:t>
      </w:r>
      <w:r w:rsidRPr="00E67594">
        <w:rPr>
          <w:sz w:val="24"/>
          <w:szCs w:val="24"/>
        </w:rPr>
        <w:t xml:space="preserve">against </w:t>
      </w:r>
      <w:r w:rsidR="006336D4" w:rsidRPr="00E67594">
        <w:rPr>
          <w:sz w:val="24"/>
          <w:szCs w:val="24"/>
        </w:rPr>
        <w:t>PECO Energy Company</w:t>
      </w:r>
      <w:r w:rsidR="00F16EC0" w:rsidRPr="00E67594">
        <w:rPr>
          <w:sz w:val="24"/>
          <w:szCs w:val="24"/>
        </w:rPr>
        <w:t xml:space="preserve"> </w:t>
      </w:r>
      <w:r w:rsidRPr="00E67594">
        <w:rPr>
          <w:sz w:val="24"/>
          <w:szCs w:val="24"/>
        </w:rPr>
        <w:t xml:space="preserve">at Docket </w:t>
      </w:r>
      <w:r w:rsidR="00F07BC5" w:rsidRPr="00E67594">
        <w:rPr>
          <w:sz w:val="24"/>
          <w:szCs w:val="24"/>
        </w:rPr>
        <w:t xml:space="preserve">No. </w:t>
      </w:r>
      <w:r w:rsidR="00042EA5" w:rsidRPr="00E67594">
        <w:rPr>
          <w:sz w:val="24"/>
          <w:szCs w:val="24"/>
        </w:rPr>
        <w:t>C-2015-2511073</w:t>
      </w:r>
      <w:r w:rsidR="007304A9" w:rsidRPr="00E67594">
        <w:rPr>
          <w:sz w:val="24"/>
          <w:szCs w:val="24"/>
        </w:rPr>
        <w:t xml:space="preserve"> </w:t>
      </w:r>
      <w:r w:rsidRPr="00E67594">
        <w:rPr>
          <w:sz w:val="24"/>
          <w:szCs w:val="24"/>
        </w:rPr>
        <w:t>is dismissed</w:t>
      </w:r>
      <w:r w:rsidR="00205D89" w:rsidRPr="00E67594">
        <w:rPr>
          <w:sz w:val="24"/>
          <w:szCs w:val="24"/>
        </w:rPr>
        <w:t xml:space="preserve"> with prejudice</w:t>
      </w:r>
      <w:r w:rsidRPr="00E67594">
        <w:rPr>
          <w:sz w:val="24"/>
          <w:szCs w:val="24"/>
        </w:rPr>
        <w:t>.</w:t>
      </w:r>
    </w:p>
    <w:p w:rsidR="009673A0" w:rsidRPr="00E67594" w:rsidRDefault="009673A0" w:rsidP="00060ADE">
      <w:pPr>
        <w:spacing w:line="360" w:lineRule="auto"/>
        <w:rPr>
          <w:sz w:val="24"/>
          <w:szCs w:val="24"/>
        </w:rPr>
      </w:pPr>
    </w:p>
    <w:p w:rsidR="00B87002" w:rsidRPr="00E67594" w:rsidRDefault="00B87002" w:rsidP="00060ADE">
      <w:pPr>
        <w:spacing w:line="360" w:lineRule="auto"/>
        <w:jc w:val="both"/>
        <w:rPr>
          <w:sz w:val="24"/>
          <w:szCs w:val="24"/>
        </w:rPr>
      </w:pPr>
      <w:r w:rsidRPr="00E67594">
        <w:rPr>
          <w:sz w:val="24"/>
          <w:szCs w:val="24"/>
        </w:rPr>
        <w:tab/>
      </w:r>
      <w:r w:rsidRPr="00E67594">
        <w:rPr>
          <w:sz w:val="24"/>
          <w:szCs w:val="24"/>
        </w:rPr>
        <w:tab/>
        <w:t>2.</w:t>
      </w:r>
      <w:r w:rsidRPr="00E67594">
        <w:rPr>
          <w:sz w:val="24"/>
          <w:szCs w:val="24"/>
        </w:rPr>
        <w:tab/>
        <w:t>Th</w:t>
      </w:r>
      <w:r w:rsidR="001B209E" w:rsidRPr="00E67594">
        <w:rPr>
          <w:sz w:val="24"/>
          <w:szCs w:val="24"/>
        </w:rPr>
        <w:t>at th</w:t>
      </w:r>
      <w:r w:rsidRPr="00E67594">
        <w:rPr>
          <w:sz w:val="24"/>
          <w:szCs w:val="24"/>
        </w:rPr>
        <w:t xml:space="preserve">e Respondent’s </w:t>
      </w:r>
      <w:r w:rsidR="00497746" w:rsidRPr="00E67594">
        <w:rPr>
          <w:sz w:val="24"/>
          <w:szCs w:val="24"/>
        </w:rPr>
        <w:t xml:space="preserve">motion to dismiss </w:t>
      </w:r>
      <w:r w:rsidRPr="00E67594">
        <w:rPr>
          <w:sz w:val="24"/>
          <w:szCs w:val="24"/>
        </w:rPr>
        <w:t>is granted.</w:t>
      </w:r>
    </w:p>
    <w:p w:rsidR="00E220E5" w:rsidRPr="00E67594" w:rsidRDefault="00E220E5">
      <w:pPr>
        <w:rPr>
          <w:sz w:val="24"/>
          <w:szCs w:val="24"/>
        </w:rPr>
      </w:pPr>
    </w:p>
    <w:p w:rsidR="00B87002" w:rsidRPr="00E67594" w:rsidRDefault="00B87002" w:rsidP="00060ADE">
      <w:pPr>
        <w:spacing w:line="360" w:lineRule="auto"/>
        <w:jc w:val="both"/>
        <w:rPr>
          <w:sz w:val="24"/>
          <w:szCs w:val="24"/>
        </w:rPr>
      </w:pPr>
      <w:r w:rsidRPr="00E67594">
        <w:rPr>
          <w:sz w:val="24"/>
          <w:szCs w:val="24"/>
        </w:rPr>
        <w:tab/>
      </w:r>
      <w:r w:rsidRPr="00E67594">
        <w:rPr>
          <w:sz w:val="24"/>
          <w:szCs w:val="24"/>
        </w:rPr>
        <w:tab/>
        <w:t>3.</w:t>
      </w:r>
      <w:r w:rsidRPr="00E67594">
        <w:rPr>
          <w:sz w:val="24"/>
          <w:szCs w:val="24"/>
        </w:rPr>
        <w:tab/>
        <w:t xml:space="preserve">That this case </w:t>
      </w:r>
      <w:r w:rsidR="00205D89" w:rsidRPr="00E67594">
        <w:rPr>
          <w:sz w:val="24"/>
          <w:szCs w:val="24"/>
        </w:rPr>
        <w:t>be</w:t>
      </w:r>
      <w:r w:rsidRPr="00E67594">
        <w:rPr>
          <w:sz w:val="24"/>
          <w:szCs w:val="24"/>
        </w:rPr>
        <w:t xml:space="preserve"> marked closed.</w:t>
      </w:r>
    </w:p>
    <w:p w:rsidR="0077018F" w:rsidRPr="00E67594" w:rsidRDefault="0077018F" w:rsidP="00060ADE">
      <w:pPr>
        <w:spacing w:line="360" w:lineRule="auto"/>
        <w:jc w:val="both"/>
        <w:rPr>
          <w:sz w:val="24"/>
          <w:szCs w:val="24"/>
        </w:rPr>
      </w:pPr>
    </w:p>
    <w:p w:rsidR="0077018F" w:rsidRPr="00E67594" w:rsidRDefault="0077018F" w:rsidP="00060ADE">
      <w:pPr>
        <w:spacing w:line="360" w:lineRule="auto"/>
        <w:jc w:val="both"/>
        <w:rPr>
          <w:sz w:val="24"/>
          <w:szCs w:val="24"/>
        </w:rPr>
      </w:pPr>
    </w:p>
    <w:p w:rsidR="00B87002" w:rsidRPr="00E67594" w:rsidRDefault="00B87002" w:rsidP="00060ADE">
      <w:pPr>
        <w:jc w:val="both"/>
        <w:rPr>
          <w:sz w:val="24"/>
          <w:szCs w:val="24"/>
        </w:rPr>
      </w:pPr>
      <w:r w:rsidRPr="00E67594">
        <w:rPr>
          <w:sz w:val="24"/>
          <w:szCs w:val="24"/>
        </w:rPr>
        <w:t>Date:</w:t>
      </w:r>
      <w:r w:rsidRPr="00E67594">
        <w:rPr>
          <w:sz w:val="24"/>
          <w:szCs w:val="24"/>
        </w:rPr>
        <w:tab/>
      </w:r>
      <w:r w:rsidR="00042EA5" w:rsidRPr="00E67594">
        <w:rPr>
          <w:sz w:val="24"/>
          <w:szCs w:val="24"/>
          <w:u w:val="single"/>
        </w:rPr>
        <w:t>September 2</w:t>
      </w:r>
      <w:r w:rsidR="00264098" w:rsidRPr="00E67594">
        <w:rPr>
          <w:sz w:val="24"/>
          <w:szCs w:val="24"/>
          <w:u w:val="single"/>
        </w:rPr>
        <w:t>6</w:t>
      </w:r>
      <w:r w:rsidR="00042EA5" w:rsidRPr="00E67594">
        <w:rPr>
          <w:sz w:val="24"/>
          <w:szCs w:val="24"/>
          <w:u w:val="single"/>
        </w:rPr>
        <w:t>, 2016</w:t>
      </w:r>
      <w:r w:rsidR="00EC0BCD" w:rsidRPr="00E67594">
        <w:rPr>
          <w:sz w:val="24"/>
          <w:szCs w:val="24"/>
        </w:rPr>
        <w:tab/>
      </w:r>
      <w:r w:rsidRPr="00E67594">
        <w:rPr>
          <w:sz w:val="24"/>
          <w:szCs w:val="24"/>
        </w:rPr>
        <w:tab/>
      </w:r>
      <w:r w:rsidR="00060905" w:rsidRPr="00E67594">
        <w:rPr>
          <w:sz w:val="24"/>
          <w:szCs w:val="24"/>
        </w:rPr>
        <w:tab/>
      </w:r>
      <w:r w:rsidR="00856500">
        <w:rPr>
          <w:sz w:val="24"/>
          <w:szCs w:val="24"/>
        </w:rPr>
        <w:tab/>
      </w:r>
      <w:r w:rsidR="00060905" w:rsidRPr="00E67594">
        <w:rPr>
          <w:sz w:val="24"/>
          <w:szCs w:val="24"/>
          <w:u w:val="single"/>
        </w:rPr>
        <w:tab/>
      </w:r>
      <w:r w:rsidR="00042EA5" w:rsidRPr="00E67594">
        <w:rPr>
          <w:sz w:val="24"/>
          <w:szCs w:val="24"/>
          <w:u w:val="single"/>
        </w:rPr>
        <w:tab/>
      </w:r>
      <w:r w:rsidR="00060905" w:rsidRPr="00E67594">
        <w:rPr>
          <w:sz w:val="24"/>
          <w:szCs w:val="24"/>
          <w:u w:val="single"/>
        </w:rPr>
        <w:t>/s/</w:t>
      </w:r>
      <w:r w:rsidR="00060905" w:rsidRPr="00E67594">
        <w:rPr>
          <w:sz w:val="24"/>
          <w:szCs w:val="24"/>
          <w:u w:val="single"/>
        </w:rPr>
        <w:tab/>
      </w:r>
      <w:r w:rsidR="00060905" w:rsidRPr="00E67594">
        <w:rPr>
          <w:sz w:val="24"/>
          <w:szCs w:val="24"/>
          <w:u w:val="single"/>
        </w:rPr>
        <w:tab/>
      </w:r>
      <w:r w:rsidR="00060905" w:rsidRPr="00E67594">
        <w:rPr>
          <w:sz w:val="24"/>
          <w:szCs w:val="24"/>
          <w:u w:val="single"/>
        </w:rPr>
        <w:tab/>
      </w:r>
      <w:r w:rsidR="00060905" w:rsidRPr="00E67594">
        <w:rPr>
          <w:sz w:val="24"/>
          <w:szCs w:val="24"/>
          <w:u w:val="single"/>
        </w:rPr>
        <w:tab/>
      </w:r>
    </w:p>
    <w:p w:rsidR="00B87002" w:rsidRPr="00E67594" w:rsidRDefault="00B87002" w:rsidP="00060ADE">
      <w:pPr>
        <w:jc w:val="both"/>
        <w:rPr>
          <w:sz w:val="24"/>
          <w:szCs w:val="24"/>
        </w:rPr>
      </w:pP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t>Cynthia Williams Fordham</w:t>
      </w:r>
    </w:p>
    <w:p w:rsidR="00B87002" w:rsidRPr="00E67594" w:rsidRDefault="00B87002" w:rsidP="00060ADE">
      <w:pPr>
        <w:jc w:val="both"/>
        <w:rPr>
          <w:sz w:val="24"/>
          <w:szCs w:val="24"/>
        </w:rPr>
      </w:pP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r>
      <w:r w:rsidRPr="00E67594">
        <w:rPr>
          <w:sz w:val="24"/>
          <w:szCs w:val="24"/>
        </w:rPr>
        <w:tab/>
        <w:t>Administrative Law Judge</w:t>
      </w:r>
    </w:p>
    <w:sectPr w:rsidR="00B87002" w:rsidRPr="00E67594"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B2A" w:rsidRDefault="00B80B2A">
      <w:r>
        <w:separator/>
      </w:r>
    </w:p>
  </w:endnote>
  <w:endnote w:type="continuationSeparator" w:id="0">
    <w:p w:rsidR="00B80B2A" w:rsidRDefault="00B8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4A9" w:rsidRDefault="00730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304A9" w:rsidRDefault="00730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4A9" w:rsidRDefault="00730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4DFA">
      <w:rPr>
        <w:rStyle w:val="PageNumber"/>
        <w:noProof/>
      </w:rPr>
      <w:t>9</w:t>
    </w:r>
    <w:r>
      <w:rPr>
        <w:rStyle w:val="PageNumber"/>
      </w:rPr>
      <w:fldChar w:fldCharType="end"/>
    </w:r>
  </w:p>
  <w:p w:rsidR="007304A9" w:rsidRDefault="00730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B2A" w:rsidRDefault="00B80B2A">
      <w:r>
        <w:separator/>
      </w:r>
    </w:p>
  </w:footnote>
  <w:footnote w:type="continuationSeparator" w:id="0">
    <w:p w:rsidR="00B80B2A" w:rsidRDefault="00B8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8964E17"/>
    <w:multiLevelType w:val="hybridMultilevel"/>
    <w:tmpl w:val="F9469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1F68AC"/>
    <w:multiLevelType w:val="hybridMultilevel"/>
    <w:tmpl w:val="63449536"/>
    <w:lvl w:ilvl="0" w:tplc="A6CC7C1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8E3"/>
    <w:rsid w:val="000127FD"/>
    <w:rsid w:val="0001545B"/>
    <w:rsid w:val="00034922"/>
    <w:rsid w:val="00035DA8"/>
    <w:rsid w:val="000401F6"/>
    <w:rsid w:val="00040AB1"/>
    <w:rsid w:val="00042EA5"/>
    <w:rsid w:val="00045E44"/>
    <w:rsid w:val="00047FFB"/>
    <w:rsid w:val="00051FA4"/>
    <w:rsid w:val="0005227C"/>
    <w:rsid w:val="00052CF2"/>
    <w:rsid w:val="00054495"/>
    <w:rsid w:val="000549F1"/>
    <w:rsid w:val="00054A9C"/>
    <w:rsid w:val="000570E8"/>
    <w:rsid w:val="00060905"/>
    <w:rsid w:val="00060ADE"/>
    <w:rsid w:val="00060C33"/>
    <w:rsid w:val="0006160B"/>
    <w:rsid w:val="0006434A"/>
    <w:rsid w:val="00064A13"/>
    <w:rsid w:val="00065D63"/>
    <w:rsid w:val="00066281"/>
    <w:rsid w:val="00071A10"/>
    <w:rsid w:val="0007202B"/>
    <w:rsid w:val="00077A99"/>
    <w:rsid w:val="0008157B"/>
    <w:rsid w:val="00084C65"/>
    <w:rsid w:val="000867FE"/>
    <w:rsid w:val="00092AB3"/>
    <w:rsid w:val="00093812"/>
    <w:rsid w:val="00094D3C"/>
    <w:rsid w:val="00094DCD"/>
    <w:rsid w:val="0009506D"/>
    <w:rsid w:val="0009664D"/>
    <w:rsid w:val="000A22E6"/>
    <w:rsid w:val="000A3AFF"/>
    <w:rsid w:val="000A4A88"/>
    <w:rsid w:val="000A4D9E"/>
    <w:rsid w:val="000A6240"/>
    <w:rsid w:val="000B0D22"/>
    <w:rsid w:val="000B33B7"/>
    <w:rsid w:val="000B6591"/>
    <w:rsid w:val="000C04A0"/>
    <w:rsid w:val="000C0798"/>
    <w:rsid w:val="000C4D63"/>
    <w:rsid w:val="000C5433"/>
    <w:rsid w:val="000C6AB3"/>
    <w:rsid w:val="000D03E1"/>
    <w:rsid w:val="000D0A8D"/>
    <w:rsid w:val="000D1AD8"/>
    <w:rsid w:val="000D2F60"/>
    <w:rsid w:val="000D3F59"/>
    <w:rsid w:val="000D46FF"/>
    <w:rsid w:val="000D6CC0"/>
    <w:rsid w:val="000E2212"/>
    <w:rsid w:val="000E5D5D"/>
    <w:rsid w:val="000F19D0"/>
    <w:rsid w:val="000F241D"/>
    <w:rsid w:val="000F6AE9"/>
    <w:rsid w:val="00102423"/>
    <w:rsid w:val="00102869"/>
    <w:rsid w:val="00116ADD"/>
    <w:rsid w:val="00122BF7"/>
    <w:rsid w:val="001260AA"/>
    <w:rsid w:val="001264DB"/>
    <w:rsid w:val="00126AD7"/>
    <w:rsid w:val="0013122F"/>
    <w:rsid w:val="00131A09"/>
    <w:rsid w:val="00142E7C"/>
    <w:rsid w:val="001521E2"/>
    <w:rsid w:val="00164F53"/>
    <w:rsid w:val="00167B50"/>
    <w:rsid w:val="00170703"/>
    <w:rsid w:val="00170E90"/>
    <w:rsid w:val="001725E6"/>
    <w:rsid w:val="0017693E"/>
    <w:rsid w:val="00176CE0"/>
    <w:rsid w:val="00186932"/>
    <w:rsid w:val="00186ABE"/>
    <w:rsid w:val="0018732F"/>
    <w:rsid w:val="0019045C"/>
    <w:rsid w:val="00194C28"/>
    <w:rsid w:val="00196223"/>
    <w:rsid w:val="001A0A2B"/>
    <w:rsid w:val="001A228C"/>
    <w:rsid w:val="001A4A3D"/>
    <w:rsid w:val="001A66FC"/>
    <w:rsid w:val="001B209E"/>
    <w:rsid w:val="001B2587"/>
    <w:rsid w:val="001B347A"/>
    <w:rsid w:val="001B41E8"/>
    <w:rsid w:val="001B66AE"/>
    <w:rsid w:val="001B7DEB"/>
    <w:rsid w:val="001C0E27"/>
    <w:rsid w:val="001C282A"/>
    <w:rsid w:val="001C394B"/>
    <w:rsid w:val="001C401B"/>
    <w:rsid w:val="001C63CD"/>
    <w:rsid w:val="001C7AEF"/>
    <w:rsid w:val="001E1ED2"/>
    <w:rsid w:val="001E5C00"/>
    <w:rsid w:val="001E7551"/>
    <w:rsid w:val="001F0163"/>
    <w:rsid w:val="001F045A"/>
    <w:rsid w:val="001F39FC"/>
    <w:rsid w:val="001F6843"/>
    <w:rsid w:val="002019C1"/>
    <w:rsid w:val="00203F81"/>
    <w:rsid w:val="00205D89"/>
    <w:rsid w:val="00207663"/>
    <w:rsid w:val="002138F7"/>
    <w:rsid w:val="00214288"/>
    <w:rsid w:val="002152D2"/>
    <w:rsid w:val="00216E43"/>
    <w:rsid w:val="0022095A"/>
    <w:rsid w:val="002226EB"/>
    <w:rsid w:val="002253ED"/>
    <w:rsid w:val="00227475"/>
    <w:rsid w:val="0023005A"/>
    <w:rsid w:val="00232478"/>
    <w:rsid w:val="00232D3A"/>
    <w:rsid w:val="0023733D"/>
    <w:rsid w:val="0024213B"/>
    <w:rsid w:val="00245230"/>
    <w:rsid w:val="00250528"/>
    <w:rsid w:val="00251E1F"/>
    <w:rsid w:val="00253911"/>
    <w:rsid w:val="00253EEC"/>
    <w:rsid w:val="00264098"/>
    <w:rsid w:val="002711EB"/>
    <w:rsid w:val="002726BD"/>
    <w:rsid w:val="00272D9E"/>
    <w:rsid w:val="002759F9"/>
    <w:rsid w:val="00290717"/>
    <w:rsid w:val="00290B41"/>
    <w:rsid w:val="00291D26"/>
    <w:rsid w:val="00292BF2"/>
    <w:rsid w:val="00295FEE"/>
    <w:rsid w:val="002960DA"/>
    <w:rsid w:val="002979E3"/>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49B5"/>
    <w:rsid w:val="002D6B62"/>
    <w:rsid w:val="002D72AC"/>
    <w:rsid w:val="002E4C74"/>
    <w:rsid w:val="002E6340"/>
    <w:rsid w:val="002E7D9F"/>
    <w:rsid w:val="002F191B"/>
    <w:rsid w:val="002F34A2"/>
    <w:rsid w:val="002F3507"/>
    <w:rsid w:val="002F5E0A"/>
    <w:rsid w:val="002F63F1"/>
    <w:rsid w:val="0030380F"/>
    <w:rsid w:val="003066CA"/>
    <w:rsid w:val="0030694B"/>
    <w:rsid w:val="00321D9D"/>
    <w:rsid w:val="00325EF9"/>
    <w:rsid w:val="00326C12"/>
    <w:rsid w:val="003324E0"/>
    <w:rsid w:val="00342DE9"/>
    <w:rsid w:val="0035116D"/>
    <w:rsid w:val="003515A3"/>
    <w:rsid w:val="003526A2"/>
    <w:rsid w:val="00356B80"/>
    <w:rsid w:val="00357770"/>
    <w:rsid w:val="00360C4F"/>
    <w:rsid w:val="0036138B"/>
    <w:rsid w:val="003654E0"/>
    <w:rsid w:val="00367340"/>
    <w:rsid w:val="00367F34"/>
    <w:rsid w:val="00377FC0"/>
    <w:rsid w:val="003821E8"/>
    <w:rsid w:val="00382F8E"/>
    <w:rsid w:val="0038345B"/>
    <w:rsid w:val="00386433"/>
    <w:rsid w:val="00387399"/>
    <w:rsid w:val="0039028E"/>
    <w:rsid w:val="00393C19"/>
    <w:rsid w:val="003A00F5"/>
    <w:rsid w:val="003A6DDE"/>
    <w:rsid w:val="003A7DDF"/>
    <w:rsid w:val="003B1446"/>
    <w:rsid w:val="003B3AD3"/>
    <w:rsid w:val="003C5E5B"/>
    <w:rsid w:val="003C7E70"/>
    <w:rsid w:val="003D1CE1"/>
    <w:rsid w:val="003D4AC6"/>
    <w:rsid w:val="003D702B"/>
    <w:rsid w:val="003E1156"/>
    <w:rsid w:val="003E2C40"/>
    <w:rsid w:val="003E4D7B"/>
    <w:rsid w:val="003E5236"/>
    <w:rsid w:val="003E682C"/>
    <w:rsid w:val="003F0C8C"/>
    <w:rsid w:val="003F2408"/>
    <w:rsid w:val="0040128B"/>
    <w:rsid w:val="004024B2"/>
    <w:rsid w:val="0040702B"/>
    <w:rsid w:val="00407A22"/>
    <w:rsid w:val="00413380"/>
    <w:rsid w:val="0041627D"/>
    <w:rsid w:val="0041644A"/>
    <w:rsid w:val="00416A05"/>
    <w:rsid w:val="004172F6"/>
    <w:rsid w:val="00417A0C"/>
    <w:rsid w:val="00420A40"/>
    <w:rsid w:val="00421675"/>
    <w:rsid w:val="0042178B"/>
    <w:rsid w:val="00423860"/>
    <w:rsid w:val="004256AC"/>
    <w:rsid w:val="00426796"/>
    <w:rsid w:val="00432F76"/>
    <w:rsid w:val="00433B72"/>
    <w:rsid w:val="00434BCB"/>
    <w:rsid w:val="0043682D"/>
    <w:rsid w:val="00436C39"/>
    <w:rsid w:val="00443484"/>
    <w:rsid w:val="004434C0"/>
    <w:rsid w:val="00446F3B"/>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3574"/>
    <w:rsid w:val="004908F6"/>
    <w:rsid w:val="00490A02"/>
    <w:rsid w:val="0049305D"/>
    <w:rsid w:val="00497746"/>
    <w:rsid w:val="004A0A56"/>
    <w:rsid w:val="004A1E8B"/>
    <w:rsid w:val="004A7054"/>
    <w:rsid w:val="004A7DCA"/>
    <w:rsid w:val="004B0005"/>
    <w:rsid w:val="004B7475"/>
    <w:rsid w:val="004C3F4D"/>
    <w:rsid w:val="004C3F93"/>
    <w:rsid w:val="004C4EB7"/>
    <w:rsid w:val="004C6692"/>
    <w:rsid w:val="004C779C"/>
    <w:rsid w:val="004D0885"/>
    <w:rsid w:val="004D09BA"/>
    <w:rsid w:val="004E08FC"/>
    <w:rsid w:val="004E159B"/>
    <w:rsid w:val="004E2923"/>
    <w:rsid w:val="004E522A"/>
    <w:rsid w:val="004E61F6"/>
    <w:rsid w:val="004E6D50"/>
    <w:rsid w:val="004F3DF9"/>
    <w:rsid w:val="004F5FFD"/>
    <w:rsid w:val="004F7381"/>
    <w:rsid w:val="004F7451"/>
    <w:rsid w:val="005005F7"/>
    <w:rsid w:val="005008AE"/>
    <w:rsid w:val="005040E0"/>
    <w:rsid w:val="00505C53"/>
    <w:rsid w:val="00505DD8"/>
    <w:rsid w:val="00507315"/>
    <w:rsid w:val="00511CA6"/>
    <w:rsid w:val="00512322"/>
    <w:rsid w:val="00513A2B"/>
    <w:rsid w:val="00515841"/>
    <w:rsid w:val="005170AD"/>
    <w:rsid w:val="00517C75"/>
    <w:rsid w:val="00524A7E"/>
    <w:rsid w:val="00532A73"/>
    <w:rsid w:val="0053402F"/>
    <w:rsid w:val="00540E03"/>
    <w:rsid w:val="00544E50"/>
    <w:rsid w:val="00550027"/>
    <w:rsid w:val="00552F0E"/>
    <w:rsid w:val="0055301F"/>
    <w:rsid w:val="0055672A"/>
    <w:rsid w:val="00563DDC"/>
    <w:rsid w:val="00565A41"/>
    <w:rsid w:val="00570E1D"/>
    <w:rsid w:val="005729F4"/>
    <w:rsid w:val="005826B6"/>
    <w:rsid w:val="00583007"/>
    <w:rsid w:val="0058481F"/>
    <w:rsid w:val="00593BA3"/>
    <w:rsid w:val="0059571A"/>
    <w:rsid w:val="005957E7"/>
    <w:rsid w:val="005A2F57"/>
    <w:rsid w:val="005B1B53"/>
    <w:rsid w:val="005B6F9B"/>
    <w:rsid w:val="005C57A9"/>
    <w:rsid w:val="005C590E"/>
    <w:rsid w:val="005C65F2"/>
    <w:rsid w:val="005D14D6"/>
    <w:rsid w:val="005D2543"/>
    <w:rsid w:val="005D3D9C"/>
    <w:rsid w:val="005D405C"/>
    <w:rsid w:val="005D49F2"/>
    <w:rsid w:val="005D5A9E"/>
    <w:rsid w:val="005D6816"/>
    <w:rsid w:val="005D6AAF"/>
    <w:rsid w:val="005D75AE"/>
    <w:rsid w:val="005E1197"/>
    <w:rsid w:val="005E3F31"/>
    <w:rsid w:val="005E579E"/>
    <w:rsid w:val="005E734D"/>
    <w:rsid w:val="005E7EE1"/>
    <w:rsid w:val="005F0287"/>
    <w:rsid w:val="005F0751"/>
    <w:rsid w:val="005F5581"/>
    <w:rsid w:val="00600E66"/>
    <w:rsid w:val="00601075"/>
    <w:rsid w:val="00604725"/>
    <w:rsid w:val="00607D53"/>
    <w:rsid w:val="00610386"/>
    <w:rsid w:val="0061188F"/>
    <w:rsid w:val="0061267F"/>
    <w:rsid w:val="00614E9C"/>
    <w:rsid w:val="00616FCE"/>
    <w:rsid w:val="00620AEF"/>
    <w:rsid w:val="00620E5D"/>
    <w:rsid w:val="006249DC"/>
    <w:rsid w:val="00625914"/>
    <w:rsid w:val="00631A28"/>
    <w:rsid w:val="00631AEC"/>
    <w:rsid w:val="006336D4"/>
    <w:rsid w:val="0063487E"/>
    <w:rsid w:val="006418DA"/>
    <w:rsid w:val="0064220C"/>
    <w:rsid w:val="006444B6"/>
    <w:rsid w:val="00646A25"/>
    <w:rsid w:val="006473B7"/>
    <w:rsid w:val="0065414A"/>
    <w:rsid w:val="00657539"/>
    <w:rsid w:val="00671131"/>
    <w:rsid w:val="00674192"/>
    <w:rsid w:val="006758E8"/>
    <w:rsid w:val="006829A8"/>
    <w:rsid w:val="00684C2A"/>
    <w:rsid w:val="00690FFD"/>
    <w:rsid w:val="006928C4"/>
    <w:rsid w:val="0069678E"/>
    <w:rsid w:val="006A0E5B"/>
    <w:rsid w:val="006A2AF6"/>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D3945"/>
    <w:rsid w:val="006D4C95"/>
    <w:rsid w:val="006D666E"/>
    <w:rsid w:val="006E3D8F"/>
    <w:rsid w:val="006E71C8"/>
    <w:rsid w:val="006E74C1"/>
    <w:rsid w:val="006F0DFB"/>
    <w:rsid w:val="006F174A"/>
    <w:rsid w:val="006F5996"/>
    <w:rsid w:val="006F7526"/>
    <w:rsid w:val="0070553E"/>
    <w:rsid w:val="007073C3"/>
    <w:rsid w:val="0071131A"/>
    <w:rsid w:val="00711EA6"/>
    <w:rsid w:val="00715A11"/>
    <w:rsid w:val="00717205"/>
    <w:rsid w:val="00717818"/>
    <w:rsid w:val="00717F53"/>
    <w:rsid w:val="00722189"/>
    <w:rsid w:val="00724203"/>
    <w:rsid w:val="00724754"/>
    <w:rsid w:val="007249F3"/>
    <w:rsid w:val="0072722C"/>
    <w:rsid w:val="007304A9"/>
    <w:rsid w:val="00732D1A"/>
    <w:rsid w:val="00733EBB"/>
    <w:rsid w:val="00736108"/>
    <w:rsid w:val="00737A56"/>
    <w:rsid w:val="0074011B"/>
    <w:rsid w:val="007408A7"/>
    <w:rsid w:val="00741203"/>
    <w:rsid w:val="00743412"/>
    <w:rsid w:val="007449DC"/>
    <w:rsid w:val="00747534"/>
    <w:rsid w:val="00753853"/>
    <w:rsid w:val="00754589"/>
    <w:rsid w:val="00755130"/>
    <w:rsid w:val="00763F9A"/>
    <w:rsid w:val="00765288"/>
    <w:rsid w:val="0077018F"/>
    <w:rsid w:val="0078003A"/>
    <w:rsid w:val="00797656"/>
    <w:rsid w:val="0079788B"/>
    <w:rsid w:val="007A0885"/>
    <w:rsid w:val="007A2BCF"/>
    <w:rsid w:val="007B0926"/>
    <w:rsid w:val="007B2E99"/>
    <w:rsid w:val="007B5E37"/>
    <w:rsid w:val="007B63AE"/>
    <w:rsid w:val="007C06FA"/>
    <w:rsid w:val="007C1B5B"/>
    <w:rsid w:val="007C3FEA"/>
    <w:rsid w:val="007C5128"/>
    <w:rsid w:val="007C571A"/>
    <w:rsid w:val="007C7084"/>
    <w:rsid w:val="007C7D7D"/>
    <w:rsid w:val="007D27AE"/>
    <w:rsid w:val="007D4EAB"/>
    <w:rsid w:val="007D63B9"/>
    <w:rsid w:val="007E6067"/>
    <w:rsid w:val="007E6C3C"/>
    <w:rsid w:val="007F1D8C"/>
    <w:rsid w:val="007F4488"/>
    <w:rsid w:val="0080211B"/>
    <w:rsid w:val="008101B5"/>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500"/>
    <w:rsid w:val="00856ADC"/>
    <w:rsid w:val="00860C3E"/>
    <w:rsid w:val="00860D9E"/>
    <w:rsid w:val="008651BD"/>
    <w:rsid w:val="008714C6"/>
    <w:rsid w:val="00874DF1"/>
    <w:rsid w:val="008773CF"/>
    <w:rsid w:val="00877872"/>
    <w:rsid w:val="0088677C"/>
    <w:rsid w:val="008923CF"/>
    <w:rsid w:val="00892ADA"/>
    <w:rsid w:val="008A1A3C"/>
    <w:rsid w:val="008A230D"/>
    <w:rsid w:val="008A35C9"/>
    <w:rsid w:val="008A35F3"/>
    <w:rsid w:val="008A5212"/>
    <w:rsid w:val="008A6020"/>
    <w:rsid w:val="008A618B"/>
    <w:rsid w:val="008A6449"/>
    <w:rsid w:val="008D2559"/>
    <w:rsid w:val="008D2810"/>
    <w:rsid w:val="008D4C4F"/>
    <w:rsid w:val="008D5F46"/>
    <w:rsid w:val="008D6AEA"/>
    <w:rsid w:val="008D7DA5"/>
    <w:rsid w:val="008E24FC"/>
    <w:rsid w:val="008E3190"/>
    <w:rsid w:val="008E4A92"/>
    <w:rsid w:val="008E750C"/>
    <w:rsid w:val="008F2BF5"/>
    <w:rsid w:val="008F40CD"/>
    <w:rsid w:val="008F5B2D"/>
    <w:rsid w:val="008F7E2D"/>
    <w:rsid w:val="009055E1"/>
    <w:rsid w:val="00907196"/>
    <w:rsid w:val="00910DF5"/>
    <w:rsid w:val="009128FD"/>
    <w:rsid w:val="00914BA4"/>
    <w:rsid w:val="00916224"/>
    <w:rsid w:val="00925871"/>
    <w:rsid w:val="00925C8E"/>
    <w:rsid w:val="009274F1"/>
    <w:rsid w:val="00930330"/>
    <w:rsid w:val="009316D3"/>
    <w:rsid w:val="00936A26"/>
    <w:rsid w:val="0094771D"/>
    <w:rsid w:val="00956754"/>
    <w:rsid w:val="00960D4B"/>
    <w:rsid w:val="009636F3"/>
    <w:rsid w:val="00964795"/>
    <w:rsid w:val="009662C4"/>
    <w:rsid w:val="009673A0"/>
    <w:rsid w:val="00975DB7"/>
    <w:rsid w:val="00982E32"/>
    <w:rsid w:val="00983C42"/>
    <w:rsid w:val="00985D65"/>
    <w:rsid w:val="00990954"/>
    <w:rsid w:val="00996EFE"/>
    <w:rsid w:val="0099711C"/>
    <w:rsid w:val="009A2C71"/>
    <w:rsid w:val="009B21E4"/>
    <w:rsid w:val="009B23C0"/>
    <w:rsid w:val="009B26C1"/>
    <w:rsid w:val="009B33A7"/>
    <w:rsid w:val="009B4EDA"/>
    <w:rsid w:val="009C3314"/>
    <w:rsid w:val="009C3D92"/>
    <w:rsid w:val="009C4DBC"/>
    <w:rsid w:val="009C6103"/>
    <w:rsid w:val="009C6A46"/>
    <w:rsid w:val="009D0605"/>
    <w:rsid w:val="009D1CEB"/>
    <w:rsid w:val="009D1F8C"/>
    <w:rsid w:val="009D4946"/>
    <w:rsid w:val="009D70B7"/>
    <w:rsid w:val="009E3E59"/>
    <w:rsid w:val="009E4D09"/>
    <w:rsid w:val="009E5D85"/>
    <w:rsid w:val="009E7675"/>
    <w:rsid w:val="009F19B8"/>
    <w:rsid w:val="009F4011"/>
    <w:rsid w:val="009F792C"/>
    <w:rsid w:val="00A003F6"/>
    <w:rsid w:val="00A01061"/>
    <w:rsid w:val="00A01B82"/>
    <w:rsid w:val="00A02EFB"/>
    <w:rsid w:val="00A039D0"/>
    <w:rsid w:val="00A058F1"/>
    <w:rsid w:val="00A13DD9"/>
    <w:rsid w:val="00A27B00"/>
    <w:rsid w:val="00A31070"/>
    <w:rsid w:val="00A31B68"/>
    <w:rsid w:val="00A33CCA"/>
    <w:rsid w:val="00A349E6"/>
    <w:rsid w:val="00A34E7C"/>
    <w:rsid w:val="00A41F19"/>
    <w:rsid w:val="00A43D32"/>
    <w:rsid w:val="00A44368"/>
    <w:rsid w:val="00A45E2D"/>
    <w:rsid w:val="00A4697D"/>
    <w:rsid w:val="00A478DD"/>
    <w:rsid w:val="00A565C7"/>
    <w:rsid w:val="00A57DD1"/>
    <w:rsid w:val="00A63CAD"/>
    <w:rsid w:val="00A63EBD"/>
    <w:rsid w:val="00A652E5"/>
    <w:rsid w:val="00A65C4F"/>
    <w:rsid w:val="00A74EF0"/>
    <w:rsid w:val="00A75092"/>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183"/>
    <w:rsid w:val="00AC3800"/>
    <w:rsid w:val="00AC39F1"/>
    <w:rsid w:val="00AC5067"/>
    <w:rsid w:val="00AC5C77"/>
    <w:rsid w:val="00AC6B15"/>
    <w:rsid w:val="00AD15D7"/>
    <w:rsid w:val="00AD3B43"/>
    <w:rsid w:val="00AD50BB"/>
    <w:rsid w:val="00AD7DFB"/>
    <w:rsid w:val="00AE46AF"/>
    <w:rsid w:val="00AF1B4C"/>
    <w:rsid w:val="00AF4B5E"/>
    <w:rsid w:val="00AF4D17"/>
    <w:rsid w:val="00AF60E0"/>
    <w:rsid w:val="00B014F9"/>
    <w:rsid w:val="00B01DCB"/>
    <w:rsid w:val="00B0208F"/>
    <w:rsid w:val="00B06357"/>
    <w:rsid w:val="00B12C45"/>
    <w:rsid w:val="00B22E1D"/>
    <w:rsid w:val="00B23980"/>
    <w:rsid w:val="00B254DE"/>
    <w:rsid w:val="00B305A0"/>
    <w:rsid w:val="00B34A51"/>
    <w:rsid w:val="00B363B5"/>
    <w:rsid w:val="00B363BA"/>
    <w:rsid w:val="00B4049F"/>
    <w:rsid w:val="00B406D0"/>
    <w:rsid w:val="00B43BB3"/>
    <w:rsid w:val="00B47FCF"/>
    <w:rsid w:val="00B53DCF"/>
    <w:rsid w:val="00B541FA"/>
    <w:rsid w:val="00B612C5"/>
    <w:rsid w:val="00B620ED"/>
    <w:rsid w:val="00B72CF1"/>
    <w:rsid w:val="00B7795A"/>
    <w:rsid w:val="00B80B2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44D4"/>
    <w:rsid w:val="00BD4F74"/>
    <w:rsid w:val="00BD6A07"/>
    <w:rsid w:val="00BE3C60"/>
    <w:rsid w:val="00BF6185"/>
    <w:rsid w:val="00BF6E04"/>
    <w:rsid w:val="00C00C03"/>
    <w:rsid w:val="00C03807"/>
    <w:rsid w:val="00C046B3"/>
    <w:rsid w:val="00C06D84"/>
    <w:rsid w:val="00C06DBB"/>
    <w:rsid w:val="00C06DD9"/>
    <w:rsid w:val="00C10D0A"/>
    <w:rsid w:val="00C14D6A"/>
    <w:rsid w:val="00C17B1A"/>
    <w:rsid w:val="00C17F6C"/>
    <w:rsid w:val="00C21C3C"/>
    <w:rsid w:val="00C24AD3"/>
    <w:rsid w:val="00C30645"/>
    <w:rsid w:val="00C31EFF"/>
    <w:rsid w:val="00C325C1"/>
    <w:rsid w:val="00C33101"/>
    <w:rsid w:val="00C3398C"/>
    <w:rsid w:val="00C36DA4"/>
    <w:rsid w:val="00C405F0"/>
    <w:rsid w:val="00C422FC"/>
    <w:rsid w:val="00C4305D"/>
    <w:rsid w:val="00C47C1D"/>
    <w:rsid w:val="00C52733"/>
    <w:rsid w:val="00C54FF7"/>
    <w:rsid w:val="00C5742B"/>
    <w:rsid w:val="00C62231"/>
    <w:rsid w:val="00C663A9"/>
    <w:rsid w:val="00C663FD"/>
    <w:rsid w:val="00C701E0"/>
    <w:rsid w:val="00C83108"/>
    <w:rsid w:val="00C83F29"/>
    <w:rsid w:val="00C856D1"/>
    <w:rsid w:val="00C86F31"/>
    <w:rsid w:val="00C938BE"/>
    <w:rsid w:val="00CB3265"/>
    <w:rsid w:val="00CB62D4"/>
    <w:rsid w:val="00CC112D"/>
    <w:rsid w:val="00CC234F"/>
    <w:rsid w:val="00CC2946"/>
    <w:rsid w:val="00CC46C3"/>
    <w:rsid w:val="00CC5438"/>
    <w:rsid w:val="00CC6464"/>
    <w:rsid w:val="00CD3605"/>
    <w:rsid w:val="00CD439E"/>
    <w:rsid w:val="00CE3586"/>
    <w:rsid w:val="00CE4A21"/>
    <w:rsid w:val="00CE7EBB"/>
    <w:rsid w:val="00CF23EE"/>
    <w:rsid w:val="00CF37A9"/>
    <w:rsid w:val="00CF46E6"/>
    <w:rsid w:val="00CF6137"/>
    <w:rsid w:val="00CF63F7"/>
    <w:rsid w:val="00CF73D4"/>
    <w:rsid w:val="00D02F0A"/>
    <w:rsid w:val="00D046A8"/>
    <w:rsid w:val="00D06AD1"/>
    <w:rsid w:val="00D1343F"/>
    <w:rsid w:val="00D20B1C"/>
    <w:rsid w:val="00D27397"/>
    <w:rsid w:val="00D34B80"/>
    <w:rsid w:val="00D35D7C"/>
    <w:rsid w:val="00D41B8C"/>
    <w:rsid w:val="00D429D8"/>
    <w:rsid w:val="00D42F87"/>
    <w:rsid w:val="00D466CD"/>
    <w:rsid w:val="00D46E7C"/>
    <w:rsid w:val="00D5307F"/>
    <w:rsid w:val="00D57047"/>
    <w:rsid w:val="00D62199"/>
    <w:rsid w:val="00D65A47"/>
    <w:rsid w:val="00D6642A"/>
    <w:rsid w:val="00D676B2"/>
    <w:rsid w:val="00D733EE"/>
    <w:rsid w:val="00D7466F"/>
    <w:rsid w:val="00D8032E"/>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AB1"/>
    <w:rsid w:val="00DC74E2"/>
    <w:rsid w:val="00DD1A60"/>
    <w:rsid w:val="00DE07AB"/>
    <w:rsid w:val="00DE1CB1"/>
    <w:rsid w:val="00DE3836"/>
    <w:rsid w:val="00DE3D19"/>
    <w:rsid w:val="00DE6048"/>
    <w:rsid w:val="00DF552B"/>
    <w:rsid w:val="00DF7410"/>
    <w:rsid w:val="00E01A83"/>
    <w:rsid w:val="00E03E84"/>
    <w:rsid w:val="00E04AF6"/>
    <w:rsid w:val="00E05190"/>
    <w:rsid w:val="00E108AD"/>
    <w:rsid w:val="00E12058"/>
    <w:rsid w:val="00E14505"/>
    <w:rsid w:val="00E15BAE"/>
    <w:rsid w:val="00E175B7"/>
    <w:rsid w:val="00E17657"/>
    <w:rsid w:val="00E209C2"/>
    <w:rsid w:val="00E220E5"/>
    <w:rsid w:val="00E24AFE"/>
    <w:rsid w:val="00E266A8"/>
    <w:rsid w:val="00E26A8C"/>
    <w:rsid w:val="00E30755"/>
    <w:rsid w:val="00E329D1"/>
    <w:rsid w:val="00E33F68"/>
    <w:rsid w:val="00E42AD9"/>
    <w:rsid w:val="00E43F99"/>
    <w:rsid w:val="00E4505F"/>
    <w:rsid w:val="00E46870"/>
    <w:rsid w:val="00E46A35"/>
    <w:rsid w:val="00E47899"/>
    <w:rsid w:val="00E54544"/>
    <w:rsid w:val="00E6340B"/>
    <w:rsid w:val="00E64A1B"/>
    <w:rsid w:val="00E67594"/>
    <w:rsid w:val="00E711B8"/>
    <w:rsid w:val="00E73F8E"/>
    <w:rsid w:val="00E7473E"/>
    <w:rsid w:val="00E82B04"/>
    <w:rsid w:val="00E86C45"/>
    <w:rsid w:val="00E90523"/>
    <w:rsid w:val="00E9361D"/>
    <w:rsid w:val="00E948F5"/>
    <w:rsid w:val="00E949AD"/>
    <w:rsid w:val="00E96C95"/>
    <w:rsid w:val="00EA365F"/>
    <w:rsid w:val="00EA5E28"/>
    <w:rsid w:val="00EA71A9"/>
    <w:rsid w:val="00EA78A4"/>
    <w:rsid w:val="00EA7A46"/>
    <w:rsid w:val="00EB23BF"/>
    <w:rsid w:val="00EB5044"/>
    <w:rsid w:val="00EB7389"/>
    <w:rsid w:val="00EC0BCD"/>
    <w:rsid w:val="00EC0D82"/>
    <w:rsid w:val="00EC3429"/>
    <w:rsid w:val="00EC6095"/>
    <w:rsid w:val="00ED2FBB"/>
    <w:rsid w:val="00ED30AE"/>
    <w:rsid w:val="00ED6A4F"/>
    <w:rsid w:val="00ED7B98"/>
    <w:rsid w:val="00EE150C"/>
    <w:rsid w:val="00EE399F"/>
    <w:rsid w:val="00EE410E"/>
    <w:rsid w:val="00EE4388"/>
    <w:rsid w:val="00EE5201"/>
    <w:rsid w:val="00EF37EB"/>
    <w:rsid w:val="00EF4C59"/>
    <w:rsid w:val="00EF562C"/>
    <w:rsid w:val="00F01F76"/>
    <w:rsid w:val="00F0332C"/>
    <w:rsid w:val="00F03CB3"/>
    <w:rsid w:val="00F041E8"/>
    <w:rsid w:val="00F04620"/>
    <w:rsid w:val="00F06421"/>
    <w:rsid w:val="00F06815"/>
    <w:rsid w:val="00F07625"/>
    <w:rsid w:val="00F0768E"/>
    <w:rsid w:val="00F076CF"/>
    <w:rsid w:val="00F07BC5"/>
    <w:rsid w:val="00F07D5F"/>
    <w:rsid w:val="00F145F6"/>
    <w:rsid w:val="00F16EC0"/>
    <w:rsid w:val="00F2021D"/>
    <w:rsid w:val="00F250E7"/>
    <w:rsid w:val="00F30A07"/>
    <w:rsid w:val="00F3267A"/>
    <w:rsid w:val="00F33756"/>
    <w:rsid w:val="00F338B9"/>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675A4"/>
    <w:rsid w:val="00F70D50"/>
    <w:rsid w:val="00F7481D"/>
    <w:rsid w:val="00F83B7F"/>
    <w:rsid w:val="00F85054"/>
    <w:rsid w:val="00F91156"/>
    <w:rsid w:val="00F960D5"/>
    <w:rsid w:val="00F9612F"/>
    <w:rsid w:val="00F96F78"/>
    <w:rsid w:val="00FA3221"/>
    <w:rsid w:val="00FA3B05"/>
    <w:rsid w:val="00FA4664"/>
    <w:rsid w:val="00FA7164"/>
    <w:rsid w:val="00FB142F"/>
    <w:rsid w:val="00FB1A48"/>
    <w:rsid w:val="00FB1F85"/>
    <w:rsid w:val="00FB4174"/>
    <w:rsid w:val="00FB7539"/>
    <w:rsid w:val="00FB78C8"/>
    <w:rsid w:val="00FC4C7B"/>
    <w:rsid w:val="00FD0B38"/>
    <w:rsid w:val="00FD0FBE"/>
    <w:rsid w:val="00FD3B27"/>
    <w:rsid w:val="00FD63B3"/>
    <w:rsid w:val="00FE2E44"/>
    <w:rsid w:val="00FE4469"/>
    <w:rsid w:val="00FE4DFA"/>
    <w:rsid w:val="00FE580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paragraph" w:styleId="ListParagraph">
    <w:name w:val="List Paragraph"/>
    <w:basedOn w:val="Normal"/>
    <w:uiPriority w:val="34"/>
    <w:qFormat/>
    <w:rsid w:val="00EC34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paragraph" w:styleId="ListParagraph">
    <w:name w:val="List Paragraph"/>
    <w:basedOn w:val="Normal"/>
    <w:uiPriority w:val="34"/>
    <w:qFormat/>
    <w:rsid w:val="00EC3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78601727">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195436903">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71185600">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99132600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55542354">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4762993">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3711650">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395851882">
      <w:bodyDiv w:val="1"/>
      <w:marLeft w:val="0"/>
      <w:marRight w:val="0"/>
      <w:marTop w:val="0"/>
      <w:marBottom w:val="0"/>
      <w:divBdr>
        <w:top w:val="none" w:sz="0" w:space="0" w:color="auto"/>
        <w:left w:val="none" w:sz="0" w:space="0" w:color="auto"/>
        <w:bottom w:val="none" w:sz="0" w:space="0" w:color="auto"/>
        <w:right w:val="none" w:sz="0" w:space="0" w:color="auto"/>
      </w:divBdr>
    </w:div>
    <w:div w:id="1397245849">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44307367">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16770436">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50090222">
      <w:bodyDiv w:val="1"/>
      <w:marLeft w:val="0"/>
      <w:marRight w:val="0"/>
      <w:marTop w:val="0"/>
      <w:marBottom w:val="0"/>
      <w:divBdr>
        <w:top w:val="none" w:sz="0" w:space="0" w:color="auto"/>
        <w:left w:val="none" w:sz="0" w:space="0" w:color="auto"/>
        <w:bottom w:val="none" w:sz="0" w:space="0" w:color="auto"/>
        <w:right w:val="none" w:sz="0" w:space="0" w:color="auto"/>
      </w:divBdr>
    </w:div>
    <w:div w:id="1659193662">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33200757">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267F-7922-4A7D-851D-9615D640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3</cp:revision>
  <cp:lastPrinted>2016-09-27T18:04:00Z</cp:lastPrinted>
  <dcterms:created xsi:type="dcterms:W3CDTF">2016-10-21T19:23:00Z</dcterms:created>
  <dcterms:modified xsi:type="dcterms:W3CDTF">2016-10-21T19:34:00Z</dcterms:modified>
</cp:coreProperties>
</file>