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8E8" w:rsidRPr="00B968E8" w:rsidRDefault="00B968E8" w:rsidP="00B968E8">
      <w:pPr>
        <w:autoSpaceDE w:val="0"/>
        <w:autoSpaceDN w:val="0"/>
        <w:jc w:val="center"/>
        <w:rPr>
          <w:rFonts w:eastAsia="Times New Roman"/>
          <w:b/>
          <w:sz w:val="24"/>
          <w:szCs w:val="24"/>
        </w:rPr>
      </w:pPr>
      <w:bookmarkStart w:id="0" w:name="_GoBack"/>
      <w:bookmarkEnd w:id="0"/>
      <w:r w:rsidRPr="00B968E8">
        <w:rPr>
          <w:rFonts w:eastAsia="Times New Roman"/>
          <w:b/>
          <w:sz w:val="24"/>
          <w:szCs w:val="24"/>
        </w:rPr>
        <w:t>BEFORE THE</w:t>
      </w:r>
    </w:p>
    <w:p w:rsidR="00B968E8" w:rsidRPr="00B968E8" w:rsidRDefault="00B968E8" w:rsidP="00B968E8">
      <w:pPr>
        <w:tabs>
          <w:tab w:val="center" w:pos="4680"/>
        </w:tabs>
        <w:suppressAutoHyphens/>
        <w:autoSpaceDE w:val="0"/>
        <w:autoSpaceDN w:val="0"/>
        <w:jc w:val="center"/>
        <w:rPr>
          <w:rFonts w:eastAsia="Times New Roman"/>
          <w:b/>
          <w:bCs/>
          <w:spacing w:val="-3"/>
          <w:sz w:val="24"/>
          <w:szCs w:val="24"/>
        </w:rPr>
      </w:pPr>
      <w:smartTag w:uri="urn:schemas-microsoft-com:office:smarttags" w:element="place">
        <w:smartTag w:uri="urn:schemas-microsoft-com:office:smarttags" w:element="State">
          <w:r w:rsidRPr="00B968E8">
            <w:rPr>
              <w:rFonts w:eastAsia="Times New Roman"/>
              <w:b/>
              <w:bCs/>
              <w:spacing w:val="-3"/>
              <w:sz w:val="24"/>
              <w:szCs w:val="24"/>
            </w:rPr>
            <w:t>PENNSYLVANIA</w:t>
          </w:r>
        </w:smartTag>
      </w:smartTag>
      <w:r w:rsidRPr="00B968E8">
        <w:rPr>
          <w:rFonts w:eastAsia="Times New Roman"/>
          <w:b/>
          <w:bCs/>
          <w:spacing w:val="-3"/>
          <w:sz w:val="24"/>
          <w:szCs w:val="24"/>
        </w:rPr>
        <w:t xml:space="preserve"> PUBLIC UTILITY COMMISSION</w:t>
      </w:r>
    </w:p>
    <w:p w:rsidR="00B968E8" w:rsidRDefault="00B968E8" w:rsidP="00B968E8">
      <w:pPr>
        <w:tabs>
          <w:tab w:val="left" w:pos="-720"/>
        </w:tabs>
        <w:suppressAutoHyphens/>
        <w:autoSpaceDE w:val="0"/>
        <w:autoSpaceDN w:val="0"/>
        <w:ind w:firstLine="1440"/>
        <w:rPr>
          <w:rFonts w:eastAsia="Times New Roman"/>
          <w:spacing w:val="-3"/>
          <w:sz w:val="24"/>
          <w:szCs w:val="24"/>
        </w:rPr>
      </w:pPr>
    </w:p>
    <w:p w:rsidR="00B968E8" w:rsidRDefault="00B968E8" w:rsidP="00B968E8">
      <w:pPr>
        <w:tabs>
          <w:tab w:val="left" w:pos="-720"/>
        </w:tabs>
        <w:suppressAutoHyphens/>
        <w:autoSpaceDE w:val="0"/>
        <w:autoSpaceDN w:val="0"/>
        <w:ind w:firstLine="1440"/>
        <w:rPr>
          <w:rFonts w:eastAsia="Times New Roman"/>
          <w:spacing w:val="-3"/>
          <w:sz w:val="24"/>
          <w:szCs w:val="24"/>
        </w:rPr>
      </w:pPr>
    </w:p>
    <w:p w:rsidR="00B968E8" w:rsidRPr="00B968E8" w:rsidRDefault="00B968E8" w:rsidP="00B968E8">
      <w:pPr>
        <w:tabs>
          <w:tab w:val="left" w:pos="-720"/>
        </w:tabs>
        <w:suppressAutoHyphens/>
        <w:autoSpaceDE w:val="0"/>
        <w:autoSpaceDN w:val="0"/>
        <w:ind w:firstLine="1440"/>
        <w:rPr>
          <w:rFonts w:eastAsia="Times New Roman"/>
          <w:spacing w:val="-3"/>
          <w:sz w:val="24"/>
          <w:szCs w:val="24"/>
        </w:rPr>
      </w:pPr>
    </w:p>
    <w:p w:rsidR="00B968E8" w:rsidRPr="00B968E8" w:rsidRDefault="00B968E8" w:rsidP="00B968E8">
      <w:pPr>
        <w:autoSpaceDE w:val="0"/>
        <w:autoSpaceDN w:val="0"/>
        <w:rPr>
          <w:rFonts w:eastAsia="Times New Roman"/>
          <w:sz w:val="24"/>
          <w:szCs w:val="24"/>
        </w:rPr>
      </w:pPr>
      <w:r w:rsidRPr="00B968E8">
        <w:rPr>
          <w:rFonts w:eastAsia="Times New Roman"/>
          <w:spacing w:val="-3"/>
          <w:sz w:val="24"/>
          <w:szCs w:val="24"/>
        </w:rPr>
        <w:t>Melvin Banks</w:t>
      </w:r>
      <w:r w:rsidRPr="00B968E8">
        <w:rPr>
          <w:rFonts w:eastAsia="Times New Roman"/>
          <w:spacing w:val="-3"/>
          <w:sz w:val="24"/>
          <w:szCs w:val="24"/>
        </w:rPr>
        <w:tab/>
      </w:r>
      <w:r w:rsidRPr="00B968E8">
        <w:rPr>
          <w:rFonts w:eastAsia="Times New Roman"/>
          <w:spacing w:val="-3"/>
          <w:sz w:val="24"/>
          <w:szCs w:val="24"/>
        </w:rPr>
        <w:tab/>
      </w:r>
      <w:r w:rsidRPr="00B968E8">
        <w:rPr>
          <w:rFonts w:eastAsia="Times New Roman"/>
          <w:spacing w:val="-3"/>
          <w:sz w:val="24"/>
          <w:szCs w:val="24"/>
        </w:rPr>
        <w:tab/>
      </w:r>
      <w:r w:rsidRPr="00B968E8">
        <w:rPr>
          <w:rFonts w:eastAsia="Times New Roman"/>
          <w:spacing w:val="-3"/>
          <w:sz w:val="24"/>
          <w:szCs w:val="24"/>
        </w:rPr>
        <w:tab/>
      </w:r>
      <w:r w:rsidRPr="00B968E8">
        <w:rPr>
          <w:rFonts w:eastAsia="Times New Roman"/>
          <w:spacing w:val="-3"/>
          <w:sz w:val="24"/>
          <w:szCs w:val="24"/>
        </w:rPr>
        <w:tab/>
      </w:r>
      <w:r w:rsidRPr="00B968E8">
        <w:rPr>
          <w:rFonts w:eastAsia="Times New Roman"/>
          <w:spacing w:val="-3"/>
          <w:sz w:val="24"/>
          <w:szCs w:val="24"/>
        </w:rPr>
        <w:tab/>
        <w:t>:</w:t>
      </w:r>
    </w:p>
    <w:p w:rsidR="00B968E8" w:rsidRPr="00B968E8" w:rsidRDefault="00B968E8" w:rsidP="00B968E8">
      <w:pPr>
        <w:autoSpaceDE w:val="0"/>
        <w:autoSpaceDN w:val="0"/>
        <w:rPr>
          <w:rFonts w:eastAsia="Times New Roman"/>
          <w:sz w:val="24"/>
          <w:szCs w:val="24"/>
        </w:rPr>
      </w:pPr>
      <w:r w:rsidRPr="00B968E8">
        <w:rPr>
          <w:rFonts w:eastAsia="Times New Roman"/>
          <w:sz w:val="24"/>
          <w:szCs w:val="24"/>
        </w:rPr>
        <w:tab/>
      </w:r>
      <w:r w:rsidRPr="00B968E8">
        <w:rPr>
          <w:rFonts w:eastAsia="Times New Roman"/>
          <w:sz w:val="24"/>
          <w:szCs w:val="24"/>
        </w:rPr>
        <w:tab/>
      </w:r>
      <w:r w:rsidRPr="00B968E8">
        <w:rPr>
          <w:rFonts w:eastAsia="Times New Roman"/>
          <w:sz w:val="24"/>
          <w:szCs w:val="24"/>
        </w:rPr>
        <w:tab/>
      </w:r>
      <w:r w:rsidRPr="00B968E8">
        <w:rPr>
          <w:rFonts w:eastAsia="Times New Roman"/>
          <w:sz w:val="24"/>
          <w:szCs w:val="24"/>
        </w:rPr>
        <w:tab/>
      </w:r>
      <w:r w:rsidRPr="00B968E8">
        <w:rPr>
          <w:rFonts w:eastAsia="Times New Roman"/>
          <w:sz w:val="24"/>
          <w:szCs w:val="24"/>
        </w:rPr>
        <w:tab/>
      </w:r>
      <w:r w:rsidRPr="00B968E8">
        <w:rPr>
          <w:rFonts w:eastAsia="Times New Roman"/>
          <w:sz w:val="24"/>
          <w:szCs w:val="24"/>
        </w:rPr>
        <w:tab/>
      </w:r>
      <w:r w:rsidRPr="00B968E8">
        <w:rPr>
          <w:rFonts w:eastAsia="Times New Roman"/>
          <w:sz w:val="24"/>
          <w:szCs w:val="24"/>
        </w:rPr>
        <w:tab/>
        <w:t>:</w:t>
      </w:r>
    </w:p>
    <w:p w:rsidR="00B968E8" w:rsidRPr="00B968E8" w:rsidRDefault="00B968E8" w:rsidP="00B968E8">
      <w:pPr>
        <w:autoSpaceDE w:val="0"/>
        <w:autoSpaceDN w:val="0"/>
        <w:rPr>
          <w:rFonts w:eastAsia="Times New Roman"/>
          <w:sz w:val="24"/>
          <w:szCs w:val="24"/>
        </w:rPr>
      </w:pPr>
      <w:r w:rsidRPr="00B968E8">
        <w:rPr>
          <w:rFonts w:eastAsia="Times New Roman"/>
          <w:sz w:val="24"/>
          <w:szCs w:val="24"/>
        </w:rPr>
        <w:tab/>
        <w:t>v.</w:t>
      </w:r>
      <w:r w:rsidRPr="00B968E8">
        <w:rPr>
          <w:rFonts w:eastAsia="Times New Roman"/>
          <w:sz w:val="24"/>
          <w:szCs w:val="24"/>
        </w:rPr>
        <w:tab/>
      </w:r>
      <w:r w:rsidRPr="00B968E8">
        <w:rPr>
          <w:rFonts w:eastAsia="Times New Roman"/>
          <w:sz w:val="24"/>
          <w:szCs w:val="24"/>
        </w:rPr>
        <w:tab/>
      </w:r>
      <w:r w:rsidRPr="00B968E8">
        <w:rPr>
          <w:rFonts w:eastAsia="Times New Roman"/>
          <w:sz w:val="24"/>
          <w:szCs w:val="24"/>
        </w:rPr>
        <w:tab/>
      </w:r>
      <w:r w:rsidRPr="00B968E8">
        <w:rPr>
          <w:rFonts w:eastAsia="Times New Roman"/>
          <w:sz w:val="24"/>
          <w:szCs w:val="24"/>
        </w:rPr>
        <w:tab/>
      </w:r>
      <w:r w:rsidRPr="00B968E8">
        <w:rPr>
          <w:rFonts w:eastAsia="Times New Roman"/>
          <w:sz w:val="24"/>
          <w:szCs w:val="24"/>
        </w:rPr>
        <w:tab/>
      </w:r>
      <w:r w:rsidRPr="00B968E8">
        <w:rPr>
          <w:rFonts w:eastAsia="Times New Roman"/>
          <w:sz w:val="24"/>
          <w:szCs w:val="24"/>
        </w:rPr>
        <w:tab/>
        <w:t>:</w:t>
      </w:r>
      <w:r w:rsidRPr="00B968E8">
        <w:rPr>
          <w:rFonts w:eastAsia="Times New Roman"/>
          <w:sz w:val="24"/>
          <w:szCs w:val="24"/>
        </w:rPr>
        <w:tab/>
      </w:r>
      <w:r w:rsidRPr="00B968E8">
        <w:rPr>
          <w:rFonts w:eastAsia="Times New Roman"/>
          <w:sz w:val="24"/>
          <w:szCs w:val="24"/>
        </w:rPr>
        <w:tab/>
        <w:t>C-2016-2548274</w:t>
      </w:r>
      <w:r w:rsidRPr="00B968E8">
        <w:rPr>
          <w:rFonts w:eastAsia="Times New Roman"/>
          <w:sz w:val="24"/>
          <w:szCs w:val="24"/>
        </w:rPr>
        <w:tab/>
      </w:r>
      <w:r w:rsidRPr="00B968E8">
        <w:rPr>
          <w:rFonts w:eastAsia="Times New Roman"/>
          <w:sz w:val="24"/>
          <w:szCs w:val="24"/>
        </w:rPr>
        <w:tab/>
      </w:r>
      <w:r w:rsidRPr="00B968E8">
        <w:rPr>
          <w:rFonts w:eastAsia="Times New Roman"/>
          <w:sz w:val="24"/>
          <w:szCs w:val="24"/>
        </w:rPr>
        <w:tab/>
      </w:r>
      <w:r w:rsidRPr="00B968E8">
        <w:rPr>
          <w:rFonts w:eastAsia="Times New Roman"/>
          <w:sz w:val="24"/>
          <w:szCs w:val="24"/>
        </w:rPr>
        <w:tab/>
      </w:r>
      <w:r w:rsidRPr="00B968E8">
        <w:rPr>
          <w:rFonts w:eastAsia="Times New Roman"/>
          <w:sz w:val="24"/>
          <w:szCs w:val="24"/>
        </w:rPr>
        <w:tab/>
      </w:r>
      <w:r w:rsidRPr="00B968E8">
        <w:rPr>
          <w:rFonts w:eastAsia="Times New Roman"/>
          <w:sz w:val="24"/>
          <w:szCs w:val="24"/>
        </w:rPr>
        <w:tab/>
      </w:r>
      <w:r w:rsidRPr="00B968E8">
        <w:rPr>
          <w:rFonts w:eastAsia="Times New Roman"/>
          <w:sz w:val="24"/>
          <w:szCs w:val="24"/>
        </w:rPr>
        <w:tab/>
      </w:r>
      <w:r w:rsidRPr="00B968E8">
        <w:rPr>
          <w:rFonts w:eastAsia="Times New Roman"/>
          <w:sz w:val="24"/>
          <w:szCs w:val="24"/>
        </w:rPr>
        <w:tab/>
      </w:r>
      <w:r w:rsidRPr="00B968E8">
        <w:rPr>
          <w:rFonts w:eastAsia="Times New Roman"/>
          <w:sz w:val="24"/>
          <w:szCs w:val="24"/>
        </w:rPr>
        <w:tab/>
        <w:t>:</w:t>
      </w:r>
    </w:p>
    <w:p w:rsidR="00B968E8" w:rsidRPr="00B968E8" w:rsidRDefault="00B968E8" w:rsidP="00B968E8">
      <w:pPr>
        <w:autoSpaceDE w:val="0"/>
        <w:autoSpaceDN w:val="0"/>
        <w:rPr>
          <w:rFonts w:eastAsia="Times New Roman"/>
          <w:sz w:val="24"/>
          <w:szCs w:val="24"/>
        </w:rPr>
      </w:pPr>
      <w:r w:rsidRPr="00B968E8">
        <w:rPr>
          <w:rFonts w:eastAsia="Times New Roman"/>
          <w:sz w:val="24"/>
          <w:szCs w:val="24"/>
        </w:rPr>
        <w:t>PECO Energy Company</w:t>
      </w:r>
      <w:r w:rsidRPr="00B968E8">
        <w:rPr>
          <w:rFonts w:eastAsia="Times New Roman"/>
          <w:sz w:val="24"/>
          <w:szCs w:val="24"/>
        </w:rPr>
        <w:tab/>
      </w:r>
      <w:r w:rsidRPr="00B968E8">
        <w:rPr>
          <w:rFonts w:eastAsia="Times New Roman"/>
          <w:sz w:val="24"/>
          <w:szCs w:val="24"/>
        </w:rPr>
        <w:tab/>
      </w:r>
      <w:r w:rsidRPr="00B968E8">
        <w:rPr>
          <w:rFonts w:eastAsia="Times New Roman"/>
          <w:sz w:val="24"/>
          <w:szCs w:val="24"/>
        </w:rPr>
        <w:tab/>
      </w:r>
      <w:r w:rsidRPr="00B968E8">
        <w:rPr>
          <w:rFonts w:eastAsia="Times New Roman"/>
          <w:sz w:val="24"/>
          <w:szCs w:val="24"/>
        </w:rPr>
        <w:tab/>
        <w:t>:</w:t>
      </w:r>
    </w:p>
    <w:p w:rsidR="00B968E8" w:rsidRPr="00B968E8" w:rsidRDefault="00B968E8" w:rsidP="00623944">
      <w:pPr>
        <w:tabs>
          <w:tab w:val="left" w:pos="-720"/>
        </w:tabs>
        <w:suppressAutoHyphens/>
        <w:autoSpaceDE w:val="0"/>
        <w:autoSpaceDN w:val="0"/>
        <w:rPr>
          <w:rFonts w:eastAsia="Times New Roman"/>
          <w:spacing w:val="-3"/>
          <w:sz w:val="24"/>
          <w:szCs w:val="24"/>
        </w:rPr>
      </w:pPr>
    </w:p>
    <w:p w:rsidR="00154990" w:rsidRPr="007562E4" w:rsidRDefault="00154990" w:rsidP="00623944">
      <w:pPr>
        <w:textAlignment w:val="baseline"/>
        <w:rPr>
          <w:rFonts w:eastAsia="Times New Roman"/>
          <w:color w:val="000000"/>
          <w:sz w:val="24"/>
          <w:szCs w:val="24"/>
        </w:rPr>
      </w:pPr>
    </w:p>
    <w:p w:rsidR="00154990" w:rsidRPr="007562E4" w:rsidRDefault="00154990" w:rsidP="00623944">
      <w:pPr>
        <w:textAlignment w:val="baseline"/>
        <w:rPr>
          <w:rFonts w:eastAsia="Times New Roman"/>
          <w:color w:val="000000"/>
          <w:sz w:val="24"/>
          <w:szCs w:val="24"/>
        </w:rPr>
      </w:pPr>
    </w:p>
    <w:p w:rsidR="00B968E8" w:rsidRPr="00B968E8" w:rsidRDefault="00B968E8" w:rsidP="00B968E8">
      <w:pPr>
        <w:keepNext/>
        <w:jc w:val="center"/>
        <w:outlineLvl w:val="0"/>
        <w:rPr>
          <w:rFonts w:eastAsia="Times New Roman"/>
          <w:b/>
          <w:sz w:val="24"/>
          <w:szCs w:val="24"/>
          <w:u w:val="single"/>
        </w:rPr>
      </w:pPr>
      <w:r w:rsidRPr="00B968E8">
        <w:rPr>
          <w:rFonts w:eastAsia="Times New Roman"/>
          <w:b/>
          <w:sz w:val="24"/>
          <w:szCs w:val="24"/>
          <w:u w:val="single"/>
        </w:rPr>
        <w:t>INITIAL DECISION</w:t>
      </w:r>
    </w:p>
    <w:p w:rsidR="00B968E8" w:rsidRPr="00B968E8" w:rsidRDefault="00B968E8" w:rsidP="00B968E8">
      <w:pPr>
        <w:jc w:val="center"/>
        <w:rPr>
          <w:rFonts w:eastAsia="Times New Roman"/>
          <w:sz w:val="24"/>
          <w:szCs w:val="24"/>
        </w:rPr>
      </w:pPr>
    </w:p>
    <w:p w:rsidR="00B968E8" w:rsidRPr="00B968E8" w:rsidRDefault="00B968E8" w:rsidP="00B968E8">
      <w:pPr>
        <w:jc w:val="center"/>
        <w:rPr>
          <w:rFonts w:eastAsia="Times New Roman"/>
          <w:sz w:val="24"/>
          <w:szCs w:val="24"/>
        </w:rPr>
      </w:pPr>
    </w:p>
    <w:p w:rsidR="00B968E8" w:rsidRPr="00B968E8" w:rsidRDefault="00B968E8" w:rsidP="00B968E8">
      <w:pPr>
        <w:jc w:val="center"/>
        <w:rPr>
          <w:rFonts w:eastAsia="Times New Roman"/>
          <w:sz w:val="24"/>
          <w:szCs w:val="24"/>
        </w:rPr>
      </w:pPr>
      <w:r w:rsidRPr="00B968E8">
        <w:rPr>
          <w:rFonts w:eastAsia="Times New Roman"/>
          <w:sz w:val="24"/>
          <w:szCs w:val="24"/>
        </w:rPr>
        <w:t>Before</w:t>
      </w:r>
    </w:p>
    <w:p w:rsidR="00B968E8" w:rsidRPr="00B968E8" w:rsidRDefault="00B968E8" w:rsidP="00B968E8">
      <w:pPr>
        <w:jc w:val="center"/>
        <w:rPr>
          <w:rFonts w:eastAsia="Times New Roman"/>
          <w:sz w:val="24"/>
          <w:szCs w:val="24"/>
        </w:rPr>
      </w:pPr>
      <w:r w:rsidRPr="00B968E8">
        <w:rPr>
          <w:rFonts w:eastAsia="Times New Roman"/>
          <w:sz w:val="24"/>
          <w:szCs w:val="24"/>
        </w:rPr>
        <w:t>Eranda Vero</w:t>
      </w:r>
    </w:p>
    <w:p w:rsidR="00B968E8" w:rsidRPr="00B968E8" w:rsidRDefault="00B968E8" w:rsidP="00B968E8">
      <w:pPr>
        <w:jc w:val="center"/>
        <w:rPr>
          <w:rFonts w:eastAsia="Times New Roman"/>
          <w:sz w:val="24"/>
          <w:szCs w:val="24"/>
        </w:rPr>
      </w:pPr>
      <w:r w:rsidRPr="00B968E8">
        <w:rPr>
          <w:rFonts w:eastAsia="Times New Roman"/>
          <w:sz w:val="24"/>
          <w:szCs w:val="24"/>
        </w:rPr>
        <w:t>Administrative Law Judge</w:t>
      </w:r>
    </w:p>
    <w:p w:rsidR="00B968E8" w:rsidRPr="00B968E8" w:rsidRDefault="00B968E8" w:rsidP="00B968E8">
      <w:pPr>
        <w:jc w:val="center"/>
        <w:rPr>
          <w:rFonts w:eastAsia="Times New Roman"/>
          <w:sz w:val="24"/>
          <w:szCs w:val="24"/>
        </w:rPr>
      </w:pPr>
    </w:p>
    <w:p w:rsidR="00B968E8" w:rsidRPr="00B968E8" w:rsidRDefault="00B968E8" w:rsidP="00B968E8">
      <w:pPr>
        <w:jc w:val="center"/>
        <w:rPr>
          <w:rFonts w:eastAsia="Times New Roman"/>
          <w:sz w:val="24"/>
          <w:szCs w:val="24"/>
        </w:rPr>
      </w:pPr>
    </w:p>
    <w:p w:rsidR="0015588A" w:rsidRPr="00B968E8" w:rsidRDefault="00B968E8" w:rsidP="00B968E8">
      <w:pPr>
        <w:spacing w:line="360" w:lineRule="auto"/>
        <w:ind w:firstLine="1440"/>
        <w:rPr>
          <w:rFonts w:eastAsia="Times New Roman"/>
          <w:sz w:val="24"/>
          <w:szCs w:val="24"/>
        </w:rPr>
      </w:pPr>
      <w:r w:rsidRPr="00B968E8">
        <w:rPr>
          <w:rFonts w:eastAsia="Times New Roman"/>
          <w:sz w:val="24"/>
          <w:szCs w:val="24"/>
        </w:rPr>
        <w:t>This Initial Decision grants</w:t>
      </w:r>
      <w:r w:rsidRPr="00B968E8">
        <w:rPr>
          <w:rFonts w:eastAsia="Calibri"/>
          <w:sz w:val="24"/>
          <w:szCs w:val="24"/>
        </w:rPr>
        <w:t xml:space="preserve"> PECO Energy Company’s Motion to Dismiss the formal Complaint of </w:t>
      </w:r>
      <w:r>
        <w:rPr>
          <w:rFonts w:eastAsia="Calibri"/>
          <w:sz w:val="24"/>
          <w:szCs w:val="24"/>
        </w:rPr>
        <w:t xml:space="preserve">Melvin Banks with prejudice because </w:t>
      </w:r>
      <w:r w:rsidRPr="00B968E8">
        <w:rPr>
          <w:rFonts w:eastAsia="Calibri"/>
          <w:sz w:val="24"/>
          <w:szCs w:val="24"/>
        </w:rPr>
        <w:t>he failed t</w:t>
      </w:r>
      <w:r>
        <w:rPr>
          <w:rFonts w:eastAsia="Calibri"/>
          <w:sz w:val="24"/>
          <w:szCs w:val="24"/>
        </w:rPr>
        <w:t>o appear and prosecute the case.</w:t>
      </w:r>
    </w:p>
    <w:p w:rsidR="0015588A" w:rsidRPr="007562E4" w:rsidRDefault="0015588A" w:rsidP="00AC4EE5">
      <w:pPr>
        <w:spacing w:line="360" w:lineRule="auto"/>
        <w:jc w:val="center"/>
        <w:textAlignment w:val="baseline"/>
        <w:rPr>
          <w:rFonts w:eastAsia="Times New Roman"/>
          <w:color w:val="000000"/>
          <w:spacing w:val="3"/>
          <w:sz w:val="24"/>
          <w:szCs w:val="24"/>
        </w:rPr>
      </w:pPr>
    </w:p>
    <w:p w:rsidR="0015588A" w:rsidRPr="007562E4" w:rsidRDefault="00683277" w:rsidP="00B968E8">
      <w:pPr>
        <w:spacing w:line="360" w:lineRule="auto"/>
        <w:jc w:val="center"/>
        <w:textAlignment w:val="baseline"/>
        <w:rPr>
          <w:rFonts w:eastAsia="Times New Roman"/>
          <w:color w:val="000000"/>
          <w:spacing w:val="3"/>
          <w:sz w:val="24"/>
          <w:szCs w:val="24"/>
          <w:u w:val="single"/>
        </w:rPr>
      </w:pPr>
      <w:r w:rsidRPr="007562E4">
        <w:rPr>
          <w:rFonts w:eastAsia="Times New Roman"/>
          <w:color w:val="000000"/>
          <w:spacing w:val="3"/>
          <w:sz w:val="24"/>
          <w:szCs w:val="24"/>
          <w:u w:val="single"/>
        </w:rPr>
        <w:t>HISTORY OF THE PROCEEDING</w:t>
      </w:r>
    </w:p>
    <w:p w:rsidR="00154990" w:rsidRPr="007562E4" w:rsidRDefault="00154990" w:rsidP="00AC4EE5">
      <w:pPr>
        <w:spacing w:line="360" w:lineRule="auto"/>
        <w:jc w:val="center"/>
        <w:textAlignment w:val="baseline"/>
        <w:rPr>
          <w:rFonts w:eastAsia="Times New Roman"/>
          <w:color w:val="000000"/>
          <w:spacing w:val="3"/>
          <w:sz w:val="24"/>
          <w:szCs w:val="24"/>
          <w:u w:val="single"/>
        </w:rPr>
      </w:pPr>
    </w:p>
    <w:p w:rsidR="00C22D2A" w:rsidRPr="007562E4" w:rsidRDefault="00683277" w:rsidP="00913E49">
      <w:pPr>
        <w:spacing w:line="360" w:lineRule="auto"/>
        <w:ind w:firstLine="1440"/>
        <w:textAlignment w:val="baseline"/>
        <w:rPr>
          <w:rFonts w:eastAsia="Times New Roman"/>
          <w:color w:val="000000"/>
          <w:spacing w:val="4"/>
          <w:sz w:val="24"/>
          <w:szCs w:val="24"/>
        </w:rPr>
      </w:pPr>
      <w:r w:rsidRPr="007562E4">
        <w:rPr>
          <w:rFonts w:eastAsia="Times New Roman"/>
          <w:color w:val="000000"/>
          <w:spacing w:val="4"/>
          <w:sz w:val="24"/>
          <w:szCs w:val="24"/>
        </w:rPr>
        <w:t xml:space="preserve">On </w:t>
      </w:r>
      <w:r w:rsidR="00421EF6" w:rsidRPr="007562E4">
        <w:rPr>
          <w:rFonts w:eastAsia="Times New Roman"/>
          <w:color w:val="000000"/>
          <w:spacing w:val="4"/>
          <w:sz w:val="24"/>
          <w:szCs w:val="24"/>
        </w:rPr>
        <w:t xml:space="preserve">May 31, 2016, Melvin Banks </w:t>
      </w:r>
      <w:r w:rsidRPr="007562E4">
        <w:rPr>
          <w:rFonts w:eastAsia="Times New Roman"/>
          <w:color w:val="000000"/>
          <w:spacing w:val="4"/>
          <w:sz w:val="24"/>
          <w:szCs w:val="24"/>
        </w:rPr>
        <w:t xml:space="preserve">(Complainant) filed a </w:t>
      </w:r>
      <w:r w:rsidR="002141B8">
        <w:rPr>
          <w:rFonts w:eastAsia="Times New Roman"/>
          <w:color w:val="000000"/>
          <w:spacing w:val="4"/>
          <w:sz w:val="24"/>
          <w:szCs w:val="24"/>
        </w:rPr>
        <w:t>formal C</w:t>
      </w:r>
      <w:r w:rsidRPr="007562E4">
        <w:rPr>
          <w:rFonts w:eastAsia="Times New Roman"/>
          <w:color w:val="000000"/>
          <w:spacing w:val="4"/>
          <w:sz w:val="24"/>
          <w:szCs w:val="24"/>
        </w:rPr>
        <w:t>omplaint</w:t>
      </w:r>
      <w:r w:rsidR="002141B8">
        <w:rPr>
          <w:rFonts w:eastAsia="Times New Roman"/>
          <w:color w:val="000000"/>
          <w:spacing w:val="4"/>
          <w:sz w:val="24"/>
          <w:szCs w:val="24"/>
        </w:rPr>
        <w:t xml:space="preserve"> </w:t>
      </w:r>
      <w:r w:rsidRPr="007562E4">
        <w:rPr>
          <w:rFonts w:eastAsia="Times New Roman"/>
          <w:color w:val="000000"/>
          <w:spacing w:val="4"/>
          <w:sz w:val="24"/>
          <w:szCs w:val="24"/>
        </w:rPr>
        <w:t xml:space="preserve">with the Pennsylvania Public Utility Commission (Commission) against </w:t>
      </w:r>
      <w:r w:rsidR="00421EF6" w:rsidRPr="007562E4">
        <w:rPr>
          <w:rFonts w:eastAsia="Times New Roman"/>
          <w:color w:val="000000"/>
          <w:spacing w:val="4"/>
          <w:sz w:val="24"/>
          <w:szCs w:val="24"/>
        </w:rPr>
        <w:t xml:space="preserve">PECO Energy Company </w:t>
      </w:r>
      <w:r w:rsidRPr="007562E4">
        <w:rPr>
          <w:rFonts w:eastAsia="Times New Roman"/>
          <w:color w:val="000000"/>
          <w:spacing w:val="4"/>
          <w:sz w:val="24"/>
          <w:szCs w:val="24"/>
        </w:rPr>
        <w:t xml:space="preserve">(Respondent). </w:t>
      </w:r>
      <w:r w:rsidR="00556AA4" w:rsidRPr="007562E4">
        <w:rPr>
          <w:rFonts w:eastAsia="Times New Roman"/>
          <w:color w:val="000000"/>
          <w:spacing w:val="4"/>
          <w:sz w:val="24"/>
          <w:szCs w:val="24"/>
        </w:rPr>
        <w:t xml:space="preserve"> </w:t>
      </w:r>
      <w:r w:rsidR="002141B8">
        <w:rPr>
          <w:rFonts w:eastAsia="Times New Roman"/>
          <w:color w:val="000000"/>
          <w:spacing w:val="4"/>
          <w:sz w:val="24"/>
          <w:szCs w:val="24"/>
        </w:rPr>
        <w:t>The C</w:t>
      </w:r>
      <w:r w:rsidRPr="007562E4">
        <w:rPr>
          <w:rFonts w:eastAsia="Times New Roman"/>
          <w:color w:val="000000"/>
          <w:spacing w:val="4"/>
          <w:sz w:val="24"/>
          <w:szCs w:val="24"/>
        </w:rPr>
        <w:t xml:space="preserve">omplaint </w:t>
      </w:r>
      <w:r w:rsidR="00421EF6" w:rsidRPr="007562E4">
        <w:rPr>
          <w:rFonts w:eastAsia="Times New Roman"/>
          <w:color w:val="000000"/>
          <w:spacing w:val="4"/>
          <w:sz w:val="24"/>
          <w:szCs w:val="24"/>
        </w:rPr>
        <w:t>alleges that Respondent is threatening to shut off Complainant’s electric service or has already shut off his service</w:t>
      </w:r>
      <w:r w:rsidR="00041E15" w:rsidRPr="007562E4">
        <w:rPr>
          <w:rFonts w:eastAsia="Times New Roman"/>
          <w:color w:val="000000"/>
          <w:spacing w:val="4"/>
          <w:sz w:val="24"/>
          <w:szCs w:val="24"/>
        </w:rPr>
        <w:t xml:space="preserve">. </w:t>
      </w:r>
      <w:r w:rsidR="00421EF6" w:rsidRPr="007562E4">
        <w:rPr>
          <w:rFonts w:eastAsia="Times New Roman"/>
          <w:color w:val="000000"/>
          <w:spacing w:val="4"/>
          <w:sz w:val="24"/>
          <w:szCs w:val="24"/>
        </w:rPr>
        <w:t xml:space="preserve"> In addit</w:t>
      </w:r>
      <w:r w:rsidR="002141B8">
        <w:rPr>
          <w:rFonts w:eastAsia="Times New Roman"/>
          <w:color w:val="000000"/>
          <w:spacing w:val="4"/>
          <w:sz w:val="24"/>
          <w:szCs w:val="24"/>
        </w:rPr>
        <w:t>ion, the C</w:t>
      </w:r>
      <w:r w:rsidR="00421EF6" w:rsidRPr="007562E4">
        <w:rPr>
          <w:rFonts w:eastAsia="Times New Roman"/>
          <w:color w:val="000000"/>
          <w:spacing w:val="4"/>
          <w:sz w:val="24"/>
          <w:szCs w:val="24"/>
        </w:rPr>
        <w:t xml:space="preserve">omplaint alleges that there are incorrect charges in Complainant’s bills for the months of February and March of 2016.  </w:t>
      </w:r>
      <w:r w:rsidR="002141B8">
        <w:rPr>
          <w:rFonts w:eastAsia="Times New Roman"/>
          <w:color w:val="000000"/>
          <w:spacing w:val="4"/>
          <w:sz w:val="24"/>
          <w:szCs w:val="24"/>
        </w:rPr>
        <w:t>The C</w:t>
      </w:r>
      <w:r w:rsidR="00041E15" w:rsidRPr="007562E4">
        <w:rPr>
          <w:rFonts w:eastAsia="Times New Roman"/>
          <w:color w:val="000000"/>
          <w:spacing w:val="4"/>
          <w:sz w:val="24"/>
          <w:szCs w:val="24"/>
        </w:rPr>
        <w:t xml:space="preserve">omplaint </w:t>
      </w:r>
      <w:r w:rsidRPr="007562E4">
        <w:rPr>
          <w:rFonts w:eastAsia="Times New Roman"/>
          <w:color w:val="000000"/>
          <w:spacing w:val="4"/>
          <w:sz w:val="24"/>
          <w:szCs w:val="24"/>
        </w:rPr>
        <w:t>requested that the Commission</w:t>
      </w:r>
      <w:r w:rsidR="00671C7F" w:rsidRPr="007562E4">
        <w:rPr>
          <w:rFonts w:eastAsia="Times New Roman"/>
          <w:color w:val="000000"/>
          <w:spacing w:val="4"/>
          <w:sz w:val="24"/>
          <w:szCs w:val="24"/>
        </w:rPr>
        <w:t xml:space="preserve"> </w:t>
      </w:r>
      <w:r w:rsidR="00421EF6" w:rsidRPr="007562E4">
        <w:rPr>
          <w:rFonts w:eastAsia="Times New Roman"/>
          <w:color w:val="000000"/>
          <w:spacing w:val="4"/>
          <w:sz w:val="24"/>
          <w:szCs w:val="24"/>
        </w:rPr>
        <w:t>order the Respondent either to submit documentation supporting the charges or to remove the incorrect charges from Complainant’s account.</w:t>
      </w:r>
    </w:p>
    <w:p w:rsidR="0015588A" w:rsidRPr="007562E4" w:rsidRDefault="0015588A" w:rsidP="00AC4EE5">
      <w:pPr>
        <w:spacing w:line="360" w:lineRule="auto"/>
        <w:ind w:firstLine="1296"/>
        <w:textAlignment w:val="baseline"/>
        <w:rPr>
          <w:rFonts w:eastAsia="Times New Roman"/>
          <w:color w:val="000000"/>
          <w:spacing w:val="4"/>
          <w:sz w:val="24"/>
          <w:szCs w:val="24"/>
        </w:rPr>
      </w:pPr>
    </w:p>
    <w:p w:rsidR="00C22D2A" w:rsidRPr="00A95546" w:rsidRDefault="002141B8" w:rsidP="00913E49">
      <w:pPr>
        <w:spacing w:line="360" w:lineRule="auto"/>
        <w:ind w:firstLine="1440"/>
        <w:textAlignment w:val="baseline"/>
        <w:rPr>
          <w:rFonts w:eastAsia="Times New Roman"/>
          <w:sz w:val="24"/>
          <w:szCs w:val="24"/>
        </w:rPr>
      </w:pPr>
      <w:r>
        <w:rPr>
          <w:rFonts w:eastAsia="Times New Roman"/>
          <w:color w:val="000000"/>
          <w:sz w:val="24"/>
          <w:szCs w:val="24"/>
        </w:rPr>
        <w:t>The Respondent filed an A</w:t>
      </w:r>
      <w:r w:rsidR="00683277" w:rsidRPr="007562E4">
        <w:rPr>
          <w:rFonts w:eastAsia="Times New Roman"/>
          <w:color w:val="000000"/>
          <w:sz w:val="24"/>
          <w:szCs w:val="24"/>
        </w:rPr>
        <w:t>nswer on</w:t>
      </w:r>
      <w:r w:rsidR="00421EF6" w:rsidRPr="007562E4">
        <w:rPr>
          <w:rFonts w:eastAsia="Times New Roman"/>
          <w:color w:val="000000"/>
          <w:sz w:val="24"/>
          <w:szCs w:val="24"/>
        </w:rPr>
        <w:t xml:space="preserve"> June 16, 2016</w:t>
      </w:r>
      <w:r w:rsidR="00683277" w:rsidRPr="007562E4">
        <w:rPr>
          <w:rFonts w:eastAsia="Times New Roman"/>
          <w:color w:val="000000"/>
          <w:sz w:val="24"/>
          <w:szCs w:val="24"/>
        </w:rPr>
        <w:t xml:space="preserve">. </w:t>
      </w:r>
      <w:r w:rsidR="000A2DD7">
        <w:rPr>
          <w:rFonts w:eastAsia="Times New Roman"/>
          <w:color w:val="000000"/>
          <w:sz w:val="24"/>
          <w:szCs w:val="24"/>
        </w:rPr>
        <w:t xml:space="preserve"> The A</w:t>
      </w:r>
      <w:r w:rsidR="00421EF6" w:rsidRPr="007562E4">
        <w:rPr>
          <w:rFonts w:eastAsia="Times New Roman"/>
          <w:color w:val="000000"/>
          <w:sz w:val="24"/>
          <w:szCs w:val="24"/>
        </w:rPr>
        <w:t xml:space="preserve">nswer admitted that Complainant is a customer of the Respondent </w:t>
      </w:r>
      <w:r>
        <w:rPr>
          <w:rFonts w:eastAsia="Times New Roman"/>
          <w:color w:val="000000"/>
          <w:sz w:val="24"/>
          <w:szCs w:val="24"/>
        </w:rPr>
        <w:t>and averred that</w:t>
      </w:r>
      <w:r w:rsidR="00421EF6" w:rsidRPr="007562E4">
        <w:rPr>
          <w:rFonts w:eastAsia="Times New Roman"/>
          <w:color w:val="000000"/>
          <w:sz w:val="24"/>
          <w:szCs w:val="24"/>
        </w:rPr>
        <w:t xml:space="preserve">, on February 2, 2016, </w:t>
      </w:r>
      <w:r w:rsidR="00683277" w:rsidRPr="007562E4">
        <w:rPr>
          <w:rFonts w:eastAsia="Times New Roman"/>
          <w:color w:val="000000"/>
          <w:sz w:val="24"/>
          <w:szCs w:val="24"/>
        </w:rPr>
        <w:t xml:space="preserve">the </w:t>
      </w:r>
      <w:r w:rsidR="00683277" w:rsidRPr="007562E4">
        <w:rPr>
          <w:rFonts w:eastAsia="Times New Roman"/>
          <w:color w:val="000000"/>
          <w:sz w:val="24"/>
          <w:szCs w:val="24"/>
        </w:rPr>
        <w:lastRenderedPageBreak/>
        <w:t>Respondent</w:t>
      </w:r>
      <w:r w:rsidR="00421EF6" w:rsidRPr="007562E4">
        <w:rPr>
          <w:rFonts w:eastAsia="Times New Roman"/>
          <w:color w:val="000000"/>
          <w:sz w:val="24"/>
          <w:szCs w:val="24"/>
        </w:rPr>
        <w:t xml:space="preserve"> transferred $313.91 </w:t>
      </w:r>
      <w:r w:rsidR="00421EF6" w:rsidRPr="00A95546">
        <w:rPr>
          <w:rFonts w:eastAsia="Times New Roman"/>
          <w:sz w:val="24"/>
          <w:szCs w:val="24"/>
        </w:rPr>
        <w:t xml:space="preserve">in pre-bankruptcy petition </w:t>
      </w:r>
      <w:r w:rsidRPr="00A95546">
        <w:rPr>
          <w:rFonts w:eastAsia="Times New Roman"/>
          <w:sz w:val="24"/>
          <w:szCs w:val="24"/>
        </w:rPr>
        <w:t xml:space="preserve">debt </w:t>
      </w:r>
      <w:r w:rsidR="00421EF6" w:rsidRPr="00A95546">
        <w:rPr>
          <w:rFonts w:eastAsia="Times New Roman"/>
          <w:sz w:val="24"/>
          <w:szCs w:val="24"/>
        </w:rPr>
        <w:t>back to Complainant’s account</w:t>
      </w:r>
      <w:r w:rsidRPr="00A95546">
        <w:rPr>
          <w:rFonts w:eastAsia="Times New Roman"/>
          <w:sz w:val="24"/>
          <w:szCs w:val="24"/>
        </w:rPr>
        <w:t>,</w:t>
      </w:r>
      <w:r w:rsidR="00421EF6" w:rsidRPr="00A95546">
        <w:rPr>
          <w:rFonts w:eastAsia="Times New Roman"/>
          <w:sz w:val="24"/>
          <w:szCs w:val="24"/>
        </w:rPr>
        <w:t xml:space="preserve"> following the dismissal of the Complainant’s bankruptcy case in November of 2012</w:t>
      </w:r>
      <w:r w:rsidR="00154990" w:rsidRPr="00A95546">
        <w:rPr>
          <w:rFonts w:eastAsia="Times New Roman"/>
          <w:sz w:val="24"/>
          <w:szCs w:val="24"/>
        </w:rPr>
        <w:t xml:space="preserve">. </w:t>
      </w:r>
      <w:r w:rsidR="00683277" w:rsidRPr="00A95546">
        <w:rPr>
          <w:rFonts w:eastAsia="Times New Roman"/>
          <w:sz w:val="24"/>
          <w:szCs w:val="24"/>
        </w:rPr>
        <w:t xml:space="preserve"> </w:t>
      </w:r>
      <w:r w:rsidR="00421EF6" w:rsidRPr="00A95546">
        <w:rPr>
          <w:rFonts w:eastAsia="Times New Roman"/>
          <w:sz w:val="24"/>
          <w:szCs w:val="24"/>
        </w:rPr>
        <w:t xml:space="preserve">In addition, the </w:t>
      </w:r>
      <w:r w:rsidRPr="00A95546">
        <w:rPr>
          <w:rFonts w:eastAsia="Times New Roman"/>
          <w:sz w:val="24"/>
          <w:szCs w:val="24"/>
        </w:rPr>
        <w:t>A</w:t>
      </w:r>
      <w:r w:rsidR="00421EF6" w:rsidRPr="00A95546">
        <w:rPr>
          <w:rFonts w:eastAsia="Times New Roman"/>
          <w:sz w:val="24"/>
          <w:szCs w:val="24"/>
        </w:rPr>
        <w:t xml:space="preserve">nswer averred that $313.91 charge is valid and that the complainant has been billed correctly.  </w:t>
      </w:r>
      <w:r w:rsidR="000A2DD7">
        <w:rPr>
          <w:rFonts w:eastAsia="Times New Roman"/>
          <w:sz w:val="24"/>
          <w:szCs w:val="24"/>
        </w:rPr>
        <w:t>The A</w:t>
      </w:r>
      <w:r w:rsidR="00683277" w:rsidRPr="00A95546">
        <w:rPr>
          <w:rFonts w:eastAsia="Times New Roman"/>
          <w:sz w:val="24"/>
          <w:szCs w:val="24"/>
        </w:rPr>
        <w:t>nswer requested that the Commission deny the complaint.</w:t>
      </w:r>
    </w:p>
    <w:p w:rsidR="00365FAE" w:rsidRPr="00A95546" w:rsidRDefault="00365FAE" w:rsidP="00AC4EE5">
      <w:pPr>
        <w:spacing w:line="360" w:lineRule="auto"/>
        <w:ind w:firstLine="1296"/>
        <w:textAlignment w:val="baseline"/>
        <w:rPr>
          <w:rFonts w:eastAsia="Times New Roman"/>
          <w:sz w:val="24"/>
          <w:szCs w:val="24"/>
        </w:rPr>
      </w:pPr>
    </w:p>
    <w:p w:rsidR="009765EB" w:rsidRPr="00A95546" w:rsidRDefault="00365FAE" w:rsidP="00913E49">
      <w:pPr>
        <w:spacing w:line="360" w:lineRule="auto"/>
        <w:ind w:firstLine="1440"/>
        <w:textAlignment w:val="baseline"/>
        <w:rPr>
          <w:sz w:val="24"/>
          <w:szCs w:val="24"/>
        </w:rPr>
      </w:pPr>
      <w:r w:rsidRPr="00A95546">
        <w:rPr>
          <w:rFonts w:eastAsia="Times New Roman"/>
          <w:sz w:val="24"/>
          <w:szCs w:val="24"/>
        </w:rPr>
        <w:t xml:space="preserve">Both parties in this matter </w:t>
      </w:r>
      <w:r w:rsidRPr="00A95546">
        <w:rPr>
          <w:sz w:val="24"/>
          <w:szCs w:val="24"/>
        </w:rPr>
        <w:t xml:space="preserve">have </w:t>
      </w:r>
      <w:r w:rsidR="00A95546" w:rsidRPr="00A95546">
        <w:rPr>
          <w:sz w:val="24"/>
          <w:szCs w:val="24"/>
        </w:rPr>
        <w:t xml:space="preserve">selected </w:t>
      </w:r>
      <w:r w:rsidRPr="00A95546">
        <w:rPr>
          <w:sz w:val="24"/>
          <w:szCs w:val="24"/>
        </w:rPr>
        <w:t xml:space="preserve">to </w:t>
      </w:r>
      <w:r w:rsidR="00025678" w:rsidRPr="00A95546">
        <w:rPr>
          <w:sz w:val="24"/>
          <w:szCs w:val="24"/>
        </w:rPr>
        <w:t xml:space="preserve">accept </w:t>
      </w:r>
      <w:r w:rsidRPr="00A95546">
        <w:rPr>
          <w:sz w:val="24"/>
          <w:szCs w:val="24"/>
        </w:rPr>
        <w:t xml:space="preserve">electronic service </w:t>
      </w:r>
      <w:r w:rsidR="00A95546" w:rsidRPr="00A95546">
        <w:rPr>
          <w:bCs/>
          <w:sz w:val="24"/>
          <w:szCs w:val="24"/>
        </w:rPr>
        <w:t xml:space="preserve">in this Commission proceeding.  By selecting electronic service (eService), the parties have agreed that notification of filings via electronic mail shall constitute valid service of </w:t>
      </w:r>
      <w:proofErr w:type="spellStart"/>
      <w:r w:rsidR="00A95546" w:rsidRPr="00A95546">
        <w:rPr>
          <w:bCs/>
          <w:sz w:val="24"/>
          <w:szCs w:val="24"/>
        </w:rPr>
        <w:t>eFiled</w:t>
      </w:r>
      <w:proofErr w:type="spellEnd"/>
      <w:r w:rsidR="00A95546" w:rsidRPr="00A95546">
        <w:rPr>
          <w:bCs/>
          <w:sz w:val="24"/>
          <w:szCs w:val="24"/>
        </w:rPr>
        <w:t xml:space="preserve"> documents.  The electronic service of any and all documents will be in place of paper service.</w:t>
      </w:r>
    </w:p>
    <w:p w:rsidR="00365FAE" w:rsidRPr="00A95546" w:rsidRDefault="00365FAE" w:rsidP="00AC4EE5">
      <w:pPr>
        <w:spacing w:line="360" w:lineRule="auto"/>
        <w:ind w:firstLine="1296"/>
        <w:textAlignment w:val="baseline"/>
        <w:rPr>
          <w:rFonts w:eastAsia="Times New Roman"/>
          <w:sz w:val="24"/>
          <w:szCs w:val="24"/>
        </w:rPr>
      </w:pPr>
    </w:p>
    <w:p w:rsidR="00365FAE" w:rsidRPr="00A95546" w:rsidRDefault="009765EB" w:rsidP="00913E49">
      <w:pPr>
        <w:spacing w:line="360" w:lineRule="auto"/>
        <w:ind w:firstLine="1440"/>
        <w:textAlignment w:val="baseline"/>
        <w:rPr>
          <w:rFonts w:eastAsia="Times New Roman"/>
          <w:sz w:val="24"/>
          <w:szCs w:val="24"/>
        </w:rPr>
      </w:pPr>
      <w:r w:rsidRPr="00A95546">
        <w:rPr>
          <w:rFonts w:eastAsia="Times New Roman"/>
          <w:sz w:val="24"/>
          <w:szCs w:val="24"/>
        </w:rPr>
        <w:t xml:space="preserve">By </w:t>
      </w:r>
      <w:r w:rsidR="002141B8" w:rsidRPr="00A95546">
        <w:rPr>
          <w:rFonts w:eastAsia="Times New Roman"/>
          <w:sz w:val="24"/>
          <w:szCs w:val="24"/>
        </w:rPr>
        <w:t>Hearing N</w:t>
      </w:r>
      <w:r w:rsidRPr="00A95546">
        <w:rPr>
          <w:rFonts w:eastAsia="Times New Roman"/>
          <w:sz w:val="24"/>
          <w:szCs w:val="24"/>
        </w:rPr>
        <w:t>otice dated</w:t>
      </w:r>
      <w:r w:rsidR="00421EF6" w:rsidRPr="00A95546">
        <w:rPr>
          <w:rFonts w:eastAsia="Times New Roman"/>
          <w:sz w:val="24"/>
          <w:szCs w:val="24"/>
        </w:rPr>
        <w:t xml:space="preserve"> July 13, 2016</w:t>
      </w:r>
      <w:r w:rsidRPr="00A95546">
        <w:rPr>
          <w:rFonts w:eastAsia="Times New Roman"/>
          <w:sz w:val="24"/>
          <w:szCs w:val="24"/>
        </w:rPr>
        <w:t xml:space="preserve">, the Commission scheduled this matter for an </w:t>
      </w:r>
      <w:r w:rsidR="00421EF6" w:rsidRPr="00A95546">
        <w:rPr>
          <w:rFonts w:eastAsia="Times New Roman"/>
          <w:sz w:val="24"/>
          <w:szCs w:val="24"/>
        </w:rPr>
        <w:t xml:space="preserve">in-person </w:t>
      </w:r>
      <w:r w:rsidRPr="00A95546">
        <w:rPr>
          <w:rFonts w:eastAsia="Times New Roman"/>
          <w:sz w:val="24"/>
          <w:szCs w:val="24"/>
        </w:rPr>
        <w:t xml:space="preserve">hearing on </w:t>
      </w:r>
      <w:r w:rsidR="00421EF6" w:rsidRPr="00A95546">
        <w:rPr>
          <w:rFonts w:eastAsia="Times New Roman"/>
          <w:sz w:val="24"/>
          <w:szCs w:val="24"/>
        </w:rPr>
        <w:t>August 12, 2016</w:t>
      </w:r>
      <w:r w:rsidR="007562E4" w:rsidRPr="00A95546">
        <w:rPr>
          <w:rFonts w:eastAsia="Times New Roman"/>
          <w:sz w:val="24"/>
          <w:szCs w:val="24"/>
        </w:rPr>
        <w:t>,</w:t>
      </w:r>
      <w:r w:rsidR="00421EF6" w:rsidRPr="00A95546">
        <w:rPr>
          <w:rFonts w:eastAsia="Times New Roman"/>
          <w:sz w:val="24"/>
          <w:szCs w:val="24"/>
        </w:rPr>
        <w:t xml:space="preserve"> </w:t>
      </w:r>
      <w:r w:rsidRPr="00A95546">
        <w:rPr>
          <w:rFonts w:eastAsia="Times New Roman"/>
          <w:sz w:val="24"/>
          <w:szCs w:val="24"/>
        </w:rPr>
        <w:t xml:space="preserve">at </w:t>
      </w:r>
      <w:r w:rsidR="00421EF6" w:rsidRPr="00A95546">
        <w:rPr>
          <w:rFonts w:eastAsia="Times New Roman"/>
          <w:sz w:val="24"/>
          <w:szCs w:val="24"/>
        </w:rPr>
        <w:t xml:space="preserve">10:00 </w:t>
      </w:r>
      <w:r w:rsidRPr="00A95546">
        <w:rPr>
          <w:rFonts w:eastAsia="Times New Roman"/>
          <w:sz w:val="24"/>
          <w:szCs w:val="24"/>
        </w:rPr>
        <w:t>a.</w:t>
      </w:r>
      <w:r w:rsidR="00365FAE" w:rsidRPr="00A95546">
        <w:rPr>
          <w:rFonts w:eastAsia="Times New Roman"/>
          <w:sz w:val="24"/>
          <w:szCs w:val="24"/>
        </w:rPr>
        <w:t>m. and assigned the case to me.</w:t>
      </w:r>
      <w:r w:rsidR="00365FAE" w:rsidRPr="00A95546">
        <w:rPr>
          <w:sz w:val="24"/>
          <w:szCs w:val="24"/>
        </w:rPr>
        <w:t xml:space="preserve"> </w:t>
      </w:r>
      <w:r w:rsidRPr="00A95546">
        <w:rPr>
          <w:rFonts w:eastAsia="Times New Roman"/>
          <w:sz w:val="24"/>
          <w:szCs w:val="24"/>
        </w:rPr>
        <w:t xml:space="preserve"> </w:t>
      </w:r>
    </w:p>
    <w:p w:rsidR="00365FAE" w:rsidRPr="00A95546" w:rsidRDefault="00365FAE" w:rsidP="00AC4EE5">
      <w:pPr>
        <w:spacing w:line="360" w:lineRule="auto"/>
        <w:ind w:firstLine="1296"/>
        <w:textAlignment w:val="baseline"/>
        <w:rPr>
          <w:rFonts w:eastAsia="Times New Roman"/>
          <w:sz w:val="24"/>
          <w:szCs w:val="24"/>
        </w:rPr>
      </w:pPr>
    </w:p>
    <w:p w:rsidR="00C22D2A" w:rsidRPr="00365FAE" w:rsidRDefault="00365FAE" w:rsidP="00913E49">
      <w:pPr>
        <w:spacing w:line="360" w:lineRule="auto"/>
        <w:ind w:firstLine="1440"/>
        <w:textAlignment w:val="baseline"/>
        <w:rPr>
          <w:rFonts w:eastAsia="Times New Roman"/>
          <w:color w:val="000000"/>
          <w:sz w:val="24"/>
          <w:szCs w:val="24"/>
        </w:rPr>
      </w:pPr>
      <w:r w:rsidRPr="00A95546">
        <w:rPr>
          <w:rFonts w:eastAsia="Times New Roman"/>
          <w:sz w:val="24"/>
          <w:szCs w:val="24"/>
        </w:rPr>
        <w:t xml:space="preserve">On August 5, 2016, </w:t>
      </w:r>
      <w:r w:rsidR="009765EB" w:rsidRPr="00A95546">
        <w:rPr>
          <w:rFonts w:eastAsia="Times New Roman"/>
          <w:sz w:val="24"/>
          <w:szCs w:val="24"/>
        </w:rPr>
        <w:t xml:space="preserve">I issued a </w:t>
      </w:r>
      <w:r w:rsidR="002141B8" w:rsidRPr="00365FAE">
        <w:rPr>
          <w:rFonts w:eastAsia="Times New Roman"/>
          <w:color w:val="000000"/>
          <w:sz w:val="24"/>
          <w:szCs w:val="24"/>
        </w:rPr>
        <w:t>Prehearing O</w:t>
      </w:r>
      <w:r w:rsidR="00683277" w:rsidRPr="00365FAE">
        <w:rPr>
          <w:rFonts w:eastAsia="Times New Roman"/>
          <w:color w:val="000000"/>
          <w:sz w:val="24"/>
          <w:szCs w:val="24"/>
        </w:rPr>
        <w:t>rder</w:t>
      </w:r>
      <w:r w:rsidR="00421EF6" w:rsidRPr="00365FAE">
        <w:rPr>
          <w:rFonts w:eastAsia="Times New Roman"/>
          <w:color w:val="000000"/>
          <w:sz w:val="24"/>
          <w:szCs w:val="24"/>
        </w:rPr>
        <w:t xml:space="preserve"> </w:t>
      </w:r>
      <w:r w:rsidR="00683277" w:rsidRPr="00365FAE">
        <w:rPr>
          <w:rFonts w:eastAsia="Times New Roman"/>
          <w:color w:val="000000"/>
          <w:sz w:val="24"/>
          <w:szCs w:val="24"/>
        </w:rPr>
        <w:t xml:space="preserve">addressing, </w:t>
      </w:r>
      <w:r w:rsidR="00683277" w:rsidRPr="00365FAE">
        <w:rPr>
          <w:rFonts w:eastAsia="Times New Roman"/>
          <w:color w:val="000000"/>
          <w:sz w:val="24"/>
          <w:szCs w:val="24"/>
          <w:u w:val="single"/>
        </w:rPr>
        <w:t>inter alia,</w:t>
      </w:r>
      <w:r w:rsidR="00683277" w:rsidRPr="00365FAE">
        <w:rPr>
          <w:rFonts w:eastAsia="Times New Roman"/>
          <w:color w:val="000000"/>
          <w:sz w:val="24"/>
          <w:szCs w:val="24"/>
        </w:rPr>
        <w:t xml:space="preserve"> requests for continuance, subpoena procedures, attorney representation and the Commission's</w:t>
      </w:r>
      <w:r w:rsidR="002141B8" w:rsidRPr="00365FAE">
        <w:rPr>
          <w:rFonts w:eastAsia="Times New Roman"/>
          <w:color w:val="000000"/>
          <w:sz w:val="24"/>
          <w:szCs w:val="24"/>
        </w:rPr>
        <w:t xml:space="preserve"> policy encouraging settlements.</w:t>
      </w:r>
    </w:p>
    <w:p w:rsidR="002141B8" w:rsidRPr="00365FAE" w:rsidRDefault="002141B8" w:rsidP="00AC4EE5">
      <w:pPr>
        <w:spacing w:line="360" w:lineRule="auto"/>
        <w:ind w:firstLine="1296"/>
        <w:textAlignment w:val="baseline"/>
        <w:rPr>
          <w:rFonts w:eastAsia="Times New Roman"/>
          <w:color w:val="000000"/>
          <w:sz w:val="24"/>
          <w:szCs w:val="24"/>
        </w:rPr>
      </w:pPr>
    </w:p>
    <w:p w:rsidR="002141B8" w:rsidRPr="002141B8" w:rsidRDefault="002141B8" w:rsidP="002141B8">
      <w:pPr>
        <w:tabs>
          <w:tab w:val="left" w:pos="2160"/>
        </w:tabs>
        <w:spacing w:line="360" w:lineRule="auto"/>
        <w:ind w:firstLine="1440"/>
        <w:rPr>
          <w:rFonts w:eastAsia="Times New Roman"/>
          <w:sz w:val="24"/>
          <w:szCs w:val="24"/>
        </w:rPr>
      </w:pPr>
      <w:r w:rsidRPr="002141B8">
        <w:rPr>
          <w:rFonts w:eastAsia="Times New Roman"/>
          <w:sz w:val="24"/>
          <w:szCs w:val="24"/>
        </w:rPr>
        <w:t>The hearing convened as scheduled on</w:t>
      </w:r>
      <w:r w:rsidRPr="00365FAE">
        <w:rPr>
          <w:rFonts w:eastAsia="Times New Roman"/>
          <w:sz w:val="24"/>
          <w:szCs w:val="24"/>
        </w:rPr>
        <w:t xml:space="preserve"> </w:t>
      </w:r>
      <w:r w:rsidRPr="00365FAE">
        <w:rPr>
          <w:rFonts w:eastAsia="Times New Roman"/>
          <w:color w:val="000000"/>
          <w:sz w:val="24"/>
          <w:szCs w:val="24"/>
        </w:rPr>
        <w:t>August 12, 2016, at 10:00</w:t>
      </w:r>
      <w:r w:rsidRPr="007562E4">
        <w:rPr>
          <w:rFonts w:eastAsia="Times New Roman"/>
          <w:color w:val="000000"/>
          <w:sz w:val="24"/>
          <w:szCs w:val="24"/>
        </w:rPr>
        <w:t xml:space="preserve"> </w:t>
      </w:r>
      <w:r>
        <w:rPr>
          <w:rFonts w:eastAsia="Times New Roman"/>
          <w:color w:val="000000"/>
          <w:sz w:val="24"/>
          <w:szCs w:val="24"/>
        </w:rPr>
        <w:t>a.m</w:t>
      </w:r>
      <w:r w:rsidRPr="002141B8">
        <w:rPr>
          <w:rFonts w:eastAsia="Times New Roman"/>
          <w:sz w:val="24"/>
          <w:szCs w:val="24"/>
        </w:rPr>
        <w:t xml:space="preserve">.  </w:t>
      </w:r>
      <w:proofErr w:type="spellStart"/>
      <w:r w:rsidRPr="002141B8">
        <w:rPr>
          <w:rFonts w:eastAsia="Times New Roman"/>
          <w:sz w:val="24"/>
          <w:szCs w:val="24"/>
        </w:rPr>
        <w:t>Shawane</w:t>
      </w:r>
      <w:proofErr w:type="spellEnd"/>
      <w:r w:rsidRPr="002141B8">
        <w:rPr>
          <w:rFonts w:eastAsia="Times New Roman"/>
          <w:sz w:val="24"/>
          <w:szCs w:val="24"/>
        </w:rPr>
        <w:t xml:space="preserve"> L. Lee, Esq. appeared representing PECO Energy Company.  Neither Complainant nor a counsel for the Complainant appeared at the hearing.  The hearing </w:t>
      </w:r>
      <w:r>
        <w:rPr>
          <w:rFonts w:eastAsia="Times New Roman"/>
          <w:sz w:val="24"/>
          <w:szCs w:val="24"/>
        </w:rPr>
        <w:t>re</w:t>
      </w:r>
      <w:r w:rsidRPr="002141B8">
        <w:rPr>
          <w:rFonts w:eastAsia="Times New Roman"/>
          <w:sz w:val="24"/>
          <w:szCs w:val="24"/>
        </w:rPr>
        <w:t>convened at approximately 10:1</w:t>
      </w:r>
      <w:r>
        <w:rPr>
          <w:rFonts w:eastAsia="Times New Roman"/>
          <w:sz w:val="24"/>
          <w:szCs w:val="24"/>
        </w:rPr>
        <w:t>5</w:t>
      </w:r>
      <w:r w:rsidRPr="002141B8">
        <w:rPr>
          <w:rFonts w:eastAsia="Times New Roman"/>
          <w:sz w:val="24"/>
          <w:szCs w:val="24"/>
        </w:rPr>
        <w:t xml:space="preserve"> a.m. after I confirmed that the Complainant had not called, or otherwise shown good cause not to appear at the scheduled hearing.  </w:t>
      </w:r>
    </w:p>
    <w:p w:rsidR="002141B8" w:rsidRPr="002141B8" w:rsidRDefault="002141B8" w:rsidP="002141B8">
      <w:pPr>
        <w:tabs>
          <w:tab w:val="left" w:pos="2160"/>
        </w:tabs>
        <w:spacing w:line="360" w:lineRule="auto"/>
        <w:ind w:firstLine="1440"/>
        <w:rPr>
          <w:rFonts w:eastAsia="Times New Roman"/>
          <w:sz w:val="24"/>
          <w:szCs w:val="24"/>
        </w:rPr>
      </w:pPr>
    </w:p>
    <w:p w:rsidR="009765EB" w:rsidRDefault="002141B8" w:rsidP="0048337A">
      <w:pPr>
        <w:tabs>
          <w:tab w:val="left" w:pos="2160"/>
        </w:tabs>
        <w:spacing w:line="360" w:lineRule="auto"/>
        <w:ind w:firstLine="1440"/>
        <w:rPr>
          <w:rFonts w:eastAsia="Times New Roman"/>
          <w:sz w:val="24"/>
          <w:szCs w:val="24"/>
        </w:rPr>
      </w:pPr>
      <w:r w:rsidRPr="002141B8">
        <w:rPr>
          <w:rFonts w:eastAsia="Times New Roman"/>
          <w:sz w:val="24"/>
          <w:szCs w:val="24"/>
        </w:rPr>
        <w:t>Counsel for PECO moved to dismiss the Complaint with prejudice for lack of prosecution.  That Motion is granted pursuant to the ordering paragraphs below.  The record in this matter closed on</w:t>
      </w:r>
      <w:r>
        <w:rPr>
          <w:rFonts w:eastAsia="Times New Roman"/>
          <w:sz w:val="24"/>
          <w:szCs w:val="24"/>
        </w:rPr>
        <w:t xml:space="preserve"> August 31</w:t>
      </w:r>
      <w:r w:rsidRPr="002141B8">
        <w:rPr>
          <w:rFonts w:eastAsia="Times New Roman"/>
          <w:sz w:val="24"/>
          <w:szCs w:val="24"/>
        </w:rPr>
        <w:t>, 2016, upon receipt of the hearing transcript.</w:t>
      </w:r>
    </w:p>
    <w:p w:rsidR="00F14DCE" w:rsidRDefault="00F14DCE">
      <w:pPr>
        <w:rPr>
          <w:rFonts w:eastAsia="Times New Roman"/>
          <w:sz w:val="24"/>
          <w:szCs w:val="24"/>
        </w:rPr>
      </w:pPr>
      <w:r>
        <w:rPr>
          <w:rFonts w:eastAsia="Times New Roman"/>
          <w:sz w:val="24"/>
          <w:szCs w:val="24"/>
        </w:rPr>
        <w:br w:type="page"/>
      </w:r>
    </w:p>
    <w:p w:rsidR="00C22D2A" w:rsidRPr="007562E4" w:rsidRDefault="00683277" w:rsidP="00AC4EE5">
      <w:pPr>
        <w:spacing w:line="360" w:lineRule="auto"/>
        <w:jc w:val="center"/>
        <w:textAlignment w:val="baseline"/>
        <w:rPr>
          <w:rFonts w:eastAsia="Times New Roman"/>
          <w:color w:val="000000"/>
          <w:spacing w:val="5"/>
          <w:sz w:val="24"/>
          <w:szCs w:val="24"/>
          <w:u w:val="single"/>
        </w:rPr>
      </w:pPr>
      <w:r w:rsidRPr="007562E4">
        <w:rPr>
          <w:rFonts w:eastAsia="Times New Roman"/>
          <w:color w:val="000000"/>
          <w:spacing w:val="5"/>
          <w:sz w:val="24"/>
          <w:szCs w:val="24"/>
          <w:u w:val="single"/>
        </w:rPr>
        <w:lastRenderedPageBreak/>
        <w:t>FINDINGS OF FACT</w:t>
      </w:r>
    </w:p>
    <w:p w:rsidR="009765EB" w:rsidRPr="007562E4" w:rsidRDefault="009765EB" w:rsidP="00AC4EE5">
      <w:pPr>
        <w:spacing w:line="360" w:lineRule="auto"/>
        <w:jc w:val="center"/>
        <w:textAlignment w:val="baseline"/>
        <w:rPr>
          <w:rFonts w:eastAsia="Times New Roman"/>
          <w:color w:val="000000"/>
          <w:spacing w:val="5"/>
          <w:sz w:val="24"/>
          <w:szCs w:val="24"/>
          <w:u w:val="single"/>
        </w:rPr>
      </w:pPr>
    </w:p>
    <w:p w:rsidR="00C22D2A" w:rsidRPr="007562E4" w:rsidRDefault="00683277" w:rsidP="00AC4EE5">
      <w:pPr>
        <w:spacing w:line="360" w:lineRule="auto"/>
        <w:ind w:firstLine="1440"/>
        <w:textAlignment w:val="baseline"/>
        <w:rPr>
          <w:rFonts w:eastAsia="Times New Roman"/>
          <w:b/>
          <w:color w:val="000000"/>
          <w:sz w:val="24"/>
          <w:szCs w:val="24"/>
        </w:rPr>
      </w:pPr>
      <w:r w:rsidRPr="007562E4">
        <w:rPr>
          <w:rFonts w:eastAsia="Times New Roman"/>
          <w:color w:val="000000"/>
          <w:sz w:val="24"/>
          <w:szCs w:val="24"/>
        </w:rPr>
        <w:t>1.</w:t>
      </w:r>
      <w:r w:rsidRPr="007562E4">
        <w:rPr>
          <w:rFonts w:eastAsia="Times New Roman"/>
          <w:color w:val="000000"/>
          <w:sz w:val="24"/>
          <w:szCs w:val="24"/>
        </w:rPr>
        <w:tab/>
        <w:t>The Complainant</w:t>
      </w:r>
      <w:r w:rsidR="00AC4EE5">
        <w:rPr>
          <w:rFonts w:eastAsia="Times New Roman"/>
          <w:color w:val="000000"/>
          <w:sz w:val="24"/>
          <w:szCs w:val="24"/>
        </w:rPr>
        <w:t xml:space="preserve"> in this case is</w:t>
      </w:r>
      <w:r w:rsidR="002141B8">
        <w:rPr>
          <w:rFonts w:eastAsia="Times New Roman"/>
          <w:color w:val="000000"/>
          <w:sz w:val="24"/>
          <w:szCs w:val="24"/>
        </w:rPr>
        <w:t xml:space="preserve"> Melvin Banks, whose mailing address is 2117 Carpenter Street, Philadelphia, PA 19146</w:t>
      </w:r>
      <w:r w:rsidRPr="007562E4">
        <w:rPr>
          <w:rFonts w:eastAsia="Times New Roman"/>
          <w:b/>
          <w:color w:val="000000"/>
          <w:sz w:val="24"/>
          <w:szCs w:val="24"/>
        </w:rPr>
        <w:t>.</w:t>
      </w:r>
    </w:p>
    <w:p w:rsidR="009765EB" w:rsidRPr="007562E4" w:rsidRDefault="009765EB" w:rsidP="00AC4EE5">
      <w:pPr>
        <w:spacing w:line="360" w:lineRule="auto"/>
        <w:ind w:firstLine="1440"/>
        <w:textAlignment w:val="baseline"/>
        <w:rPr>
          <w:rFonts w:eastAsia="Times New Roman"/>
          <w:color w:val="000000"/>
          <w:sz w:val="24"/>
          <w:szCs w:val="24"/>
        </w:rPr>
      </w:pPr>
    </w:p>
    <w:p w:rsidR="00C22D2A" w:rsidRPr="007562E4" w:rsidRDefault="00B24463" w:rsidP="00AC4EE5">
      <w:pPr>
        <w:spacing w:line="360" w:lineRule="auto"/>
        <w:ind w:firstLine="1440"/>
        <w:textAlignment w:val="baseline"/>
        <w:rPr>
          <w:rFonts w:eastAsia="Times New Roman"/>
          <w:color w:val="000000"/>
          <w:spacing w:val="3"/>
          <w:sz w:val="24"/>
          <w:szCs w:val="24"/>
        </w:rPr>
      </w:pPr>
      <w:r w:rsidRPr="007562E4">
        <w:rPr>
          <w:rFonts w:eastAsia="Times New Roman"/>
          <w:color w:val="000000"/>
          <w:spacing w:val="3"/>
          <w:sz w:val="24"/>
          <w:szCs w:val="24"/>
        </w:rPr>
        <w:t>2.</w:t>
      </w:r>
      <w:r w:rsidRPr="007562E4">
        <w:rPr>
          <w:rFonts w:eastAsia="Times New Roman"/>
          <w:color w:val="000000"/>
          <w:spacing w:val="3"/>
          <w:sz w:val="24"/>
          <w:szCs w:val="24"/>
        </w:rPr>
        <w:tab/>
      </w:r>
      <w:r w:rsidR="00683277" w:rsidRPr="007562E4">
        <w:rPr>
          <w:rFonts w:eastAsia="Times New Roman"/>
          <w:color w:val="000000"/>
          <w:spacing w:val="3"/>
          <w:sz w:val="24"/>
          <w:szCs w:val="24"/>
        </w:rPr>
        <w:t>The Respondent in this case is</w:t>
      </w:r>
      <w:r w:rsidR="00AC4EE5">
        <w:rPr>
          <w:rFonts w:eastAsia="Times New Roman"/>
          <w:color w:val="000000"/>
          <w:spacing w:val="3"/>
          <w:sz w:val="24"/>
          <w:szCs w:val="24"/>
        </w:rPr>
        <w:t xml:space="preserve"> PECO Energy Company</w:t>
      </w:r>
      <w:r w:rsidR="00683277" w:rsidRPr="007562E4">
        <w:rPr>
          <w:rFonts w:eastAsia="Times New Roman"/>
          <w:color w:val="000000"/>
          <w:spacing w:val="3"/>
          <w:sz w:val="24"/>
          <w:szCs w:val="24"/>
        </w:rPr>
        <w:t>.</w:t>
      </w:r>
    </w:p>
    <w:p w:rsidR="009765EB" w:rsidRPr="007562E4" w:rsidRDefault="009765EB" w:rsidP="00AC4EE5">
      <w:pPr>
        <w:spacing w:line="360" w:lineRule="auto"/>
        <w:ind w:firstLine="1440"/>
        <w:textAlignment w:val="baseline"/>
        <w:rPr>
          <w:rFonts w:eastAsia="Times New Roman"/>
          <w:color w:val="000000"/>
          <w:spacing w:val="3"/>
          <w:sz w:val="24"/>
          <w:szCs w:val="24"/>
        </w:rPr>
      </w:pPr>
    </w:p>
    <w:p w:rsidR="009765EB" w:rsidRPr="007562E4" w:rsidRDefault="00683277" w:rsidP="00AC4EE5">
      <w:pPr>
        <w:spacing w:line="360" w:lineRule="auto"/>
        <w:ind w:firstLine="1440"/>
        <w:textAlignment w:val="baseline"/>
        <w:rPr>
          <w:rFonts w:eastAsia="Times New Roman"/>
          <w:color w:val="000000"/>
          <w:spacing w:val="3"/>
          <w:sz w:val="24"/>
          <w:szCs w:val="24"/>
        </w:rPr>
      </w:pPr>
      <w:r w:rsidRPr="007562E4">
        <w:rPr>
          <w:rFonts w:eastAsia="Times New Roman"/>
          <w:color w:val="000000"/>
          <w:sz w:val="24"/>
          <w:szCs w:val="24"/>
        </w:rPr>
        <w:t>3.</w:t>
      </w:r>
      <w:r w:rsidRPr="007562E4">
        <w:rPr>
          <w:rFonts w:eastAsia="Times New Roman"/>
          <w:color w:val="000000"/>
          <w:sz w:val="24"/>
          <w:szCs w:val="24"/>
        </w:rPr>
        <w:tab/>
        <w:t>On</w:t>
      </w:r>
      <w:r w:rsidR="00AC4EE5">
        <w:rPr>
          <w:rFonts w:eastAsia="Times New Roman"/>
          <w:color w:val="000000"/>
          <w:sz w:val="24"/>
          <w:szCs w:val="24"/>
        </w:rPr>
        <w:t xml:space="preserve"> May 31, 2016</w:t>
      </w:r>
      <w:r w:rsidRPr="007562E4">
        <w:rPr>
          <w:rFonts w:eastAsia="Times New Roman"/>
          <w:color w:val="000000"/>
          <w:sz w:val="24"/>
          <w:szCs w:val="24"/>
        </w:rPr>
        <w:t>, the Complainant</w:t>
      </w:r>
      <w:r w:rsidR="00B968E8">
        <w:rPr>
          <w:rFonts w:eastAsia="Times New Roman"/>
          <w:color w:val="000000"/>
          <w:sz w:val="24"/>
          <w:szCs w:val="24"/>
        </w:rPr>
        <w:t xml:space="preserve"> filed a complaint with the </w:t>
      </w:r>
      <w:r w:rsidRPr="007562E4">
        <w:rPr>
          <w:rFonts w:eastAsia="Times New Roman"/>
          <w:color w:val="000000"/>
          <w:sz w:val="24"/>
          <w:szCs w:val="24"/>
        </w:rPr>
        <w:t>Commission</w:t>
      </w:r>
      <w:r w:rsidR="009765EB" w:rsidRPr="007562E4">
        <w:rPr>
          <w:rFonts w:eastAsia="Times New Roman"/>
          <w:color w:val="000000"/>
          <w:sz w:val="24"/>
          <w:szCs w:val="24"/>
        </w:rPr>
        <w:t xml:space="preserve"> </w:t>
      </w:r>
      <w:r w:rsidRPr="007562E4">
        <w:rPr>
          <w:rFonts w:eastAsia="Times New Roman"/>
          <w:color w:val="000000"/>
          <w:spacing w:val="3"/>
          <w:sz w:val="24"/>
          <w:szCs w:val="24"/>
        </w:rPr>
        <w:t>against the Respondent.</w:t>
      </w:r>
    </w:p>
    <w:p w:rsidR="009765EB" w:rsidRPr="007562E4" w:rsidRDefault="009765EB" w:rsidP="00AC4EE5">
      <w:pPr>
        <w:spacing w:line="360" w:lineRule="auto"/>
        <w:ind w:firstLine="1440"/>
        <w:textAlignment w:val="baseline"/>
        <w:rPr>
          <w:rFonts w:eastAsia="Times New Roman"/>
          <w:color w:val="000000"/>
          <w:spacing w:val="3"/>
          <w:sz w:val="24"/>
          <w:szCs w:val="24"/>
        </w:rPr>
      </w:pPr>
    </w:p>
    <w:p w:rsidR="00C22D2A" w:rsidRPr="007562E4" w:rsidRDefault="00683277" w:rsidP="00AC4EE5">
      <w:pPr>
        <w:spacing w:line="360" w:lineRule="auto"/>
        <w:ind w:firstLine="1440"/>
        <w:textAlignment w:val="baseline"/>
        <w:rPr>
          <w:rFonts w:eastAsia="Times New Roman"/>
          <w:color w:val="000000"/>
          <w:sz w:val="24"/>
          <w:szCs w:val="24"/>
        </w:rPr>
      </w:pPr>
      <w:r w:rsidRPr="007562E4">
        <w:rPr>
          <w:rFonts w:eastAsia="Times New Roman"/>
          <w:color w:val="000000"/>
          <w:sz w:val="24"/>
          <w:szCs w:val="24"/>
        </w:rPr>
        <w:t>4.</w:t>
      </w:r>
      <w:r w:rsidRPr="007562E4">
        <w:rPr>
          <w:rFonts w:eastAsia="Times New Roman"/>
          <w:color w:val="000000"/>
          <w:sz w:val="24"/>
          <w:szCs w:val="24"/>
        </w:rPr>
        <w:tab/>
        <w:t xml:space="preserve">The </w:t>
      </w:r>
      <w:r w:rsidR="000A2DD7">
        <w:rPr>
          <w:rFonts w:eastAsia="Times New Roman"/>
          <w:color w:val="000000"/>
          <w:sz w:val="24"/>
          <w:szCs w:val="24"/>
        </w:rPr>
        <w:t>Respondent filed an A</w:t>
      </w:r>
      <w:r w:rsidRPr="007562E4">
        <w:rPr>
          <w:rFonts w:eastAsia="Times New Roman"/>
          <w:color w:val="000000"/>
          <w:sz w:val="24"/>
          <w:szCs w:val="24"/>
        </w:rPr>
        <w:t>nswer on</w:t>
      </w:r>
      <w:r w:rsidR="00AC4EE5">
        <w:rPr>
          <w:rFonts w:eastAsia="Times New Roman"/>
          <w:color w:val="000000"/>
          <w:sz w:val="24"/>
          <w:szCs w:val="24"/>
        </w:rPr>
        <w:t xml:space="preserve"> June 16, 2016</w:t>
      </w:r>
      <w:r w:rsidRPr="007562E4">
        <w:rPr>
          <w:rFonts w:eastAsia="Times New Roman"/>
          <w:color w:val="000000"/>
          <w:sz w:val="24"/>
          <w:szCs w:val="24"/>
        </w:rPr>
        <w:t>.</w:t>
      </w:r>
    </w:p>
    <w:p w:rsidR="009765EB" w:rsidRPr="007562E4" w:rsidRDefault="009765EB" w:rsidP="00AC4EE5">
      <w:pPr>
        <w:spacing w:line="360" w:lineRule="auto"/>
        <w:ind w:firstLine="1440"/>
        <w:textAlignment w:val="baseline"/>
        <w:rPr>
          <w:rFonts w:eastAsia="Times New Roman"/>
          <w:color w:val="000000"/>
          <w:sz w:val="24"/>
          <w:szCs w:val="24"/>
        </w:rPr>
      </w:pPr>
    </w:p>
    <w:p w:rsidR="00C22D2A" w:rsidRPr="007562E4" w:rsidRDefault="00683277" w:rsidP="00AC4EE5">
      <w:pPr>
        <w:numPr>
          <w:ilvl w:val="0"/>
          <w:numId w:val="1"/>
        </w:numPr>
        <w:tabs>
          <w:tab w:val="clear" w:pos="648"/>
        </w:tabs>
        <w:spacing w:line="360" w:lineRule="auto"/>
        <w:ind w:left="0" w:firstLine="1440"/>
        <w:textAlignment w:val="baseline"/>
        <w:rPr>
          <w:rFonts w:eastAsia="Times New Roman"/>
          <w:color w:val="000000"/>
          <w:sz w:val="24"/>
          <w:szCs w:val="24"/>
        </w:rPr>
      </w:pPr>
      <w:r w:rsidRPr="007562E4">
        <w:rPr>
          <w:rFonts w:eastAsia="Times New Roman"/>
          <w:color w:val="000000"/>
          <w:sz w:val="24"/>
          <w:szCs w:val="24"/>
        </w:rPr>
        <w:t xml:space="preserve">By </w:t>
      </w:r>
      <w:r w:rsidR="00365FAE">
        <w:rPr>
          <w:rFonts w:eastAsia="Times New Roman"/>
          <w:color w:val="000000"/>
          <w:sz w:val="24"/>
          <w:szCs w:val="24"/>
        </w:rPr>
        <w:t>Hearing N</w:t>
      </w:r>
      <w:r w:rsidRPr="007562E4">
        <w:rPr>
          <w:rFonts w:eastAsia="Times New Roman"/>
          <w:color w:val="000000"/>
          <w:sz w:val="24"/>
          <w:szCs w:val="24"/>
        </w:rPr>
        <w:t xml:space="preserve">otice </w:t>
      </w:r>
      <w:r w:rsidR="00025678">
        <w:rPr>
          <w:rFonts w:eastAsia="Times New Roman"/>
          <w:color w:val="000000"/>
          <w:sz w:val="24"/>
          <w:szCs w:val="24"/>
        </w:rPr>
        <w:t xml:space="preserve">issued on </w:t>
      </w:r>
      <w:r w:rsidR="007562E4">
        <w:rPr>
          <w:rFonts w:eastAsia="Times New Roman"/>
          <w:color w:val="000000"/>
          <w:sz w:val="24"/>
          <w:szCs w:val="24"/>
        </w:rPr>
        <w:t>July 13, 2016</w:t>
      </w:r>
      <w:r w:rsidRPr="007562E4">
        <w:rPr>
          <w:rFonts w:eastAsia="Times New Roman"/>
          <w:color w:val="000000"/>
          <w:sz w:val="24"/>
          <w:szCs w:val="24"/>
        </w:rPr>
        <w:t xml:space="preserve">, the Commission scheduled this matter for an initial hearing on </w:t>
      </w:r>
      <w:r w:rsidR="00AC4EE5">
        <w:rPr>
          <w:rFonts w:eastAsia="Times New Roman"/>
          <w:color w:val="000000"/>
          <w:sz w:val="24"/>
          <w:szCs w:val="24"/>
        </w:rPr>
        <w:t xml:space="preserve">August 12, 2016, </w:t>
      </w:r>
      <w:r w:rsidRPr="007562E4">
        <w:rPr>
          <w:rFonts w:eastAsia="Times New Roman"/>
          <w:color w:val="000000"/>
          <w:sz w:val="24"/>
          <w:szCs w:val="24"/>
        </w:rPr>
        <w:t xml:space="preserve">at </w:t>
      </w:r>
      <w:r w:rsidR="00AC4EE5">
        <w:rPr>
          <w:rFonts w:eastAsia="Times New Roman"/>
          <w:color w:val="000000"/>
          <w:sz w:val="24"/>
          <w:szCs w:val="24"/>
        </w:rPr>
        <w:t>10:00</w:t>
      </w:r>
      <w:r w:rsidR="00B24463" w:rsidRPr="007562E4">
        <w:rPr>
          <w:rFonts w:eastAsia="Times New Roman"/>
          <w:color w:val="000000"/>
          <w:sz w:val="24"/>
          <w:szCs w:val="24"/>
        </w:rPr>
        <w:t xml:space="preserve"> </w:t>
      </w:r>
      <w:r w:rsidRPr="007562E4">
        <w:rPr>
          <w:rFonts w:eastAsia="Times New Roman"/>
          <w:color w:val="000000"/>
          <w:sz w:val="24"/>
          <w:szCs w:val="24"/>
        </w:rPr>
        <w:t>a.m.</w:t>
      </w:r>
    </w:p>
    <w:p w:rsidR="009765EB" w:rsidRPr="0048337A" w:rsidRDefault="009765EB" w:rsidP="00AC4EE5">
      <w:pPr>
        <w:tabs>
          <w:tab w:val="left" w:pos="648"/>
          <w:tab w:val="left" w:pos="2088"/>
        </w:tabs>
        <w:spacing w:line="360" w:lineRule="auto"/>
        <w:ind w:firstLine="1440"/>
        <w:textAlignment w:val="baseline"/>
        <w:rPr>
          <w:rFonts w:eastAsia="Times New Roman"/>
          <w:color w:val="000000"/>
          <w:sz w:val="24"/>
          <w:szCs w:val="24"/>
        </w:rPr>
      </w:pPr>
    </w:p>
    <w:p w:rsidR="0048337A" w:rsidRPr="0048337A" w:rsidRDefault="00025678" w:rsidP="0048337A">
      <w:pPr>
        <w:numPr>
          <w:ilvl w:val="0"/>
          <w:numId w:val="1"/>
        </w:numPr>
        <w:tabs>
          <w:tab w:val="clear" w:pos="648"/>
          <w:tab w:val="left" w:pos="0"/>
        </w:tabs>
        <w:spacing w:line="360" w:lineRule="auto"/>
        <w:ind w:left="0" w:firstLine="1440"/>
        <w:textAlignment w:val="baseline"/>
        <w:rPr>
          <w:rFonts w:eastAsia="Times New Roman"/>
          <w:color w:val="000000"/>
          <w:sz w:val="24"/>
          <w:szCs w:val="24"/>
        </w:rPr>
      </w:pPr>
      <w:r w:rsidRPr="0048337A">
        <w:rPr>
          <w:rFonts w:eastAsia="Times New Roman"/>
          <w:color w:val="000000"/>
          <w:sz w:val="24"/>
          <w:szCs w:val="24"/>
        </w:rPr>
        <w:t xml:space="preserve">A Prehearing Order was issued on August 5, 2016, addressing, </w:t>
      </w:r>
      <w:r w:rsidRPr="0048337A">
        <w:rPr>
          <w:rFonts w:eastAsia="Times New Roman"/>
          <w:color w:val="000000"/>
          <w:sz w:val="24"/>
          <w:szCs w:val="24"/>
          <w:u w:val="single"/>
        </w:rPr>
        <w:t>inter alia</w:t>
      </w:r>
      <w:r w:rsidRPr="0048337A">
        <w:rPr>
          <w:rFonts w:eastAsia="Times New Roman"/>
          <w:color w:val="000000"/>
          <w:sz w:val="24"/>
          <w:szCs w:val="24"/>
        </w:rPr>
        <w:t>, requests for continuance, subpoena procedures, attorney representation and the Commission's policy encouraging settlements.</w:t>
      </w:r>
    </w:p>
    <w:p w:rsidR="0048337A" w:rsidRPr="009C3882" w:rsidRDefault="0048337A" w:rsidP="0048337A">
      <w:pPr>
        <w:pStyle w:val="ListParagraph"/>
        <w:rPr>
          <w:rFonts w:eastAsia="Times New Roman"/>
          <w:color w:val="000000"/>
          <w:sz w:val="24"/>
          <w:szCs w:val="24"/>
        </w:rPr>
      </w:pPr>
    </w:p>
    <w:p w:rsidR="009765EB" w:rsidRPr="009C3882" w:rsidRDefault="00025678" w:rsidP="0048337A">
      <w:pPr>
        <w:numPr>
          <w:ilvl w:val="0"/>
          <w:numId w:val="1"/>
        </w:numPr>
        <w:tabs>
          <w:tab w:val="clear" w:pos="648"/>
          <w:tab w:val="left" w:pos="0"/>
        </w:tabs>
        <w:spacing w:line="360" w:lineRule="auto"/>
        <w:ind w:left="0" w:firstLine="1440"/>
        <w:textAlignment w:val="baseline"/>
        <w:rPr>
          <w:rFonts w:eastAsia="Times New Roman"/>
          <w:color w:val="000000"/>
          <w:sz w:val="24"/>
          <w:szCs w:val="24"/>
        </w:rPr>
      </w:pPr>
      <w:r w:rsidRPr="009C3882">
        <w:rPr>
          <w:rFonts w:eastAsia="Times New Roman"/>
          <w:color w:val="000000"/>
          <w:sz w:val="24"/>
          <w:szCs w:val="24"/>
        </w:rPr>
        <w:t>T</w:t>
      </w:r>
      <w:r w:rsidR="00096A5F" w:rsidRPr="009C3882">
        <w:rPr>
          <w:rFonts w:eastAsia="Times New Roman"/>
          <w:color w:val="000000"/>
          <w:sz w:val="24"/>
          <w:szCs w:val="24"/>
        </w:rPr>
        <w:t>he Hearing Notice and the Prehe</w:t>
      </w:r>
      <w:r w:rsidRPr="009C3882">
        <w:rPr>
          <w:rFonts w:eastAsia="Times New Roman"/>
          <w:color w:val="000000"/>
          <w:sz w:val="24"/>
          <w:szCs w:val="24"/>
        </w:rPr>
        <w:t xml:space="preserve">aring Order were served </w:t>
      </w:r>
      <w:r w:rsidR="004E5E81" w:rsidRPr="009C3882">
        <w:rPr>
          <w:rFonts w:eastAsia="Times New Roman"/>
          <w:color w:val="000000"/>
          <w:sz w:val="24"/>
          <w:szCs w:val="24"/>
        </w:rPr>
        <w:t>electr</w:t>
      </w:r>
      <w:r w:rsidR="000A2DD7">
        <w:rPr>
          <w:rFonts w:eastAsia="Times New Roman"/>
          <w:color w:val="000000"/>
          <w:sz w:val="24"/>
          <w:szCs w:val="24"/>
        </w:rPr>
        <w:t>on</w:t>
      </w:r>
      <w:r w:rsidR="004E5E81" w:rsidRPr="009C3882">
        <w:rPr>
          <w:rFonts w:eastAsia="Times New Roman"/>
          <w:color w:val="000000"/>
          <w:sz w:val="24"/>
          <w:szCs w:val="24"/>
        </w:rPr>
        <w:t>ically</w:t>
      </w:r>
      <w:r w:rsidRPr="009C3882">
        <w:rPr>
          <w:rFonts w:eastAsia="Times New Roman"/>
          <w:color w:val="000000"/>
          <w:sz w:val="24"/>
          <w:szCs w:val="24"/>
        </w:rPr>
        <w:t xml:space="preserve"> upon the Complainant in accordance with</w:t>
      </w:r>
      <w:r w:rsidR="004E5E81" w:rsidRPr="009C3882">
        <w:rPr>
          <w:sz w:val="24"/>
          <w:szCs w:val="24"/>
        </w:rPr>
        <w:t xml:space="preserve"> his selection to </w:t>
      </w:r>
      <w:r w:rsidR="0048337A" w:rsidRPr="009C3882">
        <w:rPr>
          <w:color w:val="212121"/>
          <w:sz w:val="24"/>
          <w:szCs w:val="24"/>
        </w:rPr>
        <w:t>receive electronic service of any and all documents in place of paper service.</w:t>
      </w:r>
    </w:p>
    <w:p w:rsidR="0048337A" w:rsidRPr="009C3882" w:rsidRDefault="0048337A" w:rsidP="0048337A">
      <w:pPr>
        <w:tabs>
          <w:tab w:val="left" w:pos="0"/>
        </w:tabs>
        <w:spacing w:line="360" w:lineRule="auto"/>
        <w:textAlignment w:val="baseline"/>
        <w:rPr>
          <w:rFonts w:eastAsia="Times New Roman"/>
          <w:color w:val="000000"/>
          <w:sz w:val="24"/>
          <w:szCs w:val="24"/>
        </w:rPr>
      </w:pPr>
    </w:p>
    <w:p w:rsidR="0048337A" w:rsidRPr="009C3882" w:rsidRDefault="0048337A" w:rsidP="00AC4EE5">
      <w:pPr>
        <w:numPr>
          <w:ilvl w:val="0"/>
          <w:numId w:val="1"/>
        </w:numPr>
        <w:tabs>
          <w:tab w:val="clear" w:pos="648"/>
        </w:tabs>
        <w:spacing w:line="360" w:lineRule="auto"/>
        <w:ind w:left="0" w:firstLine="1440"/>
        <w:textAlignment w:val="baseline"/>
        <w:rPr>
          <w:rFonts w:eastAsia="Times New Roman"/>
          <w:color w:val="000000"/>
          <w:spacing w:val="4"/>
          <w:sz w:val="24"/>
          <w:szCs w:val="24"/>
        </w:rPr>
      </w:pPr>
      <w:r w:rsidRPr="009C3882">
        <w:rPr>
          <w:sz w:val="24"/>
          <w:szCs w:val="24"/>
        </w:rPr>
        <w:t>Service of the Hearing Notice upon Complainant and Respondent is listed in the Audit History of the Commission’s docketing system for this case as having been effected on</w:t>
      </w:r>
      <w:r w:rsidRPr="009C3882">
        <w:rPr>
          <w:color w:val="000000" w:themeColor="text1"/>
          <w:sz w:val="24"/>
          <w:szCs w:val="24"/>
        </w:rPr>
        <w:t xml:space="preserve"> July 13, 2016.</w:t>
      </w:r>
    </w:p>
    <w:p w:rsidR="0048337A" w:rsidRPr="009C3882" w:rsidRDefault="0048337A" w:rsidP="0048337A">
      <w:pPr>
        <w:pStyle w:val="ListParagraph"/>
        <w:rPr>
          <w:rFonts w:eastAsia="Times New Roman"/>
          <w:color w:val="000000"/>
          <w:spacing w:val="4"/>
          <w:sz w:val="24"/>
          <w:szCs w:val="24"/>
        </w:rPr>
      </w:pPr>
    </w:p>
    <w:p w:rsidR="0048337A" w:rsidRPr="009C3882" w:rsidRDefault="0048337A" w:rsidP="00AC4EE5">
      <w:pPr>
        <w:numPr>
          <w:ilvl w:val="0"/>
          <w:numId w:val="1"/>
        </w:numPr>
        <w:tabs>
          <w:tab w:val="clear" w:pos="648"/>
        </w:tabs>
        <w:spacing w:line="360" w:lineRule="auto"/>
        <w:ind w:left="0" w:firstLine="1440"/>
        <w:textAlignment w:val="baseline"/>
        <w:rPr>
          <w:rFonts w:eastAsia="Times New Roman"/>
          <w:color w:val="000000"/>
          <w:spacing w:val="4"/>
          <w:sz w:val="24"/>
          <w:szCs w:val="24"/>
        </w:rPr>
      </w:pPr>
      <w:r w:rsidRPr="009C3882">
        <w:rPr>
          <w:sz w:val="24"/>
          <w:szCs w:val="24"/>
        </w:rPr>
        <w:t>Service of the Prehearing Order upon Complainant and Respondent is listed in the Audit History as having been effected on</w:t>
      </w:r>
      <w:r w:rsidRPr="009C3882">
        <w:rPr>
          <w:color w:val="000000" w:themeColor="text1"/>
          <w:sz w:val="24"/>
          <w:szCs w:val="24"/>
        </w:rPr>
        <w:t xml:space="preserve"> August 5, 2016.</w:t>
      </w:r>
    </w:p>
    <w:p w:rsidR="0048337A" w:rsidRPr="009C3882" w:rsidRDefault="0048337A" w:rsidP="0048337A">
      <w:pPr>
        <w:pStyle w:val="ListParagraph"/>
        <w:rPr>
          <w:rFonts w:eastAsia="Times New Roman"/>
          <w:color w:val="000000"/>
          <w:spacing w:val="4"/>
          <w:sz w:val="24"/>
          <w:szCs w:val="24"/>
        </w:rPr>
      </w:pPr>
    </w:p>
    <w:p w:rsidR="009765EB" w:rsidRPr="009C3882" w:rsidRDefault="0048337A" w:rsidP="0048337A">
      <w:pPr>
        <w:numPr>
          <w:ilvl w:val="0"/>
          <w:numId w:val="1"/>
        </w:numPr>
        <w:tabs>
          <w:tab w:val="clear" w:pos="648"/>
        </w:tabs>
        <w:spacing w:line="360" w:lineRule="auto"/>
        <w:ind w:left="0" w:firstLine="1440"/>
        <w:textAlignment w:val="baseline"/>
        <w:rPr>
          <w:rFonts w:eastAsia="Times New Roman"/>
          <w:color w:val="000000"/>
          <w:spacing w:val="4"/>
          <w:sz w:val="24"/>
          <w:szCs w:val="24"/>
        </w:rPr>
      </w:pPr>
      <w:r w:rsidRPr="009C3882">
        <w:rPr>
          <w:sz w:val="24"/>
          <w:szCs w:val="24"/>
        </w:rPr>
        <w:lastRenderedPageBreak/>
        <w:t xml:space="preserve">The Audit History of the Commission’s docketing system for this case contains no notification that either the Hearing Notice </w:t>
      </w:r>
      <w:r w:rsidR="009C3882" w:rsidRPr="009C3882">
        <w:rPr>
          <w:sz w:val="24"/>
          <w:szCs w:val="24"/>
        </w:rPr>
        <w:t xml:space="preserve">or the </w:t>
      </w:r>
      <w:r w:rsidRPr="009C3882">
        <w:rPr>
          <w:sz w:val="24"/>
          <w:szCs w:val="24"/>
        </w:rPr>
        <w:t>Prehearing Order failed to be delivered electronically at the e-mail address selected by the Complainant.</w:t>
      </w:r>
    </w:p>
    <w:p w:rsidR="009C3882" w:rsidRPr="009C3882" w:rsidRDefault="009C3882" w:rsidP="009C3882">
      <w:pPr>
        <w:spacing w:line="360" w:lineRule="auto"/>
        <w:textAlignment w:val="baseline"/>
        <w:rPr>
          <w:rFonts w:eastAsia="Times New Roman"/>
          <w:color w:val="000000"/>
          <w:spacing w:val="4"/>
          <w:sz w:val="24"/>
          <w:szCs w:val="24"/>
        </w:rPr>
      </w:pPr>
    </w:p>
    <w:p w:rsidR="00C22D2A" w:rsidRPr="009C3882" w:rsidRDefault="00683277" w:rsidP="00AC4EE5">
      <w:pPr>
        <w:numPr>
          <w:ilvl w:val="0"/>
          <w:numId w:val="1"/>
        </w:numPr>
        <w:tabs>
          <w:tab w:val="clear" w:pos="648"/>
        </w:tabs>
        <w:spacing w:line="360" w:lineRule="auto"/>
        <w:ind w:left="0" w:firstLine="1440"/>
        <w:textAlignment w:val="baseline"/>
        <w:rPr>
          <w:rFonts w:eastAsia="Times New Roman"/>
          <w:color w:val="000000"/>
          <w:spacing w:val="2"/>
          <w:sz w:val="24"/>
          <w:szCs w:val="24"/>
        </w:rPr>
      </w:pPr>
      <w:r w:rsidRPr="009C3882">
        <w:rPr>
          <w:rFonts w:eastAsia="Times New Roman"/>
          <w:color w:val="000000"/>
          <w:spacing w:val="2"/>
          <w:sz w:val="24"/>
          <w:szCs w:val="24"/>
        </w:rPr>
        <w:t xml:space="preserve">The Complainant failed to appear at the </w:t>
      </w:r>
      <w:r w:rsidR="007562E4" w:rsidRPr="009C3882">
        <w:rPr>
          <w:rFonts w:eastAsia="Times New Roman"/>
          <w:color w:val="000000"/>
          <w:spacing w:val="2"/>
          <w:sz w:val="24"/>
          <w:szCs w:val="24"/>
        </w:rPr>
        <w:t xml:space="preserve">August 12, 2016 </w:t>
      </w:r>
      <w:r w:rsidRPr="009C3882">
        <w:rPr>
          <w:rFonts w:eastAsia="Times New Roman"/>
          <w:color w:val="000000"/>
          <w:spacing w:val="2"/>
          <w:sz w:val="24"/>
          <w:szCs w:val="24"/>
        </w:rPr>
        <w:t>hearing.</w:t>
      </w:r>
    </w:p>
    <w:p w:rsidR="009765EB" w:rsidRPr="009C3882" w:rsidRDefault="009765EB" w:rsidP="00AC4EE5">
      <w:pPr>
        <w:tabs>
          <w:tab w:val="left" w:pos="648"/>
          <w:tab w:val="left" w:pos="2088"/>
        </w:tabs>
        <w:spacing w:line="360" w:lineRule="auto"/>
        <w:ind w:firstLine="1440"/>
        <w:textAlignment w:val="baseline"/>
        <w:rPr>
          <w:rFonts w:eastAsia="Times New Roman"/>
          <w:color w:val="000000"/>
          <w:spacing w:val="2"/>
          <w:sz w:val="24"/>
          <w:szCs w:val="24"/>
        </w:rPr>
      </w:pPr>
    </w:p>
    <w:p w:rsidR="00C22D2A" w:rsidRPr="009C3882" w:rsidRDefault="00683277" w:rsidP="00AC4EE5">
      <w:pPr>
        <w:numPr>
          <w:ilvl w:val="0"/>
          <w:numId w:val="1"/>
        </w:numPr>
        <w:tabs>
          <w:tab w:val="clear" w:pos="648"/>
        </w:tabs>
        <w:spacing w:line="360" w:lineRule="auto"/>
        <w:ind w:left="0" w:firstLine="1440"/>
        <w:textAlignment w:val="baseline"/>
        <w:rPr>
          <w:rFonts w:eastAsia="Times New Roman"/>
          <w:color w:val="000000"/>
          <w:sz w:val="24"/>
          <w:szCs w:val="24"/>
        </w:rPr>
      </w:pPr>
      <w:r w:rsidRPr="009C3882">
        <w:rPr>
          <w:rFonts w:eastAsia="Times New Roman"/>
          <w:color w:val="000000"/>
          <w:sz w:val="24"/>
          <w:szCs w:val="24"/>
        </w:rPr>
        <w:t>The Complainant did not settle, withdraw or request a continuance of the matter.</w:t>
      </w:r>
    </w:p>
    <w:p w:rsidR="00B968E8" w:rsidRPr="00B968E8" w:rsidRDefault="00B968E8" w:rsidP="00B968E8">
      <w:pPr>
        <w:spacing w:line="360" w:lineRule="auto"/>
        <w:rPr>
          <w:rFonts w:eastAsia="Times New Roman"/>
          <w:sz w:val="24"/>
          <w:szCs w:val="24"/>
        </w:rPr>
      </w:pPr>
    </w:p>
    <w:p w:rsidR="00B968E8" w:rsidRPr="00B968E8" w:rsidRDefault="00B968E8" w:rsidP="00B968E8">
      <w:pPr>
        <w:spacing w:line="360" w:lineRule="auto"/>
        <w:jc w:val="center"/>
        <w:rPr>
          <w:rFonts w:eastAsia="Times New Roman"/>
          <w:sz w:val="24"/>
          <w:szCs w:val="24"/>
          <w:u w:val="single"/>
        </w:rPr>
      </w:pPr>
      <w:r w:rsidRPr="00B968E8">
        <w:rPr>
          <w:rFonts w:eastAsia="Times New Roman"/>
          <w:sz w:val="24"/>
          <w:szCs w:val="24"/>
          <w:u w:val="single"/>
        </w:rPr>
        <w:t>DISCUSSION</w:t>
      </w:r>
    </w:p>
    <w:p w:rsidR="00B968E8" w:rsidRPr="00B968E8" w:rsidRDefault="00B968E8" w:rsidP="00B968E8">
      <w:pPr>
        <w:tabs>
          <w:tab w:val="left" w:pos="2160"/>
        </w:tabs>
        <w:spacing w:line="360" w:lineRule="auto"/>
        <w:jc w:val="center"/>
        <w:rPr>
          <w:rFonts w:eastAsia="Times New Roman"/>
          <w:sz w:val="24"/>
          <w:szCs w:val="24"/>
          <w:u w:val="single"/>
        </w:rPr>
      </w:pPr>
    </w:p>
    <w:p w:rsidR="00B968E8" w:rsidRDefault="009C3882" w:rsidP="002C5A51">
      <w:pPr>
        <w:spacing w:line="360" w:lineRule="auto"/>
        <w:ind w:firstLine="1440"/>
        <w:textAlignment w:val="baseline"/>
        <w:rPr>
          <w:rFonts w:eastAsia="Times New Roman"/>
          <w:color w:val="000000"/>
          <w:spacing w:val="4"/>
          <w:sz w:val="24"/>
          <w:szCs w:val="24"/>
        </w:rPr>
      </w:pPr>
      <w:r>
        <w:rPr>
          <w:rFonts w:eastAsia="Times New Roman"/>
          <w:sz w:val="24"/>
          <w:szCs w:val="24"/>
        </w:rPr>
        <w:t xml:space="preserve">In this formal Complaint, </w:t>
      </w:r>
      <w:r w:rsidR="0031345D">
        <w:rPr>
          <w:rFonts w:eastAsia="Times New Roman"/>
          <w:sz w:val="24"/>
          <w:szCs w:val="24"/>
        </w:rPr>
        <w:t>Melvin</w:t>
      </w:r>
      <w:r w:rsidR="00B968E8">
        <w:rPr>
          <w:rFonts w:eastAsia="Times New Roman"/>
          <w:sz w:val="24"/>
          <w:szCs w:val="24"/>
        </w:rPr>
        <w:t xml:space="preserve"> Banks </w:t>
      </w:r>
      <w:r w:rsidR="00B968E8">
        <w:rPr>
          <w:rFonts w:eastAsia="Times New Roman"/>
          <w:color w:val="000000"/>
          <w:spacing w:val="4"/>
          <w:sz w:val="24"/>
          <w:szCs w:val="24"/>
        </w:rPr>
        <w:t>alleged</w:t>
      </w:r>
      <w:r w:rsidR="00B968E8" w:rsidRPr="007562E4">
        <w:rPr>
          <w:rFonts w:eastAsia="Times New Roman"/>
          <w:color w:val="000000"/>
          <w:spacing w:val="4"/>
          <w:sz w:val="24"/>
          <w:szCs w:val="24"/>
        </w:rPr>
        <w:t xml:space="preserve"> that </w:t>
      </w:r>
      <w:r w:rsidR="00B968E8">
        <w:rPr>
          <w:rFonts w:eastAsia="Times New Roman"/>
          <w:color w:val="000000"/>
          <w:spacing w:val="4"/>
          <w:sz w:val="24"/>
          <w:szCs w:val="24"/>
        </w:rPr>
        <w:t xml:space="preserve">the </w:t>
      </w:r>
      <w:r w:rsidR="00B968E8" w:rsidRPr="007562E4">
        <w:rPr>
          <w:rFonts w:eastAsia="Times New Roman"/>
          <w:color w:val="000000"/>
          <w:spacing w:val="4"/>
          <w:sz w:val="24"/>
          <w:szCs w:val="24"/>
        </w:rPr>
        <w:t xml:space="preserve">Respondent is threatening to shut off </w:t>
      </w:r>
      <w:r w:rsidR="00B968E8">
        <w:rPr>
          <w:rFonts w:eastAsia="Times New Roman"/>
          <w:color w:val="000000"/>
          <w:spacing w:val="4"/>
          <w:sz w:val="24"/>
          <w:szCs w:val="24"/>
        </w:rPr>
        <w:t xml:space="preserve">his </w:t>
      </w:r>
      <w:r w:rsidR="00B968E8" w:rsidRPr="007562E4">
        <w:rPr>
          <w:rFonts w:eastAsia="Times New Roman"/>
          <w:color w:val="000000"/>
          <w:spacing w:val="4"/>
          <w:sz w:val="24"/>
          <w:szCs w:val="24"/>
        </w:rPr>
        <w:t>electric service or has already shut off his service.  In addit</w:t>
      </w:r>
      <w:r w:rsidR="00B968E8">
        <w:rPr>
          <w:rFonts w:eastAsia="Times New Roman"/>
          <w:color w:val="000000"/>
          <w:spacing w:val="4"/>
          <w:sz w:val="24"/>
          <w:szCs w:val="24"/>
        </w:rPr>
        <w:t>ion, the C</w:t>
      </w:r>
      <w:r w:rsidR="00B968E8" w:rsidRPr="007562E4">
        <w:rPr>
          <w:rFonts w:eastAsia="Times New Roman"/>
          <w:color w:val="000000"/>
          <w:spacing w:val="4"/>
          <w:sz w:val="24"/>
          <w:szCs w:val="24"/>
        </w:rPr>
        <w:t>omplain</w:t>
      </w:r>
      <w:r w:rsidR="00B968E8">
        <w:rPr>
          <w:rFonts w:eastAsia="Times New Roman"/>
          <w:color w:val="000000"/>
          <w:spacing w:val="4"/>
          <w:sz w:val="24"/>
          <w:szCs w:val="24"/>
        </w:rPr>
        <w:t>ant alleged</w:t>
      </w:r>
      <w:r w:rsidR="00B968E8" w:rsidRPr="007562E4">
        <w:rPr>
          <w:rFonts w:eastAsia="Times New Roman"/>
          <w:color w:val="000000"/>
          <w:spacing w:val="4"/>
          <w:sz w:val="24"/>
          <w:szCs w:val="24"/>
        </w:rPr>
        <w:t xml:space="preserve"> that there are incorrect charges in </w:t>
      </w:r>
      <w:r w:rsidR="00B968E8">
        <w:rPr>
          <w:rFonts w:eastAsia="Times New Roman"/>
          <w:color w:val="000000"/>
          <w:spacing w:val="4"/>
          <w:sz w:val="24"/>
          <w:szCs w:val="24"/>
        </w:rPr>
        <w:t>his electricity</w:t>
      </w:r>
      <w:r w:rsidR="00B968E8" w:rsidRPr="007562E4">
        <w:rPr>
          <w:rFonts w:eastAsia="Times New Roman"/>
          <w:color w:val="000000"/>
          <w:spacing w:val="4"/>
          <w:sz w:val="24"/>
          <w:szCs w:val="24"/>
        </w:rPr>
        <w:t xml:space="preserve"> bills for the months of February and March of 2016.  </w:t>
      </w:r>
      <w:r w:rsidR="00B968E8">
        <w:rPr>
          <w:rFonts w:eastAsia="Times New Roman"/>
          <w:color w:val="000000"/>
          <w:spacing w:val="4"/>
          <w:sz w:val="24"/>
          <w:szCs w:val="24"/>
        </w:rPr>
        <w:t>As relief, the C</w:t>
      </w:r>
      <w:r w:rsidR="00B968E8" w:rsidRPr="007562E4">
        <w:rPr>
          <w:rFonts w:eastAsia="Times New Roman"/>
          <w:color w:val="000000"/>
          <w:spacing w:val="4"/>
          <w:sz w:val="24"/>
          <w:szCs w:val="24"/>
        </w:rPr>
        <w:t>omplain</w:t>
      </w:r>
      <w:r w:rsidR="00B968E8">
        <w:rPr>
          <w:rFonts w:eastAsia="Times New Roman"/>
          <w:color w:val="000000"/>
          <w:spacing w:val="4"/>
          <w:sz w:val="24"/>
          <w:szCs w:val="24"/>
        </w:rPr>
        <w:t>an</w:t>
      </w:r>
      <w:r w:rsidR="00B968E8" w:rsidRPr="007562E4">
        <w:rPr>
          <w:rFonts w:eastAsia="Times New Roman"/>
          <w:color w:val="000000"/>
          <w:spacing w:val="4"/>
          <w:sz w:val="24"/>
          <w:szCs w:val="24"/>
        </w:rPr>
        <w:t>t requested that the Commission order the Respondent either to submit documentation supporting the charges or to remove the incorrect charges from Complainant’s account.</w:t>
      </w:r>
    </w:p>
    <w:p w:rsidR="00B968E8" w:rsidRPr="00B968E8" w:rsidRDefault="00B968E8" w:rsidP="00B968E8">
      <w:pPr>
        <w:spacing w:line="360" w:lineRule="auto"/>
        <w:rPr>
          <w:rFonts w:eastAsia="Calibri"/>
          <w:sz w:val="24"/>
          <w:szCs w:val="24"/>
        </w:rPr>
      </w:pPr>
    </w:p>
    <w:p w:rsidR="00B968E8" w:rsidRPr="00B968E8" w:rsidRDefault="00B968E8" w:rsidP="00B968E8">
      <w:pPr>
        <w:spacing w:line="360" w:lineRule="auto"/>
        <w:ind w:firstLine="1440"/>
        <w:rPr>
          <w:rFonts w:eastAsia="Times New Roman"/>
          <w:sz w:val="24"/>
          <w:szCs w:val="24"/>
        </w:rPr>
      </w:pPr>
      <w:r w:rsidRPr="00B968E8">
        <w:rPr>
          <w:rFonts w:eastAsia="Times New Roman"/>
          <w:sz w:val="24"/>
          <w:szCs w:val="24"/>
        </w:rPr>
        <w:t xml:space="preserve">As the party seeking affirmative relief from the Commission, the burden of proof rests on the Complainant.  66 </w:t>
      </w:r>
      <w:proofErr w:type="spellStart"/>
      <w:r w:rsidRPr="00B968E8">
        <w:rPr>
          <w:rFonts w:eastAsia="Times New Roman"/>
          <w:sz w:val="24"/>
          <w:szCs w:val="24"/>
        </w:rPr>
        <w:t>Pa.C.S.A</w:t>
      </w:r>
      <w:proofErr w:type="spellEnd"/>
      <w:r w:rsidRPr="00B968E8">
        <w:rPr>
          <w:rFonts w:eastAsia="Times New Roman"/>
          <w:sz w:val="24"/>
          <w:szCs w:val="24"/>
        </w:rPr>
        <w:t xml:space="preserve">. § 332(a).  </w:t>
      </w:r>
    </w:p>
    <w:p w:rsidR="00B968E8" w:rsidRPr="00B968E8" w:rsidRDefault="00B968E8" w:rsidP="00B968E8">
      <w:pPr>
        <w:spacing w:line="360" w:lineRule="auto"/>
        <w:ind w:firstLine="1440"/>
        <w:rPr>
          <w:rFonts w:eastAsia="Times New Roman"/>
          <w:sz w:val="24"/>
          <w:szCs w:val="24"/>
        </w:rPr>
      </w:pPr>
    </w:p>
    <w:p w:rsidR="009C3882" w:rsidRDefault="00B968E8" w:rsidP="00B968E8">
      <w:pPr>
        <w:spacing w:line="360" w:lineRule="auto"/>
        <w:ind w:firstLine="1440"/>
        <w:rPr>
          <w:rFonts w:eastAsia="Times New Roman"/>
          <w:sz w:val="24"/>
          <w:szCs w:val="24"/>
        </w:rPr>
      </w:pPr>
      <w:r w:rsidRPr="00B968E8">
        <w:rPr>
          <w:rFonts w:eastAsia="Times New Roman"/>
          <w:sz w:val="24"/>
          <w:szCs w:val="24"/>
        </w:rPr>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B968E8">
        <w:rPr>
          <w:rFonts w:eastAsia="Times New Roman"/>
          <w:i/>
          <w:sz w:val="24"/>
          <w:szCs w:val="24"/>
        </w:rPr>
        <w:t xml:space="preserve">Schneider v. Pa. Pub. Util. Comm’n., </w:t>
      </w:r>
      <w:r w:rsidRPr="00B968E8">
        <w:rPr>
          <w:rFonts w:eastAsia="Times New Roman"/>
          <w:sz w:val="24"/>
          <w:szCs w:val="24"/>
        </w:rPr>
        <w:t xml:space="preserve">479 A.2d 10 (Pa.Cmwlth. 1984).  </w:t>
      </w:r>
    </w:p>
    <w:p w:rsidR="009C3882" w:rsidRDefault="009C3882" w:rsidP="00F04DA6">
      <w:pPr>
        <w:spacing w:line="360" w:lineRule="auto"/>
        <w:rPr>
          <w:rFonts w:eastAsia="Times New Roman"/>
          <w:sz w:val="24"/>
          <w:szCs w:val="24"/>
        </w:rPr>
      </w:pPr>
    </w:p>
    <w:p w:rsidR="00B968E8" w:rsidRDefault="006463B4" w:rsidP="00B968E8">
      <w:pPr>
        <w:spacing w:line="360" w:lineRule="auto"/>
        <w:ind w:firstLine="1440"/>
        <w:rPr>
          <w:rFonts w:eastAsia="Times New Roman"/>
          <w:sz w:val="24"/>
          <w:szCs w:val="24"/>
        </w:rPr>
      </w:pPr>
      <w:r>
        <w:rPr>
          <w:rFonts w:eastAsia="Times New Roman"/>
          <w:sz w:val="24"/>
          <w:szCs w:val="24"/>
        </w:rPr>
        <w:t xml:space="preserve">This Commission has long held that </w:t>
      </w:r>
      <w:r>
        <w:rPr>
          <w:rFonts w:eastAsia="Times New Roman"/>
          <w:spacing w:val="-3"/>
          <w:sz w:val="24"/>
          <w:szCs w:val="24"/>
        </w:rPr>
        <w:t>n</w:t>
      </w:r>
      <w:r w:rsidR="00B968E8" w:rsidRPr="00B968E8">
        <w:rPr>
          <w:rFonts w:eastAsia="Times New Roman"/>
          <w:spacing w:val="-3"/>
          <w:sz w:val="24"/>
          <w:szCs w:val="24"/>
        </w:rPr>
        <w:t xml:space="preserve">otice mailed to a party’s last known address and not returned by the post office is presumed to have been received.  </w:t>
      </w:r>
      <w:r w:rsidR="00F04DA6" w:rsidRPr="00F04DA6">
        <w:rPr>
          <w:rFonts w:eastAsia="Times New Roman"/>
          <w:i/>
          <w:spacing w:val="-3"/>
          <w:sz w:val="24"/>
          <w:szCs w:val="24"/>
        </w:rPr>
        <w:t>Philip Plano v. PECO Energy Company</w:t>
      </w:r>
      <w:r w:rsidR="00F04DA6">
        <w:rPr>
          <w:rFonts w:eastAsia="Times New Roman"/>
          <w:spacing w:val="-3"/>
          <w:sz w:val="24"/>
          <w:szCs w:val="24"/>
        </w:rPr>
        <w:t xml:space="preserve">, Docket No. C-2013-2375356, (Final Order entered May 27, 2014); </w:t>
      </w:r>
      <w:proofErr w:type="spellStart"/>
      <w:r w:rsidR="00B968E8" w:rsidRPr="00B968E8">
        <w:rPr>
          <w:rFonts w:eastAsia="Times New Roman"/>
          <w:i/>
          <w:sz w:val="24"/>
          <w:szCs w:val="24"/>
        </w:rPr>
        <w:t>Chartiers</w:t>
      </w:r>
      <w:proofErr w:type="spellEnd"/>
      <w:r w:rsidR="00B968E8" w:rsidRPr="00B968E8">
        <w:rPr>
          <w:rFonts w:eastAsia="Times New Roman"/>
          <w:i/>
          <w:sz w:val="24"/>
          <w:szCs w:val="24"/>
        </w:rPr>
        <w:t xml:space="preserve"> Industrial and Commercial Development Authority v. Allegheny County Board of Property Assessment Appeals and Review</w:t>
      </w:r>
      <w:r w:rsidR="00B968E8" w:rsidRPr="00B968E8">
        <w:rPr>
          <w:rFonts w:eastAsia="Times New Roman"/>
          <w:sz w:val="24"/>
          <w:szCs w:val="24"/>
        </w:rPr>
        <w:t>, 645 A.2d 944 (Pa.Cmwlth. 1994).</w:t>
      </w:r>
      <w:r w:rsidR="00F04DA6">
        <w:rPr>
          <w:rFonts w:eastAsia="Times New Roman"/>
          <w:sz w:val="24"/>
          <w:szCs w:val="24"/>
        </w:rPr>
        <w:t xml:space="preserve">  The same principle holds </w:t>
      </w:r>
      <w:r w:rsidR="00F04DA6">
        <w:rPr>
          <w:rFonts w:eastAsia="Times New Roman"/>
          <w:sz w:val="24"/>
          <w:szCs w:val="24"/>
        </w:rPr>
        <w:lastRenderedPageBreak/>
        <w:t>true when a party has selected electronic service of documents, instead of paper copies via regular first class mail.</w:t>
      </w:r>
    </w:p>
    <w:p w:rsidR="00F04DA6" w:rsidRPr="00B968E8" w:rsidRDefault="00F04DA6" w:rsidP="00B968E8">
      <w:pPr>
        <w:spacing w:line="360" w:lineRule="auto"/>
        <w:ind w:firstLine="1440"/>
        <w:rPr>
          <w:rFonts w:eastAsia="Times New Roman"/>
          <w:sz w:val="24"/>
          <w:szCs w:val="24"/>
        </w:rPr>
      </w:pPr>
    </w:p>
    <w:p w:rsidR="00B968E8" w:rsidRPr="00B968E8" w:rsidRDefault="00F04DA6" w:rsidP="002C5A51">
      <w:pPr>
        <w:spacing w:line="360" w:lineRule="auto"/>
        <w:ind w:firstLine="1440"/>
        <w:rPr>
          <w:rFonts w:eastAsia="Times New Roman"/>
          <w:sz w:val="24"/>
          <w:szCs w:val="24"/>
        </w:rPr>
      </w:pPr>
      <w:r>
        <w:rPr>
          <w:rFonts w:eastAsia="Times New Roman"/>
          <w:sz w:val="24"/>
          <w:szCs w:val="24"/>
        </w:rPr>
        <w:t xml:space="preserve">A </w:t>
      </w:r>
      <w:r w:rsidRPr="009C3882">
        <w:rPr>
          <w:rFonts w:eastAsia="Times New Roman"/>
          <w:sz w:val="24"/>
          <w:szCs w:val="24"/>
        </w:rPr>
        <w:t>Hearing Notice and the Prehearing Order were served electrically upon the Complainant in accordance with his selection to receive electronic service of any and all documents in place of paper service.</w:t>
      </w:r>
      <w:r>
        <w:rPr>
          <w:rFonts w:eastAsia="Times New Roman"/>
          <w:sz w:val="24"/>
          <w:szCs w:val="24"/>
        </w:rPr>
        <w:t xml:space="preserve">  </w:t>
      </w:r>
      <w:r w:rsidRPr="009C3882">
        <w:rPr>
          <w:rFonts w:eastAsia="Times New Roman"/>
          <w:sz w:val="24"/>
          <w:szCs w:val="24"/>
        </w:rPr>
        <w:t xml:space="preserve">Service of the Hearing Notice upon </w:t>
      </w:r>
      <w:r>
        <w:rPr>
          <w:rFonts w:eastAsia="Times New Roman"/>
          <w:sz w:val="24"/>
          <w:szCs w:val="24"/>
        </w:rPr>
        <w:t xml:space="preserve">the </w:t>
      </w:r>
      <w:r w:rsidRPr="009C3882">
        <w:rPr>
          <w:rFonts w:eastAsia="Times New Roman"/>
          <w:sz w:val="24"/>
          <w:szCs w:val="24"/>
        </w:rPr>
        <w:t>Complainant is listed in the Audit History of the Commission’s docketing system for this case as having been effected on July 13, 2016.</w:t>
      </w:r>
      <w:r>
        <w:rPr>
          <w:rFonts w:eastAsia="Times New Roman"/>
          <w:sz w:val="24"/>
          <w:szCs w:val="24"/>
        </w:rPr>
        <w:t xml:space="preserve">  </w:t>
      </w:r>
      <w:r w:rsidRPr="009C3882">
        <w:rPr>
          <w:rFonts w:eastAsia="Times New Roman"/>
          <w:sz w:val="24"/>
          <w:szCs w:val="24"/>
        </w:rPr>
        <w:t xml:space="preserve">Service of the Prehearing Order upon </w:t>
      </w:r>
      <w:r>
        <w:rPr>
          <w:rFonts w:eastAsia="Times New Roman"/>
          <w:sz w:val="24"/>
          <w:szCs w:val="24"/>
        </w:rPr>
        <w:t xml:space="preserve">the </w:t>
      </w:r>
      <w:r w:rsidRPr="009C3882">
        <w:rPr>
          <w:rFonts w:eastAsia="Times New Roman"/>
          <w:sz w:val="24"/>
          <w:szCs w:val="24"/>
        </w:rPr>
        <w:t>Complainant is listed in the Audit History as having been effected on August 5, 2016.</w:t>
      </w:r>
      <w:r>
        <w:rPr>
          <w:rFonts w:eastAsia="Times New Roman"/>
          <w:sz w:val="24"/>
          <w:szCs w:val="24"/>
        </w:rPr>
        <w:t xml:space="preserve">  </w:t>
      </w:r>
      <w:r w:rsidRPr="009C3882">
        <w:rPr>
          <w:rFonts w:eastAsia="Times New Roman"/>
          <w:sz w:val="24"/>
          <w:szCs w:val="24"/>
        </w:rPr>
        <w:t xml:space="preserve">The Audit History of the Commission’s docketing system for this case contains no notification that either the Hearing Notice </w:t>
      </w:r>
      <w:r>
        <w:rPr>
          <w:rFonts w:eastAsia="Times New Roman"/>
          <w:sz w:val="24"/>
          <w:szCs w:val="24"/>
        </w:rPr>
        <w:t xml:space="preserve">or the </w:t>
      </w:r>
      <w:r w:rsidRPr="009C3882">
        <w:rPr>
          <w:rFonts w:eastAsia="Times New Roman"/>
          <w:sz w:val="24"/>
          <w:szCs w:val="24"/>
        </w:rPr>
        <w:t>Prehearing Order failed to be delivered electronically at the e-mail address selected by the Complainant.</w:t>
      </w:r>
      <w:r>
        <w:rPr>
          <w:rFonts w:eastAsia="Times New Roman"/>
          <w:sz w:val="24"/>
          <w:szCs w:val="24"/>
        </w:rPr>
        <w:t xml:space="preserve">  </w:t>
      </w:r>
      <w:r w:rsidR="00B968E8" w:rsidRPr="00B968E8">
        <w:rPr>
          <w:rFonts w:eastAsia="Times New Roman"/>
          <w:sz w:val="24"/>
          <w:szCs w:val="24"/>
        </w:rPr>
        <w:t xml:space="preserve">Therefore, the Complainant was deemed to have received these documents and had sufficient notice of the day, date and time of the scheduled hearing.  Neither the Complainant nor a representative licensed to practice law in this Commonwealth appeared at the hearing.  To date, there is no further information about the Complainant regarding this hearing.  </w:t>
      </w:r>
      <w:r w:rsidR="00B968E8">
        <w:rPr>
          <w:rFonts w:eastAsia="Times New Roman"/>
          <w:sz w:val="24"/>
          <w:szCs w:val="24"/>
        </w:rPr>
        <w:t xml:space="preserve">His </w:t>
      </w:r>
      <w:r w:rsidR="00B968E8" w:rsidRPr="00B968E8">
        <w:rPr>
          <w:rFonts w:eastAsia="Times New Roman"/>
          <w:sz w:val="24"/>
          <w:szCs w:val="24"/>
        </w:rPr>
        <w:t>failure to appear is unexcused.</w:t>
      </w:r>
    </w:p>
    <w:p w:rsidR="00B968E8" w:rsidRPr="00B968E8" w:rsidRDefault="00B968E8" w:rsidP="00B968E8">
      <w:pPr>
        <w:spacing w:line="360" w:lineRule="auto"/>
        <w:ind w:firstLine="1440"/>
        <w:rPr>
          <w:rFonts w:eastAsia="Times New Roman"/>
          <w:sz w:val="24"/>
          <w:szCs w:val="24"/>
        </w:rPr>
      </w:pPr>
    </w:p>
    <w:p w:rsidR="00B968E8" w:rsidRPr="00B968E8" w:rsidRDefault="00B968E8" w:rsidP="00B968E8">
      <w:pPr>
        <w:spacing w:line="360" w:lineRule="auto"/>
        <w:ind w:firstLine="1440"/>
        <w:rPr>
          <w:rFonts w:eastAsia="Times New Roman"/>
          <w:spacing w:val="-3"/>
          <w:sz w:val="24"/>
          <w:szCs w:val="24"/>
        </w:rPr>
      </w:pPr>
      <w:r w:rsidRPr="00B968E8">
        <w:rPr>
          <w:rFonts w:eastAsia="Times New Roman"/>
          <w:sz w:val="24"/>
          <w:szCs w:val="24"/>
        </w:rPr>
        <w:t xml:space="preserve">Once notice of a hearing and the opportunity to be heard has been provided, it is the responsibility of the parties to appear and participate in the hearing.  </w:t>
      </w:r>
      <w:r w:rsidRPr="00B968E8">
        <w:rPr>
          <w:rFonts w:eastAsia="Times New Roman"/>
          <w:i/>
          <w:sz w:val="24"/>
          <w:szCs w:val="24"/>
        </w:rPr>
        <w:t xml:space="preserve">Craig </w:t>
      </w:r>
      <w:proofErr w:type="spellStart"/>
      <w:r w:rsidRPr="00B968E8">
        <w:rPr>
          <w:rFonts w:eastAsia="Times New Roman"/>
          <w:i/>
          <w:sz w:val="24"/>
          <w:szCs w:val="24"/>
        </w:rPr>
        <w:t>Sentner</w:t>
      </w:r>
      <w:proofErr w:type="spellEnd"/>
      <w:r w:rsidRPr="00B968E8">
        <w:rPr>
          <w:rFonts w:eastAsia="Times New Roman"/>
          <w:i/>
          <w:sz w:val="24"/>
          <w:szCs w:val="24"/>
        </w:rPr>
        <w:t xml:space="preserve"> v. Bell Telephone Co. of Pennsylvania</w:t>
      </w:r>
      <w:r w:rsidRPr="00B968E8">
        <w:rPr>
          <w:rFonts w:eastAsia="Times New Roman"/>
          <w:sz w:val="24"/>
          <w:szCs w:val="24"/>
        </w:rPr>
        <w:t xml:space="preserve">, Docket No. F-00161106, (Opinion and Order entered October 25, 1993).  The Complainant waived the opportunity to participate in the hearing by failing to appear.  </w:t>
      </w:r>
      <w:r>
        <w:rPr>
          <w:rFonts w:eastAsia="Times New Roman"/>
          <w:sz w:val="24"/>
          <w:szCs w:val="24"/>
        </w:rPr>
        <w:t xml:space="preserve">This </w:t>
      </w:r>
      <w:r w:rsidRPr="00B968E8">
        <w:rPr>
          <w:rFonts w:eastAsia="Times New Roman"/>
          <w:sz w:val="24"/>
          <w:szCs w:val="24"/>
        </w:rPr>
        <w:t xml:space="preserve">Complaint will be dismissed with prejudice.  52 </w:t>
      </w:r>
      <w:proofErr w:type="spellStart"/>
      <w:r w:rsidRPr="00B968E8">
        <w:rPr>
          <w:rFonts w:eastAsia="Times New Roman"/>
          <w:sz w:val="24"/>
          <w:szCs w:val="24"/>
        </w:rPr>
        <w:t>Pa.Code</w:t>
      </w:r>
      <w:proofErr w:type="spellEnd"/>
      <w:r w:rsidRPr="00B968E8">
        <w:rPr>
          <w:rFonts w:eastAsia="Times New Roman"/>
          <w:sz w:val="24"/>
          <w:szCs w:val="24"/>
        </w:rPr>
        <w:t xml:space="preserve"> § 5.245(a); </w:t>
      </w:r>
      <w:r w:rsidRPr="00B968E8">
        <w:rPr>
          <w:rFonts w:eastAsia="Times New Roman"/>
          <w:i/>
          <w:spacing w:val="-3"/>
          <w:sz w:val="24"/>
          <w:szCs w:val="24"/>
        </w:rPr>
        <w:t>Martin W. Jefferson v. UGI Utilities, Inc.</w:t>
      </w:r>
      <w:r w:rsidRPr="00B968E8">
        <w:rPr>
          <w:rFonts w:eastAsia="Times New Roman"/>
          <w:spacing w:val="-3"/>
          <w:sz w:val="24"/>
          <w:szCs w:val="24"/>
        </w:rPr>
        <w:t>, 1995 Pa. PUC LEXIS 159.</w:t>
      </w:r>
    </w:p>
    <w:p w:rsidR="00B968E8" w:rsidRPr="00B968E8" w:rsidRDefault="00B968E8" w:rsidP="00B968E8">
      <w:pPr>
        <w:spacing w:line="360" w:lineRule="auto"/>
        <w:rPr>
          <w:rFonts w:eastAsia="Times New Roman"/>
          <w:sz w:val="24"/>
          <w:szCs w:val="24"/>
        </w:rPr>
      </w:pPr>
    </w:p>
    <w:p w:rsidR="00B968E8" w:rsidRPr="00B968E8" w:rsidRDefault="00B968E8" w:rsidP="00B968E8">
      <w:pPr>
        <w:spacing w:line="233" w:lineRule="auto"/>
        <w:jc w:val="center"/>
        <w:rPr>
          <w:rFonts w:eastAsia="Times New Roman"/>
          <w:sz w:val="24"/>
          <w:szCs w:val="24"/>
          <w:u w:val="single"/>
        </w:rPr>
      </w:pPr>
      <w:r w:rsidRPr="00B968E8">
        <w:rPr>
          <w:rFonts w:eastAsia="Times New Roman"/>
          <w:sz w:val="24"/>
          <w:szCs w:val="24"/>
          <w:u w:val="single"/>
        </w:rPr>
        <w:t>CONCLUSIONS OF LAW</w:t>
      </w:r>
    </w:p>
    <w:p w:rsidR="00B968E8" w:rsidRPr="00B968E8" w:rsidRDefault="00B968E8" w:rsidP="00B968E8">
      <w:pPr>
        <w:spacing w:line="360" w:lineRule="auto"/>
        <w:jc w:val="both"/>
        <w:rPr>
          <w:rFonts w:eastAsia="Times New Roman"/>
          <w:sz w:val="24"/>
          <w:szCs w:val="24"/>
        </w:rPr>
      </w:pPr>
    </w:p>
    <w:p w:rsidR="00B968E8" w:rsidRPr="00B968E8" w:rsidRDefault="00B968E8" w:rsidP="005A6EDE">
      <w:pPr>
        <w:numPr>
          <w:ilvl w:val="0"/>
          <w:numId w:val="3"/>
        </w:numPr>
        <w:tabs>
          <w:tab w:val="num" w:pos="0"/>
          <w:tab w:val="num" w:pos="180"/>
          <w:tab w:val="left" w:pos="1440"/>
          <w:tab w:val="num" w:pos="2160"/>
          <w:tab w:val="left" w:pos="2340"/>
          <w:tab w:val="left" w:pos="2880"/>
        </w:tabs>
        <w:spacing w:after="200" w:line="360" w:lineRule="auto"/>
        <w:ind w:left="0" w:firstLine="1440"/>
        <w:rPr>
          <w:rFonts w:eastAsia="Times New Roman"/>
          <w:sz w:val="24"/>
          <w:szCs w:val="24"/>
        </w:rPr>
      </w:pPr>
      <w:r w:rsidRPr="00B968E8">
        <w:rPr>
          <w:rFonts w:eastAsia="Times New Roman"/>
          <w:sz w:val="24"/>
          <w:szCs w:val="24"/>
        </w:rPr>
        <w:t xml:space="preserve">The Commission has jurisdiction over the parties and the subject matter of this proceeding.  66 </w:t>
      </w:r>
      <w:proofErr w:type="spellStart"/>
      <w:r w:rsidRPr="00B968E8">
        <w:rPr>
          <w:rFonts w:eastAsia="Times New Roman"/>
          <w:sz w:val="24"/>
          <w:szCs w:val="24"/>
        </w:rPr>
        <w:t>Pa.C.S.A</w:t>
      </w:r>
      <w:proofErr w:type="spellEnd"/>
      <w:r w:rsidRPr="00B968E8">
        <w:rPr>
          <w:rFonts w:eastAsia="Times New Roman"/>
          <w:sz w:val="24"/>
          <w:szCs w:val="24"/>
        </w:rPr>
        <w:t>. § 701.</w:t>
      </w:r>
    </w:p>
    <w:p w:rsidR="00B968E8" w:rsidRPr="00B968E8" w:rsidRDefault="00B968E8" w:rsidP="00B968E8">
      <w:pPr>
        <w:tabs>
          <w:tab w:val="num" w:pos="2160"/>
        </w:tabs>
        <w:spacing w:line="360" w:lineRule="auto"/>
        <w:ind w:left="1440"/>
        <w:rPr>
          <w:rFonts w:eastAsia="Times New Roman"/>
          <w:sz w:val="24"/>
          <w:szCs w:val="24"/>
        </w:rPr>
      </w:pPr>
    </w:p>
    <w:p w:rsidR="00B968E8" w:rsidRPr="00EB0312" w:rsidRDefault="005A6EDE" w:rsidP="005A6EDE">
      <w:pPr>
        <w:tabs>
          <w:tab w:val="num" w:pos="2160"/>
        </w:tabs>
        <w:spacing w:after="200" w:line="360" w:lineRule="auto"/>
        <w:ind w:firstLine="1440"/>
        <w:rPr>
          <w:rFonts w:eastAsia="Times New Roman"/>
          <w:sz w:val="24"/>
          <w:szCs w:val="24"/>
        </w:rPr>
      </w:pPr>
      <w:r>
        <w:rPr>
          <w:rFonts w:eastAsia="Times New Roman"/>
          <w:sz w:val="24"/>
          <w:szCs w:val="24"/>
        </w:rPr>
        <w:t>2.</w:t>
      </w:r>
      <w:r>
        <w:rPr>
          <w:rFonts w:eastAsia="Times New Roman"/>
          <w:sz w:val="24"/>
          <w:szCs w:val="24"/>
        </w:rPr>
        <w:tab/>
      </w:r>
      <w:r w:rsidR="00B968E8" w:rsidRPr="00B968E8">
        <w:rPr>
          <w:rFonts w:eastAsia="Times New Roman"/>
          <w:sz w:val="24"/>
          <w:szCs w:val="24"/>
        </w:rPr>
        <w:t xml:space="preserve">As the Complainant, </w:t>
      </w:r>
      <w:r w:rsidR="00B968E8">
        <w:rPr>
          <w:rFonts w:eastAsia="Times New Roman"/>
          <w:sz w:val="24"/>
          <w:szCs w:val="24"/>
        </w:rPr>
        <w:t xml:space="preserve">Melvin Banks </w:t>
      </w:r>
      <w:r w:rsidR="00B968E8" w:rsidRPr="00B968E8">
        <w:rPr>
          <w:rFonts w:eastAsia="Times New Roman"/>
          <w:sz w:val="24"/>
          <w:szCs w:val="24"/>
        </w:rPr>
        <w:t xml:space="preserve">had the burden of proof and failed to carry that burden.  66 </w:t>
      </w:r>
      <w:proofErr w:type="spellStart"/>
      <w:r w:rsidR="00B968E8" w:rsidRPr="00B968E8">
        <w:rPr>
          <w:rFonts w:eastAsia="Times New Roman"/>
          <w:sz w:val="24"/>
          <w:szCs w:val="24"/>
        </w:rPr>
        <w:t>Pa.C.S.A</w:t>
      </w:r>
      <w:proofErr w:type="spellEnd"/>
      <w:r w:rsidR="00B968E8" w:rsidRPr="00B968E8">
        <w:rPr>
          <w:rFonts w:eastAsia="Times New Roman"/>
          <w:sz w:val="24"/>
          <w:szCs w:val="24"/>
        </w:rPr>
        <w:t>. § 332(a).</w:t>
      </w:r>
    </w:p>
    <w:p w:rsidR="00B968E8" w:rsidRPr="00B968E8" w:rsidRDefault="00B968E8" w:rsidP="002C5A51">
      <w:pPr>
        <w:spacing w:line="360" w:lineRule="auto"/>
        <w:ind w:firstLine="1440"/>
        <w:rPr>
          <w:rFonts w:eastAsia="Times New Roman"/>
          <w:sz w:val="24"/>
          <w:szCs w:val="24"/>
        </w:rPr>
      </w:pPr>
      <w:r w:rsidRPr="00B968E8">
        <w:rPr>
          <w:rFonts w:eastAsia="Times New Roman"/>
          <w:spacing w:val="-3"/>
          <w:sz w:val="24"/>
          <w:szCs w:val="24"/>
        </w:rPr>
        <w:lastRenderedPageBreak/>
        <w:t>3.</w:t>
      </w:r>
      <w:r w:rsidRPr="00B968E8">
        <w:rPr>
          <w:rFonts w:eastAsia="Times New Roman"/>
          <w:spacing w:val="-3"/>
          <w:sz w:val="24"/>
          <w:szCs w:val="24"/>
        </w:rPr>
        <w:tab/>
        <w:t>Notice mailed to a party’s last known address and</w:t>
      </w:r>
      <w:r w:rsidR="00F04DA6">
        <w:rPr>
          <w:rFonts w:eastAsia="Times New Roman"/>
          <w:spacing w:val="-3"/>
          <w:sz w:val="24"/>
          <w:szCs w:val="24"/>
        </w:rPr>
        <w:t xml:space="preserve"> not returned as undeliverable to the sender</w:t>
      </w:r>
      <w:r w:rsidRPr="00B968E8">
        <w:rPr>
          <w:rFonts w:eastAsia="Times New Roman"/>
          <w:spacing w:val="-3"/>
          <w:sz w:val="24"/>
          <w:szCs w:val="24"/>
        </w:rPr>
        <w:t xml:space="preserve"> is presumed to have been received.  </w:t>
      </w:r>
      <w:proofErr w:type="spellStart"/>
      <w:r w:rsidRPr="00B968E8">
        <w:rPr>
          <w:rFonts w:eastAsia="Times New Roman"/>
          <w:i/>
          <w:sz w:val="24"/>
          <w:szCs w:val="24"/>
        </w:rPr>
        <w:t>Chartiers</w:t>
      </w:r>
      <w:proofErr w:type="spellEnd"/>
      <w:r w:rsidRPr="00B968E8">
        <w:rPr>
          <w:rFonts w:eastAsia="Times New Roman"/>
          <w:i/>
          <w:sz w:val="24"/>
          <w:szCs w:val="24"/>
        </w:rPr>
        <w:t xml:space="preserve"> Industrial and Commercial Development Authority v. Allegheny County Board of Property Assessment Appeals and Review</w:t>
      </w:r>
      <w:r w:rsidRPr="00B968E8">
        <w:rPr>
          <w:rFonts w:eastAsia="Times New Roman"/>
          <w:sz w:val="24"/>
          <w:szCs w:val="24"/>
        </w:rPr>
        <w:t>, 645 A.2d 944 (Pa.Cmwlth. 1994).</w:t>
      </w:r>
    </w:p>
    <w:p w:rsidR="00B968E8" w:rsidRPr="00B968E8" w:rsidRDefault="00B968E8" w:rsidP="00B968E8">
      <w:pPr>
        <w:spacing w:line="360" w:lineRule="auto"/>
        <w:ind w:firstLine="1440"/>
        <w:rPr>
          <w:rFonts w:eastAsia="Times New Roman"/>
          <w:sz w:val="24"/>
          <w:szCs w:val="24"/>
        </w:rPr>
      </w:pPr>
    </w:p>
    <w:p w:rsidR="00B968E8" w:rsidRPr="00B968E8" w:rsidRDefault="00B968E8" w:rsidP="00B968E8">
      <w:pPr>
        <w:spacing w:line="360" w:lineRule="auto"/>
        <w:ind w:firstLine="1440"/>
        <w:rPr>
          <w:rFonts w:eastAsia="Times New Roman"/>
          <w:spacing w:val="-3"/>
          <w:sz w:val="24"/>
          <w:szCs w:val="24"/>
        </w:rPr>
      </w:pPr>
      <w:r w:rsidRPr="00B968E8">
        <w:rPr>
          <w:rFonts w:eastAsia="Times New Roman"/>
          <w:sz w:val="24"/>
          <w:szCs w:val="24"/>
        </w:rPr>
        <w:t>4.</w:t>
      </w:r>
      <w:r w:rsidRPr="00B968E8">
        <w:rPr>
          <w:rFonts w:eastAsia="Times New Roman"/>
          <w:sz w:val="24"/>
          <w:szCs w:val="24"/>
        </w:rPr>
        <w:tab/>
        <w:t xml:space="preserve">By failing to appear and be heard on this Complaint, Complainant waived the opportunity to participate in the hearing.  52 </w:t>
      </w:r>
      <w:proofErr w:type="spellStart"/>
      <w:r w:rsidRPr="00B968E8">
        <w:rPr>
          <w:rFonts w:eastAsia="Times New Roman"/>
          <w:sz w:val="24"/>
          <w:szCs w:val="24"/>
        </w:rPr>
        <w:t>Pa.Code</w:t>
      </w:r>
      <w:proofErr w:type="spellEnd"/>
      <w:r w:rsidRPr="00B968E8">
        <w:rPr>
          <w:rFonts w:eastAsia="Times New Roman"/>
          <w:sz w:val="24"/>
          <w:szCs w:val="24"/>
        </w:rPr>
        <w:t xml:space="preserve"> § 5.245(a); </w:t>
      </w:r>
      <w:r w:rsidRPr="00B968E8">
        <w:rPr>
          <w:rFonts w:eastAsia="Times New Roman"/>
          <w:i/>
          <w:spacing w:val="-3"/>
          <w:sz w:val="24"/>
          <w:szCs w:val="24"/>
        </w:rPr>
        <w:t>Martin W. Jefferson v. UGI Utilities, Inc</w:t>
      </w:r>
      <w:r w:rsidRPr="00B968E8">
        <w:rPr>
          <w:rFonts w:eastAsia="Times New Roman"/>
          <w:spacing w:val="-3"/>
          <w:sz w:val="24"/>
          <w:szCs w:val="24"/>
        </w:rPr>
        <w:t>., 1995 Pa. PUC LEXIS 159.</w:t>
      </w:r>
    </w:p>
    <w:p w:rsidR="00B968E8" w:rsidRPr="00B968E8" w:rsidRDefault="00B968E8" w:rsidP="00B968E8">
      <w:pPr>
        <w:spacing w:line="360" w:lineRule="auto"/>
        <w:ind w:firstLine="1440"/>
        <w:rPr>
          <w:rFonts w:eastAsia="Times New Roman"/>
          <w:sz w:val="24"/>
          <w:szCs w:val="24"/>
        </w:rPr>
      </w:pPr>
    </w:p>
    <w:p w:rsidR="00B968E8" w:rsidRPr="00B968E8" w:rsidRDefault="00B968E8" w:rsidP="00B968E8">
      <w:pPr>
        <w:spacing w:line="360" w:lineRule="auto"/>
        <w:ind w:firstLine="1440"/>
        <w:rPr>
          <w:rFonts w:eastAsia="Times New Roman"/>
          <w:sz w:val="24"/>
          <w:szCs w:val="24"/>
        </w:rPr>
      </w:pPr>
      <w:r w:rsidRPr="00B968E8">
        <w:rPr>
          <w:rFonts w:eastAsia="Times New Roman"/>
          <w:sz w:val="24"/>
          <w:szCs w:val="24"/>
        </w:rPr>
        <w:t>5.</w:t>
      </w:r>
      <w:r w:rsidRPr="00B968E8">
        <w:rPr>
          <w:rFonts w:eastAsia="Times New Roman"/>
          <w:sz w:val="24"/>
          <w:szCs w:val="24"/>
        </w:rPr>
        <w:tab/>
      </w:r>
      <w:r>
        <w:rPr>
          <w:rFonts w:eastAsia="Times New Roman"/>
          <w:sz w:val="24"/>
          <w:szCs w:val="24"/>
        </w:rPr>
        <w:t xml:space="preserve">The Complainant </w:t>
      </w:r>
      <w:r w:rsidRPr="00B968E8">
        <w:rPr>
          <w:rFonts w:eastAsia="Times New Roman"/>
          <w:sz w:val="24"/>
          <w:szCs w:val="24"/>
        </w:rPr>
        <w:t>has f</w:t>
      </w:r>
      <w:r>
        <w:rPr>
          <w:rFonts w:eastAsia="Times New Roman"/>
          <w:sz w:val="24"/>
          <w:szCs w:val="24"/>
        </w:rPr>
        <w:t xml:space="preserve">ailed to meet his burden of proving that he is entitled to the relief </w:t>
      </w:r>
      <w:r w:rsidRPr="00B968E8">
        <w:rPr>
          <w:rFonts w:eastAsia="Times New Roman"/>
          <w:sz w:val="24"/>
          <w:szCs w:val="24"/>
        </w:rPr>
        <w:t>he is seeking from the Commission.</w:t>
      </w:r>
      <w:r w:rsidR="000A2DD7" w:rsidRPr="000A2DD7">
        <w:rPr>
          <w:color w:val="000000"/>
          <w:sz w:val="24"/>
          <w:szCs w:val="24"/>
        </w:rPr>
        <w:t xml:space="preserve"> </w:t>
      </w:r>
      <w:r w:rsidR="000A2DD7">
        <w:rPr>
          <w:color w:val="000000"/>
          <w:sz w:val="24"/>
          <w:szCs w:val="24"/>
        </w:rPr>
        <w:t xml:space="preserve"> E</w:t>
      </w:r>
      <w:r w:rsidR="000A2DD7">
        <w:rPr>
          <w:i/>
          <w:iCs/>
          <w:color w:val="000000"/>
          <w:sz w:val="24"/>
          <w:szCs w:val="24"/>
        </w:rPr>
        <w:t>l-</w:t>
      </w:r>
      <w:proofErr w:type="spellStart"/>
      <w:r w:rsidR="000A2DD7">
        <w:rPr>
          <w:i/>
          <w:iCs/>
          <w:color w:val="000000"/>
          <w:sz w:val="24"/>
          <w:szCs w:val="24"/>
        </w:rPr>
        <w:t>Ayazra</w:t>
      </w:r>
      <w:proofErr w:type="spellEnd"/>
      <w:r w:rsidR="000A2DD7">
        <w:rPr>
          <w:i/>
          <w:iCs/>
          <w:color w:val="000000"/>
          <w:sz w:val="24"/>
          <w:szCs w:val="24"/>
        </w:rPr>
        <w:t xml:space="preserve"> v. West Penn Power Company</w:t>
      </w:r>
      <w:r w:rsidR="000A2DD7">
        <w:rPr>
          <w:color w:val="000000"/>
          <w:sz w:val="24"/>
          <w:szCs w:val="24"/>
        </w:rPr>
        <w:t>, Docket No. F-2015-250-2509292 (Opinion and Order entered June 30, 2016).</w:t>
      </w:r>
    </w:p>
    <w:p w:rsidR="00B968E8" w:rsidRPr="00B968E8" w:rsidRDefault="00B968E8" w:rsidP="00B968E8">
      <w:pPr>
        <w:spacing w:line="360" w:lineRule="auto"/>
        <w:rPr>
          <w:rFonts w:eastAsia="Times New Roman"/>
          <w:sz w:val="24"/>
          <w:szCs w:val="24"/>
        </w:rPr>
      </w:pPr>
    </w:p>
    <w:p w:rsidR="00B968E8" w:rsidRPr="00B968E8" w:rsidRDefault="00B968E8" w:rsidP="00B968E8">
      <w:pPr>
        <w:spacing w:line="360" w:lineRule="auto"/>
        <w:jc w:val="center"/>
        <w:rPr>
          <w:rFonts w:eastAsia="Times New Roman"/>
          <w:sz w:val="24"/>
          <w:szCs w:val="24"/>
          <w:u w:val="single"/>
        </w:rPr>
      </w:pPr>
      <w:r w:rsidRPr="00B968E8">
        <w:rPr>
          <w:rFonts w:eastAsia="Times New Roman"/>
          <w:sz w:val="24"/>
          <w:szCs w:val="24"/>
          <w:u w:val="single"/>
        </w:rPr>
        <w:t>ORDER</w:t>
      </w:r>
    </w:p>
    <w:p w:rsidR="00B968E8" w:rsidRPr="00B968E8" w:rsidRDefault="00B968E8" w:rsidP="00B968E8">
      <w:pPr>
        <w:spacing w:line="360" w:lineRule="auto"/>
        <w:rPr>
          <w:rFonts w:eastAsia="Times New Roman"/>
          <w:sz w:val="24"/>
          <w:szCs w:val="24"/>
        </w:rPr>
      </w:pPr>
    </w:p>
    <w:p w:rsidR="00B968E8" w:rsidRPr="00B968E8" w:rsidRDefault="00B968E8" w:rsidP="00B968E8">
      <w:pPr>
        <w:spacing w:line="360" w:lineRule="auto"/>
        <w:rPr>
          <w:rFonts w:eastAsia="Times New Roman"/>
          <w:sz w:val="24"/>
          <w:szCs w:val="24"/>
        </w:rPr>
      </w:pPr>
    </w:p>
    <w:p w:rsidR="00B968E8" w:rsidRPr="00B968E8" w:rsidRDefault="00B968E8" w:rsidP="00B968E8">
      <w:pPr>
        <w:spacing w:line="360" w:lineRule="auto"/>
        <w:ind w:left="720" w:firstLine="720"/>
        <w:rPr>
          <w:rFonts w:eastAsia="Times New Roman"/>
          <w:sz w:val="24"/>
          <w:szCs w:val="24"/>
        </w:rPr>
      </w:pPr>
      <w:r w:rsidRPr="00B968E8">
        <w:rPr>
          <w:rFonts w:eastAsia="Times New Roman"/>
          <w:sz w:val="24"/>
          <w:szCs w:val="24"/>
        </w:rPr>
        <w:t>THEREFORE,</w:t>
      </w:r>
    </w:p>
    <w:p w:rsidR="00B968E8" w:rsidRPr="00B968E8" w:rsidRDefault="00B968E8" w:rsidP="00B968E8">
      <w:pPr>
        <w:spacing w:line="360" w:lineRule="auto"/>
        <w:rPr>
          <w:rFonts w:eastAsia="Times New Roman"/>
          <w:sz w:val="24"/>
          <w:szCs w:val="24"/>
        </w:rPr>
      </w:pPr>
    </w:p>
    <w:p w:rsidR="00B968E8" w:rsidRPr="00B968E8" w:rsidRDefault="00B968E8" w:rsidP="00B968E8">
      <w:pPr>
        <w:spacing w:line="360" w:lineRule="auto"/>
        <w:ind w:left="720" w:firstLine="720"/>
        <w:rPr>
          <w:rFonts w:eastAsia="Times New Roman"/>
          <w:sz w:val="24"/>
          <w:szCs w:val="24"/>
        </w:rPr>
      </w:pPr>
      <w:r w:rsidRPr="00B968E8">
        <w:rPr>
          <w:rFonts w:eastAsia="Times New Roman"/>
          <w:sz w:val="24"/>
          <w:szCs w:val="24"/>
        </w:rPr>
        <w:t>IT IS ORDERED:</w:t>
      </w:r>
    </w:p>
    <w:p w:rsidR="000033C5" w:rsidRPr="007562E4" w:rsidRDefault="005A6EDE" w:rsidP="00AC4EE5">
      <w:pPr>
        <w:spacing w:line="360" w:lineRule="auto"/>
        <w:textAlignment w:val="baseline"/>
        <w:rPr>
          <w:rFonts w:eastAsia="Times New Roman"/>
          <w:color w:val="000000"/>
          <w:spacing w:val="2"/>
          <w:sz w:val="24"/>
          <w:szCs w:val="24"/>
        </w:rPr>
      </w:pPr>
      <w:r>
        <w:rPr>
          <w:rFonts w:eastAsia="Times New Roman"/>
          <w:color w:val="000000"/>
          <w:spacing w:val="2"/>
          <w:sz w:val="24"/>
          <w:szCs w:val="24"/>
        </w:rPr>
        <w:tab/>
      </w:r>
      <w:r>
        <w:rPr>
          <w:rFonts w:eastAsia="Times New Roman"/>
          <w:color w:val="000000"/>
          <w:spacing w:val="2"/>
          <w:sz w:val="24"/>
          <w:szCs w:val="24"/>
        </w:rPr>
        <w:tab/>
      </w:r>
      <w:r>
        <w:rPr>
          <w:rFonts w:eastAsia="Times New Roman"/>
          <w:color w:val="000000"/>
          <w:spacing w:val="2"/>
          <w:sz w:val="24"/>
          <w:szCs w:val="24"/>
        </w:rPr>
        <w:tab/>
      </w:r>
    </w:p>
    <w:p w:rsidR="00BA275C" w:rsidRPr="007562E4" w:rsidRDefault="00683277" w:rsidP="005A6EDE">
      <w:pPr>
        <w:tabs>
          <w:tab w:val="decimal" w:pos="1440"/>
        </w:tabs>
        <w:spacing w:line="360" w:lineRule="auto"/>
        <w:textAlignment w:val="baseline"/>
        <w:rPr>
          <w:rFonts w:eastAsia="Times New Roman"/>
          <w:color w:val="000000"/>
          <w:sz w:val="24"/>
          <w:szCs w:val="24"/>
        </w:rPr>
      </w:pPr>
      <w:r w:rsidRPr="007562E4">
        <w:rPr>
          <w:rFonts w:eastAsia="Times New Roman"/>
          <w:color w:val="000000"/>
          <w:sz w:val="24"/>
          <w:szCs w:val="24"/>
        </w:rPr>
        <w:tab/>
        <w:t>1.</w:t>
      </w:r>
      <w:r w:rsidRPr="007562E4">
        <w:rPr>
          <w:rFonts w:eastAsia="Times New Roman"/>
          <w:color w:val="000000"/>
          <w:sz w:val="24"/>
          <w:szCs w:val="24"/>
        </w:rPr>
        <w:tab/>
        <w:t xml:space="preserve">That the motion of </w:t>
      </w:r>
      <w:r w:rsidR="00421EF6" w:rsidRPr="007562E4">
        <w:rPr>
          <w:rFonts w:eastAsia="Times New Roman"/>
          <w:color w:val="000000"/>
          <w:sz w:val="24"/>
          <w:szCs w:val="24"/>
        </w:rPr>
        <w:t xml:space="preserve">PECO Energy Company </w:t>
      </w:r>
      <w:r w:rsidRPr="007562E4">
        <w:rPr>
          <w:rFonts w:eastAsia="Times New Roman"/>
          <w:color w:val="000000"/>
          <w:sz w:val="24"/>
          <w:szCs w:val="24"/>
        </w:rPr>
        <w:t>to dismiss the</w:t>
      </w:r>
      <w:r w:rsidR="007562E4">
        <w:rPr>
          <w:rFonts w:eastAsia="Times New Roman"/>
          <w:color w:val="000000"/>
          <w:sz w:val="24"/>
          <w:szCs w:val="24"/>
        </w:rPr>
        <w:t xml:space="preserve"> </w:t>
      </w:r>
      <w:r w:rsidRPr="007562E4">
        <w:rPr>
          <w:rFonts w:eastAsia="Times New Roman"/>
          <w:color w:val="000000"/>
          <w:sz w:val="24"/>
          <w:szCs w:val="24"/>
        </w:rPr>
        <w:t xml:space="preserve">complaint filed by </w:t>
      </w:r>
      <w:r w:rsidR="00421EF6" w:rsidRPr="007562E4">
        <w:rPr>
          <w:rFonts w:eastAsia="Times New Roman"/>
          <w:color w:val="000000"/>
          <w:sz w:val="24"/>
          <w:szCs w:val="24"/>
        </w:rPr>
        <w:t xml:space="preserve">Melvin Banks </w:t>
      </w:r>
      <w:r w:rsidRPr="007562E4">
        <w:rPr>
          <w:rFonts w:eastAsia="Times New Roman"/>
          <w:color w:val="000000"/>
          <w:sz w:val="24"/>
          <w:szCs w:val="24"/>
        </w:rPr>
        <w:t xml:space="preserve">at </w:t>
      </w:r>
      <w:r w:rsidR="00421EF6" w:rsidRPr="007562E4">
        <w:rPr>
          <w:rFonts w:eastAsia="Times New Roman"/>
          <w:color w:val="000000"/>
          <w:sz w:val="24"/>
          <w:szCs w:val="24"/>
        </w:rPr>
        <w:t>Docket No. C-2016-2548274</w:t>
      </w:r>
      <w:r w:rsidR="00605F7D" w:rsidRPr="007562E4">
        <w:rPr>
          <w:rFonts w:eastAsia="Times New Roman"/>
          <w:color w:val="000000"/>
          <w:sz w:val="24"/>
          <w:szCs w:val="24"/>
        </w:rPr>
        <w:t xml:space="preserve"> </w:t>
      </w:r>
      <w:r w:rsidRPr="007562E4">
        <w:rPr>
          <w:rFonts w:eastAsia="Times New Roman"/>
          <w:color w:val="000000"/>
          <w:sz w:val="24"/>
          <w:szCs w:val="24"/>
        </w:rPr>
        <w:t>is granted.</w:t>
      </w:r>
    </w:p>
    <w:p w:rsidR="00BA275C" w:rsidRPr="007562E4" w:rsidRDefault="005A6EDE" w:rsidP="005A6EDE">
      <w:pPr>
        <w:spacing w:line="360" w:lineRule="auto"/>
        <w:textAlignment w:val="baseline"/>
        <w:rPr>
          <w:rFonts w:eastAsia="Times New Roman"/>
          <w:color w:val="000000"/>
          <w:sz w:val="24"/>
          <w:szCs w:val="24"/>
        </w:rPr>
      </w:pPr>
      <w:r>
        <w:rPr>
          <w:rFonts w:eastAsia="Times New Roman"/>
          <w:color w:val="000000"/>
          <w:sz w:val="24"/>
          <w:szCs w:val="24"/>
        </w:rPr>
        <w:tab/>
      </w:r>
      <w:r>
        <w:rPr>
          <w:rFonts w:eastAsia="Times New Roman"/>
          <w:color w:val="000000"/>
          <w:sz w:val="24"/>
          <w:szCs w:val="24"/>
        </w:rPr>
        <w:tab/>
      </w:r>
      <w:r>
        <w:rPr>
          <w:rFonts w:eastAsia="Times New Roman"/>
          <w:color w:val="000000"/>
          <w:sz w:val="24"/>
          <w:szCs w:val="24"/>
        </w:rPr>
        <w:tab/>
      </w:r>
    </w:p>
    <w:p w:rsidR="00C22D2A" w:rsidRPr="007E640B" w:rsidRDefault="00683277" w:rsidP="007E640B">
      <w:pPr>
        <w:pStyle w:val="ListParagraph"/>
        <w:numPr>
          <w:ilvl w:val="0"/>
          <w:numId w:val="3"/>
        </w:numPr>
        <w:tabs>
          <w:tab w:val="clear" w:pos="900"/>
          <w:tab w:val="num" w:pos="180"/>
          <w:tab w:val="left" w:pos="2160"/>
        </w:tabs>
        <w:spacing w:line="360" w:lineRule="auto"/>
        <w:ind w:left="0" w:firstLine="1440"/>
        <w:textAlignment w:val="baseline"/>
        <w:rPr>
          <w:rFonts w:eastAsia="Times New Roman"/>
          <w:color w:val="000000"/>
          <w:sz w:val="24"/>
          <w:szCs w:val="24"/>
        </w:rPr>
      </w:pPr>
      <w:r w:rsidRPr="007E640B">
        <w:rPr>
          <w:rFonts w:eastAsia="Times New Roman"/>
          <w:color w:val="000000"/>
          <w:sz w:val="24"/>
          <w:szCs w:val="24"/>
        </w:rPr>
        <w:t xml:space="preserve">That the complaint of </w:t>
      </w:r>
      <w:r w:rsidR="00421EF6" w:rsidRPr="007E640B">
        <w:rPr>
          <w:rFonts w:eastAsia="Times New Roman"/>
          <w:color w:val="000000"/>
          <w:sz w:val="24"/>
          <w:szCs w:val="24"/>
        </w:rPr>
        <w:t xml:space="preserve">Melvin Banks </w:t>
      </w:r>
      <w:r w:rsidRPr="007E640B">
        <w:rPr>
          <w:rFonts w:eastAsia="Times New Roman"/>
          <w:color w:val="000000"/>
          <w:sz w:val="24"/>
          <w:szCs w:val="24"/>
        </w:rPr>
        <w:t xml:space="preserve">against </w:t>
      </w:r>
      <w:r w:rsidR="00421EF6" w:rsidRPr="007E640B">
        <w:rPr>
          <w:rFonts w:eastAsia="Times New Roman"/>
          <w:color w:val="000000"/>
          <w:sz w:val="24"/>
          <w:szCs w:val="24"/>
        </w:rPr>
        <w:t xml:space="preserve">PECO Energy Company </w:t>
      </w:r>
      <w:r w:rsidRPr="007E640B">
        <w:rPr>
          <w:rFonts w:eastAsia="Times New Roman"/>
          <w:color w:val="000000"/>
          <w:sz w:val="24"/>
          <w:szCs w:val="24"/>
        </w:rPr>
        <w:t xml:space="preserve">at </w:t>
      </w:r>
      <w:r w:rsidR="00421EF6" w:rsidRPr="007E640B">
        <w:rPr>
          <w:rFonts w:eastAsia="Times New Roman"/>
          <w:color w:val="000000"/>
          <w:sz w:val="24"/>
          <w:szCs w:val="24"/>
        </w:rPr>
        <w:t>Docket No. C-2016-2548274</w:t>
      </w:r>
      <w:r w:rsidR="00605F7D" w:rsidRPr="007E640B">
        <w:rPr>
          <w:rFonts w:eastAsia="Times New Roman"/>
          <w:color w:val="000000"/>
          <w:sz w:val="24"/>
          <w:szCs w:val="24"/>
        </w:rPr>
        <w:t xml:space="preserve"> </w:t>
      </w:r>
      <w:r w:rsidRPr="007E640B">
        <w:rPr>
          <w:rFonts w:eastAsia="Times New Roman"/>
          <w:color w:val="000000"/>
          <w:sz w:val="24"/>
          <w:szCs w:val="24"/>
        </w:rPr>
        <w:t xml:space="preserve">is dismissed with prejudice for failure </w:t>
      </w:r>
      <w:r w:rsidR="00C51B0C" w:rsidRPr="007E640B">
        <w:rPr>
          <w:rFonts w:eastAsia="Times New Roman"/>
          <w:color w:val="000000"/>
          <w:sz w:val="24"/>
          <w:szCs w:val="24"/>
        </w:rPr>
        <w:t xml:space="preserve">of the complainant </w:t>
      </w:r>
      <w:r w:rsidRPr="007E640B">
        <w:rPr>
          <w:rFonts w:eastAsia="Times New Roman"/>
          <w:color w:val="000000"/>
          <w:sz w:val="24"/>
          <w:szCs w:val="24"/>
        </w:rPr>
        <w:t>to appear</w:t>
      </w:r>
      <w:r w:rsidR="00A10496" w:rsidRPr="007E640B">
        <w:rPr>
          <w:rFonts w:eastAsia="Times New Roman"/>
          <w:color w:val="000000"/>
          <w:sz w:val="24"/>
          <w:szCs w:val="24"/>
        </w:rPr>
        <w:t xml:space="preserve"> for the hearing</w:t>
      </w:r>
      <w:r w:rsidR="00C51B0C" w:rsidRPr="007E640B">
        <w:rPr>
          <w:rFonts w:eastAsia="Times New Roman"/>
          <w:color w:val="000000"/>
          <w:sz w:val="24"/>
          <w:szCs w:val="24"/>
        </w:rPr>
        <w:t xml:space="preserve"> and prosecute the complaint</w:t>
      </w:r>
      <w:r w:rsidRPr="007E640B">
        <w:rPr>
          <w:rFonts w:eastAsia="Times New Roman"/>
          <w:color w:val="000000"/>
          <w:sz w:val="24"/>
          <w:szCs w:val="24"/>
        </w:rPr>
        <w:t>.</w:t>
      </w:r>
    </w:p>
    <w:p w:rsidR="007E640B" w:rsidRDefault="007E640B" w:rsidP="007E640B">
      <w:pPr>
        <w:tabs>
          <w:tab w:val="left" w:pos="2160"/>
        </w:tabs>
        <w:spacing w:line="360" w:lineRule="auto"/>
        <w:textAlignment w:val="baseline"/>
        <w:rPr>
          <w:rFonts w:eastAsia="Times New Roman"/>
          <w:color w:val="000000"/>
          <w:sz w:val="24"/>
          <w:szCs w:val="24"/>
        </w:rPr>
      </w:pPr>
    </w:p>
    <w:p w:rsidR="007E640B" w:rsidRDefault="007E640B" w:rsidP="007E640B">
      <w:pPr>
        <w:tabs>
          <w:tab w:val="left" w:pos="2160"/>
        </w:tabs>
        <w:spacing w:line="360" w:lineRule="auto"/>
        <w:textAlignment w:val="baseline"/>
        <w:rPr>
          <w:rFonts w:eastAsia="Times New Roman"/>
          <w:color w:val="000000"/>
          <w:sz w:val="24"/>
          <w:szCs w:val="24"/>
        </w:rPr>
      </w:pPr>
    </w:p>
    <w:p w:rsidR="007E640B" w:rsidRDefault="007E640B" w:rsidP="007E640B">
      <w:pPr>
        <w:tabs>
          <w:tab w:val="left" w:pos="2160"/>
        </w:tabs>
        <w:spacing w:line="360" w:lineRule="auto"/>
        <w:textAlignment w:val="baseline"/>
        <w:rPr>
          <w:rFonts w:eastAsia="Times New Roman"/>
          <w:color w:val="000000"/>
          <w:sz w:val="24"/>
          <w:szCs w:val="24"/>
        </w:rPr>
      </w:pPr>
    </w:p>
    <w:p w:rsidR="007E640B" w:rsidRPr="007E640B" w:rsidRDefault="007E640B" w:rsidP="007E640B">
      <w:pPr>
        <w:tabs>
          <w:tab w:val="left" w:pos="2160"/>
        </w:tabs>
        <w:spacing w:line="360" w:lineRule="auto"/>
        <w:textAlignment w:val="baseline"/>
        <w:rPr>
          <w:rFonts w:eastAsia="Times New Roman"/>
          <w:color w:val="000000"/>
          <w:sz w:val="24"/>
          <w:szCs w:val="24"/>
        </w:rPr>
      </w:pPr>
    </w:p>
    <w:p w:rsidR="000033C5" w:rsidRPr="007562E4" w:rsidRDefault="005A6EDE" w:rsidP="005A6EDE">
      <w:pPr>
        <w:spacing w:line="360" w:lineRule="auto"/>
        <w:textAlignment w:val="baseline"/>
        <w:rPr>
          <w:rFonts w:eastAsia="Times New Roman"/>
          <w:color w:val="000000"/>
          <w:sz w:val="24"/>
          <w:szCs w:val="24"/>
        </w:rPr>
      </w:pPr>
      <w:r>
        <w:rPr>
          <w:rFonts w:eastAsia="Times New Roman"/>
          <w:color w:val="000000"/>
          <w:sz w:val="24"/>
          <w:szCs w:val="24"/>
        </w:rPr>
        <w:tab/>
      </w:r>
      <w:r>
        <w:rPr>
          <w:rFonts w:eastAsia="Times New Roman"/>
          <w:color w:val="000000"/>
          <w:sz w:val="24"/>
          <w:szCs w:val="24"/>
        </w:rPr>
        <w:tab/>
      </w:r>
      <w:r>
        <w:rPr>
          <w:rFonts w:eastAsia="Times New Roman"/>
          <w:color w:val="000000"/>
          <w:sz w:val="24"/>
          <w:szCs w:val="24"/>
        </w:rPr>
        <w:tab/>
      </w:r>
    </w:p>
    <w:p w:rsidR="00C22D2A" w:rsidRPr="007562E4" w:rsidRDefault="00683277" w:rsidP="005A6EDE">
      <w:pPr>
        <w:tabs>
          <w:tab w:val="decimal" w:pos="1440"/>
          <w:tab w:val="left" w:pos="2160"/>
        </w:tabs>
        <w:spacing w:line="360" w:lineRule="auto"/>
        <w:textAlignment w:val="baseline"/>
        <w:rPr>
          <w:rFonts w:eastAsia="Times New Roman"/>
          <w:color w:val="000000"/>
          <w:sz w:val="24"/>
          <w:szCs w:val="24"/>
        </w:rPr>
      </w:pPr>
      <w:r w:rsidRPr="007562E4">
        <w:rPr>
          <w:rFonts w:eastAsia="Times New Roman"/>
          <w:color w:val="000000"/>
          <w:sz w:val="24"/>
          <w:szCs w:val="24"/>
        </w:rPr>
        <w:lastRenderedPageBreak/>
        <w:tab/>
        <w:t>3.</w:t>
      </w:r>
      <w:r w:rsidRPr="007562E4">
        <w:rPr>
          <w:rFonts w:eastAsia="Times New Roman"/>
          <w:color w:val="000000"/>
          <w:sz w:val="24"/>
          <w:szCs w:val="24"/>
        </w:rPr>
        <w:tab/>
        <w:t xml:space="preserve">That the docket at </w:t>
      </w:r>
      <w:r w:rsidR="00421EF6" w:rsidRPr="007562E4">
        <w:rPr>
          <w:rFonts w:eastAsia="Times New Roman"/>
          <w:color w:val="000000"/>
          <w:sz w:val="24"/>
          <w:szCs w:val="24"/>
        </w:rPr>
        <w:t>Docket No. C-2016-2548274</w:t>
      </w:r>
      <w:r w:rsidRPr="007562E4">
        <w:rPr>
          <w:rFonts w:eastAsia="Times New Roman"/>
          <w:color w:val="000000"/>
          <w:sz w:val="24"/>
          <w:szCs w:val="24"/>
        </w:rPr>
        <w:t xml:space="preserve"> is marked closed.</w:t>
      </w:r>
    </w:p>
    <w:p w:rsidR="000033C5" w:rsidRPr="007562E4" w:rsidRDefault="000033C5" w:rsidP="007562E4">
      <w:pPr>
        <w:tabs>
          <w:tab w:val="decimal" w:pos="1512"/>
          <w:tab w:val="left" w:pos="2088"/>
        </w:tabs>
        <w:spacing w:line="360" w:lineRule="auto"/>
        <w:textAlignment w:val="baseline"/>
        <w:rPr>
          <w:rFonts w:eastAsia="Times New Roman"/>
          <w:color w:val="000000"/>
          <w:sz w:val="24"/>
          <w:szCs w:val="24"/>
        </w:rPr>
      </w:pPr>
    </w:p>
    <w:p w:rsidR="000033C5" w:rsidRPr="007562E4" w:rsidRDefault="000033C5" w:rsidP="007562E4">
      <w:pPr>
        <w:tabs>
          <w:tab w:val="decimal" w:pos="1512"/>
          <w:tab w:val="left" w:pos="2088"/>
        </w:tabs>
        <w:spacing w:line="360" w:lineRule="auto"/>
        <w:textAlignment w:val="baseline"/>
        <w:rPr>
          <w:rFonts w:eastAsia="Times New Roman"/>
          <w:color w:val="000000"/>
          <w:sz w:val="24"/>
          <w:szCs w:val="24"/>
        </w:rPr>
      </w:pPr>
    </w:p>
    <w:p w:rsidR="00C22D2A" w:rsidRPr="00D31000" w:rsidRDefault="00683277" w:rsidP="002C5A51">
      <w:pPr>
        <w:tabs>
          <w:tab w:val="left" w:pos="720"/>
          <w:tab w:val="left" w:pos="2880"/>
          <w:tab w:val="left" w:pos="4590"/>
          <w:tab w:val="left" w:pos="5040"/>
        </w:tabs>
        <w:spacing w:line="257" w:lineRule="exact"/>
        <w:textAlignment w:val="baseline"/>
        <w:rPr>
          <w:rFonts w:eastAsia="Times New Roman"/>
          <w:color w:val="000000"/>
          <w:sz w:val="24"/>
          <w:szCs w:val="24"/>
          <w:u w:val="single"/>
        </w:rPr>
      </w:pPr>
      <w:r w:rsidRPr="007562E4">
        <w:rPr>
          <w:rFonts w:eastAsia="Times New Roman"/>
          <w:color w:val="000000"/>
          <w:sz w:val="24"/>
          <w:szCs w:val="24"/>
        </w:rPr>
        <w:t>Date:</w:t>
      </w:r>
      <w:r w:rsidR="00154990" w:rsidRPr="007562E4">
        <w:rPr>
          <w:rFonts w:eastAsia="Times New Roman"/>
          <w:color w:val="000000"/>
          <w:sz w:val="24"/>
          <w:szCs w:val="24"/>
        </w:rPr>
        <w:tab/>
      </w:r>
      <w:r w:rsidR="00EB0312" w:rsidRPr="002C5A51">
        <w:rPr>
          <w:rFonts w:eastAsia="Times New Roman"/>
          <w:color w:val="000000"/>
          <w:sz w:val="24"/>
          <w:szCs w:val="24"/>
          <w:u w:val="single"/>
        </w:rPr>
        <w:t>September 19, 2016</w:t>
      </w:r>
      <w:r w:rsidR="00EB0312">
        <w:rPr>
          <w:rFonts w:eastAsia="Times New Roman"/>
          <w:color w:val="000000"/>
          <w:sz w:val="24"/>
          <w:szCs w:val="24"/>
        </w:rPr>
        <w:tab/>
      </w:r>
      <w:r w:rsidR="0052002C" w:rsidRPr="007562E4">
        <w:rPr>
          <w:rFonts w:eastAsia="Times New Roman"/>
          <w:color w:val="000000"/>
          <w:sz w:val="24"/>
          <w:szCs w:val="24"/>
        </w:rPr>
        <w:tab/>
      </w:r>
      <w:r w:rsidR="00913E49">
        <w:rPr>
          <w:rFonts w:eastAsia="Times New Roman"/>
          <w:color w:val="000000"/>
          <w:sz w:val="24"/>
          <w:szCs w:val="24"/>
        </w:rPr>
        <w:tab/>
      </w:r>
      <w:r w:rsidR="005A6EDE">
        <w:rPr>
          <w:rFonts w:eastAsia="Times New Roman"/>
          <w:color w:val="000000"/>
          <w:sz w:val="24"/>
          <w:szCs w:val="24"/>
          <w:u w:val="single"/>
        </w:rPr>
        <w:tab/>
      </w:r>
      <w:r w:rsidR="005A6EDE">
        <w:rPr>
          <w:rFonts w:eastAsia="Times New Roman"/>
          <w:color w:val="000000"/>
          <w:sz w:val="24"/>
          <w:szCs w:val="24"/>
          <w:u w:val="single"/>
        </w:rPr>
        <w:tab/>
        <w:t>/s/</w:t>
      </w:r>
      <w:r w:rsidR="005A6EDE">
        <w:rPr>
          <w:rFonts w:eastAsia="Times New Roman"/>
          <w:color w:val="000000"/>
          <w:sz w:val="24"/>
          <w:szCs w:val="24"/>
          <w:u w:val="single"/>
        </w:rPr>
        <w:tab/>
      </w:r>
      <w:r w:rsidR="005A6EDE">
        <w:rPr>
          <w:rFonts w:eastAsia="Times New Roman"/>
          <w:color w:val="000000"/>
          <w:sz w:val="24"/>
          <w:szCs w:val="24"/>
          <w:u w:val="single"/>
        </w:rPr>
        <w:tab/>
      </w:r>
      <w:r w:rsidR="005A6EDE">
        <w:rPr>
          <w:rFonts w:eastAsia="Times New Roman"/>
          <w:color w:val="000000"/>
          <w:sz w:val="24"/>
          <w:szCs w:val="24"/>
          <w:u w:val="single"/>
        </w:rPr>
        <w:tab/>
      </w:r>
    </w:p>
    <w:p w:rsidR="009B0855" w:rsidRPr="007562E4" w:rsidRDefault="000033C5" w:rsidP="000033C5">
      <w:pPr>
        <w:tabs>
          <w:tab w:val="left" w:pos="5040"/>
        </w:tabs>
        <w:spacing w:line="258" w:lineRule="exact"/>
        <w:textAlignment w:val="baseline"/>
        <w:rPr>
          <w:rFonts w:eastAsia="Times New Roman"/>
          <w:color w:val="000000"/>
          <w:spacing w:val="4"/>
          <w:sz w:val="24"/>
          <w:szCs w:val="24"/>
        </w:rPr>
      </w:pPr>
      <w:r w:rsidRPr="007562E4">
        <w:rPr>
          <w:rFonts w:eastAsia="Times New Roman"/>
          <w:b/>
          <w:color w:val="000000"/>
          <w:spacing w:val="4"/>
          <w:sz w:val="24"/>
          <w:szCs w:val="24"/>
        </w:rPr>
        <w:tab/>
      </w:r>
      <w:r w:rsidR="00421EF6" w:rsidRPr="007562E4">
        <w:rPr>
          <w:rFonts w:eastAsia="Times New Roman"/>
          <w:color w:val="000000"/>
          <w:spacing w:val="4"/>
          <w:sz w:val="24"/>
          <w:szCs w:val="24"/>
        </w:rPr>
        <w:t>Eranda Vero</w:t>
      </w:r>
    </w:p>
    <w:p w:rsidR="00C22D2A" w:rsidRPr="007562E4" w:rsidRDefault="000033C5" w:rsidP="000033C5">
      <w:pPr>
        <w:tabs>
          <w:tab w:val="left" w:pos="5040"/>
        </w:tabs>
        <w:spacing w:line="258" w:lineRule="exact"/>
        <w:textAlignment w:val="baseline"/>
        <w:rPr>
          <w:rFonts w:eastAsia="Times New Roman"/>
          <w:color w:val="000000"/>
          <w:spacing w:val="4"/>
          <w:sz w:val="24"/>
          <w:szCs w:val="24"/>
        </w:rPr>
      </w:pPr>
      <w:r w:rsidRPr="007562E4">
        <w:rPr>
          <w:rFonts w:eastAsia="Times New Roman"/>
          <w:color w:val="000000"/>
          <w:spacing w:val="4"/>
          <w:sz w:val="24"/>
          <w:szCs w:val="24"/>
        </w:rPr>
        <w:tab/>
      </w:r>
      <w:r w:rsidR="00683277" w:rsidRPr="007562E4">
        <w:rPr>
          <w:rFonts w:eastAsia="Times New Roman"/>
          <w:color w:val="000000"/>
          <w:spacing w:val="4"/>
          <w:sz w:val="24"/>
          <w:szCs w:val="24"/>
        </w:rPr>
        <w:t>Administrative Law Judge</w:t>
      </w:r>
    </w:p>
    <w:sectPr w:rsidR="00C22D2A" w:rsidRPr="007562E4" w:rsidSect="00F736C4">
      <w:footerReference w:type="default" r:id="rId8"/>
      <w:footerReference w:type="first" r:id="rId9"/>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E63" w:rsidRDefault="00B50E63" w:rsidP="0052002C">
      <w:r>
        <w:separator/>
      </w:r>
    </w:p>
  </w:endnote>
  <w:endnote w:type="continuationSeparator" w:id="0">
    <w:p w:rsidR="00B50E63" w:rsidRDefault="00B50E63" w:rsidP="00520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5904781"/>
      <w:docPartObj>
        <w:docPartGallery w:val="Page Numbers (Bottom of Page)"/>
        <w:docPartUnique/>
      </w:docPartObj>
    </w:sdtPr>
    <w:sdtEndPr>
      <w:rPr>
        <w:noProof/>
        <w:sz w:val="20"/>
        <w:szCs w:val="20"/>
      </w:rPr>
    </w:sdtEndPr>
    <w:sdtContent>
      <w:p w:rsidR="00672EE4" w:rsidRPr="00672EE4" w:rsidRDefault="00672EE4" w:rsidP="00672EE4">
        <w:pPr>
          <w:pStyle w:val="Footer"/>
          <w:jc w:val="center"/>
          <w:rPr>
            <w:sz w:val="20"/>
            <w:szCs w:val="20"/>
          </w:rPr>
        </w:pPr>
        <w:r w:rsidRPr="00672EE4">
          <w:rPr>
            <w:sz w:val="20"/>
            <w:szCs w:val="20"/>
          </w:rPr>
          <w:fldChar w:fldCharType="begin"/>
        </w:r>
        <w:r w:rsidRPr="00672EE4">
          <w:rPr>
            <w:sz w:val="20"/>
            <w:szCs w:val="20"/>
          </w:rPr>
          <w:instrText xml:space="preserve"> PAGE   \* MERGEFORMAT </w:instrText>
        </w:r>
        <w:r w:rsidRPr="00672EE4">
          <w:rPr>
            <w:sz w:val="20"/>
            <w:szCs w:val="20"/>
          </w:rPr>
          <w:fldChar w:fldCharType="separate"/>
        </w:r>
        <w:r w:rsidR="00F32B60">
          <w:rPr>
            <w:noProof/>
            <w:sz w:val="20"/>
            <w:szCs w:val="20"/>
          </w:rPr>
          <w:t>7</w:t>
        </w:r>
        <w:r w:rsidRPr="00672EE4">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EE4" w:rsidRDefault="00672EE4" w:rsidP="00672EE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E63" w:rsidRDefault="00B50E63" w:rsidP="0052002C">
      <w:r>
        <w:separator/>
      </w:r>
    </w:p>
  </w:footnote>
  <w:footnote w:type="continuationSeparator" w:id="0">
    <w:p w:rsidR="00B50E63" w:rsidRDefault="00B50E63" w:rsidP="005200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3F59C7"/>
    <w:multiLevelType w:val="multilevel"/>
    <w:tmpl w:val="FDDED380"/>
    <w:lvl w:ilvl="0">
      <w:start w:val="5"/>
      <w:numFmt w:val="decimal"/>
      <w:lvlText w:val="%1."/>
      <w:lvlJc w:val="left"/>
      <w:pPr>
        <w:tabs>
          <w:tab w:val="left" w:pos="648"/>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CDD3A05"/>
    <w:multiLevelType w:val="multilevel"/>
    <w:tmpl w:val="08BA31FC"/>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C22D2A"/>
    <w:rsid w:val="000033C5"/>
    <w:rsid w:val="00025678"/>
    <w:rsid w:val="00041E15"/>
    <w:rsid w:val="0008598D"/>
    <w:rsid w:val="00096A5F"/>
    <w:rsid w:val="000A2DD7"/>
    <w:rsid w:val="000D6399"/>
    <w:rsid w:val="00131B82"/>
    <w:rsid w:val="00154990"/>
    <w:rsid w:val="0015588A"/>
    <w:rsid w:val="001801D9"/>
    <w:rsid w:val="001A4CF9"/>
    <w:rsid w:val="001E0853"/>
    <w:rsid w:val="00205949"/>
    <w:rsid w:val="002141B8"/>
    <w:rsid w:val="00236239"/>
    <w:rsid w:val="002901CF"/>
    <w:rsid w:val="002B2161"/>
    <w:rsid w:val="002C5A51"/>
    <w:rsid w:val="002F1B28"/>
    <w:rsid w:val="00303ECF"/>
    <w:rsid w:val="00304178"/>
    <w:rsid w:val="0031345D"/>
    <w:rsid w:val="0034524D"/>
    <w:rsid w:val="0036161F"/>
    <w:rsid w:val="00365FAE"/>
    <w:rsid w:val="0038268F"/>
    <w:rsid w:val="003A05B4"/>
    <w:rsid w:val="00415798"/>
    <w:rsid w:val="00420306"/>
    <w:rsid w:val="00421EF6"/>
    <w:rsid w:val="0043685B"/>
    <w:rsid w:val="00444F15"/>
    <w:rsid w:val="00477CCE"/>
    <w:rsid w:val="0048337A"/>
    <w:rsid w:val="00492148"/>
    <w:rsid w:val="00495AE7"/>
    <w:rsid w:val="004A3E65"/>
    <w:rsid w:val="004C6199"/>
    <w:rsid w:val="004E5E81"/>
    <w:rsid w:val="0052002C"/>
    <w:rsid w:val="00556AA4"/>
    <w:rsid w:val="005A6EDE"/>
    <w:rsid w:val="00605F7D"/>
    <w:rsid w:val="00623944"/>
    <w:rsid w:val="006463B4"/>
    <w:rsid w:val="00660459"/>
    <w:rsid w:val="00664B0A"/>
    <w:rsid w:val="00671C7F"/>
    <w:rsid w:val="00672EE4"/>
    <w:rsid w:val="00683277"/>
    <w:rsid w:val="00685B04"/>
    <w:rsid w:val="006E63C5"/>
    <w:rsid w:val="00742FE8"/>
    <w:rsid w:val="00743E8E"/>
    <w:rsid w:val="007562E4"/>
    <w:rsid w:val="007C12E1"/>
    <w:rsid w:val="007E640B"/>
    <w:rsid w:val="00820780"/>
    <w:rsid w:val="00827841"/>
    <w:rsid w:val="00833D36"/>
    <w:rsid w:val="00841A65"/>
    <w:rsid w:val="008516E3"/>
    <w:rsid w:val="00862165"/>
    <w:rsid w:val="00895DFF"/>
    <w:rsid w:val="008E45AF"/>
    <w:rsid w:val="00905081"/>
    <w:rsid w:val="00913E49"/>
    <w:rsid w:val="00915745"/>
    <w:rsid w:val="0095090E"/>
    <w:rsid w:val="009765EB"/>
    <w:rsid w:val="00996D57"/>
    <w:rsid w:val="009A2F32"/>
    <w:rsid w:val="009B0855"/>
    <w:rsid w:val="009C3882"/>
    <w:rsid w:val="009D1FE8"/>
    <w:rsid w:val="009D6D55"/>
    <w:rsid w:val="00A10496"/>
    <w:rsid w:val="00A53B05"/>
    <w:rsid w:val="00A95546"/>
    <w:rsid w:val="00AB0BE4"/>
    <w:rsid w:val="00AC4EE5"/>
    <w:rsid w:val="00AF7448"/>
    <w:rsid w:val="00B24463"/>
    <w:rsid w:val="00B50E63"/>
    <w:rsid w:val="00B968E8"/>
    <w:rsid w:val="00BA275C"/>
    <w:rsid w:val="00BA54BA"/>
    <w:rsid w:val="00C215C0"/>
    <w:rsid w:val="00C22D2A"/>
    <w:rsid w:val="00C51B0C"/>
    <w:rsid w:val="00C629EE"/>
    <w:rsid w:val="00C736C2"/>
    <w:rsid w:val="00CD3FC4"/>
    <w:rsid w:val="00CF370F"/>
    <w:rsid w:val="00D10448"/>
    <w:rsid w:val="00D17C77"/>
    <w:rsid w:val="00D31000"/>
    <w:rsid w:val="00D34C15"/>
    <w:rsid w:val="00D43265"/>
    <w:rsid w:val="00D60D75"/>
    <w:rsid w:val="00E21CCC"/>
    <w:rsid w:val="00EA3A5E"/>
    <w:rsid w:val="00EB0312"/>
    <w:rsid w:val="00EC574A"/>
    <w:rsid w:val="00F04DA6"/>
    <w:rsid w:val="00F14DCE"/>
    <w:rsid w:val="00F32B60"/>
    <w:rsid w:val="00F70F24"/>
    <w:rsid w:val="00F736C4"/>
    <w:rsid w:val="00F737BA"/>
    <w:rsid w:val="00FE5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02C"/>
    <w:pPr>
      <w:tabs>
        <w:tab w:val="center" w:pos="4680"/>
        <w:tab w:val="right" w:pos="9360"/>
      </w:tabs>
    </w:pPr>
  </w:style>
  <w:style w:type="character" w:customStyle="1" w:styleId="HeaderChar">
    <w:name w:val="Header Char"/>
    <w:basedOn w:val="DefaultParagraphFont"/>
    <w:link w:val="Header"/>
    <w:uiPriority w:val="99"/>
    <w:rsid w:val="0052002C"/>
  </w:style>
  <w:style w:type="paragraph" w:styleId="Footer">
    <w:name w:val="footer"/>
    <w:basedOn w:val="Normal"/>
    <w:link w:val="FooterChar"/>
    <w:uiPriority w:val="99"/>
    <w:unhideWhenUsed/>
    <w:rsid w:val="0052002C"/>
    <w:pPr>
      <w:tabs>
        <w:tab w:val="center" w:pos="4680"/>
        <w:tab w:val="right" w:pos="9360"/>
      </w:tabs>
    </w:pPr>
  </w:style>
  <w:style w:type="character" w:customStyle="1" w:styleId="FooterChar">
    <w:name w:val="Footer Char"/>
    <w:basedOn w:val="DefaultParagraphFont"/>
    <w:link w:val="Footer"/>
    <w:uiPriority w:val="99"/>
    <w:rsid w:val="0052002C"/>
  </w:style>
  <w:style w:type="paragraph" w:styleId="BalloonText">
    <w:name w:val="Balloon Text"/>
    <w:basedOn w:val="Normal"/>
    <w:link w:val="BalloonTextChar"/>
    <w:uiPriority w:val="99"/>
    <w:semiHidden/>
    <w:unhideWhenUsed/>
    <w:rsid w:val="0036161F"/>
    <w:rPr>
      <w:rFonts w:ascii="Tahoma" w:hAnsi="Tahoma" w:cs="Tahoma"/>
      <w:sz w:val="16"/>
      <w:szCs w:val="16"/>
    </w:rPr>
  </w:style>
  <w:style w:type="character" w:customStyle="1" w:styleId="BalloonTextChar">
    <w:name w:val="Balloon Text Char"/>
    <w:basedOn w:val="DefaultParagraphFont"/>
    <w:link w:val="BalloonText"/>
    <w:uiPriority w:val="99"/>
    <w:semiHidden/>
    <w:rsid w:val="0036161F"/>
    <w:rPr>
      <w:rFonts w:ascii="Tahoma" w:hAnsi="Tahoma" w:cs="Tahoma"/>
      <w:sz w:val="16"/>
      <w:szCs w:val="16"/>
    </w:rPr>
  </w:style>
  <w:style w:type="character" w:styleId="CommentReference">
    <w:name w:val="annotation reference"/>
    <w:basedOn w:val="DefaultParagraphFont"/>
    <w:uiPriority w:val="99"/>
    <w:semiHidden/>
    <w:unhideWhenUsed/>
    <w:rsid w:val="00365FAE"/>
    <w:rPr>
      <w:sz w:val="16"/>
      <w:szCs w:val="16"/>
    </w:rPr>
  </w:style>
  <w:style w:type="paragraph" w:styleId="CommentText">
    <w:name w:val="annotation text"/>
    <w:basedOn w:val="Normal"/>
    <w:link w:val="CommentTextChar"/>
    <w:uiPriority w:val="99"/>
    <w:semiHidden/>
    <w:unhideWhenUsed/>
    <w:rsid w:val="00365FAE"/>
    <w:rPr>
      <w:sz w:val="20"/>
      <w:szCs w:val="20"/>
    </w:rPr>
  </w:style>
  <w:style w:type="character" w:customStyle="1" w:styleId="CommentTextChar">
    <w:name w:val="Comment Text Char"/>
    <w:basedOn w:val="DefaultParagraphFont"/>
    <w:link w:val="CommentText"/>
    <w:uiPriority w:val="99"/>
    <w:semiHidden/>
    <w:rsid w:val="00365FAE"/>
    <w:rPr>
      <w:sz w:val="20"/>
      <w:szCs w:val="20"/>
    </w:rPr>
  </w:style>
  <w:style w:type="paragraph" w:styleId="CommentSubject">
    <w:name w:val="annotation subject"/>
    <w:basedOn w:val="CommentText"/>
    <w:next w:val="CommentText"/>
    <w:link w:val="CommentSubjectChar"/>
    <w:uiPriority w:val="99"/>
    <w:semiHidden/>
    <w:unhideWhenUsed/>
    <w:rsid w:val="00365FAE"/>
    <w:rPr>
      <w:b/>
      <w:bCs/>
    </w:rPr>
  </w:style>
  <w:style w:type="character" w:customStyle="1" w:styleId="CommentSubjectChar">
    <w:name w:val="Comment Subject Char"/>
    <w:basedOn w:val="CommentTextChar"/>
    <w:link w:val="CommentSubject"/>
    <w:uiPriority w:val="99"/>
    <w:semiHidden/>
    <w:rsid w:val="00365FAE"/>
    <w:rPr>
      <w:b/>
      <w:bCs/>
      <w:sz w:val="20"/>
      <w:szCs w:val="20"/>
    </w:rPr>
  </w:style>
  <w:style w:type="paragraph" w:styleId="FootnoteText">
    <w:name w:val="footnote text"/>
    <w:basedOn w:val="Normal"/>
    <w:link w:val="FootnoteTextChar"/>
    <w:uiPriority w:val="99"/>
    <w:semiHidden/>
    <w:unhideWhenUsed/>
    <w:rsid w:val="00365FAE"/>
    <w:rPr>
      <w:sz w:val="20"/>
      <w:szCs w:val="20"/>
    </w:rPr>
  </w:style>
  <w:style w:type="character" w:customStyle="1" w:styleId="FootnoteTextChar">
    <w:name w:val="Footnote Text Char"/>
    <w:basedOn w:val="DefaultParagraphFont"/>
    <w:link w:val="FootnoteText"/>
    <w:uiPriority w:val="99"/>
    <w:semiHidden/>
    <w:rsid w:val="00365FAE"/>
    <w:rPr>
      <w:sz w:val="20"/>
      <w:szCs w:val="20"/>
    </w:rPr>
  </w:style>
  <w:style w:type="character" w:styleId="FootnoteReference">
    <w:name w:val="footnote reference"/>
    <w:basedOn w:val="DefaultParagraphFont"/>
    <w:uiPriority w:val="99"/>
    <w:semiHidden/>
    <w:unhideWhenUsed/>
    <w:rsid w:val="00365FAE"/>
    <w:rPr>
      <w:vertAlign w:val="superscript"/>
    </w:rPr>
  </w:style>
  <w:style w:type="paragraph" w:styleId="ListParagraph">
    <w:name w:val="List Paragraph"/>
    <w:basedOn w:val="Normal"/>
    <w:uiPriority w:val="34"/>
    <w:qFormat/>
    <w:rsid w:val="000256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02C"/>
    <w:pPr>
      <w:tabs>
        <w:tab w:val="center" w:pos="4680"/>
        <w:tab w:val="right" w:pos="9360"/>
      </w:tabs>
    </w:pPr>
  </w:style>
  <w:style w:type="character" w:customStyle="1" w:styleId="HeaderChar">
    <w:name w:val="Header Char"/>
    <w:basedOn w:val="DefaultParagraphFont"/>
    <w:link w:val="Header"/>
    <w:uiPriority w:val="99"/>
    <w:rsid w:val="0052002C"/>
  </w:style>
  <w:style w:type="paragraph" w:styleId="Footer">
    <w:name w:val="footer"/>
    <w:basedOn w:val="Normal"/>
    <w:link w:val="FooterChar"/>
    <w:uiPriority w:val="99"/>
    <w:unhideWhenUsed/>
    <w:rsid w:val="0052002C"/>
    <w:pPr>
      <w:tabs>
        <w:tab w:val="center" w:pos="4680"/>
        <w:tab w:val="right" w:pos="9360"/>
      </w:tabs>
    </w:pPr>
  </w:style>
  <w:style w:type="character" w:customStyle="1" w:styleId="FooterChar">
    <w:name w:val="Footer Char"/>
    <w:basedOn w:val="DefaultParagraphFont"/>
    <w:link w:val="Footer"/>
    <w:uiPriority w:val="99"/>
    <w:rsid w:val="0052002C"/>
  </w:style>
  <w:style w:type="paragraph" w:styleId="BalloonText">
    <w:name w:val="Balloon Text"/>
    <w:basedOn w:val="Normal"/>
    <w:link w:val="BalloonTextChar"/>
    <w:uiPriority w:val="99"/>
    <w:semiHidden/>
    <w:unhideWhenUsed/>
    <w:rsid w:val="0036161F"/>
    <w:rPr>
      <w:rFonts w:ascii="Tahoma" w:hAnsi="Tahoma" w:cs="Tahoma"/>
      <w:sz w:val="16"/>
      <w:szCs w:val="16"/>
    </w:rPr>
  </w:style>
  <w:style w:type="character" w:customStyle="1" w:styleId="BalloonTextChar">
    <w:name w:val="Balloon Text Char"/>
    <w:basedOn w:val="DefaultParagraphFont"/>
    <w:link w:val="BalloonText"/>
    <w:uiPriority w:val="99"/>
    <w:semiHidden/>
    <w:rsid w:val="0036161F"/>
    <w:rPr>
      <w:rFonts w:ascii="Tahoma" w:hAnsi="Tahoma" w:cs="Tahoma"/>
      <w:sz w:val="16"/>
      <w:szCs w:val="16"/>
    </w:rPr>
  </w:style>
  <w:style w:type="character" w:styleId="CommentReference">
    <w:name w:val="annotation reference"/>
    <w:basedOn w:val="DefaultParagraphFont"/>
    <w:uiPriority w:val="99"/>
    <w:semiHidden/>
    <w:unhideWhenUsed/>
    <w:rsid w:val="00365FAE"/>
    <w:rPr>
      <w:sz w:val="16"/>
      <w:szCs w:val="16"/>
    </w:rPr>
  </w:style>
  <w:style w:type="paragraph" w:styleId="CommentText">
    <w:name w:val="annotation text"/>
    <w:basedOn w:val="Normal"/>
    <w:link w:val="CommentTextChar"/>
    <w:uiPriority w:val="99"/>
    <w:semiHidden/>
    <w:unhideWhenUsed/>
    <w:rsid w:val="00365FAE"/>
    <w:rPr>
      <w:sz w:val="20"/>
      <w:szCs w:val="20"/>
    </w:rPr>
  </w:style>
  <w:style w:type="character" w:customStyle="1" w:styleId="CommentTextChar">
    <w:name w:val="Comment Text Char"/>
    <w:basedOn w:val="DefaultParagraphFont"/>
    <w:link w:val="CommentText"/>
    <w:uiPriority w:val="99"/>
    <w:semiHidden/>
    <w:rsid w:val="00365FAE"/>
    <w:rPr>
      <w:sz w:val="20"/>
      <w:szCs w:val="20"/>
    </w:rPr>
  </w:style>
  <w:style w:type="paragraph" w:styleId="CommentSubject">
    <w:name w:val="annotation subject"/>
    <w:basedOn w:val="CommentText"/>
    <w:next w:val="CommentText"/>
    <w:link w:val="CommentSubjectChar"/>
    <w:uiPriority w:val="99"/>
    <w:semiHidden/>
    <w:unhideWhenUsed/>
    <w:rsid w:val="00365FAE"/>
    <w:rPr>
      <w:b/>
      <w:bCs/>
    </w:rPr>
  </w:style>
  <w:style w:type="character" w:customStyle="1" w:styleId="CommentSubjectChar">
    <w:name w:val="Comment Subject Char"/>
    <w:basedOn w:val="CommentTextChar"/>
    <w:link w:val="CommentSubject"/>
    <w:uiPriority w:val="99"/>
    <w:semiHidden/>
    <w:rsid w:val="00365FAE"/>
    <w:rPr>
      <w:b/>
      <w:bCs/>
      <w:sz w:val="20"/>
      <w:szCs w:val="20"/>
    </w:rPr>
  </w:style>
  <w:style w:type="paragraph" w:styleId="FootnoteText">
    <w:name w:val="footnote text"/>
    <w:basedOn w:val="Normal"/>
    <w:link w:val="FootnoteTextChar"/>
    <w:uiPriority w:val="99"/>
    <w:semiHidden/>
    <w:unhideWhenUsed/>
    <w:rsid w:val="00365FAE"/>
    <w:rPr>
      <w:sz w:val="20"/>
      <w:szCs w:val="20"/>
    </w:rPr>
  </w:style>
  <w:style w:type="character" w:customStyle="1" w:styleId="FootnoteTextChar">
    <w:name w:val="Footnote Text Char"/>
    <w:basedOn w:val="DefaultParagraphFont"/>
    <w:link w:val="FootnoteText"/>
    <w:uiPriority w:val="99"/>
    <w:semiHidden/>
    <w:rsid w:val="00365FAE"/>
    <w:rPr>
      <w:sz w:val="20"/>
      <w:szCs w:val="20"/>
    </w:rPr>
  </w:style>
  <w:style w:type="character" w:styleId="FootnoteReference">
    <w:name w:val="footnote reference"/>
    <w:basedOn w:val="DefaultParagraphFont"/>
    <w:uiPriority w:val="99"/>
    <w:semiHidden/>
    <w:unhideWhenUsed/>
    <w:rsid w:val="00365FAE"/>
    <w:rPr>
      <w:vertAlign w:val="superscript"/>
    </w:rPr>
  </w:style>
  <w:style w:type="paragraph" w:styleId="ListParagraph">
    <w:name w:val="List Paragraph"/>
    <w:basedOn w:val="Normal"/>
    <w:uiPriority w:val="34"/>
    <w:qFormat/>
    <w:rsid w:val="000256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1377</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Hafner, Kimberly</dc:creator>
  <cp:lastModifiedBy>McNeal, Pamela</cp:lastModifiedBy>
  <cp:revision>2</cp:revision>
  <cp:lastPrinted>2016-09-30T17:47:00Z</cp:lastPrinted>
  <dcterms:created xsi:type="dcterms:W3CDTF">2016-10-24T19:33:00Z</dcterms:created>
  <dcterms:modified xsi:type="dcterms:W3CDTF">2016-10-24T19:33:00Z</dcterms:modified>
</cp:coreProperties>
</file>