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Default="00577603"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p>
    <w:p w:rsidR="006A62FB" w:rsidRPr="00CA6486" w:rsidRDefault="006A62FB" w:rsidP="00577603">
      <w:pPr>
        <w:rPr>
          <w:rFonts w:ascii="Times New Roman" w:hAnsi="Times New Roman"/>
          <w:sz w:val="24"/>
          <w:szCs w:val="24"/>
        </w:rPr>
      </w:pPr>
    </w:p>
    <w:p w:rsidR="00916825" w:rsidRDefault="00916825"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Application of Pennsylvania-American Water</w:t>
      </w:r>
      <w:r w:rsidRPr="00FA576D">
        <w:rPr>
          <w:rFonts w:ascii="Times New Roman" w:eastAsia="Times New Roman" w:hAnsi="Times New Roman"/>
          <w:sz w:val="24"/>
          <w:szCs w:val="20"/>
        </w:rPr>
        <w:tab/>
        <w:t>:</w:t>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 xml:space="preserve">Company for Approval of (1) the </w:t>
      </w:r>
      <w:proofErr w:type="gramStart"/>
      <w:r w:rsidRPr="00FA576D">
        <w:rPr>
          <w:rFonts w:ascii="Times New Roman" w:eastAsia="Times New Roman" w:hAnsi="Times New Roman"/>
          <w:sz w:val="24"/>
          <w:szCs w:val="20"/>
        </w:rPr>
        <w:t>transfer,</w:t>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t>:</w:t>
      </w:r>
      <w:proofErr w:type="gramEnd"/>
      <w:r w:rsidRPr="00FA576D">
        <w:rPr>
          <w:rFonts w:ascii="Times New Roman" w:eastAsia="Times New Roman" w:hAnsi="Times New Roman"/>
          <w:sz w:val="24"/>
          <w:szCs w:val="20"/>
        </w:rPr>
        <w:t xml:space="preserve"> </w:t>
      </w:r>
    </w:p>
    <w:p w:rsidR="00FA576D" w:rsidRPr="00FA576D" w:rsidRDefault="00FA576D" w:rsidP="00FA576D">
      <w:pPr>
        <w:rPr>
          <w:rFonts w:ascii="Times New Roman" w:eastAsia="Times New Roman" w:hAnsi="Times New Roman"/>
          <w:sz w:val="24"/>
          <w:szCs w:val="20"/>
        </w:rPr>
      </w:pPr>
      <w:proofErr w:type="gramStart"/>
      <w:r w:rsidRPr="00FA576D">
        <w:rPr>
          <w:rFonts w:ascii="Times New Roman" w:eastAsia="Times New Roman" w:hAnsi="Times New Roman"/>
          <w:sz w:val="24"/>
          <w:szCs w:val="20"/>
        </w:rPr>
        <w:t>by</w:t>
      </w:r>
      <w:proofErr w:type="gramEnd"/>
      <w:r w:rsidRPr="00FA576D">
        <w:rPr>
          <w:rFonts w:ascii="Times New Roman" w:eastAsia="Times New Roman" w:hAnsi="Times New Roman"/>
          <w:sz w:val="24"/>
          <w:szCs w:val="20"/>
        </w:rPr>
        <w:t xml:space="preserve"> sale, of substantially all of the Borough of </w:t>
      </w:r>
      <w:r w:rsidRPr="00FA576D">
        <w:rPr>
          <w:rFonts w:ascii="Times New Roman" w:eastAsia="Times New Roman" w:hAnsi="Times New Roman"/>
          <w:sz w:val="24"/>
          <w:szCs w:val="20"/>
        </w:rPr>
        <w:tab/>
        <w:t xml:space="preserve">: </w:t>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New Cumberland’s assets, properties and rights</w:t>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proofErr w:type="gramStart"/>
      <w:r w:rsidRPr="00FA576D">
        <w:rPr>
          <w:rFonts w:ascii="Times New Roman" w:eastAsia="Times New Roman" w:hAnsi="Times New Roman"/>
          <w:sz w:val="24"/>
          <w:szCs w:val="20"/>
        </w:rPr>
        <w:t>related</w:t>
      </w:r>
      <w:proofErr w:type="gramEnd"/>
      <w:r w:rsidRPr="00FA576D">
        <w:rPr>
          <w:rFonts w:ascii="Times New Roman" w:eastAsia="Times New Roman" w:hAnsi="Times New Roman"/>
          <w:sz w:val="24"/>
          <w:szCs w:val="20"/>
        </w:rPr>
        <w:t xml:space="preserve"> to its wastewater collection and treatment</w:t>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proofErr w:type="gramStart"/>
      <w:r w:rsidRPr="00FA576D">
        <w:rPr>
          <w:rFonts w:ascii="Times New Roman" w:eastAsia="Times New Roman" w:hAnsi="Times New Roman"/>
          <w:sz w:val="24"/>
          <w:szCs w:val="20"/>
        </w:rPr>
        <w:t>system</w:t>
      </w:r>
      <w:proofErr w:type="gramEnd"/>
      <w:r w:rsidRPr="00FA576D">
        <w:rPr>
          <w:rFonts w:ascii="Times New Roman" w:eastAsia="Times New Roman" w:hAnsi="Times New Roman"/>
          <w:sz w:val="24"/>
          <w:szCs w:val="20"/>
        </w:rPr>
        <w:t xml:space="preserve"> to Pennsylvania-American Water Company, </w:t>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 xml:space="preserve">(2) </w:t>
      </w:r>
      <w:proofErr w:type="gramStart"/>
      <w:r w:rsidRPr="00FA576D">
        <w:rPr>
          <w:rFonts w:ascii="Times New Roman" w:eastAsia="Times New Roman" w:hAnsi="Times New Roman"/>
          <w:sz w:val="24"/>
          <w:szCs w:val="20"/>
        </w:rPr>
        <w:t>the</w:t>
      </w:r>
      <w:proofErr w:type="gramEnd"/>
      <w:r w:rsidRPr="00FA576D">
        <w:rPr>
          <w:rFonts w:ascii="Times New Roman" w:eastAsia="Times New Roman" w:hAnsi="Times New Roman"/>
          <w:sz w:val="24"/>
          <w:szCs w:val="20"/>
        </w:rPr>
        <w:t xml:space="preserve"> right of Pennsylvania-American Water</w:t>
      </w:r>
      <w:r w:rsidRPr="00FA576D">
        <w:rPr>
          <w:rFonts w:ascii="Times New Roman" w:eastAsia="Times New Roman" w:hAnsi="Times New Roman"/>
          <w:sz w:val="24"/>
          <w:szCs w:val="20"/>
        </w:rPr>
        <w:tab/>
        <w:t>:</w:t>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t>A-2016-2544151</w:t>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Company to begin to offer or furnish wastewater</w:t>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proofErr w:type="gramStart"/>
      <w:r w:rsidRPr="00FA576D">
        <w:rPr>
          <w:rFonts w:ascii="Times New Roman" w:eastAsia="Times New Roman" w:hAnsi="Times New Roman"/>
          <w:sz w:val="24"/>
          <w:szCs w:val="20"/>
        </w:rPr>
        <w:t>service</w:t>
      </w:r>
      <w:proofErr w:type="gramEnd"/>
      <w:r w:rsidRPr="00FA576D">
        <w:rPr>
          <w:rFonts w:ascii="Times New Roman" w:eastAsia="Times New Roman" w:hAnsi="Times New Roman"/>
          <w:sz w:val="24"/>
          <w:szCs w:val="20"/>
        </w:rPr>
        <w:t xml:space="preserve"> to the public in the Borough of New</w:t>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 xml:space="preserve">Cumberland, Cumberland County, </w:t>
      </w:r>
      <w:proofErr w:type="gramStart"/>
      <w:r w:rsidRPr="00FA576D">
        <w:rPr>
          <w:rFonts w:ascii="Times New Roman" w:eastAsia="Times New Roman" w:hAnsi="Times New Roman"/>
          <w:sz w:val="24"/>
          <w:szCs w:val="20"/>
        </w:rPr>
        <w:t xml:space="preserve">Pennsylvania, </w:t>
      </w:r>
      <w:r w:rsidRPr="00FA576D">
        <w:rPr>
          <w:rFonts w:ascii="Times New Roman" w:eastAsia="Times New Roman" w:hAnsi="Times New Roman"/>
          <w:sz w:val="24"/>
          <w:szCs w:val="20"/>
        </w:rPr>
        <w:tab/>
        <w:t>:</w:t>
      </w:r>
      <w:proofErr w:type="gramEnd"/>
    </w:p>
    <w:p w:rsidR="00FA576D" w:rsidRPr="00FA576D" w:rsidRDefault="00FA576D" w:rsidP="00FA576D">
      <w:pPr>
        <w:rPr>
          <w:rFonts w:ascii="Times New Roman" w:eastAsia="Times New Roman" w:hAnsi="Times New Roman"/>
          <w:sz w:val="24"/>
          <w:szCs w:val="20"/>
        </w:rPr>
      </w:pPr>
      <w:proofErr w:type="gramStart"/>
      <w:r w:rsidRPr="00FA576D">
        <w:rPr>
          <w:rFonts w:ascii="Times New Roman" w:eastAsia="Times New Roman" w:hAnsi="Times New Roman"/>
          <w:sz w:val="24"/>
          <w:szCs w:val="20"/>
        </w:rPr>
        <w:t>and</w:t>
      </w:r>
      <w:proofErr w:type="gramEnd"/>
      <w:r w:rsidRPr="00FA576D">
        <w:rPr>
          <w:rFonts w:ascii="Times New Roman" w:eastAsia="Times New Roman" w:hAnsi="Times New Roman"/>
          <w:sz w:val="24"/>
          <w:szCs w:val="20"/>
        </w:rPr>
        <w:t xml:space="preserve"> (3) the right of Pennsylvania-American Water</w:t>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Company to begin to offer or furnish wastewater</w:t>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proofErr w:type="gramStart"/>
      <w:r w:rsidRPr="00FA576D">
        <w:rPr>
          <w:rFonts w:ascii="Times New Roman" w:eastAsia="Times New Roman" w:hAnsi="Times New Roman"/>
          <w:sz w:val="24"/>
          <w:szCs w:val="20"/>
        </w:rPr>
        <w:t>service</w:t>
      </w:r>
      <w:proofErr w:type="gramEnd"/>
      <w:r w:rsidRPr="00FA576D">
        <w:rPr>
          <w:rFonts w:ascii="Times New Roman" w:eastAsia="Times New Roman" w:hAnsi="Times New Roman"/>
          <w:sz w:val="24"/>
          <w:szCs w:val="20"/>
        </w:rPr>
        <w:t xml:space="preserve"> to three residential customers in Lower</w:t>
      </w:r>
      <w:r w:rsidRPr="00FA576D">
        <w:rPr>
          <w:rFonts w:ascii="Times New Roman" w:eastAsia="Times New Roman" w:hAnsi="Times New Roman"/>
          <w:sz w:val="24"/>
          <w:szCs w:val="20"/>
        </w:rPr>
        <w:tab/>
        <w:t>:</w:t>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 xml:space="preserve">Allen Township, Cumberland </w:t>
      </w:r>
      <w:proofErr w:type="gramStart"/>
      <w:r w:rsidRPr="00FA576D">
        <w:rPr>
          <w:rFonts w:ascii="Times New Roman" w:eastAsia="Times New Roman" w:hAnsi="Times New Roman"/>
          <w:sz w:val="24"/>
          <w:szCs w:val="20"/>
        </w:rPr>
        <w:t>County,</w:t>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t>:</w:t>
      </w:r>
      <w:proofErr w:type="gramEnd"/>
      <w:r w:rsidRPr="00FA576D">
        <w:rPr>
          <w:rFonts w:ascii="Times New Roman" w:eastAsia="Times New Roman" w:hAnsi="Times New Roman"/>
          <w:sz w:val="24"/>
          <w:szCs w:val="20"/>
        </w:rPr>
        <w:t xml:space="preserve"> </w:t>
      </w:r>
    </w:p>
    <w:p w:rsidR="00FA576D" w:rsidRPr="00FA576D" w:rsidRDefault="00FA576D" w:rsidP="00FA576D">
      <w:pPr>
        <w:rPr>
          <w:rFonts w:ascii="Times New Roman" w:eastAsia="Times New Roman" w:hAnsi="Times New Roman"/>
          <w:sz w:val="24"/>
          <w:szCs w:val="20"/>
        </w:rPr>
      </w:pPr>
      <w:r w:rsidRPr="00FA576D">
        <w:rPr>
          <w:rFonts w:ascii="Times New Roman" w:eastAsia="Times New Roman" w:hAnsi="Times New Roman"/>
          <w:sz w:val="24"/>
          <w:szCs w:val="20"/>
        </w:rPr>
        <w:t>Pennsylvania</w:t>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t xml:space="preserve">  </w:t>
      </w:r>
      <w:r w:rsidRPr="00FA576D">
        <w:rPr>
          <w:rFonts w:ascii="Times New Roman" w:eastAsia="Times New Roman" w:hAnsi="Times New Roman"/>
          <w:sz w:val="24"/>
          <w:szCs w:val="20"/>
        </w:rPr>
        <w:tab/>
      </w:r>
      <w:r w:rsidRPr="00FA576D">
        <w:rPr>
          <w:rFonts w:ascii="Times New Roman" w:eastAsia="Times New Roman" w:hAnsi="Times New Roman"/>
          <w:sz w:val="24"/>
          <w:szCs w:val="20"/>
        </w:rPr>
        <w:tab/>
        <w:t>:</w:t>
      </w:r>
    </w:p>
    <w:p w:rsidR="00916825" w:rsidRDefault="00916825"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7672AE" w:rsidRDefault="007672AE" w:rsidP="00577603">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Default="00577603" w:rsidP="00577603">
      <w:pPr>
        <w:jc w:val="center"/>
        <w:rPr>
          <w:rFonts w:ascii="Times New Roman" w:hAnsi="Times New Roman"/>
          <w:sz w:val="24"/>
          <w:szCs w:val="24"/>
        </w:rPr>
      </w:pPr>
    </w:p>
    <w:p w:rsidR="00CF786A" w:rsidRPr="00CA6486" w:rsidRDefault="00CF786A" w:rsidP="00577603">
      <w:pPr>
        <w:jc w:val="center"/>
        <w:rPr>
          <w:rFonts w:ascii="Times New Roman" w:hAnsi="Times New Roman"/>
          <w:sz w:val="24"/>
          <w:szCs w:val="24"/>
        </w:rPr>
      </w:pP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6A62FB"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FA576D">
        <w:rPr>
          <w:rFonts w:ascii="Times New Roman" w:hAnsi="Times New Roman"/>
          <w:sz w:val="24"/>
          <w:szCs w:val="24"/>
        </w:rPr>
        <w:t>s</w:t>
      </w:r>
      <w:r w:rsidR="006A62FB">
        <w:rPr>
          <w:rFonts w:ascii="Times New Roman" w:hAnsi="Times New Roman"/>
          <w:sz w:val="24"/>
          <w:szCs w:val="24"/>
        </w:rPr>
        <w:t xml:space="preserve"> </w:t>
      </w:r>
      <w:r w:rsidR="00FA576D">
        <w:rPr>
          <w:rFonts w:ascii="Times New Roman" w:hAnsi="Times New Roman"/>
          <w:sz w:val="24"/>
          <w:szCs w:val="24"/>
        </w:rPr>
        <w:t>Elizabeth H. Barnes and Steven K. Haas</w:t>
      </w:r>
      <w:r w:rsidR="00E17242" w:rsidRPr="00CA6486">
        <w:rPr>
          <w:rFonts w:ascii="Times New Roman" w:hAnsi="Times New Roman"/>
          <w:sz w:val="24"/>
          <w:szCs w:val="24"/>
        </w:rPr>
        <w:t xml:space="preserve">, dated </w:t>
      </w:r>
      <w:r w:rsidR="00FA576D">
        <w:rPr>
          <w:rFonts w:ascii="Times New Roman" w:hAnsi="Times New Roman"/>
          <w:sz w:val="24"/>
          <w:szCs w:val="24"/>
        </w:rPr>
        <w:t>October 13</w:t>
      </w:r>
      <w:r w:rsidR="00F37419">
        <w:rPr>
          <w:rFonts w:ascii="Times New Roman" w:hAnsi="Times New Roman"/>
          <w:sz w:val="24"/>
          <w:szCs w:val="24"/>
        </w:rPr>
        <w:t>, 2016</w:t>
      </w:r>
      <w:r w:rsidRPr="00CA6486">
        <w:rPr>
          <w:rFonts w:ascii="Times New Roman" w:hAnsi="Times New Roman"/>
          <w:sz w:val="24"/>
          <w:szCs w:val="24"/>
        </w:rPr>
        <w:t>;</w:t>
      </w:r>
    </w:p>
    <w:p w:rsidR="006A62FB" w:rsidRDefault="006A62FB" w:rsidP="006859AE">
      <w:pPr>
        <w:spacing w:line="360" w:lineRule="auto"/>
        <w:jc w:val="both"/>
        <w:rPr>
          <w:rFonts w:ascii="Times New Roman" w:hAnsi="Times New Roman"/>
          <w:sz w:val="24"/>
          <w:szCs w:val="24"/>
        </w:rPr>
      </w:pPr>
    </w:p>
    <w:p w:rsidR="00CF786A" w:rsidRDefault="00CF786A" w:rsidP="006859AE">
      <w:pPr>
        <w:spacing w:line="360" w:lineRule="auto"/>
        <w:jc w:val="both"/>
        <w:rPr>
          <w:rFonts w:ascii="Times New Roman" w:hAnsi="Times New Roman"/>
          <w:sz w:val="24"/>
          <w:szCs w:val="24"/>
        </w:rPr>
        <w:sectPr w:rsidR="00CF786A" w:rsidSect="007672AE">
          <w:footerReference w:type="default" r:id="rId8"/>
          <w:pgSz w:w="12240" w:h="15840" w:code="1"/>
          <w:pgMar w:top="1440" w:right="1440" w:bottom="1440" w:left="1440" w:header="720" w:footer="720" w:gutter="0"/>
          <w:cols w:space="720"/>
          <w:docGrid w:linePitch="360"/>
        </w:sectPr>
      </w:pPr>
    </w:p>
    <w:p w:rsidR="00577603" w:rsidRPr="00CA648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lastRenderedPageBreak/>
        <w:tab/>
        <w:t>THEREFORE,</w:t>
      </w:r>
    </w:p>
    <w:p w:rsidR="00577603" w:rsidRPr="00CA6486" w:rsidRDefault="00577603" w:rsidP="006859AE">
      <w:pPr>
        <w:spacing w:line="276" w:lineRule="auto"/>
        <w:rPr>
          <w:rFonts w:ascii="Times New Roman" w:hAnsi="Times New Roman"/>
          <w:sz w:val="24"/>
          <w:szCs w:val="24"/>
        </w:rPr>
      </w:pPr>
    </w:p>
    <w:p w:rsidR="00577603" w:rsidRDefault="00577603" w:rsidP="006859AE">
      <w:pPr>
        <w:spacing w:line="360" w:lineRule="auto"/>
        <w:rPr>
          <w:rFonts w:ascii="Times New Roman" w:hAnsi="Times New Roman"/>
          <w:sz w:val="24"/>
          <w:szCs w:val="24"/>
        </w:rPr>
      </w:pPr>
      <w:r w:rsidRPr="00CA6486">
        <w:rPr>
          <w:rFonts w:ascii="Times New Roman" w:hAnsi="Times New Roman"/>
          <w:sz w:val="24"/>
          <w:szCs w:val="24"/>
        </w:rPr>
        <w:tab/>
        <w:t>IT IS ORDERED:</w:t>
      </w:r>
    </w:p>
    <w:p w:rsidR="00CF786A" w:rsidRPr="00CA6486" w:rsidRDefault="00CF786A" w:rsidP="006859AE">
      <w:pPr>
        <w:spacing w:line="360" w:lineRule="auto"/>
        <w:rPr>
          <w:rFonts w:ascii="Times New Roman" w:hAnsi="Times New Roman"/>
          <w:sz w:val="24"/>
          <w:szCs w:val="24"/>
        </w:rPr>
      </w:pPr>
    </w:p>
    <w:p w:rsidR="00FA576D" w:rsidRPr="00FA576D" w:rsidRDefault="00FA576D" w:rsidP="00FA576D">
      <w:pPr>
        <w:pStyle w:val="ListNumber"/>
        <w:widowControl w:val="0"/>
        <w:numPr>
          <w:ilvl w:val="0"/>
          <w:numId w:val="0"/>
        </w:numPr>
        <w:spacing w:line="360" w:lineRule="auto"/>
        <w:ind w:firstLine="1440"/>
        <w:jc w:val="both"/>
        <w:rPr>
          <w:rFonts w:ascii="Times New Roman" w:eastAsia="Times New Roman" w:hAnsi="Times New Roman"/>
          <w:sz w:val="24"/>
          <w:szCs w:val="24"/>
        </w:rPr>
      </w:pPr>
      <w:r w:rsidRPr="00FA576D">
        <w:rPr>
          <w:rFonts w:ascii="Times New Roman" w:eastAsia="Times New Roman" w:hAnsi="Times New Roman"/>
          <w:sz w:val="24"/>
          <w:szCs w:val="24"/>
        </w:rPr>
        <w:t>1.</w:t>
      </w:r>
      <w:r w:rsidRPr="00FA576D">
        <w:rPr>
          <w:rFonts w:ascii="Times New Roman" w:eastAsia="Times New Roman" w:hAnsi="Times New Roman"/>
          <w:sz w:val="24"/>
          <w:szCs w:val="24"/>
        </w:rPr>
        <w:tab/>
        <w:t>That the Joint Petition for Approval of Unanimous Settlement of All Issues, filed by Pennsylvania-American Water Company, the Office of Consumer Advocate, and the Bureau of Investigation &amp; Enforcement of the Pennsylvania Public Utility Commission on September 2, 2016 at Docket No. A-2016-2544151, including all terms and conditions thereof, is approved without modification.</w:t>
      </w: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r w:rsidRPr="00FA576D">
        <w:rPr>
          <w:rFonts w:ascii="Times New Roman" w:eastAsia="Times New Roman" w:hAnsi="Times New Roman"/>
          <w:sz w:val="24"/>
          <w:szCs w:val="24"/>
        </w:rPr>
        <w:t>2.</w:t>
      </w:r>
      <w:r w:rsidRPr="00FA576D">
        <w:rPr>
          <w:rFonts w:ascii="Times New Roman" w:eastAsia="Times New Roman" w:hAnsi="Times New Roman"/>
          <w:sz w:val="24"/>
          <w:szCs w:val="24"/>
        </w:rPr>
        <w:tab/>
        <w:t xml:space="preserve">That all protests at Docket No. </w:t>
      </w:r>
      <w:r w:rsidRPr="00FA576D">
        <w:rPr>
          <w:rFonts w:ascii="Times New Roman" w:eastAsia="Times New Roman" w:hAnsi="Times New Roman"/>
          <w:bCs/>
          <w:color w:val="000000"/>
          <w:sz w:val="24"/>
          <w:szCs w:val="24"/>
        </w:rPr>
        <w:t>A-2016-2544151</w:t>
      </w:r>
      <w:r w:rsidRPr="00FA576D">
        <w:rPr>
          <w:rFonts w:ascii="Times New Roman" w:eastAsia="Times New Roman" w:hAnsi="Times New Roman"/>
          <w:sz w:val="24"/>
          <w:szCs w:val="24"/>
        </w:rPr>
        <w:t xml:space="preserve"> </w:t>
      </w:r>
      <w:proofErr w:type="gramStart"/>
      <w:r w:rsidRPr="00FA576D">
        <w:rPr>
          <w:rFonts w:ascii="Times New Roman" w:eastAsia="Times New Roman" w:hAnsi="Times New Roman"/>
          <w:sz w:val="24"/>
          <w:szCs w:val="24"/>
        </w:rPr>
        <w:t>are</w:t>
      </w:r>
      <w:proofErr w:type="gramEnd"/>
      <w:r w:rsidRPr="00FA576D">
        <w:rPr>
          <w:rFonts w:ascii="Times New Roman" w:eastAsia="Times New Roman" w:hAnsi="Times New Roman"/>
          <w:sz w:val="24"/>
          <w:szCs w:val="24"/>
        </w:rPr>
        <w:t xml:space="preserve"> dismissed. </w:t>
      </w: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r w:rsidRPr="00FA576D">
        <w:rPr>
          <w:rFonts w:ascii="Times New Roman" w:eastAsia="Times New Roman" w:hAnsi="Times New Roman"/>
          <w:sz w:val="24"/>
          <w:szCs w:val="24"/>
        </w:rPr>
        <w:t>3.</w:t>
      </w:r>
      <w:r w:rsidRPr="00FA576D">
        <w:rPr>
          <w:rFonts w:ascii="Times New Roman" w:eastAsia="Times New Roman" w:hAnsi="Times New Roman"/>
          <w:sz w:val="24"/>
          <w:szCs w:val="24"/>
        </w:rPr>
        <w:tab/>
        <w:t xml:space="preserve">That the Commission’s Secretary shall issue a Certificate of Public Convenience, pursuant to Sections 1102(a)(1) and 1102(a)(3) of the Pennsylvania Public Utility Code, 66 Pa. C.S. §§ 1102(a)(1), 1102(a)(3), evidencing the Commission’s approval of (i) </w:t>
      </w:r>
      <w:r w:rsidRPr="00FA576D">
        <w:rPr>
          <w:rFonts w:ascii="Times New Roman" w:eastAsia="Times New Roman" w:hAnsi="Times New Roman"/>
          <w:bCs/>
          <w:sz w:val="24"/>
          <w:szCs w:val="24"/>
        </w:rPr>
        <w:t xml:space="preserve">the transfer, by sale, of substantially all </w:t>
      </w:r>
      <w:r w:rsidRPr="00FA576D">
        <w:rPr>
          <w:rFonts w:ascii="Times New Roman" w:eastAsia="Times New Roman" w:hAnsi="Times New Roman"/>
          <w:sz w:val="24"/>
          <w:szCs w:val="24"/>
        </w:rPr>
        <w:t>of the Borough of New Cumberland, Cumberland County, Pennsylvania’s assets, properties and rights related to its wastewater collection and treatment system to Pennsylvania-American Water Company, (ii) the rights of Pennsylvania-American Water Company to begin to offer or furnish wastewater service to the public in the Borough of New Cumberland, Cumberland County, Pennsylvania, and (iii) the right of Pennsylvania-American Water Company to begin to offer or furnish wastewater service to three residential customers in Lower Allen Township, Cumberland County, Pennsylvania.</w:t>
      </w: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r w:rsidRPr="00FA576D">
        <w:rPr>
          <w:rFonts w:ascii="Times New Roman" w:eastAsia="Times New Roman" w:hAnsi="Times New Roman"/>
          <w:sz w:val="24"/>
          <w:szCs w:val="24"/>
        </w:rPr>
        <w:t>4.</w:t>
      </w:r>
      <w:r w:rsidRPr="00FA576D">
        <w:rPr>
          <w:rFonts w:ascii="Times New Roman" w:eastAsia="Times New Roman" w:hAnsi="Times New Roman"/>
          <w:sz w:val="24"/>
          <w:szCs w:val="24"/>
        </w:rPr>
        <w:tab/>
        <w:t xml:space="preserve">That Pennsylvania-American Water Company is directed to file a tariff supplement on at least one day’s notice, consistent with the </w:t>
      </w:r>
      <w:r w:rsidRPr="00FA576D">
        <w:rPr>
          <w:rFonts w:ascii="Times New Roman" w:eastAsia="Times New Roman" w:hAnsi="Times New Roman"/>
          <w:i/>
          <w:sz w:val="24"/>
          <w:szCs w:val="24"/>
        </w:rPr>
        <w:t xml:space="preserve">pro forma </w:t>
      </w:r>
      <w:r w:rsidRPr="00FA576D">
        <w:rPr>
          <w:rFonts w:ascii="Times New Roman" w:eastAsia="Times New Roman" w:hAnsi="Times New Roman"/>
          <w:sz w:val="24"/>
          <w:szCs w:val="24"/>
        </w:rPr>
        <w:t>tariff supplement attached to the Joint Petition for Approval of Unanimous Settlement of All Issues as Appendix A, to become effective upon the closing date of this Transaction.</w:t>
      </w: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p>
    <w:p w:rsidR="00FA576D" w:rsidRDefault="00FA576D" w:rsidP="00FA576D">
      <w:pPr>
        <w:widowControl w:val="0"/>
        <w:spacing w:line="360" w:lineRule="auto"/>
        <w:ind w:firstLine="1440"/>
        <w:jc w:val="both"/>
        <w:rPr>
          <w:rFonts w:ascii="Times New Roman" w:eastAsia="Times New Roman" w:hAnsi="Times New Roman"/>
          <w:sz w:val="24"/>
          <w:szCs w:val="24"/>
        </w:rPr>
      </w:pPr>
      <w:r w:rsidRPr="00FA576D">
        <w:rPr>
          <w:rFonts w:ascii="Times New Roman" w:eastAsia="Times New Roman" w:hAnsi="Times New Roman"/>
          <w:sz w:val="24"/>
          <w:szCs w:val="24"/>
        </w:rPr>
        <w:t>5.</w:t>
      </w:r>
      <w:r w:rsidRPr="00FA576D">
        <w:rPr>
          <w:rFonts w:ascii="Times New Roman" w:eastAsia="Times New Roman" w:hAnsi="Times New Roman"/>
          <w:sz w:val="24"/>
          <w:szCs w:val="24"/>
        </w:rPr>
        <w:tab/>
        <w:t xml:space="preserve">That the Commission’s Secretary shall issue Certificates of Filing under Section 507 of the Pennsylvania Public Utility Code, 66 Pa. C.S. § 507, for the “Asset Purchase Agreement Between the Borough of New Cumberland and Pennsylvania-American Water </w:t>
      </w:r>
      <w:r w:rsidRPr="00FA576D">
        <w:rPr>
          <w:rFonts w:ascii="Times New Roman" w:eastAsia="Times New Roman" w:hAnsi="Times New Roman"/>
          <w:sz w:val="24"/>
          <w:szCs w:val="24"/>
        </w:rPr>
        <w:lastRenderedPageBreak/>
        <w:t>Company,” dated May 5, 2016, and all agreements with a municipal corporation identified therein as either having been entered into or to be entered into or assumed by Pennsylvania-American Water Company, to include:</w:t>
      </w:r>
    </w:p>
    <w:p w:rsidR="00CF786A" w:rsidRPr="00FA576D" w:rsidRDefault="00CF786A" w:rsidP="00FA576D">
      <w:pPr>
        <w:widowControl w:val="0"/>
        <w:spacing w:line="360" w:lineRule="auto"/>
        <w:ind w:firstLine="1440"/>
        <w:jc w:val="both"/>
        <w:rPr>
          <w:rFonts w:ascii="Times New Roman" w:eastAsia="Times New Roman" w:hAnsi="Times New Roman"/>
          <w:sz w:val="24"/>
          <w:szCs w:val="24"/>
        </w:rPr>
      </w:pPr>
    </w:p>
    <w:p w:rsidR="00FA576D" w:rsidRDefault="00FA576D" w:rsidP="00CF786A">
      <w:pPr>
        <w:ind w:left="1440"/>
        <w:rPr>
          <w:rFonts w:ascii="Times New Roman" w:eastAsia="Times New Roman" w:hAnsi="Times New Roman"/>
          <w:sz w:val="24"/>
          <w:szCs w:val="24"/>
        </w:rPr>
      </w:pPr>
      <w:r w:rsidRPr="00FA576D">
        <w:rPr>
          <w:rFonts w:ascii="Times New Roman" w:eastAsia="Times New Roman" w:hAnsi="Times New Roman"/>
          <w:sz w:val="24"/>
          <w:szCs w:val="24"/>
        </w:rPr>
        <w:t>a.</w:t>
      </w:r>
      <w:r w:rsidRPr="00FA576D">
        <w:rPr>
          <w:rFonts w:ascii="Times New Roman" w:eastAsia="Times New Roman" w:hAnsi="Times New Roman"/>
          <w:sz w:val="24"/>
          <w:szCs w:val="24"/>
        </w:rPr>
        <w:tab/>
        <w:t xml:space="preserve">Escrow Agreement by and among the Borough of New Cumberland, Pennsylvania-American Water Company and Johnson, </w:t>
      </w:r>
      <w:proofErr w:type="spellStart"/>
      <w:r w:rsidRPr="00FA576D">
        <w:rPr>
          <w:rFonts w:ascii="Times New Roman" w:eastAsia="Times New Roman" w:hAnsi="Times New Roman"/>
          <w:sz w:val="24"/>
          <w:szCs w:val="24"/>
        </w:rPr>
        <w:t>Duffie</w:t>
      </w:r>
      <w:proofErr w:type="spellEnd"/>
      <w:r w:rsidRPr="00FA576D">
        <w:rPr>
          <w:rFonts w:ascii="Times New Roman" w:eastAsia="Times New Roman" w:hAnsi="Times New Roman"/>
          <w:sz w:val="24"/>
          <w:szCs w:val="24"/>
        </w:rPr>
        <w:t>, Stewart &amp; Weidner, P.C., dated April 13, 2016 (Exhibit A to APA);</w:t>
      </w:r>
    </w:p>
    <w:p w:rsidR="00CF786A" w:rsidRPr="00FA576D" w:rsidRDefault="00CF786A" w:rsidP="00FA576D">
      <w:pPr>
        <w:widowControl w:val="0"/>
        <w:autoSpaceDE w:val="0"/>
        <w:autoSpaceDN w:val="0"/>
        <w:adjustRightInd w:val="0"/>
        <w:ind w:left="1440" w:right="720"/>
        <w:jc w:val="both"/>
        <w:rPr>
          <w:rFonts w:ascii="Times New Roman" w:eastAsia="Times New Roman" w:hAnsi="Times New Roman"/>
          <w:sz w:val="24"/>
          <w:szCs w:val="24"/>
        </w:rPr>
      </w:pPr>
    </w:p>
    <w:p w:rsidR="00FA576D" w:rsidRDefault="00FA576D" w:rsidP="00FA576D">
      <w:pPr>
        <w:widowControl w:val="0"/>
        <w:autoSpaceDE w:val="0"/>
        <w:autoSpaceDN w:val="0"/>
        <w:adjustRightInd w:val="0"/>
        <w:ind w:left="1440" w:right="720"/>
        <w:jc w:val="both"/>
        <w:rPr>
          <w:rFonts w:ascii="Times New Roman" w:eastAsia="Times New Roman" w:hAnsi="Times New Roman"/>
          <w:sz w:val="24"/>
          <w:szCs w:val="24"/>
        </w:rPr>
      </w:pPr>
      <w:r w:rsidRPr="00FA576D">
        <w:rPr>
          <w:rFonts w:ascii="Times New Roman" w:eastAsia="Times New Roman" w:hAnsi="Times New Roman"/>
          <w:sz w:val="24"/>
          <w:szCs w:val="24"/>
        </w:rPr>
        <w:t>b.</w:t>
      </w:r>
      <w:r w:rsidRPr="00FA576D">
        <w:rPr>
          <w:rFonts w:ascii="Times New Roman" w:eastAsia="Times New Roman" w:hAnsi="Times New Roman"/>
          <w:sz w:val="24"/>
          <w:szCs w:val="24"/>
        </w:rPr>
        <w:tab/>
        <w:t>Form of Assignment of Contracts Agreement (Exhibit B to APA) to be entered into by and between the Borough of New Cumberland and Pennsylvania-American Water Company as of the closing date of the Transaction pursuant to which the contracts identified in Schedules 5.1(c) and 4.1(k) of the “Asset Purchase Agreement Between the Borough of New Cumberland and Pennsylvania-American Water Company,” dated May 5, 2016, will be assigned from the Borough of New Cumberland to Pennsylvania-American Water Company (“Assignment Agreement”);</w:t>
      </w:r>
    </w:p>
    <w:p w:rsidR="00CF786A" w:rsidRPr="00FA576D" w:rsidRDefault="00CF786A" w:rsidP="00FA576D">
      <w:pPr>
        <w:widowControl w:val="0"/>
        <w:autoSpaceDE w:val="0"/>
        <w:autoSpaceDN w:val="0"/>
        <w:adjustRightInd w:val="0"/>
        <w:ind w:left="1440" w:right="720"/>
        <w:jc w:val="both"/>
        <w:rPr>
          <w:rFonts w:ascii="Times New Roman" w:eastAsia="Times New Roman" w:hAnsi="Times New Roman"/>
          <w:sz w:val="24"/>
          <w:szCs w:val="24"/>
        </w:rPr>
      </w:pPr>
    </w:p>
    <w:p w:rsidR="00FA576D" w:rsidRPr="00FA576D" w:rsidRDefault="00FA576D" w:rsidP="00FA576D">
      <w:pPr>
        <w:widowControl w:val="0"/>
        <w:autoSpaceDE w:val="0"/>
        <w:autoSpaceDN w:val="0"/>
        <w:adjustRightInd w:val="0"/>
        <w:ind w:left="1440" w:right="720"/>
        <w:jc w:val="both"/>
        <w:rPr>
          <w:rFonts w:ascii="Times New Roman" w:eastAsia="Times New Roman" w:hAnsi="Times New Roman"/>
          <w:sz w:val="24"/>
          <w:szCs w:val="24"/>
        </w:rPr>
      </w:pPr>
      <w:r w:rsidRPr="00FA576D">
        <w:rPr>
          <w:rFonts w:ascii="Times New Roman" w:eastAsia="Times New Roman" w:hAnsi="Times New Roman"/>
          <w:sz w:val="24"/>
          <w:szCs w:val="24"/>
        </w:rPr>
        <w:t>c.</w:t>
      </w:r>
      <w:r w:rsidRPr="00FA576D">
        <w:rPr>
          <w:rFonts w:ascii="Times New Roman" w:eastAsia="Times New Roman" w:hAnsi="Times New Roman"/>
          <w:sz w:val="24"/>
          <w:szCs w:val="24"/>
        </w:rPr>
        <w:tab/>
        <w:t xml:space="preserve">The Agreement, dated March 29, 1995, by and among Lower Allen Township, Melvin K. Johnson and Helen S. Johnson, Grace Margaret Swift, Richard M. </w:t>
      </w:r>
      <w:proofErr w:type="spellStart"/>
      <w:r w:rsidRPr="00FA576D">
        <w:rPr>
          <w:rFonts w:ascii="Times New Roman" w:eastAsia="Times New Roman" w:hAnsi="Times New Roman"/>
          <w:sz w:val="24"/>
          <w:szCs w:val="24"/>
        </w:rPr>
        <w:t>Spohn</w:t>
      </w:r>
      <w:proofErr w:type="spellEnd"/>
      <w:r w:rsidRPr="00FA576D">
        <w:rPr>
          <w:rFonts w:ascii="Times New Roman" w:eastAsia="Times New Roman" w:hAnsi="Times New Roman"/>
          <w:sz w:val="24"/>
          <w:szCs w:val="24"/>
        </w:rPr>
        <w:t xml:space="preserve">, Jr. and Renee </w:t>
      </w:r>
      <w:proofErr w:type="spellStart"/>
      <w:r w:rsidRPr="00FA576D">
        <w:rPr>
          <w:rFonts w:ascii="Times New Roman" w:eastAsia="Times New Roman" w:hAnsi="Times New Roman"/>
          <w:sz w:val="24"/>
          <w:szCs w:val="24"/>
        </w:rPr>
        <w:t>Spohn</w:t>
      </w:r>
      <w:proofErr w:type="spellEnd"/>
      <w:r w:rsidRPr="00FA576D">
        <w:rPr>
          <w:rFonts w:ascii="Times New Roman" w:eastAsia="Times New Roman" w:hAnsi="Times New Roman"/>
          <w:sz w:val="24"/>
          <w:szCs w:val="24"/>
        </w:rPr>
        <w:t>, and the Borough of New Cumberland (Exhibit M to the Application), as will be assigned to Pennsylvania-American Water Company at closing of the Transaction; and,</w:t>
      </w:r>
    </w:p>
    <w:p w:rsidR="00FA576D" w:rsidRPr="00FA576D" w:rsidRDefault="00FA576D" w:rsidP="00FA576D">
      <w:pPr>
        <w:widowControl w:val="0"/>
        <w:ind w:left="1440" w:right="720"/>
        <w:jc w:val="both"/>
        <w:rPr>
          <w:rFonts w:ascii="Times New Roman" w:eastAsia="Times New Roman" w:hAnsi="Times New Roman"/>
          <w:sz w:val="24"/>
          <w:szCs w:val="24"/>
        </w:rPr>
      </w:pPr>
    </w:p>
    <w:p w:rsidR="00FA576D" w:rsidRPr="00FA576D" w:rsidRDefault="00FA576D" w:rsidP="00FA576D">
      <w:pPr>
        <w:widowControl w:val="0"/>
        <w:ind w:left="1440" w:right="720"/>
        <w:jc w:val="both"/>
        <w:rPr>
          <w:rFonts w:ascii="Times New Roman" w:eastAsia="Times New Roman" w:hAnsi="Times New Roman"/>
          <w:sz w:val="24"/>
          <w:szCs w:val="24"/>
        </w:rPr>
      </w:pPr>
      <w:r w:rsidRPr="00FA576D">
        <w:rPr>
          <w:rFonts w:ascii="Times New Roman" w:eastAsia="Times New Roman" w:hAnsi="Times New Roman"/>
          <w:sz w:val="24"/>
          <w:szCs w:val="24"/>
        </w:rPr>
        <w:t>d.</w:t>
      </w:r>
      <w:r w:rsidRPr="00FA576D">
        <w:rPr>
          <w:rFonts w:ascii="Times New Roman" w:eastAsia="Times New Roman" w:hAnsi="Times New Roman"/>
          <w:sz w:val="24"/>
          <w:szCs w:val="24"/>
        </w:rPr>
        <w:tab/>
        <w:t xml:space="preserve">Capital Regional Water Contract Waste Hauling Permit No. WH-0916-18, effective date September 30, 2015, as may be renewed or reissued prior to the closing date, as will be assigned to Pennsylvania-American Water Company at closing of the Transaction. </w:t>
      </w:r>
    </w:p>
    <w:p w:rsidR="00FA576D" w:rsidRPr="00FA576D" w:rsidRDefault="00FA576D" w:rsidP="00FA576D">
      <w:pPr>
        <w:widowControl w:val="0"/>
        <w:spacing w:line="360" w:lineRule="auto"/>
        <w:ind w:left="1440" w:right="720"/>
        <w:jc w:val="both"/>
        <w:rPr>
          <w:rFonts w:ascii="Times New Roman" w:eastAsia="Times New Roman" w:hAnsi="Times New Roman"/>
          <w:sz w:val="24"/>
          <w:szCs w:val="24"/>
        </w:rPr>
      </w:pPr>
    </w:p>
    <w:p w:rsidR="00FA576D" w:rsidRPr="00FA576D" w:rsidRDefault="00FA576D" w:rsidP="00FA576D">
      <w:pPr>
        <w:widowControl w:val="0"/>
        <w:spacing w:line="360" w:lineRule="auto"/>
        <w:ind w:firstLine="1440"/>
        <w:rPr>
          <w:rFonts w:ascii="Times New Roman" w:eastAsia="Times New Roman" w:hAnsi="Times New Roman"/>
          <w:sz w:val="24"/>
          <w:szCs w:val="24"/>
        </w:rPr>
      </w:pPr>
      <w:r w:rsidRPr="00FA576D">
        <w:rPr>
          <w:rFonts w:ascii="Times New Roman" w:eastAsia="Times New Roman" w:hAnsi="Times New Roman"/>
          <w:sz w:val="24"/>
          <w:szCs w:val="24"/>
        </w:rPr>
        <w:t>6.</w:t>
      </w:r>
      <w:r w:rsidRPr="00FA576D">
        <w:rPr>
          <w:rFonts w:ascii="Times New Roman" w:eastAsia="Times New Roman" w:hAnsi="Times New Roman"/>
          <w:sz w:val="24"/>
          <w:szCs w:val="24"/>
        </w:rPr>
        <w:tab/>
        <w:t>That within 30 days following closing of the Transaction, PAWC shall, as a matter of compliance with this Order, file executed versions of the Assignment Agreement.</w:t>
      </w:r>
    </w:p>
    <w:p w:rsidR="00FA576D" w:rsidRPr="00FA576D" w:rsidRDefault="00FA576D" w:rsidP="00FA576D">
      <w:pPr>
        <w:widowControl w:val="0"/>
        <w:spacing w:line="360" w:lineRule="auto"/>
        <w:ind w:firstLine="1440"/>
        <w:jc w:val="both"/>
        <w:rPr>
          <w:rFonts w:ascii="Times New Roman" w:eastAsia="Times New Roman" w:hAnsi="Times New Roman"/>
          <w:sz w:val="24"/>
          <w:szCs w:val="24"/>
        </w:rPr>
      </w:pPr>
    </w:p>
    <w:p w:rsidR="00FA576D" w:rsidRPr="00FA576D" w:rsidRDefault="00FA576D" w:rsidP="00FA576D">
      <w:pPr>
        <w:widowControl w:val="0"/>
        <w:spacing w:line="360" w:lineRule="auto"/>
        <w:ind w:firstLine="1440"/>
        <w:rPr>
          <w:rFonts w:ascii="Times New Roman" w:eastAsia="Times New Roman" w:hAnsi="Times New Roman"/>
          <w:sz w:val="24"/>
          <w:szCs w:val="24"/>
        </w:rPr>
      </w:pPr>
      <w:r w:rsidRPr="00FA576D">
        <w:rPr>
          <w:rFonts w:ascii="Times New Roman" w:eastAsia="Times New Roman" w:hAnsi="Times New Roman"/>
          <w:sz w:val="24"/>
          <w:szCs w:val="24"/>
        </w:rPr>
        <w:t>7.</w:t>
      </w:r>
      <w:r w:rsidRPr="00FA576D">
        <w:rPr>
          <w:rFonts w:ascii="Times New Roman" w:eastAsia="Times New Roman" w:hAnsi="Times New Roman"/>
          <w:sz w:val="24"/>
          <w:szCs w:val="24"/>
        </w:rPr>
        <w:tab/>
        <w:t>That all other approvals or certificates appropriate, customary, or necessary under the Pennsylvania Public Utility Code to carry out the Transaction in a lawful manner are granted.</w:t>
      </w:r>
    </w:p>
    <w:p w:rsidR="00FA576D" w:rsidRPr="00FA576D" w:rsidRDefault="00FA576D" w:rsidP="00FA576D">
      <w:pPr>
        <w:widowControl w:val="0"/>
        <w:spacing w:line="360" w:lineRule="auto"/>
        <w:ind w:firstLine="1440"/>
        <w:rPr>
          <w:rFonts w:ascii="Times New Roman" w:eastAsia="Times New Roman" w:hAnsi="Times New Roman"/>
          <w:sz w:val="24"/>
          <w:szCs w:val="24"/>
        </w:rPr>
      </w:pPr>
    </w:p>
    <w:p w:rsidR="00CF786A" w:rsidRDefault="00CF786A">
      <w:pPr>
        <w:rPr>
          <w:rFonts w:ascii="Times New Roman" w:eastAsia="Times New Roman" w:hAnsi="Times New Roman"/>
          <w:sz w:val="24"/>
          <w:szCs w:val="24"/>
        </w:rPr>
      </w:pPr>
      <w:r>
        <w:rPr>
          <w:rFonts w:ascii="Times New Roman" w:eastAsia="Times New Roman" w:hAnsi="Times New Roman"/>
          <w:sz w:val="24"/>
          <w:szCs w:val="24"/>
        </w:rPr>
        <w:br w:type="page"/>
      </w:r>
    </w:p>
    <w:p w:rsidR="00FA576D" w:rsidRPr="00FA576D" w:rsidRDefault="00FA576D" w:rsidP="00FA576D">
      <w:pPr>
        <w:widowControl w:val="0"/>
        <w:spacing w:line="360" w:lineRule="auto"/>
        <w:ind w:firstLine="1440"/>
        <w:rPr>
          <w:rFonts w:ascii="Times New Roman" w:eastAsia="Times New Roman" w:hAnsi="Times New Roman"/>
          <w:sz w:val="24"/>
          <w:szCs w:val="24"/>
        </w:rPr>
      </w:pPr>
      <w:r w:rsidRPr="00FA576D">
        <w:rPr>
          <w:rFonts w:ascii="Times New Roman" w:eastAsia="Times New Roman" w:hAnsi="Times New Roman"/>
          <w:sz w:val="24"/>
          <w:szCs w:val="24"/>
        </w:rPr>
        <w:lastRenderedPageBreak/>
        <w:t>8.</w:t>
      </w:r>
      <w:r w:rsidRPr="00FA576D">
        <w:rPr>
          <w:rFonts w:ascii="Times New Roman" w:eastAsia="Times New Roman" w:hAnsi="Times New Roman"/>
          <w:sz w:val="24"/>
          <w:szCs w:val="24"/>
        </w:rPr>
        <w:tab/>
        <w:t xml:space="preserve">That Docket No. </w:t>
      </w:r>
      <w:r w:rsidRPr="00FA576D">
        <w:rPr>
          <w:rFonts w:ascii="Times New Roman" w:eastAsia="Times New Roman" w:hAnsi="Times New Roman"/>
          <w:bCs/>
          <w:color w:val="000000"/>
          <w:sz w:val="24"/>
          <w:szCs w:val="24"/>
        </w:rPr>
        <w:t>A-2016-2544151</w:t>
      </w:r>
      <w:r w:rsidRPr="00FA576D">
        <w:rPr>
          <w:rFonts w:ascii="Times New Roman" w:eastAsia="Times New Roman" w:hAnsi="Times New Roman"/>
          <w:sz w:val="24"/>
          <w:szCs w:val="24"/>
        </w:rPr>
        <w:t xml:space="preserve"> shall be marked closed following the completion of directives contained in Ordering Paragraphs 4 and 6.</w:t>
      </w:r>
    </w:p>
    <w:p w:rsidR="00E965D1" w:rsidRPr="007672AE" w:rsidRDefault="00E965D1" w:rsidP="00FA576D">
      <w:pPr>
        <w:tabs>
          <w:tab w:val="left" w:pos="-720"/>
        </w:tabs>
        <w:suppressAutoHyphens/>
        <w:spacing w:line="360" w:lineRule="auto"/>
        <w:jc w:val="both"/>
        <w:rPr>
          <w:rFonts w:ascii="Times New Roman" w:hAnsi="Times New Roman"/>
          <w:spacing w:val="-3"/>
          <w:sz w:val="24"/>
          <w:szCs w:val="24"/>
        </w:rPr>
      </w:pPr>
    </w:p>
    <w:p w:rsidR="00577603" w:rsidRPr="00CA6486" w:rsidRDefault="00A5299B"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27E83CFA" wp14:editId="1377FB2B">
            <wp:simplePos x="0" y="0"/>
            <wp:positionH relativeFrom="column">
              <wp:posOffset>3181350</wp:posOffset>
            </wp:positionH>
            <wp:positionV relativeFrom="paragraph">
              <wp:posOffset>106680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6B2B82" w:rsidRDefault="006B2B82" w:rsidP="00577603">
      <w:pPr>
        <w:rPr>
          <w:rFonts w:ascii="Times New Roman" w:hAnsi="Times New Roman"/>
          <w:sz w:val="24"/>
          <w:szCs w:val="24"/>
        </w:rPr>
      </w:pPr>
    </w:p>
    <w:p w:rsidR="0094719D" w:rsidRPr="00CA6486" w:rsidRDefault="0094719D" w:rsidP="00577603">
      <w:pPr>
        <w:rPr>
          <w:rFonts w:ascii="Times New Roman" w:hAnsi="Times New Roman"/>
          <w:sz w:val="24"/>
          <w:szCs w:val="24"/>
        </w:rPr>
      </w:pPr>
    </w:p>
    <w:p w:rsidR="006B2B82" w:rsidRPr="00CA6486" w:rsidRDefault="006B2B82"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A5299B">
        <w:rPr>
          <w:rFonts w:ascii="Times New Roman" w:hAnsi="Times New Roman"/>
          <w:sz w:val="24"/>
          <w:szCs w:val="24"/>
        </w:rPr>
        <w:t>October 27, 2016</w:t>
      </w:r>
      <w:bookmarkStart w:id="0" w:name="_GoBack"/>
      <w:bookmarkEnd w:id="0"/>
    </w:p>
    <w:sectPr w:rsidR="00B4392F" w:rsidRPr="00CA6486" w:rsidSect="007672A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50" w:rsidRDefault="00476950" w:rsidP="00577603">
      <w:r>
        <w:separator/>
      </w:r>
    </w:p>
  </w:endnote>
  <w:endnote w:type="continuationSeparator" w:id="0">
    <w:p w:rsidR="00476950" w:rsidRDefault="00476950"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AE" w:rsidRPr="007672AE" w:rsidRDefault="007672AE">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815378338"/>
      <w:docPartObj>
        <w:docPartGallery w:val="Page Numbers (Bottom of Page)"/>
        <w:docPartUnique/>
      </w:docPartObj>
    </w:sdtPr>
    <w:sdtEndPr>
      <w:rPr>
        <w:noProof/>
      </w:rPr>
    </w:sdtEndPr>
    <w:sdtContent>
      <w:p w:rsidR="00CF786A" w:rsidRPr="007672AE" w:rsidRDefault="00CF786A">
        <w:pPr>
          <w:pStyle w:val="Footer"/>
          <w:jc w:val="center"/>
          <w:rPr>
            <w:rFonts w:ascii="Times New Roman" w:hAnsi="Times New Roman"/>
            <w:sz w:val="20"/>
            <w:szCs w:val="20"/>
          </w:rPr>
        </w:pPr>
        <w:r w:rsidRPr="007672AE">
          <w:rPr>
            <w:rFonts w:ascii="Times New Roman" w:hAnsi="Times New Roman"/>
            <w:sz w:val="20"/>
            <w:szCs w:val="20"/>
          </w:rPr>
          <w:fldChar w:fldCharType="begin"/>
        </w:r>
        <w:r w:rsidRPr="007672AE">
          <w:rPr>
            <w:rFonts w:ascii="Times New Roman" w:hAnsi="Times New Roman"/>
            <w:sz w:val="20"/>
            <w:szCs w:val="20"/>
          </w:rPr>
          <w:instrText xml:space="preserve"> PAGE   \* MERGEFORMAT </w:instrText>
        </w:r>
        <w:r w:rsidRPr="007672AE">
          <w:rPr>
            <w:rFonts w:ascii="Times New Roman" w:hAnsi="Times New Roman"/>
            <w:sz w:val="20"/>
            <w:szCs w:val="20"/>
          </w:rPr>
          <w:fldChar w:fldCharType="separate"/>
        </w:r>
        <w:r w:rsidR="00A5299B">
          <w:rPr>
            <w:rFonts w:ascii="Times New Roman" w:hAnsi="Times New Roman"/>
            <w:noProof/>
            <w:sz w:val="20"/>
            <w:szCs w:val="20"/>
          </w:rPr>
          <w:t>2</w:t>
        </w:r>
        <w:r w:rsidRPr="007672A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50" w:rsidRDefault="00476950" w:rsidP="00577603">
      <w:r>
        <w:separator/>
      </w:r>
    </w:p>
  </w:footnote>
  <w:footnote w:type="continuationSeparator" w:id="0">
    <w:p w:rsidR="00476950" w:rsidRDefault="00476950"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273F0"/>
    <w:rsid w:val="00040018"/>
    <w:rsid w:val="00052E3E"/>
    <w:rsid w:val="00085D71"/>
    <w:rsid w:val="000A179A"/>
    <w:rsid w:val="000A63CB"/>
    <w:rsid w:val="000C14A2"/>
    <w:rsid w:val="000C3643"/>
    <w:rsid w:val="000C6988"/>
    <w:rsid w:val="000D4CC8"/>
    <w:rsid w:val="000D5F69"/>
    <w:rsid w:val="001013CF"/>
    <w:rsid w:val="00115803"/>
    <w:rsid w:val="00125F74"/>
    <w:rsid w:val="00134222"/>
    <w:rsid w:val="001A7A94"/>
    <w:rsid w:val="001D4E5B"/>
    <w:rsid w:val="001D5649"/>
    <w:rsid w:val="001D654E"/>
    <w:rsid w:val="001D7592"/>
    <w:rsid w:val="001F6775"/>
    <w:rsid w:val="00227917"/>
    <w:rsid w:val="00246581"/>
    <w:rsid w:val="00253A7E"/>
    <w:rsid w:val="00253F1B"/>
    <w:rsid w:val="00274749"/>
    <w:rsid w:val="00277876"/>
    <w:rsid w:val="00287DA4"/>
    <w:rsid w:val="0029123A"/>
    <w:rsid w:val="00292B26"/>
    <w:rsid w:val="002A4D09"/>
    <w:rsid w:val="002B0A6D"/>
    <w:rsid w:val="002B1C7D"/>
    <w:rsid w:val="002B55B0"/>
    <w:rsid w:val="002C691F"/>
    <w:rsid w:val="002F32B8"/>
    <w:rsid w:val="003051A8"/>
    <w:rsid w:val="00305EAC"/>
    <w:rsid w:val="0031226C"/>
    <w:rsid w:val="003157A2"/>
    <w:rsid w:val="003308DC"/>
    <w:rsid w:val="003331C8"/>
    <w:rsid w:val="00333862"/>
    <w:rsid w:val="003365BA"/>
    <w:rsid w:val="003410FE"/>
    <w:rsid w:val="0035079A"/>
    <w:rsid w:val="00372617"/>
    <w:rsid w:val="0038237F"/>
    <w:rsid w:val="00385E75"/>
    <w:rsid w:val="00391736"/>
    <w:rsid w:val="003922EF"/>
    <w:rsid w:val="003B47A2"/>
    <w:rsid w:val="003B4E07"/>
    <w:rsid w:val="003D6178"/>
    <w:rsid w:val="004031CC"/>
    <w:rsid w:val="0040782F"/>
    <w:rsid w:val="00422C47"/>
    <w:rsid w:val="00440E92"/>
    <w:rsid w:val="00442788"/>
    <w:rsid w:val="0044606E"/>
    <w:rsid w:val="00451040"/>
    <w:rsid w:val="00451BD4"/>
    <w:rsid w:val="00461867"/>
    <w:rsid w:val="00461D0C"/>
    <w:rsid w:val="00476950"/>
    <w:rsid w:val="00491BAF"/>
    <w:rsid w:val="00495A06"/>
    <w:rsid w:val="004B2AB3"/>
    <w:rsid w:val="004C5399"/>
    <w:rsid w:val="004D1BC3"/>
    <w:rsid w:val="004E445E"/>
    <w:rsid w:val="0053164C"/>
    <w:rsid w:val="00533816"/>
    <w:rsid w:val="00534A0E"/>
    <w:rsid w:val="00536AD8"/>
    <w:rsid w:val="0054758E"/>
    <w:rsid w:val="00547892"/>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A62FB"/>
    <w:rsid w:val="006B2B82"/>
    <w:rsid w:val="006E3DEA"/>
    <w:rsid w:val="006F3F31"/>
    <w:rsid w:val="007061E7"/>
    <w:rsid w:val="00744935"/>
    <w:rsid w:val="007672AE"/>
    <w:rsid w:val="007A0A01"/>
    <w:rsid w:val="007A4000"/>
    <w:rsid w:val="007A44A6"/>
    <w:rsid w:val="007A738F"/>
    <w:rsid w:val="007C2265"/>
    <w:rsid w:val="007C7618"/>
    <w:rsid w:val="007D692A"/>
    <w:rsid w:val="007E3C9C"/>
    <w:rsid w:val="00800BED"/>
    <w:rsid w:val="008148F1"/>
    <w:rsid w:val="008312BE"/>
    <w:rsid w:val="0085572D"/>
    <w:rsid w:val="00871EEB"/>
    <w:rsid w:val="00876B81"/>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560D"/>
    <w:rsid w:val="00966A62"/>
    <w:rsid w:val="009714D3"/>
    <w:rsid w:val="009A62B3"/>
    <w:rsid w:val="009B272B"/>
    <w:rsid w:val="009C6EDE"/>
    <w:rsid w:val="009E33FD"/>
    <w:rsid w:val="009E7057"/>
    <w:rsid w:val="009F23FA"/>
    <w:rsid w:val="00A118DC"/>
    <w:rsid w:val="00A14B56"/>
    <w:rsid w:val="00A15432"/>
    <w:rsid w:val="00A21079"/>
    <w:rsid w:val="00A5299B"/>
    <w:rsid w:val="00A529F4"/>
    <w:rsid w:val="00A7354A"/>
    <w:rsid w:val="00A770A9"/>
    <w:rsid w:val="00AA1373"/>
    <w:rsid w:val="00AC0834"/>
    <w:rsid w:val="00AC132D"/>
    <w:rsid w:val="00AC3136"/>
    <w:rsid w:val="00AD6CC9"/>
    <w:rsid w:val="00B05A2D"/>
    <w:rsid w:val="00B21F40"/>
    <w:rsid w:val="00B4119A"/>
    <w:rsid w:val="00B4392F"/>
    <w:rsid w:val="00B65524"/>
    <w:rsid w:val="00B71993"/>
    <w:rsid w:val="00B951B5"/>
    <w:rsid w:val="00BA307A"/>
    <w:rsid w:val="00BB2619"/>
    <w:rsid w:val="00BB6128"/>
    <w:rsid w:val="00BC29F8"/>
    <w:rsid w:val="00BD4A29"/>
    <w:rsid w:val="00BF3B18"/>
    <w:rsid w:val="00C019A7"/>
    <w:rsid w:val="00C04D76"/>
    <w:rsid w:val="00C11F28"/>
    <w:rsid w:val="00C1282F"/>
    <w:rsid w:val="00C4283F"/>
    <w:rsid w:val="00C71175"/>
    <w:rsid w:val="00C95A82"/>
    <w:rsid w:val="00CA6486"/>
    <w:rsid w:val="00CA6929"/>
    <w:rsid w:val="00CA79C7"/>
    <w:rsid w:val="00CC2B3F"/>
    <w:rsid w:val="00CD2CD8"/>
    <w:rsid w:val="00CD3435"/>
    <w:rsid w:val="00CE494A"/>
    <w:rsid w:val="00CF786A"/>
    <w:rsid w:val="00CF7960"/>
    <w:rsid w:val="00D04B98"/>
    <w:rsid w:val="00D06F19"/>
    <w:rsid w:val="00D20889"/>
    <w:rsid w:val="00D524F7"/>
    <w:rsid w:val="00D63366"/>
    <w:rsid w:val="00D96CF9"/>
    <w:rsid w:val="00DA2F02"/>
    <w:rsid w:val="00DB10D3"/>
    <w:rsid w:val="00DE6DE4"/>
    <w:rsid w:val="00E17242"/>
    <w:rsid w:val="00E2017D"/>
    <w:rsid w:val="00E53903"/>
    <w:rsid w:val="00E53B8C"/>
    <w:rsid w:val="00E56536"/>
    <w:rsid w:val="00E5783A"/>
    <w:rsid w:val="00E850D3"/>
    <w:rsid w:val="00E90854"/>
    <w:rsid w:val="00E965D1"/>
    <w:rsid w:val="00E974A2"/>
    <w:rsid w:val="00EA6E89"/>
    <w:rsid w:val="00EC515D"/>
    <w:rsid w:val="00F03384"/>
    <w:rsid w:val="00F24F76"/>
    <w:rsid w:val="00F37419"/>
    <w:rsid w:val="00F5543B"/>
    <w:rsid w:val="00F73B1B"/>
    <w:rsid w:val="00F757F6"/>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2016-10-18T14:32:00Z</cp:lastPrinted>
  <dcterms:created xsi:type="dcterms:W3CDTF">2016-10-19T16:27:00Z</dcterms:created>
  <dcterms:modified xsi:type="dcterms:W3CDTF">2016-10-27T11:57:00Z</dcterms:modified>
</cp:coreProperties>
</file>