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6A62FB" w:rsidRPr="00CA6486" w:rsidRDefault="006A62FB" w:rsidP="00577603">
      <w:pPr>
        <w:rPr>
          <w:rFonts w:ascii="Times New Roman" w:hAnsi="Times New Roman"/>
          <w:sz w:val="24"/>
          <w:szCs w:val="24"/>
        </w:rPr>
      </w:pPr>
    </w:p>
    <w:p w:rsidR="00916825" w:rsidRPr="00CA6486" w:rsidRDefault="00916825" w:rsidP="00577603">
      <w:pPr>
        <w:rPr>
          <w:rFonts w:ascii="Times New Roman" w:hAnsi="Times New Roman"/>
          <w:sz w:val="24"/>
          <w:szCs w:val="24"/>
        </w:rPr>
      </w:pPr>
    </w:p>
    <w:p w:rsidR="0054758E" w:rsidRPr="0054758E" w:rsidRDefault="0054758E" w:rsidP="0054758E">
      <w:pPr>
        <w:tabs>
          <w:tab w:val="left" w:pos="0"/>
        </w:tabs>
        <w:spacing w:line="233" w:lineRule="auto"/>
        <w:jc w:val="both"/>
        <w:rPr>
          <w:rFonts w:ascii="Times New Roman" w:eastAsia="Times New Roman" w:hAnsi="Times New Roman"/>
          <w:sz w:val="24"/>
          <w:szCs w:val="20"/>
        </w:rPr>
      </w:pPr>
      <w:r w:rsidRPr="0054758E">
        <w:rPr>
          <w:rFonts w:ascii="Times New Roman" w:eastAsia="Times New Roman" w:hAnsi="Times New Roman"/>
          <w:sz w:val="24"/>
          <w:szCs w:val="20"/>
        </w:rPr>
        <w:t>Pennsylvania Public Utility Commission</w:t>
      </w:r>
      <w:r w:rsidRPr="0054758E">
        <w:rPr>
          <w:rFonts w:ascii="Times New Roman" w:eastAsia="Times New Roman" w:hAnsi="Times New Roman"/>
          <w:sz w:val="24"/>
          <w:szCs w:val="20"/>
        </w:rPr>
        <w:tab/>
        <w:t xml:space="preserve"> </w:t>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R-2016-2529660</w:t>
      </w:r>
    </w:p>
    <w:p w:rsidR="0054758E" w:rsidRPr="0054758E" w:rsidRDefault="0054758E" w:rsidP="0054758E">
      <w:pPr>
        <w:tabs>
          <w:tab w:val="left" w:pos="0"/>
        </w:tabs>
        <w:spacing w:line="233" w:lineRule="auto"/>
        <w:jc w:val="both"/>
        <w:rPr>
          <w:rFonts w:ascii="Times New Roman" w:eastAsia="Times New Roman" w:hAnsi="Times New Roman"/>
          <w:sz w:val="24"/>
          <w:szCs w:val="20"/>
        </w:rPr>
      </w:pPr>
      <w:r w:rsidRPr="0054758E">
        <w:rPr>
          <w:rFonts w:ascii="Times New Roman" w:eastAsia="Times New Roman" w:hAnsi="Times New Roman"/>
          <w:sz w:val="24"/>
          <w:szCs w:val="20"/>
        </w:rPr>
        <w:t>Office of Consumer Advocate</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C-2016-2535301</w:t>
      </w:r>
    </w:p>
    <w:p w:rsidR="0054758E" w:rsidRPr="0054758E" w:rsidRDefault="0054758E" w:rsidP="0054758E">
      <w:pPr>
        <w:tabs>
          <w:tab w:val="left" w:pos="0"/>
        </w:tabs>
        <w:spacing w:line="233" w:lineRule="auto"/>
        <w:jc w:val="both"/>
        <w:rPr>
          <w:rFonts w:ascii="Times New Roman" w:eastAsia="Times New Roman" w:hAnsi="Times New Roman"/>
          <w:sz w:val="24"/>
          <w:szCs w:val="20"/>
        </w:rPr>
      </w:pPr>
      <w:r w:rsidRPr="0054758E">
        <w:rPr>
          <w:rFonts w:ascii="Times New Roman" w:eastAsia="Times New Roman" w:hAnsi="Times New Roman"/>
          <w:sz w:val="24"/>
          <w:szCs w:val="20"/>
        </w:rPr>
        <w:t>Office of Small Business Advocate</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C-2016-2538051</w:t>
      </w:r>
    </w:p>
    <w:p w:rsidR="0054758E" w:rsidRPr="0054758E" w:rsidRDefault="0054758E" w:rsidP="0054758E">
      <w:pPr>
        <w:tabs>
          <w:tab w:val="left" w:pos="0"/>
        </w:tabs>
        <w:spacing w:line="233" w:lineRule="auto"/>
        <w:jc w:val="both"/>
        <w:rPr>
          <w:rFonts w:ascii="Times New Roman" w:eastAsia="Times New Roman" w:hAnsi="Times New Roman"/>
          <w:sz w:val="24"/>
          <w:szCs w:val="20"/>
        </w:rPr>
      </w:pPr>
      <w:r w:rsidRPr="0054758E">
        <w:rPr>
          <w:rFonts w:ascii="Times New Roman" w:eastAsia="Times New Roman" w:hAnsi="Times New Roman"/>
          <w:sz w:val="24"/>
          <w:szCs w:val="20"/>
        </w:rPr>
        <w:t>Pennsylvania State University</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C-2016-2541623</w:t>
      </w:r>
    </w:p>
    <w:p w:rsidR="0054758E" w:rsidRPr="0054758E" w:rsidRDefault="0054758E" w:rsidP="0054758E">
      <w:pPr>
        <w:tabs>
          <w:tab w:val="left" w:pos="0"/>
        </w:tabs>
        <w:spacing w:line="233" w:lineRule="auto"/>
        <w:jc w:val="both"/>
        <w:rPr>
          <w:rFonts w:ascii="Times New Roman" w:eastAsia="Times New Roman" w:hAnsi="Times New Roman"/>
          <w:b/>
          <w:sz w:val="24"/>
          <w:szCs w:val="20"/>
        </w:rPr>
      </w:pPr>
      <w:r w:rsidRPr="0054758E">
        <w:rPr>
          <w:rFonts w:ascii="Times New Roman" w:eastAsia="Times New Roman" w:hAnsi="Times New Roman"/>
          <w:sz w:val="24"/>
          <w:szCs w:val="20"/>
        </w:rPr>
        <w:t>Columbia Industrial Intervenors</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C-2016-2541753</w:t>
      </w:r>
    </w:p>
    <w:p w:rsidR="0054758E" w:rsidRPr="0054758E" w:rsidRDefault="0054758E" w:rsidP="0054758E">
      <w:pPr>
        <w:tabs>
          <w:tab w:val="left" w:pos="0"/>
        </w:tabs>
        <w:spacing w:line="233" w:lineRule="auto"/>
        <w:ind w:left="720" w:hanging="720"/>
        <w:jc w:val="both"/>
        <w:rPr>
          <w:rFonts w:ascii="Times New Roman" w:eastAsia="Times New Roman" w:hAnsi="Times New Roman"/>
          <w:sz w:val="24"/>
          <w:szCs w:val="20"/>
        </w:rPr>
      </w:pPr>
      <w:r w:rsidRPr="0054758E">
        <w:rPr>
          <w:rFonts w:ascii="Times New Roman" w:eastAsia="Times New Roman" w:hAnsi="Times New Roman"/>
          <w:sz w:val="24"/>
          <w:szCs w:val="20"/>
        </w:rPr>
        <w:t>Ralph Miller</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C-2016-2538611</w:t>
      </w:r>
    </w:p>
    <w:p w:rsidR="0054758E" w:rsidRPr="0054758E" w:rsidRDefault="0054758E" w:rsidP="0054758E">
      <w:pPr>
        <w:tabs>
          <w:tab w:val="left" w:pos="0"/>
        </w:tabs>
        <w:spacing w:line="233" w:lineRule="auto"/>
        <w:ind w:left="720" w:hanging="720"/>
        <w:jc w:val="both"/>
        <w:rPr>
          <w:rFonts w:ascii="Times New Roman" w:eastAsia="Times New Roman" w:hAnsi="Times New Roman"/>
          <w:sz w:val="24"/>
          <w:szCs w:val="20"/>
        </w:rPr>
      </w:pPr>
      <w:r w:rsidRPr="0054758E">
        <w:rPr>
          <w:rFonts w:ascii="Times New Roman" w:eastAsia="Times New Roman" w:hAnsi="Times New Roman"/>
          <w:sz w:val="24"/>
          <w:szCs w:val="20"/>
        </w:rPr>
        <w:t xml:space="preserve">Michael </w:t>
      </w:r>
      <w:proofErr w:type="spellStart"/>
      <w:r w:rsidRPr="0054758E">
        <w:rPr>
          <w:rFonts w:ascii="Times New Roman" w:eastAsia="Times New Roman" w:hAnsi="Times New Roman"/>
          <w:sz w:val="24"/>
          <w:szCs w:val="20"/>
        </w:rPr>
        <w:t>Pikus</w:t>
      </w:r>
      <w:proofErr w:type="spellEnd"/>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sz w:val="24"/>
          <w:szCs w:val="20"/>
        </w:rPr>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C-2016-2538843</w:t>
      </w:r>
    </w:p>
    <w:p w:rsidR="0054758E" w:rsidRPr="0054758E" w:rsidRDefault="0054758E" w:rsidP="0054758E">
      <w:pPr>
        <w:tabs>
          <w:tab w:val="left" w:pos="0"/>
        </w:tabs>
        <w:spacing w:line="233" w:lineRule="auto"/>
        <w:ind w:left="720" w:hanging="720"/>
        <w:jc w:val="both"/>
        <w:rPr>
          <w:rFonts w:ascii="Times New Roman" w:eastAsia="Times New Roman" w:hAnsi="Times New Roman"/>
          <w:sz w:val="24"/>
          <w:szCs w:val="20"/>
        </w:rPr>
      </w:pPr>
      <w:r w:rsidRPr="0054758E">
        <w:rPr>
          <w:rFonts w:ascii="Times New Roman" w:eastAsia="Times New Roman" w:hAnsi="Times New Roman"/>
          <w:sz w:val="24"/>
          <w:szCs w:val="20"/>
        </w:rPr>
        <w:t>Richard Collins</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C-2016-2547479</w:t>
      </w:r>
    </w:p>
    <w:p w:rsidR="0054758E" w:rsidRPr="0054758E" w:rsidRDefault="0054758E" w:rsidP="0054758E">
      <w:pPr>
        <w:tabs>
          <w:tab w:val="left" w:pos="0"/>
        </w:tabs>
        <w:spacing w:line="233" w:lineRule="auto"/>
        <w:ind w:left="720" w:hanging="720"/>
        <w:jc w:val="both"/>
        <w:rPr>
          <w:rFonts w:ascii="Times New Roman" w:eastAsia="Times New Roman" w:hAnsi="Times New Roman"/>
          <w:sz w:val="24"/>
          <w:szCs w:val="20"/>
        </w:rPr>
      </w:pPr>
      <w:r w:rsidRPr="0054758E">
        <w:rPr>
          <w:rFonts w:ascii="Times New Roman" w:eastAsia="Times New Roman" w:hAnsi="Times New Roman"/>
          <w:sz w:val="24"/>
          <w:szCs w:val="20"/>
        </w:rPr>
        <w:t xml:space="preserve">James </w:t>
      </w:r>
      <w:proofErr w:type="spellStart"/>
      <w:r w:rsidRPr="0054758E">
        <w:rPr>
          <w:rFonts w:ascii="Times New Roman" w:eastAsia="Times New Roman" w:hAnsi="Times New Roman"/>
          <w:sz w:val="24"/>
          <w:szCs w:val="20"/>
        </w:rPr>
        <w:t>Testrake</w:t>
      </w:r>
      <w:proofErr w:type="spellEnd"/>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sz w:val="24"/>
          <w:szCs w:val="20"/>
        </w:rPr>
        <w:t>:</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Pr>
          <w:rFonts w:ascii="Times New Roman" w:eastAsia="Times New Roman" w:hAnsi="Times New Roman"/>
          <w:sz w:val="24"/>
          <w:szCs w:val="20"/>
        </w:rPr>
        <w:tab/>
      </w:r>
      <w:r w:rsidRPr="0054758E">
        <w:rPr>
          <w:rFonts w:ascii="Times New Roman" w:eastAsia="Times New Roman" w:hAnsi="Times New Roman"/>
          <w:sz w:val="24"/>
          <w:szCs w:val="20"/>
        </w:rPr>
        <w:t>C-2016-2555931</w:t>
      </w:r>
    </w:p>
    <w:p w:rsidR="0054758E" w:rsidRPr="0054758E" w:rsidRDefault="0054758E" w:rsidP="0054758E">
      <w:pPr>
        <w:tabs>
          <w:tab w:val="left" w:pos="0"/>
        </w:tabs>
        <w:spacing w:line="233" w:lineRule="auto"/>
        <w:ind w:left="720" w:hanging="720"/>
        <w:jc w:val="both"/>
        <w:rPr>
          <w:rFonts w:ascii="Times New Roman" w:eastAsia="Times New Roman" w:hAnsi="Times New Roman"/>
          <w:sz w:val="24"/>
          <w:szCs w:val="20"/>
        </w:rPr>
      </w:pP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sz w:val="24"/>
          <w:szCs w:val="20"/>
        </w:rPr>
        <w:t>:</w:t>
      </w:r>
    </w:p>
    <w:p w:rsidR="0054758E" w:rsidRPr="0054758E" w:rsidRDefault="0054758E" w:rsidP="0054758E">
      <w:pPr>
        <w:tabs>
          <w:tab w:val="left" w:pos="0"/>
        </w:tabs>
        <w:spacing w:line="233" w:lineRule="auto"/>
        <w:jc w:val="both"/>
        <w:rPr>
          <w:rFonts w:ascii="Times New Roman" w:eastAsia="Times New Roman" w:hAnsi="Times New Roman"/>
          <w:b/>
          <w:sz w:val="24"/>
          <w:szCs w:val="20"/>
        </w:rPr>
      </w:pPr>
      <w:r w:rsidRPr="0054758E">
        <w:rPr>
          <w:rFonts w:ascii="Times New Roman" w:eastAsia="Times New Roman" w:hAnsi="Times New Roman"/>
          <w:sz w:val="24"/>
          <w:szCs w:val="20"/>
        </w:rPr>
        <w:tab/>
        <w:t>v.</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r w:rsidRPr="0054758E">
        <w:rPr>
          <w:rFonts w:ascii="Times New Roman" w:eastAsia="Times New Roman" w:hAnsi="Times New Roman"/>
          <w:b/>
          <w:sz w:val="24"/>
          <w:szCs w:val="20"/>
        </w:rPr>
        <w:tab/>
      </w:r>
    </w:p>
    <w:p w:rsidR="0054758E" w:rsidRPr="0054758E" w:rsidRDefault="0054758E" w:rsidP="0054758E">
      <w:pPr>
        <w:tabs>
          <w:tab w:val="left" w:pos="0"/>
        </w:tabs>
        <w:spacing w:line="233" w:lineRule="auto"/>
        <w:jc w:val="both"/>
        <w:rPr>
          <w:rFonts w:ascii="Times New Roman" w:eastAsia="Times New Roman" w:hAnsi="Times New Roman"/>
          <w:sz w:val="24"/>
          <w:szCs w:val="20"/>
        </w:rPr>
      </w:pP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b/>
          <w:sz w:val="24"/>
          <w:szCs w:val="20"/>
        </w:rPr>
        <w:tab/>
      </w:r>
      <w:r w:rsidRPr="0054758E">
        <w:rPr>
          <w:rFonts w:ascii="Times New Roman" w:eastAsia="Times New Roman" w:hAnsi="Times New Roman"/>
          <w:sz w:val="24"/>
          <w:szCs w:val="20"/>
        </w:rPr>
        <w:t>:</w:t>
      </w:r>
    </w:p>
    <w:p w:rsidR="00CA79C7" w:rsidRPr="00CA79C7" w:rsidRDefault="0054758E" w:rsidP="0054758E">
      <w:pPr>
        <w:tabs>
          <w:tab w:val="left" w:pos="-720"/>
        </w:tabs>
        <w:suppressAutoHyphens/>
        <w:autoSpaceDE w:val="0"/>
        <w:autoSpaceDN w:val="0"/>
        <w:rPr>
          <w:rFonts w:ascii="Times New Roman" w:eastAsia="Times New Roman" w:hAnsi="Times New Roman"/>
          <w:spacing w:val="-3"/>
          <w:sz w:val="24"/>
          <w:szCs w:val="24"/>
        </w:rPr>
      </w:pPr>
      <w:r w:rsidRPr="0054758E">
        <w:rPr>
          <w:rFonts w:ascii="Times New Roman" w:eastAsia="Times New Roman" w:hAnsi="Times New Roman"/>
          <w:sz w:val="24"/>
          <w:szCs w:val="20"/>
        </w:rPr>
        <w:t>Columbia Gas of Pennsylvania, Inc.</w:t>
      </w:r>
      <w:r w:rsidRPr="0054758E">
        <w:rPr>
          <w:rFonts w:ascii="Times New Roman" w:eastAsia="Times New Roman" w:hAnsi="Times New Roman"/>
          <w:sz w:val="24"/>
          <w:szCs w:val="20"/>
        </w:rPr>
        <w:tab/>
        <w:t xml:space="preserve"> </w:t>
      </w:r>
      <w:r w:rsidRPr="0054758E">
        <w:rPr>
          <w:rFonts w:ascii="Times New Roman" w:eastAsia="Times New Roman" w:hAnsi="Times New Roman"/>
          <w:sz w:val="24"/>
          <w:szCs w:val="20"/>
        </w:rPr>
        <w:tab/>
      </w:r>
      <w:r w:rsidRPr="0054758E">
        <w:rPr>
          <w:rFonts w:ascii="Times New Roman" w:eastAsia="Times New Roman" w:hAnsi="Times New Roman"/>
          <w:sz w:val="24"/>
          <w:szCs w:val="20"/>
        </w:rPr>
        <w:tab/>
        <w:t>:</w:t>
      </w:r>
    </w:p>
    <w:p w:rsidR="00916825" w:rsidRPr="00CA6486" w:rsidRDefault="00916825" w:rsidP="00577603">
      <w:pPr>
        <w:rPr>
          <w:rFonts w:ascii="Times New Roman" w:hAnsi="Times New Roman"/>
          <w:sz w:val="24"/>
          <w:szCs w:val="24"/>
        </w:rPr>
      </w:pPr>
    </w:p>
    <w:p w:rsidR="0067513D" w:rsidRDefault="0067513D" w:rsidP="00577603">
      <w:pPr>
        <w:rPr>
          <w:rFonts w:ascii="Times New Roman" w:hAnsi="Times New Roman"/>
          <w:sz w:val="24"/>
          <w:szCs w:val="24"/>
        </w:rPr>
      </w:pPr>
    </w:p>
    <w:p w:rsidR="007672AE" w:rsidRDefault="007672AE" w:rsidP="00577603">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Pr="00CA6486" w:rsidRDefault="00577603" w:rsidP="00577603">
      <w:pPr>
        <w:jc w:val="center"/>
        <w:rPr>
          <w:rFonts w:ascii="Times New Roman" w:hAnsi="Times New Roman"/>
          <w:sz w:val="24"/>
          <w:szCs w:val="24"/>
        </w:rPr>
      </w:pP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6A62FB">
        <w:rPr>
          <w:rFonts w:ascii="Times New Roman" w:hAnsi="Times New Roman"/>
          <w:sz w:val="24"/>
          <w:szCs w:val="24"/>
        </w:rPr>
        <w:t xml:space="preserve"> </w:t>
      </w:r>
      <w:r w:rsidR="0054758E">
        <w:rPr>
          <w:rFonts w:ascii="Times New Roman" w:hAnsi="Times New Roman"/>
          <w:sz w:val="24"/>
          <w:szCs w:val="24"/>
        </w:rPr>
        <w:t xml:space="preserve">Katrina L. </w:t>
      </w:r>
      <w:proofErr w:type="spellStart"/>
      <w:r w:rsidR="0054758E">
        <w:rPr>
          <w:rFonts w:ascii="Times New Roman" w:hAnsi="Times New Roman"/>
          <w:sz w:val="24"/>
          <w:szCs w:val="24"/>
        </w:rPr>
        <w:t>Dunderdale</w:t>
      </w:r>
      <w:proofErr w:type="spellEnd"/>
      <w:r w:rsidR="00E17242" w:rsidRPr="00CA6486">
        <w:rPr>
          <w:rFonts w:ascii="Times New Roman" w:hAnsi="Times New Roman"/>
          <w:sz w:val="24"/>
          <w:szCs w:val="24"/>
        </w:rPr>
        <w:t xml:space="preserve">, dated </w:t>
      </w:r>
      <w:r w:rsidR="008A1028">
        <w:rPr>
          <w:rFonts w:ascii="Times New Roman" w:hAnsi="Times New Roman"/>
          <w:sz w:val="24"/>
          <w:szCs w:val="24"/>
        </w:rPr>
        <w:t xml:space="preserve">September </w:t>
      </w:r>
      <w:r w:rsidR="0054758E">
        <w:rPr>
          <w:rFonts w:ascii="Times New Roman" w:hAnsi="Times New Roman"/>
          <w:sz w:val="24"/>
          <w:szCs w:val="24"/>
        </w:rPr>
        <w:t>28</w:t>
      </w:r>
      <w:r w:rsidR="00F37419">
        <w:rPr>
          <w:rFonts w:ascii="Times New Roman" w:hAnsi="Times New Roman"/>
          <w:sz w:val="24"/>
          <w:szCs w:val="24"/>
        </w:rPr>
        <w:t>, 2016</w:t>
      </w:r>
      <w:r w:rsidRPr="00CA6486">
        <w:rPr>
          <w:rFonts w:ascii="Times New Roman" w:hAnsi="Times New Roman"/>
          <w:sz w:val="24"/>
          <w:szCs w:val="24"/>
        </w:rPr>
        <w:t>;</w:t>
      </w:r>
    </w:p>
    <w:p w:rsidR="006A62FB" w:rsidRDefault="006A62FB" w:rsidP="006859AE">
      <w:pPr>
        <w:spacing w:line="360" w:lineRule="auto"/>
        <w:jc w:val="both"/>
        <w:rPr>
          <w:rFonts w:ascii="Times New Roman" w:hAnsi="Times New Roman"/>
          <w:sz w:val="24"/>
          <w:szCs w:val="24"/>
        </w:rPr>
      </w:pPr>
    </w:p>
    <w:p w:rsidR="00577603" w:rsidRPr="00CA648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t>THEREFORE,</w:t>
      </w:r>
    </w:p>
    <w:p w:rsidR="00577603" w:rsidRPr="00CA6486" w:rsidRDefault="00577603" w:rsidP="006859AE">
      <w:pPr>
        <w:spacing w:line="276" w:lineRule="auto"/>
        <w:rPr>
          <w:rFonts w:ascii="Times New Roman" w:hAnsi="Times New Roman"/>
          <w:sz w:val="24"/>
          <w:szCs w:val="24"/>
        </w:rPr>
      </w:pPr>
    </w:p>
    <w:p w:rsidR="00577603" w:rsidRPr="00CA6486" w:rsidRDefault="00577603" w:rsidP="006859AE">
      <w:pPr>
        <w:spacing w:line="360" w:lineRule="auto"/>
        <w:rPr>
          <w:rFonts w:ascii="Times New Roman" w:hAnsi="Times New Roman"/>
          <w:sz w:val="24"/>
          <w:szCs w:val="24"/>
        </w:rPr>
      </w:pPr>
      <w:r w:rsidRPr="00CA6486">
        <w:rPr>
          <w:rFonts w:ascii="Times New Roman" w:hAnsi="Times New Roman"/>
          <w:sz w:val="24"/>
          <w:szCs w:val="24"/>
        </w:rPr>
        <w:tab/>
        <w:t>IT IS ORDERED:</w:t>
      </w:r>
    </w:p>
    <w:p w:rsidR="007672AE" w:rsidRDefault="007672AE" w:rsidP="006859AE">
      <w:pPr>
        <w:spacing w:line="360" w:lineRule="auto"/>
        <w:jc w:val="both"/>
        <w:rPr>
          <w:rFonts w:ascii="Times New Roman" w:hAnsi="Times New Roman"/>
          <w:sz w:val="24"/>
          <w:szCs w:val="24"/>
        </w:rPr>
        <w:sectPr w:rsidR="007672AE" w:rsidSect="007672AE">
          <w:footerReference w:type="default" r:id="rId8"/>
          <w:pgSz w:w="12240" w:h="15840" w:code="1"/>
          <w:pgMar w:top="1440" w:right="1440" w:bottom="1440" w:left="1440" w:header="720" w:footer="720" w:gutter="0"/>
          <w:cols w:space="720"/>
          <w:docGrid w:linePitch="360"/>
        </w:sectPr>
      </w:pPr>
    </w:p>
    <w:p w:rsidR="0054758E" w:rsidRPr="0054758E" w:rsidRDefault="00E965D1" w:rsidP="0054758E">
      <w:pPr>
        <w:tabs>
          <w:tab w:val="left" w:pos="-720"/>
        </w:tabs>
        <w:suppressAutoHyphens/>
        <w:spacing w:line="360" w:lineRule="auto"/>
        <w:jc w:val="both"/>
        <w:rPr>
          <w:rFonts w:ascii="Times New Roman" w:eastAsia="Times New Roman" w:hAnsi="Times New Roman"/>
          <w:spacing w:val="-3"/>
          <w:sz w:val="24"/>
          <w:szCs w:val="24"/>
        </w:rPr>
      </w:pPr>
      <w:r>
        <w:rPr>
          <w:szCs w:val="24"/>
        </w:rPr>
        <w:lastRenderedPageBreak/>
        <w:tab/>
      </w:r>
      <w:r>
        <w:rPr>
          <w:szCs w:val="24"/>
        </w:rPr>
        <w:tab/>
      </w:r>
      <w:r w:rsidR="0054758E" w:rsidRPr="0054758E">
        <w:rPr>
          <w:rFonts w:ascii="Times New Roman" w:eastAsia="Times New Roman" w:hAnsi="Times New Roman"/>
          <w:spacing w:val="-3"/>
          <w:sz w:val="24"/>
          <w:szCs w:val="24"/>
        </w:rPr>
        <w:t>1.</w:t>
      </w:r>
      <w:r w:rsidR="0054758E" w:rsidRPr="0054758E">
        <w:rPr>
          <w:rFonts w:ascii="Times New Roman" w:eastAsia="Times New Roman" w:hAnsi="Times New Roman"/>
          <w:spacing w:val="-3"/>
          <w:sz w:val="24"/>
          <w:szCs w:val="24"/>
        </w:rPr>
        <w:tab/>
        <w:t>That Columbia Gas of Pennsylvania, Inc. shall not place into effect the rates, rules, and regulations contained in Supplement No.  241 to Tariff Gas-Pa. P.U.C. No. 9, the same having been found to be unjust, unreasonable, and therefore unlawful.</w:t>
      </w:r>
    </w:p>
    <w:p w:rsidR="0054758E" w:rsidRPr="0054758E" w:rsidRDefault="0054758E" w:rsidP="0054758E">
      <w:pPr>
        <w:tabs>
          <w:tab w:val="left" w:pos="-720"/>
        </w:tabs>
        <w:suppressAutoHyphens/>
        <w:spacing w:line="360" w:lineRule="auto"/>
        <w:jc w:val="both"/>
        <w:rPr>
          <w:rFonts w:ascii="Times New Roman" w:eastAsia="Times New Roman" w:hAnsi="Times New Roman"/>
          <w:spacing w:val="-3"/>
          <w:sz w:val="24"/>
          <w:szCs w:val="24"/>
        </w:rPr>
      </w:pPr>
    </w:p>
    <w:p w:rsidR="0054758E" w:rsidRPr="0054758E" w:rsidRDefault="0054758E" w:rsidP="0054758E">
      <w:pPr>
        <w:tabs>
          <w:tab w:val="left" w:pos="-720"/>
        </w:tabs>
        <w:suppressAutoHyphens/>
        <w:spacing w:line="360" w:lineRule="auto"/>
        <w:jc w:val="both"/>
        <w:rPr>
          <w:rFonts w:ascii="Times New Roman" w:eastAsia="Times New Roman" w:hAnsi="Times New Roman"/>
          <w:spacing w:val="-3"/>
          <w:sz w:val="24"/>
          <w:szCs w:val="24"/>
        </w:rPr>
      </w:pPr>
      <w:r w:rsidRPr="0054758E">
        <w:rPr>
          <w:rFonts w:ascii="Times New Roman" w:eastAsia="Times New Roman" w:hAnsi="Times New Roman"/>
          <w:spacing w:val="-3"/>
          <w:sz w:val="24"/>
          <w:szCs w:val="24"/>
        </w:rPr>
        <w:tab/>
      </w:r>
      <w:r w:rsidRPr="0054758E">
        <w:rPr>
          <w:rFonts w:ascii="Times New Roman" w:eastAsia="Times New Roman" w:hAnsi="Times New Roman"/>
          <w:spacing w:val="-3"/>
          <w:sz w:val="24"/>
          <w:szCs w:val="24"/>
        </w:rPr>
        <w:tab/>
        <w:t>2.</w:t>
      </w:r>
      <w:r w:rsidRPr="0054758E">
        <w:rPr>
          <w:rFonts w:ascii="Times New Roman" w:eastAsia="Times New Roman" w:hAnsi="Times New Roman"/>
          <w:spacing w:val="-3"/>
          <w:sz w:val="24"/>
          <w:szCs w:val="24"/>
        </w:rPr>
        <w:tab/>
        <w:t xml:space="preserve">That the Joint Petition For Settlement submitted by Columbia Gas of Pennsylvania, Inc., Bureau of Investigation and Enforcement, the Office of Consumer Advocate, Office of Small Business Advocate, Columbia Industrial Intervenors, Dominion Retail, Inc., Shipley Energy Company, Interstate Gas Supply, Inc., </w:t>
      </w:r>
      <w:proofErr w:type="spellStart"/>
      <w:r w:rsidRPr="0054758E">
        <w:rPr>
          <w:rFonts w:ascii="Times New Roman" w:eastAsia="Times New Roman" w:hAnsi="Times New Roman"/>
          <w:spacing w:val="-3"/>
          <w:sz w:val="24"/>
          <w:szCs w:val="24"/>
        </w:rPr>
        <w:t>AMERIGreen</w:t>
      </w:r>
      <w:proofErr w:type="spellEnd"/>
      <w:r w:rsidRPr="0054758E">
        <w:rPr>
          <w:rFonts w:ascii="Times New Roman" w:eastAsia="Times New Roman" w:hAnsi="Times New Roman"/>
          <w:spacing w:val="-3"/>
          <w:sz w:val="24"/>
          <w:szCs w:val="24"/>
        </w:rPr>
        <w:t xml:space="preserve"> Energy, Coalition for Affordable Utility Services and Energy Efficiency in Pennsylvania, Community Action Association of PA, the Pennsylvania State University, Direct Energy Business, LLC, Direct Energy Services, LLC, and Direct Energy Business Marketing, LLC, at Docket No. R-2016-2529660, including all terms and conditions as clarified, is hereby approved.</w:t>
      </w:r>
    </w:p>
    <w:p w:rsidR="0054758E" w:rsidRPr="0054758E" w:rsidRDefault="0054758E" w:rsidP="0054758E">
      <w:pPr>
        <w:tabs>
          <w:tab w:val="left" w:pos="-720"/>
        </w:tabs>
        <w:suppressAutoHyphens/>
        <w:spacing w:line="360" w:lineRule="auto"/>
        <w:jc w:val="both"/>
        <w:rPr>
          <w:rFonts w:ascii="Times New Roman" w:eastAsia="Times New Roman" w:hAnsi="Times New Roman"/>
          <w:spacing w:val="-3"/>
          <w:sz w:val="24"/>
          <w:szCs w:val="24"/>
        </w:rPr>
      </w:pPr>
    </w:p>
    <w:p w:rsidR="0054758E" w:rsidRPr="0054758E" w:rsidRDefault="0054758E" w:rsidP="0054758E">
      <w:pPr>
        <w:tabs>
          <w:tab w:val="left" w:pos="-720"/>
        </w:tabs>
        <w:suppressAutoHyphens/>
        <w:spacing w:line="360" w:lineRule="auto"/>
        <w:jc w:val="both"/>
        <w:rPr>
          <w:rFonts w:ascii="Times New Roman" w:eastAsia="Times New Roman" w:hAnsi="Times New Roman"/>
          <w:spacing w:val="-3"/>
          <w:sz w:val="24"/>
          <w:szCs w:val="24"/>
        </w:rPr>
      </w:pPr>
      <w:r w:rsidRPr="0054758E">
        <w:rPr>
          <w:rFonts w:ascii="Times New Roman" w:eastAsia="Times New Roman" w:hAnsi="Times New Roman"/>
          <w:spacing w:val="-3"/>
          <w:sz w:val="24"/>
          <w:szCs w:val="24"/>
        </w:rPr>
        <w:tab/>
      </w:r>
      <w:r w:rsidRPr="0054758E">
        <w:rPr>
          <w:rFonts w:ascii="Times New Roman" w:eastAsia="Times New Roman" w:hAnsi="Times New Roman"/>
          <w:spacing w:val="-3"/>
          <w:sz w:val="24"/>
          <w:szCs w:val="24"/>
        </w:rPr>
        <w:tab/>
        <w:t>3.</w:t>
      </w:r>
      <w:r w:rsidRPr="0054758E">
        <w:rPr>
          <w:rFonts w:ascii="Times New Roman" w:eastAsia="Times New Roman" w:hAnsi="Times New Roman"/>
          <w:spacing w:val="-3"/>
          <w:sz w:val="24"/>
          <w:szCs w:val="24"/>
        </w:rPr>
        <w:tab/>
        <w:t>That Columbia Gas of Pennsylvania, Inc. is hereby authorized to file the tariff supplement contained in Appendix “D” to the Joint Petition For Settlement to become effective with at least one day’s notice, for service rendered on and after December 19, 2016, designed to produce $35.0 million in additional annual base rate operating revenue based upon the pro forma fully projected future test year ending December 31, 2017, consistent with the Commission’s Final Order in this proceeding.</w:t>
      </w:r>
    </w:p>
    <w:p w:rsidR="0054758E" w:rsidRPr="0054758E" w:rsidRDefault="0054758E" w:rsidP="0054758E">
      <w:pPr>
        <w:tabs>
          <w:tab w:val="left" w:pos="-720"/>
        </w:tabs>
        <w:suppressAutoHyphens/>
        <w:spacing w:line="360" w:lineRule="auto"/>
        <w:jc w:val="both"/>
        <w:rPr>
          <w:rFonts w:ascii="Times New Roman" w:eastAsia="Times New Roman" w:hAnsi="Times New Roman"/>
          <w:spacing w:val="-3"/>
          <w:sz w:val="24"/>
          <w:szCs w:val="24"/>
        </w:rPr>
      </w:pPr>
    </w:p>
    <w:p w:rsidR="0054758E" w:rsidRPr="0054758E" w:rsidRDefault="0054758E" w:rsidP="0054758E">
      <w:pPr>
        <w:autoSpaceDE w:val="0"/>
        <w:autoSpaceDN w:val="0"/>
        <w:adjustRightInd w:val="0"/>
        <w:spacing w:line="360" w:lineRule="auto"/>
        <w:jc w:val="both"/>
        <w:rPr>
          <w:rFonts w:ascii="Times New Roman" w:eastAsia="Times New Roman" w:hAnsi="Times New Roman"/>
          <w:sz w:val="24"/>
          <w:szCs w:val="24"/>
        </w:rPr>
      </w:pPr>
      <w:r w:rsidRPr="0054758E">
        <w:rPr>
          <w:rFonts w:ascii="Times New Roman" w:eastAsia="Times New Roman" w:hAnsi="Times New Roman"/>
          <w:spacing w:val="-3"/>
          <w:sz w:val="24"/>
          <w:szCs w:val="24"/>
        </w:rPr>
        <w:tab/>
      </w:r>
      <w:r w:rsidRPr="0054758E">
        <w:rPr>
          <w:rFonts w:ascii="Times New Roman" w:eastAsia="Times New Roman" w:hAnsi="Times New Roman"/>
          <w:spacing w:val="-3"/>
          <w:sz w:val="24"/>
          <w:szCs w:val="24"/>
        </w:rPr>
        <w:tab/>
        <w:t>4.</w:t>
      </w:r>
      <w:r w:rsidRPr="0054758E">
        <w:rPr>
          <w:rFonts w:ascii="Times New Roman" w:eastAsia="Times New Roman" w:hAnsi="Times New Roman"/>
          <w:spacing w:val="-3"/>
          <w:sz w:val="24"/>
          <w:szCs w:val="24"/>
        </w:rPr>
        <w:tab/>
      </w:r>
      <w:r w:rsidRPr="0054758E">
        <w:rPr>
          <w:rFonts w:ascii="Times New Roman" w:eastAsia="Times New Roman" w:hAnsi="Times New Roman"/>
          <w:sz w:val="24"/>
          <w:szCs w:val="24"/>
        </w:rPr>
        <w:t>That Columbia Gas of Pennsylvania, Inc. shall allocate the authorized increase in operating revenue to each customer class and shall implement the rate design as set forth in Appendix “A” to the Joint Petition For Settlement.</w:t>
      </w:r>
    </w:p>
    <w:p w:rsidR="0054758E" w:rsidRPr="0054758E" w:rsidRDefault="0054758E" w:rsidP="0054758E">
      <w:pPr>
        <w:spacing w:line="360" w:lineRule="auto"/>
        <w:jc w:val="both"/>
        <w:rPr>
          <w:rFonts w:ascii="Times New Roman" w:eastAsia="Times New Roman" w:hAnsi="Times New Roman"/>
          <w:sz w:val="24"/>
          <w:szCs w:val="24"/>
        </w:rPr>
      </w:pPr>
    </w:p>
    <w:p w:rsidR="0054758E" w:rsidRPr="0054758E" w:rsidRDefault="0054758E" w:rsidP="0054758E">
      <w:pPr>
        <w:spacing w:line="360" w:lineRule="auto"/>
        <w:jc w:val="both"/>
        <w:rPr>
          <w:rFonts w:ascii="Times New Roman" w:eastAsia="Times New Roman" w:hAnsi="Times New Roman"/>
          <w:sz w:val="24"/>
          <w:szCs w:val="20"/>
        </w:rPr>
      </w:pPr>
      <w:r w:rsidRPr="0054758E">
        <w:rPr>
          <w:rFonts w:ascii="Times New Roman" w:eastAsia="Times New Roman" w:hAnsi="Times New Roman"/>
          <w:sz w:val="24"/>
          <w:szCs w:val="24"/>
        </w:rPr>
        <w:tab/>
      </w:r>
      <w:r w:rsidRPr="0054758E">
        <w:rPr>
          <w:rFonts w:ascii="Times New Roman" w:eastAsia="Times New Roman" w:hAnsi="Times New Roman"/>
          <w:sz w:val="24"/>
          <w:szCs w:val="24"/>
        </w:rPr>
        <w:tab/>
        <w:t>5.</w:t>
      </w:r>
      <w:r w:rsidRPr="0054758E">
        <w:rPr>
          <w:rFonts w:ascii="Times New Roman" w:eastAsia="Times New Roman" w:hAnsi="Times New Roman"/>
          <w:sz w:val="24"/>
          <w:szCs w:val="24"/>
        </w:rPr>
        <w:tab/>
      </w:r>
      <w:r w:rsidRPr="0054758E">
        <w:rPr>
          <w:rFonts w:ascii="Times New Roman" w:eastAsia="Times New Roman" w:hAnsi="Times New Roman"/>
          <w:sz w:val="24"/>
          <w:szCs w:val="20"/>
        </w:rPr>
        <w:t>That the formal complaints filed against the base rate proceeding at R</w:t>
      </w:r>
      <w:r w:rsidRPr="0054758E">
        <w:rPr>
          <w:rFonts w:ascii="Times New Roman" w:eastAsia="Times New Roman" w:hAnsi="Times New Roman"/>
          <w:sz w:val="24"/>
          <w:szCs w:val="20"/>
        </w:rPr>
        <w:noBreakHyphen/>
        <w:t>2016-2529660 by the Office of Consumer Advocate at C-2016-2535301; Office of Small Business Advocate at C-2016-2538051; the Pennsylvania State University at C-2016-2541623; and Columbia Industrial Intervenors at C-2016-2541753, are dismissed, consistent with the Joint Petition For Settlement.</w:t>
      </w:r>
    </w:p>
    <w:p w:rsidR="0054758E" w:rsidRPr="0054758E" w:rsidRDefault="0054758E" w:rsidP="0054758E">
      <w:pPr>
        <w:spacing w:line="360" w:lineRule="auto"/>
        <w:jc w:val="both"/>
        <w:rPr>
          <w:rFonts w:ascii="Times New Roman" w:eastAsia="Times New Roman" w:hAnsi="Times New Roman"/>
          <w:sz w:val="24"/>
          <w:szCs w:val="20"/>
        </w:rPr>
      </w:pPr>
    </w:p>
    <w:p w:rsidR="0054758E" w:rsidRPr="0054758E" w:rsidRDefault="0054758E" w:rsidP="0054758E">
      <w:pPr>
        <w:spacing w:line="360" w:lineRule="auto"/>
        <w:jc w:val="both"/>
        <w:rPr>
          <w:rFonts w:ascii="Times New Roman" w:eastAsia="Times New Roman" w:hAnsi="Times New Roman"/>
          <w:sz w:val="24"/>
          <w:szCs w:val="20"/>
        </w:rPr>
      </w:pPr>
      <w:r w:rsidRPr="0054758E">
        <w:rPr>
          <w:rFonts w:ascii="Times New Roman" w:eastAsia="Times New Roman" w:hAnsi="Times New Roman"/>
          <w:sz w:val="24"/>
          <w:szCs w:val="20"/>
        </w:rPr>
        <w:lastRenderedPageBreak/>
        <w:tab/>
      </w:r>
      <w:r w:rsidRPr="0054758E">
        <w:rPr>
          <w:rFonts w:ascii="Times New Roman" w:eastAsia="Times New Roman" w:hAnsi="Times New Roman"/>
          <w:sz w:val="24"/>
          <w:szCs w:val="20"/>
        </w:rPr>
        <w:tab/>
        <w:t>6.</w:t>
      </w:r>
      <w:r w:rsidRPr="0054758E">
        <w:rPr>
          <w:rFonts w:ascii="Times New Roman" w:eastAsia="Times New Roman" w:hAnsi="Times New Roman"/>
          <w:sz w:val="24"/>
          <w:szCs w:val="20"/>
        </w:rPr>
        <w:tab/>
        <w:t xml:space="preserve">That the formal complaints of Ralph Miller at C-2016-2538611; Michael </w:t>
      </w:r>
      <w:proofErr w:type="spellStart"/>
      <w:r w:rsidRPr="0054758E">
        <w:rPr>
          <w:rFonts w:ascii="Times New Roman" w:eastAsia="Times New Roman" w:hAnsi="Times New Roman"/>
          <w:sz w:val="24"/>
          <w:szCs w:val="20"/>
        </w:rPr>
        <w:t>Pikus</w:t>
      </w:r>
      <w:proofErr w:type="spellEnd"/>
      <w:r w:rsidRPr="0054758E">
        <w:rPr>
          <w:rFonts w:ascii="Times New Roman" w:eastAsia="Times New Roman" w:hAnsi="Times New Roman"/>
          <w:sz w:val="24"/>
          <w:szCs w:val="20"/>
        </w:rPr>
        <w:t xml:space="preserve"> at C-2016-2538843; Richard Collins at C-2016-2547479; and James </w:t>
      </w:r>
      <w:proofErr w:type="spellStart"/>
      <w:r w:rsidRPr="0054758E">
        <w:rPr>
          <w:rFonts w:ascii="Times New Roman" w:eastAsia="Times New Roman" w:hAnsi="Times New Roman"/>
          <w:sz w:val="24"/>
          <w:szCs w:val="20"/>
        </w:rPr>
        <w:t>Testrake</w:t>
      </w:r>
      <w:proofErr w:type="spellEnd"/>
      <w:r w:rsidRPr="0054758E">
        <w:rPr>
          <w:rFonts w:ascii="Times New Roman" w:eastAsia="Times New Roman" w:hAnsi="Times New Roman"/>
          <w:sz w:val="24"/>
          <w:szCs w:val="20"/>
        </w:rPr>
        <w:t xml:space="preserve"> at C</w:t>
      </w:r>
      <w:r w:rsidRPr="0054758E">
        <w:rPr>
          <w:rFonts w:ascii="Times New Roman" w:eastAsia="Times New Roman" w:hAnsi="Times New Roman"/>
          <w:sz w:val="24"/>
          <w:szCs w:val="20"/>
        </w:rPr>
        <w:noBreakHyphen/>
        <w:t>2016-2555931</w:t>
      </w:r>
      <w:r w:rsidRPr="0054758E">
        <w:rPr>
          <w:rFonts w:ascii="Times New Roman" w:eastAsia="Times New Roman" w:hAnsi="Times New Roman"/>
          <w:sz w:val="24"/>
          <w:szCs w:val="24"/>
        </w:rPr>
        <w:t>, are dismissed.</w:t>
      </w:r>
    </w:p>
    <w:p w:rsidR="0054758E" w:rsidRPr="0054758E" w:rsidRDefault="0054758E" w:rsidP="0054758E">
      <w:pPr>
        <w:spacing w:line="360" w:lineRule="auto"/>
        <w:jc w:val="both"/>
        <w:rPr>
          <w:rFonts w:ascii="Times New Roman" w:eastAsia="Times New Roman" w:hAnsi="Times New Roman"/>
          <w:sz w:val="24"/>
          <w:szCs w:val="24"/>
        </w:rPr>
      </w:pPr>
    </w:p>
    <w:p w:rsidR="0054758E" w:rsidRPr="0054758E" w:rsidRDefault="0054758E" w:rsidP="0054758E">
      <w:pPr>
        <w:spacing w:line="360" w:lineRule="auto"/>
        <w:jc w:val="both"/>
        <w:rPr>
          <w:rFonts w:ascii="Times New Roman" w:eastAsia="Times New Roman" w:hAnsi="Times New Roman"/>
          <w:sz w:val="24"/>
          <w:szCs w:val="24"/>
        </w:rPr>
      </w:pPr>
      <w:r w:rsidRPr="0054758E">
        <w:rPr>
          <w:rFonts w:ascii="Times New Roman" w:eastAsia="Times New Roman" w:hAnsi="Times New Roman"/>
          <w:sz w:val="24"/>
          <w:szCs w:val="24"/>
        </w:rPr>
        <w:tab/>
      </w:r>
      <w:r w:rsidRPr="0054758E">
        <w:rPr>
          <w:rFonts w:ascii="Times New Roman" w:eastAsia="Times New Roman" w:hAnsi="Times New Roman"/>
          <w:sz w:val="24"/>
          <w:szCs w:val="24"/>
        </w:rPr>
        <w:tab/>
        <w:t>7.</w:t>
      </w:r>
      <w:r w:rsidRPr="0054758E">
        <w:rPr>
          <w:rFonts w:ascii="Times New Roman" w:eastAsia="Times New Roman" w:hAnsi="Times New Roman"/>
          <w:sz w:val="24"/>
          <w:szCs w:val="24"/>
        </w:rPr>
        <w:tab/>
        <w:t>That after acceptance and approval by the Commission of the tariff revisions filed by Columbia Gas of Pennsylvania, Inc., the investigation at Docket No. R</w:t>
      </w:r>
      <w:r w:rsidRPr="0054758E">
        <w:rPr>
          <w:rFonts w:ascii="Times New Roman" w:eastAsia="Times New Roman" w:hAnsi="Times New Roman"/>
          <w:sz w:val="24"/>
          <w:szCs w:val="24"/>
        </w:rPr>
        <w:noBreakHyphen/>
        <w:t>2016-2529660 shall be terminated and the record shall be marked closed.</w:t>
      </w:r>
    </w:p>
    <w:p w:rsidR="00E965D1" w:rsidRPr="007672AE" w:rsidRDefault="00C06AC4" w:rsidP="007672AE">
      <w:pPr>
        <w:pStyle w:val="ListNumber"/>
        <w:numPr>
          <w:ilvl w:val="0"/>
          <w:numId w:val="0"/>
        </w:numPr>
        <w:tabs>
          <w:tab w:val="left" w:pos="0"/>
        </w:tabs>
        <w:spacing w:line="480" w:lineRule="auto"/>
        <w:jc w:val="both"/>
        <w:rPr>
          <w:rFonts w:ascii="Times New Roman" w:hAnsi="Times New Roman"/>
          <w:spacing w:val="-3"/>
          <w:sz w:val="24"/>
          <w:szCs w:val="24"/>
        </w:rPr>
      </w:pPr>
      <w:bookmarkStart w:id="0" w:name="_GoBack"/>
      <w:r w:rsidRPr="00F45E06">
        <w:rPr>
          <w:b/>
          <w:noProof/>
        </w:rPr>
        <w:drawing>
          <wp:anchor distT="0" distB="0" distL="114300" distR="114300" simplePos="0" relativeHeight="251659264" behindDoc="1" locked="0" layoutInCell="1" allowOverlap="1" wp14:anchorId="18EDCFB5" wp14:editId="7646221A">
            <wp:simplePos x="0" y="0"/>
            <wp:positionH relativeFrom="column">
              <wp:posOffset>3083560</wp:posOffset>
            </wp:positionH>
            <wp:positionV relativeFrom="paragraph">
              <wp:posOffset>325120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77603" w:rsidRPr="00CA6486" w:rsidRDefault="0094719D" w:rsidP="0094719D">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6B2B82" w:rsidRPr="00CA6486" w:rsidRDefault="006B2B82"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C06AC4">
        <w:rPr>
          <w:rFonts w:ascii="Times New Roman" w:hAnsi="Times New Roman"/>
          <w:sz w:val="24"/>
          <w:szCs w:val="24"/>
        </w:rPr>
        <w:t>October 27, 2016</w:t>
      </w:r>
    </w:p>
    <w:sectPr w:rsidR="00B4392F" w:rsidRPr="00CA6486" w:rsidSect="007672A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07" w:rsidRDefault="009B6107" w:rsidP="00577603">
      <w:r>
        <w:separator/>
      </w:r>
    </w:p>
  </w:endnote>
  <w:endnote w:type="continuationSeparator" w:id="0">
    <w:p w:rsidR="009B6107" w:rsidRDefault="009B610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C7" w:rsidRPr="003B4E07" w:rsidRDefault="00CA79C7">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816685675"/>
      <w:docPartObj>
        <w:docPartGallery w:val="Page Numbers (Bottom of Page)"/>
        <w:docPartUnique/>
      </w:docPartObj>
    </w:sdtPr>
    <w:sdtEndPr>
      <w:rPr>
        <w:noProof/>
      </w:rPr>
    </w:sdtEndPr>
    <w:sdtContent>
      <w:p w:rsidR="007672AE" w:rsidRPr="007672AE" w:rsidRDefault="007672AE">
        <w:pPr>
          <w:pStyle w:val="Footer"/>
          <w:jc w:val="center"/>
          <w:rPr>
            <w:rFonts w:ascii="Times New Roman" w:hAnsi="Times New Roman"/>
            <w:sz w:val="20"/>
            <w:szCs w:val="20"/>
          </w:rPr>
        </w:pPr>
        <w:r w:rsidRPr="007672AE">
          <w:rPr>
            <w:rFonts w:ascii="Times New Roman" w:hAnsi="Times New Roman"/>
            <w:sz w:val="20"/>
            <w:szCs w:val="20"/>
          </w:rPr>
          <w:fldChar w:fldCharType="begin"/>
        </w:r>
        <w:r w:rsidRPr="007672AE">
          <w:rPr>
            <w:rFonts w:ascii="Times New Roman" w:hAnsi="Times New Roman"/>
            <w:sz w:val="20"/>
            <w:szCs w:val="20"/>
          </w:rPr>
          <w:instrText xml:space="preserve"> PAGE   \* MERGEFORMAT </w:instrText>
        </w:r>
        <w:r w:rsidRPr="007672AE">
          <w:rPr>
            <w:rFonts w:ascii="Times New Roman" w:hAnsi="Times New Roman"/>
            <w:sz w:val="20"/>
            <w:szCs w:val="20"/>
          </w:rPr>
          <w:fldChar w:fldCharType="separate"/>
        </w:r>
        <w:r w:rsidR="00C06AC4">
          <w:rPr>
            <w:rFonts w:ascii="Times New Roman" w:hAnsi="Times New Roman"/>
            <w:noProof/>
            <w:sz w:val="20"/>
            <w:szCs w:val="20"/>
          </w:rPr>
          <w:t>3</w:t>
        </w:r>
        <w:r w:rsidRPr="007672AE">
          <w:rPr>
            <w:rFonts w:ascii="Times New Roman" w:hAnsi="Times New Roman"/>
            <w:noProof/>
            <w:sz w:val="20"/>
            <w:szCs w:val="20"/>
          </w:rPr>
          <w:fldChar w:fldCharType="end"/>
        </w:r>
      </w:p>
    </w:sdtContent>
  </w:sdt>
  <w:p w:rsidR="007672AE" w:rsidRPr="007672AE" w:rsidRDefault="007672AE">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07" w:rsidRDefault="009B6107" w:rsidP="00577603">
      <w:r>
        <w:separator/>
      </w:r>
    </w:p>
  </w:footnote>
  <w:footnote w:type="continuationSeparator" w:id="0">
    <w:p w:rsidR="009B6107" w:rsidRDefault="009B6107"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273F0"/>
    <w:rsid w:val="00040018"/>
    <w:rsid w:val="00052E3E"/>
    <w:rsid w:val="00085D71"/>
    <w:rsid w:val="000A179A"/>
    <w:rsid w:val="000A63CB"/>
    <w:rsid w:val="000C14A2"/>
    <w:rsid w:val="000C3643"/>
    <w:rsid w:val="000C6988"/>
    <w:rsid w:val="000D4CC8"/>
    <w:rsid w:val="000D5F69"/>
    <w:rsid w:val="001013CF"/>
    <w:rsid w:val="00115803"/>
    <w:rsid w:val="00125F74"/>
    <w:rsid w:val="00134222"/>
    <w:rsid w:val="001A7A94"/>
    <w:rsid w:val="001D4E5B"/>
    <w:rsid w:val="001D5649"/>
    <w:rsid w:val="001D654E"/>
    <w:rsid w:val="001D7592"/>
    <w:rsid w:val="001F6775"/>
    <w:rsid w:val="00227917"/>
    <w:rsid w:val="00246581"/>
    <w:rsid w:val="00253A7E"/>
    <w:rsid w:val="00274749"/>
    <w:rsid w:val="00277876"/>
    <w:rsid w:val="00287DA4"/>
    <w:rsid w:val="0029123A"/>
    <w:rsid w:val="00292B26"/>
    <w:rsid w:val="002A4D09"/>
    <w:rsid w:val="002B0A6D"/>
    <w:rsid w:val="002B1C7D"/>
    <w:rsid w:val="002B55B0"/>
    <w:rsid w:val="002C691F"/>
    <w:rsid w:val="002F32B8"/>
    <w:rsid w:val="003051A8"/>
    <w:rsid w:val="00305EAC"/>
    <w:rsid w:val="0031226C"/>
    <w:rsid w:val="003157A2"/>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91BAF"/>
    <w:rsid w:val="00495A06"/>
    <w:rsid w:val="004B2AB3"/>
    <w:rsid w:val="004C5399"/>
    <w:rsid w:val="004D1BC3"/>
    <w:rsid w:val="004E445E"/>
    <w:rsid w:val="0053164C"/>
    <w:rsid w:val="00533816"/>
    <w:rsid w:val="00534A0E"/>
    <w:rsid w:val="00536AD8"/>
    <w:rsid w:val="0054758E"/>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A62FB"/>
    <w:rsid w:val="006B2B82"/>
    <w:rsid w:val="006E3DEA"/>
    <w:rsid w:val="006F3F31"/>
    <w:rsid w:val="007061E7"/>
    <w:rsid w:val="00744935"/>
    <w:rsid w:val="007672AE"/>
    <w:rsid w:val="007A0A01"/>
    <w:rsid w:val="007A4000"/>
    <w:rsid w:val="007A44A6"/>
    <w:rsid w:val="007A738F"/>
    <w:rsid w:val="007C2265"/>
    <w:rsid w:val="007C7618"/>
    <w:rsid w:val="007D692A"/>
    <w:rsid w:val="007E3C9C"/>
    <w:rsid w:val="00800BED"/>
    <w:rsid w:val="008148F1"/>
    <w:rsid w:val="008312BE"/>
    <w:rsid w:val="0085572D"/>
    <w:rsid w:val="00871EEB"/>
    <w:rsid w:val="00876B81"/>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560D"/>
    <w:rsid w:val="00966A62"/>
    <w:rsid w:val="009714D3"/>
    <w:rsid w:val="009A62B3"/>
    <w:rsid w:val="009B272B"/>
    <w:rsid w:val="009B6107"/>
    <w:rsid w:val="009C6EDE"/>
    <w:rsid w:val="009E33FD"/>
    <w:rsid w:val="009E7057"/>
    <w:rsid w:val="009F23FA"/>
    <w:rsid w:val="00A118DC"/>
    <w:rsid w:val="00A14B56"/>
    <w:rsid w:val="00A15432"/>
    <w:rsid w:val="00A21079"/>
    <w:rsid w:val="00A529F4"/>
    <w:rsid w:val="00A7354A"/>
    <w:rsid w:val="00A770A9"/>
    <w:rsid w:val="00AA1373"/>
    <w:rsid w:val="00AC0834"/>
    <w:rsid w:val="00AC132D"/>
    <w:rsid w:val="00AC3136"/>
    <w:rsid w:val="00AD6CC9"/>
    <w:rsid w:val="00B05A2D"/>
    <w:rsid w:val="00B21F40"/>
    <w:rsid w:val="00B4119A"/>
    <w:rsid w:val="00B4392F"/>
    <w:rsid w:val="00B65524"/>
    <w:rsid w:val="00B71993"/>
    <w:rsid w:val="00B951B5"/>
    <w:rsid w:val="00BA307A"/>
    <w:rsid w:val="00BB2619"/>
    <w:rsid w:val="00BB6128"/>
    <w:rsid w:val="00BC29F8"/>
    <w:rsid w:val="00BD4A29"/>
    <w:rsid w:val="00BF3B18"/>
    <w:rsid w:val="00C019A7"/>
    <w:rsid w:val="00C04D76"/>
    <w:rsid w:val="00C06AC4"/>
    <w:rsid w:val="00C11F28"/>
    <w:rsid w:val="00C1282F"/>
    <w:rsid w:val="00C4283F"/>
    <w:rsid w:val="00C71175"/>
    <w:rsid w:val="00C95A82"/>
    <w:rsid w:val="00CA6486"/>
    <w:rsid w:val="00CA6929"/>
    <w:rsid w:val="00CA79C7"/>
    <w:rsid w:val="00CC2B3F"/>
    <w:rsid w:val="00CD2CD8"/>
    <w:rsid w:val="00CD3435"/>
    <w:rsid w:val="00CE494A"/>
    <w:rsid w:val="00CF7960"/>
    <w:rsid w:val="00D04B98"/>
    <w:rsid w:val="00D06F19"/>
    <w:rsid w:val="00D20889"/>
    <w:rsid w:val="00D524F7"/>
    <w:rsid w:val="00D96CF9"/>
    <w:rsid w:val="00DA2F02"/>
    <w:rsid w:val="00DB10D3"/>
    <w:rsid w:val="00DE6DE4"/>
    <w:rsid w:val="00E17242"/>
    <w:rsid w:val="00E2017D"/>
    <w:rsid w:val="00E53903"/>
    <w:rsid w:val="00E53B8C"/>
    <w:rsid w:val="00E56536"/>
    <w:rsid w:val="00E5783A"/>
    <w:rsid w:val="00E850D3"/>
    <w:rsid w:val="00E90854"/>
    <w:rsid w:val="00E965D1"/>
    <w:rsid w:val="00E974A2"/>
    <w:rsid w:val="00EA6E89"/>
    <w:rsid w:val="00EC515D"/>
    <w:rsid w:val="00F03384"/>
    <w:rsid w:val="00F24F76"/>
    <w:rsid w:val="00F37419"/>
    <w:rsid w:val="00F5543B"/>
    <w:rsid w:val="00F73B1B"/>
    <w:rsid w:val="00F757F6"/>
    <w:rsid w:val="00F77FC4"/>
    <w:rsid w:val="00F91579"/>
    <w:rsid w:val="00F94652"/>
    <w:rsid w:val="00FA1A8E"/>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4</cp:revision>
  <cp:lastPrinted>2016-10-27T12:15:00Z</cp:lastPrinted>
  <dcterms:created xsi:type="dcterms:W3CDTF">2016-10-18T14:24:00Z</dcterms:created>
  <dcterms:modified xsi:type="dcterms:W3CDTF">2016-10-27T12:15:00Z</dcterms:modified>
</cp:coreProperties>
</file>