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Default="00A37DE3" w:rsidP="000306E2">
      <w:pPr>
        <w:tabs>
          <w:tab w:val="center" w:pos="4680"/>
        </w:tabs>
        <w:suppressAutoHyphens/>
        <w:ind w:firstLine="0"/>
        <w:jc w:val="center"/>
        <w:rPr>
          <w:b/>
        </w:rPr>
      </w:pPr>
      <w:r>
        <w:rPr>
          <w:b/>
        </w:rPr>
        <w:t>PENNSYLVANIA</w:t>
      </w:r>
    </w:p>
    <w:p w:rsidR="00A37DE3" w:rsidRDefault="00A37DE3" w:rsidP="000306E2">
      <w:pPr>
        <w:tabs>
          <w:tab w:val="center" w:pos="4680"/>
        </w:tabs>
        <w:suppressAutoHyphens/>
        <w:ind w:firstLine="0"/>
        <w:jc w:val="center"/>
        <w:rPr>
          <w:b/>
        </w:rPr>
      </w:pPr>
      <w:r>
        <w:rPr>
          <w:b/>
        </w:rPr>
        <w:t>PUBLIC UTILITY COMMISSION</w:t>
      </w:r>
    </w:p>
    <w:p w:rsidR="00A37DE3" w:rsidRDefault="000306E2" w:rsidP="000306E2">
      <w:pPr>
        <w:tabs>
          <w:tab w:val="center" w:pos="4680"/>
        </w:tabs>
        <w:suppressAutoHyphens/>
        <w:ind w:firstLine="0"/>
        <w:jc w:val="center"/>
        <w:rPr>
          <w:b/>
        </w:rPr>
      </w:pPr>
      <w:r>
        <w:rPr>
          <w:b/>
        </w:rPr>
        <w:t xml:space="preserve">Harrisburg, PA </w:t>
      </w:r>
      <w:r w:rsidR="00A37DE3">
        <w:rPr>
          <w:b/>
        </w:rPr>
        <w:t>17105-3265</w:t>
      </w:r>
    </w:p>
    <w:p w:rsidR="00A37DE3" w:rsidRDefault="00A37DE3" w:rsidP="004D58F7">
      <w:pPr>
        <w:tabs>
          <w:tab w:val="left" w:pos="-720"/>
        </w:tabs>
        <w:suppressAutoHyphens/>
        <w:ind w:firstLine="0"/>
        <w:rPr>
          <w:b/>
        </w:rPr>
      </w:pPr>
    </w:p>
    <w:p w:rsidR="00A37DE3" w:rsidRPr="004D58F7" w:rsidRDefault="005234A3" w:rsidP="001E307F">
      <w:pPr>
        <w:tabs>
          <w:tab w:val="right" w:pos="9360"/>
        </w:tabs>
        <w:suppressAutoHyphens/>
        <w:jc w:val="right"/>
      </w:pPr>
      <w:r w:rsidRPr="004D58F7">
        <w:t>P</w:t>
      </w:r>
      <w:r w:rsidR="008D3745" w:rsidRPr="004D58F7">
        <w:t xml:space="preserve">ublic Meeting held </w:t>
      </w:r>
      <w:r w:rsidR="008F2C67">
        <w:t>October 27</w:t>
      </w:r>
      <w:r w:rsidR="00122313" w:rsidRPr="004D58F7">
        <w:t>, 201</w:t>
      </w:r>
      <w:r w:rsidR="008D233D" w:rsidRPr="004D58F7">
        <w:t>6</w:t>
      </w:r>
    </w:p>
    <w:p w:rsidR="004D58F7" w:rsidRPr="004D58F7" w:rsidRDefault="004D58F7" w:rsidP="001E307F">
      <w:pPr>
        <w:tabs>
          <w:tab w:val="right" w:pos="9360"/>
        </w:tabs>
        <w:suppressAutoHyphens/>
        <w:jc w:val="right"/>
      </w:pPr>
    </w:p>
    <w:p w:rsidR="004D58F7" w:rsidRPr="004D58F7" w:rsidRDefault="004D58F7" w:rsidP="004D58F7">
      <w:pPr>
        <w:tabs>
          <w:tab w:val="left" w:pos="-720"/>
        </w:tabs>
        <w:suppressAutoHyphens/>
        <w:ind w:firstLine="0"/>
      </w:pPr>
      <w:r w:rsidRPr="004D58F7">
        <w:t>Commissioners Present:</w:t>
      </w:r>
    </w:p>
    <w:p w:rsidR="004D58F7" w:rsidRPr="004D58F7" w:rsidRDefault="004D58F7" w:rsidP="004D58F7">
      <w:pPr>
        <w:tabs>
          <w:tab w:val="left" w:pos="-720"/>
        </w:tabs>
        <w:suppressAutoHyphens/>
        <w:ind w:firstLine="0"/>
      </w:pPr>
    </w:p>
    <w:p w:rsidR="004D58F7" w:rsidRPr="004D58F7" w:rsidRDefault="004D58F7" w:rsidP="004D58F7">
      <w:pPr>
        <w:tabs>
          <w:tab w:val="left" w:pos="705"/>
        </w:tabs>
        <w:contextualSpacing/>
      </w:pPr>
      <w:r w:rsidRPr="004D58F7">
        <w:t>Gladys M. Brown, Chairman</w:t>
      </w:r>
    </w:p>
    <w:p w:rsidR="004D58F7" w:rsidRPr="004D58F7" w:rsidRDefault="004D58F7" w:rsidP="004D58F7">
      <w:pPr>
        <w:tabs>
          <w:tab w:val="left" w:pos="705"/>
        </w:tabs>
        <w:contextualSpacing/>
      </w:pPr>
      <w:r w:rsidRPr="004D58F7">
        <w:t>Andrew G. Place, Vice Chairman</w:t>
      </w:r>
      <w:r w:rsidR="009A282B">
        <w:t>, Statement</w:t>
      </w:r>
    </w:p>
    <w:p w:rsidR="004D58F7" w:rsidRPr="004D58F7" w:rsidRDefault="004D58F7" w:rsidP="004D58F7">
      <w:pPr>
        <w:tabs>
          <w:tab w:val="left" w:pos="705"/>
        </w:tabs>
        <w:contextualSpacing/>
      </w:pPr>
      <w:r w:rsidRPr="004D58F7">
        <w:t>John F. Coleman, Jr.</w:t>
      </w:r>
    </w:p>
    <w:p w:rsidR="004D58F7" w:rsidRPr="004D58F7" w:rsidRDefault="004D58F7" w:rsidP="004D58F7">
      <w:pPr>
        <w:tabs>
          <w:tab w:val="left" w:pos="705"/>
        </w:tabs>
        <w:contextualSpacing/>
      </w:pPr>
      <w:r w:rsidRPr="004D58F7">
        <w:t>Robert F. Powelson</w:t>
      </w:r>
    </w:p>
    <w:p w:rsidR="004D58F7" w:rsidRPr="004D58F7" w:rsidRDefault="004D58F7" w:rsidP="004D58F7">
      <w:pPr>
        <w:tabs>
          <w:tab w:val="left" w:pos="705"/>
        </w:tabs>
        <w:contextualSpacing/>
      </w:pPr>
      <w:r w:rsidRPr="004D58F7">
        <w:t>David W. Sweet</w:t>
      </w:r>
    </w:p>
    <w:p w:rsidR="004D58F7" w:rsidRDefault="004D58F7" w:rsidP="0060124C">
      <w:pPr>
        <w:tabs>
          <w:tab w:val="left" w:pos="-720"/>
        </w:tabs>
        <w:suppressAutoHyphens/>
        <w:ind w:firstLine="0"/>
      </w:pPr>
    </w:p>
    <w:p w:rsidR="0060124C" w:rsidRPr="004D58F7" w:rsidRDefault="0060124C" w:rsidP="0060124C">
      <w:pPr>
        <w:tabs>
          <w:tab w:val="left" w:pos="-720"/>
        </w:tabs>
        <w:suppressAutoHyphens/>
        <w:ind w:firstLine="0"/>
      </w:pPr>
    </w:p>
    <w:p w:rsidR="004D58F7" w:rsidRPr="004D58F7" w:rsidRDefault="008F2C67" w:rsidP="0060124C">
      <w:pPr>
        <w:tabs>
          <w:tab w:val="left" w:pos="-720"/>
        </w:tabs>
        <w:suppressAutoHyphens/>
        <w:spacing w:after="240"/>
        <w:ind w:firstLine="0"/>
      </w:pPr>
      <w:r>
        <w:t xml:space="preserve">Billie Jo Knapp </w:t>
      </w:r>
      <w:r>
        <w:tab/>
      </w:r>
      <w:r>
        <w:tab/>
      </w:r>
      <w:r>
        <w:tab/>
      </w:r>
      <w:r>
        <w:tab/>
      </w:r>
      <w:r>
        <w:tab/>
      </w:r>
      <w:r>
        <w:tab/>
      </w:r>
      <w:r>
        <w:tab/>
      </w:r>
      <w:r>
        <w:tab/>
        <w:t xml:space="preserve">     C</w:t>
      </w:r>
      <w:r w:rsidR="004D58F7" w:rsidRPr="004D58F7">
        <w:t>-2015-2</w:t>
      </w:r>
      <w:r>
        <w:t>511723</w:t>
      </w:r>
    </w:p>
    <w:p w:rsidR="004D58F7" w:rsidRPr="004D58F7" w:rsidRDefault="004D58F7" w:rsidP="0060124C">
      <w:pPr>
        <w:tabs>
          <w:tab w:val="left" w:pos="-720"/>
        </w:tabs>
        <w:suppressAutoHyphens/>
        <w:spacing w:after="240"/>
        <w:ind w:firstLine="0"/>
      </w:pPr>
      <w:r w:rsidRPr="004D58F7">
        <w:tab/>
      </w:r>
      <w:r w:rsidR="0029378F">
        <w:t>v</w:t>
      </w:r>
      <w:r w:rsidRPr="004D58F7">
        <w:t>.</w:t>
      </w:r>
    </w:p>
    <w:p w:rsidR="004D58F7" w:rsidRPr="004D58F7" w:rsidRDefault="004D58F7" w:rsidP="0060124C">
      <w:pPr>
        <w:tabs>
          <w:tab w:val="left" w:pos="-720"/>
        </w:tabs>
        <w:suppressAutoHyphens/>
        <w:spacing w:after="240"/>
        <w:ind w:firstLine="0"/>
      </w:pPr>
      <w:r w:rsidRPr="004D58F7">
        <w:t>Pennsylvania Electric Company</w:t>
      </w:r>
    </w:p>
    <w:p w:rsidR="004D58F7" w:rsidRDefault="004D58F7" w:rsidP="004D58F7">
      <w:pPr>
        <w:tabs>
          <w:tab w:val="left" w:pos="-720"/>
        </w:tabs>
        <w:suppressAutoHyphens/>
        <w:ind w:firstLine="0"/>
      </w:pPr>
    </w:p>
    <w:p w:rsidR="0060124C" w:rsidRPr="004D58F7" w:rsidRDefault="0060124C" w:rsidP="004D58F7">
      <w:pPr>
        <w:tabs>
          <w:tab w:val="left" w:pos="-720"/>
        </w:tabs>
        <w:suppressAutoHyphens/>
        <w:ind w:firstLine="0"/>
      </w:pPr>
    </w:p>
    <w:p w:rsidR="00AB560A" w:rsidRDefault="00A37DE3" w:rsidP="005F427E">
      <w:pPr>
        <w:keepNext/>
        <w:tabs>
          <w:tab w:val="center" w:pos="4680"/>
        </w:tabs>
        <w:suppressAutoHyphens/>
        <w:ind w:firstLine="0"/>
        <w:jc w:val="center"/>
        <w:rPr>
          <w:b/>
        </w:rPr>
      </w:pPr>
      <w:r>
        <w:rPr>
          <w:b/>
        </w:rPr>
        <w:t>OPINION AND ORDER</w:t>
      </w:r>
    </w:p>
    <w:p w:rsidR="00906D80" w:rsidRPr="001576E5" w:rsidRDefault="00906D80" w:rsidP="005F427E">
      <w:pPr>
        <w:keepNext/>
        <w:tabs>
          <w:tab w:val="center" w:pos="4680"/>
        </w:tabs>
        <w:suppressAutoHyphens/>
        <w:ind w:firstLine="0"/>
      </w:pPr>
    </w:p>
    <w:p w:rsidR="00A37DE3" w:rsidRDefault="00A37DE3" w:rsidP="005F427E">
      <w:pPr>
        <w:tabs>
          <w:tab w:val="left" w:pos="-720"/>
        </w:tabs>
        <w:suppressAutoHyphens/>
        <w:spacing w:after="120"/>
        <w:ind w:firstLine="0"/>
      </w:pPr>
      <w:r>
        <w:rPr>
          <w:b/>
        </w:rPr>
        <w:t>BY THE COMMISSION:</w:t>
      </w:r>
    </w:p>
    <w:p w:rsidR="00A37DE3" w:rsidRDefault="00A37DE3" w:rsidP="001E307F">
      <w:pPr>
        <w:tabs>
          <w:tab w:val="left" w:pos="-720"/>
        </w:tabs>
        <w:suppressAutoHyphens/>
        <w:spacing w:line="360" w:lineRule="auto"/>
      </w:pPr>
    </w:p>
    <w:p w:rsidR="003B4C07" w:rsidRDefault="00A37DE3" w:rsidP="00DE2115">
      <w:pPr>
        <w:autoSpaceDE w:val="0"/>
        <w:autoSpaceDN w:val="0"/>
        <w:spacing w:line="360" w:lineRule="auto"/>
        <w:ind w:firstLine="1440"/>
      </w:pPr>
      <w:r w:rsidRPr="009140B1">
        <w:t xml:space="preserve">Before the </w:t>
      </w:r>
      <w:r w:rsidR="00C667DC">
        <w:t xml:space="preserve">Pennsylvania Public Utility </w:t>
      </w:r>
      <w:r w:rsidRPr="009140B1">
        <w:t xml:space="preserve">Commission </w:t>
      </w:r>
      <w:r w:rsidR="00C667DC">
        <w:t xml:space="preserve">(Commission) </w:t>
      </w:r>
      <w:r w:rsidRPr="009140B1">
        <w:t xml:space="preserve">for </w:t>
      </w:r>
      <w:r w:rsidR="00E265F0" w:rsidRPr="009140B1">
        <w:t xml:space="preserve">consideration and </w:t>
      </w:r>
      <w:r w:rsidR="00BF23F3">
        <w:t xml:space="preserve">disposition </w:t>
      </w:r>
      <w:r w:rsidR="000210CF">
        <w:t>are the Exceptions</w:t>
      </w:r>
      <w:r w:rsidR="00464C70">
        <w:t xml:space="preserve"> </w:t>
      </w:r>
      <w:r w:rsidR="00165F75">
        <w:t xml:space="preserve">filed by </w:t>
      </w:r>
      <w:r w:rsidR="00286E28">
        <w:t>Bill</w:t>
      </w:r>
      <w:r w:rsidR="00E335FF">
        <w:t>ie</w:t>
      </w:r>
      <w:r w:rsidR="00286E28">
        <w:t xml:space="preserve"> Jo Knapp</w:t>
      </w:r>
      <w:r w:rsidR="00963060">
        <w:t xml:space="preserve"> </w:t>
      </w:r>
      <w:r w:rsidR="008B64B5">
        <w:t>(</w:t>
      </w:r>
      <w:r w:rsidR="00165F75">
        <w:t>Complainant</w:t>
      </w:r>
      <w:r w:rsidR="00DC1108">
        <w:t xml:space="preserve"> or </w:t>
      </w:r>
      <w:r w:rsidR="00165F75">
        <w:t>M</w:t>
      </w:r>
      <w:r w:rsidR="00286E28">
        <w:t>s</w:t>
      </w:r>
      <w:r w:rsidR="00165F75">
        <w:t xml:space="preserve">. </w:t>
      </w:r>
      <w:r w:rsidR="00286E28">
        <w:t>Knapp</w:t>
      </w:r>
      <w:r w:rsidR="008B64B5">
        <w:t>)</w:t>
      </w:r>
      <w:r w:rsidR="005D2919" w:rsidRPr="004254BA">
        <w:t xml:space="preserve"> </w:t>
      </w:r>
      <w:r w:rsidR="00165F75">
        <w:t xml:space="preserve">on </w:t>
      </w:r>
      <w:r w:rsidR="007643F1">
        <w:t>April 11</w:t>
      </w:r>
      <w:r w:rsidR="00F02A3B">
        <w:t>, 201</w:t>
      </w:r>
      <w:r w:rsidR="00165F75">
        <w:t>6</w:t>
      </w:r>
      <w:r w:rsidR="0092065B">
        <w:t xml:space="preserve">, </w:t>
      </w:r>
      <w:r w:rsidR="00F02A3B">
        <w:t>in</w:t>
      </w:r>
      <w:r w:rsidRPr="009140B1">
        <w:t xml:space="preserve"> </w:t>
      </w:r>
      <w:r w:rsidR="000210CF">
        <w:t xml:space="preserve">response to the Initial Decision </w:t>
      </w:r>
      <w:r w:rsidR="00825A7F">
        <w:t xml:space="preserve">(I.D.) </w:t>
      </w:r>
      <w:r w:rsidR="000210CF">
        <w:t>of Administra</w:t>
      </w:r>
      <w:r w:rsidR="00165F75">
        <w:t xml:space="preserve">tive Law Judge (ALJ) </w:t>
      </w:r>
      <w:r w:rsidR="007643F1">
        <w:t>Mary D. Long</w:t>
      </w:r>
      <w:r w:rsidR="00165F75">
        <w:t xml:space="preserve"> issued on </w:t>
      </w:r>
      <w:r w:rsidR="007643F1">
        <w:t>April 7</w:t>
      </w:r>
      <w:r w:rsidR="00165F75">
        <w:t>, 2016</w:t>
      </w:r>
      <w:r w:rsidR="00BA26EE">
        <w:t>.</w:t>
      </w:r>
      <w:r w:rsidR="006B573C">
        <w:rPr>
          <w:rStyle w:val="FootnoteReference"/>
        </w:rPr>
        <w:footnoteReference w:id="1"/>
      </w:r>
      <w:r w:rsidR="00BA26EE">
        <w:t xml:space="preserve">  </w:t>
      </w:r>
      <w:r w:rsidR="00165F75">
        <w:t>Pennsylvania Electric Company (</w:t>
      </w:r>
      <w:r w:rsidR="004237B2">
        <w:t xml:space="preserve">Company or </w:t>
      </w:r>
      <w:r w:rsidR="00165F75">
        <w:t>Penelec</w:t>
      </w:r>
      <w:r w:rsidR="004237B2">
        <w:t>)</w:t>
      </w:r>
      <w:r w:rsidR="00BA26EE">
        <w:t xml:space="preserve"> filed </w:t>
      </w:r>
      <w:r w:rsidR="00165F75">
        <w:t xml:space="preserve">Replies to Exceptions on </w:t>
      </w:r>
      <w:r w:rsidR="007643F1">
        <w:t>May 12, 2016</w:t>
      </w:r>
      <w:r w:rsidR="00BA26EE">
        <w:t>.</w:t>
      </w:r>
      <w:r w:rsidR="008D233D">
        <w:t xml:space="preserve">  </w:t>
      </w:r>
      <w:r w:rsidR="00BA26EE">
        <w:t xml:space="preserve"> </w:t>
      </w:r>
      <w:r w:rsidR="00C84FA6">
        <w:lastRenderedPageBreak/>
        <w:t xml:space="preserve">For the reasons that follow, we </w:t>
      </w:r>
      <w:r w:rsidR="00F07276">
        <w:t xml:space="preserve">will </w:t>
      </w:r>
      <w:r w:rsidR="007643F1">
        <w:t xml:space="preserve">deem the </w:t>
      </w:r>
      <w:r w:rsidR="00B206A8">
        <w:t xml:space="preserve">Complainant’s filing to </w:t>
      </w:r>
      <w:r w:rsidR="005F6EE2">
        <w:t>be</w:t>
      </w:r>
      <w:r w:rsidR="00B206A8">
        <w:t xml:space="preserve"> </w:t>
      </w:r>
      <w:r w:rsidR="00F463C7">
        <w:t>a</w:t>
      </w:r>
      <w:r w:rsidR="007643F1">
        <w:t xml:space="preserve"> Petition to Reopen the Record (Petition)</w:t>
      </w:r>
      <w:r w:rsidR="00E335FF">
        <w:t xml:space="preserve"> and Penelec’s reply to be an Answer to the Petition</w:t>
      </w:r>
      <w:r w:rsidR="007643F1">
        <w:t xml:space="preserve">.  We shall </w:t>
      </w:r>
      <w:r w:rsidR="00C84FA6">
        <w:t>grant</w:t>
      </w:r>
      <w:r w:rsidR="003168BC">
        <w:t xml:space="preserve"> </w:t>
      </w:r>
      <w:r w:rsidR="00B206A8">
        <w:t>the</w:t>
      </w:r>
      <w:r w:rsidR="003168BC">
        <w:t xml:space="preserve"> Petition, </w:t>
      </w:r>
      <w:r w:rsidR="007643F1">
        <w:t>vacate</w:t>
      </w:r>
      <w:r w:rsidR="00CA42F7">
        <w:t xml:space="preserve"> </w:t>
      </w:r>
      <w:r w:rsidR="00BD4977">
        <w:t xml:space="preserve">the Initial Decision, </w:t>
      </w:r>
      <w:r w:rsidR="00C84FA6">
        <w:t xml:space="preserve">and </w:t>
      </w:r>
      <w:r w:rsidR="00F41EEA">
        <w:t xml:space="preserve">remand the proceeding </w:t>
      </w:r>
      <w:r w:rsidR="00404387">
        <w:t xml:space="preserve">to </w:t>
      </w:r>
      <w:r w:rsidR="00F41EEA">
        <w:t xml:space="preserve">the Office of Administrative Law Judge </w:t>
      </w:r>
      <w:r w:rsidR="00404387">
        <w:t xml:space="preserve">(OALJ) </w:t>
      </w:r>
      <w:r w:rsidR="00F41EEA">
        <w:t>for further pr</w:t>
      </w:r>
      <w:r w:rsidR="00DD00C8">
        <w:t>oceedings as deemed necessary.</w:t>
      </w:r>
    </w:p>
    <w:p w:rsidR="003B4C07" w:rsidRDefault="003B4C07" w:rsidP="001E307F">
      <w:pPr>
        <w:pStyle w:val="FootnoteText"/>
        <w:spacing w:line="360" w:lineRule="auto"/>
      </w:pPr>
    </w:p>
    <w:p w:rsidR="00A37DE3" w:rsidRPr="0010444F" w:rsidRDefault="00A37DE3" w:rsidP="001E307F">
      <w:pPr>
        <w:pStyle w:val="FootnoteText"/>
        <w:spacing w:line="360" w:lineRule="auto"/>
        <w:ind w:firstLine="0"/>
        <w:jc w:val="center"/>
      </w:pPr>
      <w:r w:rsidRPr="0010444F">
        <w:rPr>
          <w:b/>
        </w:rPr>
        <w:t>History of Proceeding</w:t>
      </w:r>
    </w:p>
    <w:p w:rsidR="00A37DE3" w:rsidRDefault="00A37DE3" w:rsidP="001E307F">
      <w:pPr>
        <w:keepNext/>
        <w:tabs>
          <w:tab w:val="left" w:pos="-720"/>
        </w:tabs>
        <w:suppressAutoHyphens/>
        <w:spacing w:line="360" w:lineRule="auto"/>
      </w:pPr>
    </w:p>
    <w:p w:rsidR="00FF0616" w:rsidRDefault="00FF5310" w:rsidP="00FF0616">
      <w:pPr>
        <w:spacing w:line="360" w:lineRule="auto"/>
        <w:contextualSpacing/>
      </w:pPr>
      <w:r w:rsidRPr="00B8551C">
        <w:tab/>
      </w:r>
      <w:r w:rsidR="00FF0616">
        <w:t xml:space="preserve">On </w:t>
      </w:r>
      <w:r w:rsidR="008378E3">
        <w:t>October 30, 2015</w:t>
      </w:r>
      <w:r w:rsidR="00FF0616" w:rsidRPr="00C4399B">
        <w:t>,</w:t>
      </w:r>
      <w:r w:rsidR="00FF0616" w:rsidRPr="00A9787D">
        <w:t xml:space="preserve"> the Complainant filed a Formal Complaint (Compl</w:t>
      </w:r>
      <w:r w:rsidR="00FF0616">
        <w:t xml:space="preserve">aint) against </w:t>
      </w:r>
      <w:r w:rsidR="007D72F1">
        <w:t xml:space="preserve">Penelec </w:t>
      </w:r>
      <w:r w:rsidR="008378E3">
        <w:t>requesting a payment arrangement</w:t>
      </w:r>
      <w:r w:rsidR="00FF0616">
        <w:t>.</w:t>
      </w:r>
      <w:r w:rsidR="00FF0616">
        <w:rPr>
          <w:rStyle w:val="FootnoteReference"/>
        </w:rPr>
        <w:footnoteReference w:id="2"/>
      </w:r>
      <w:r w:rsidR="007D72F1">
        <w:t xml:space="preserve">  </w:t>
      </w:r>
      <w:r w:rsidR="008378E3">
        <w:t xml:space="preserve">In her Complaint Ms. Knapp averred that a payment arrangement was set up for $180 per month but that she only receives $725 per month resulting from a disability.  </w:t>
      </w:r>
      <w:r w:rsidR="007D72F1">
        <w:t xml:space="preserve">For relief, the Complainant requested that </w:t>
      </w:r>
      <w:r w:rsidR="008378E3">
        <w:t xml:space="preserve">she be placed in the </w:t>
      </w:r>
      <w:r w:rsidR="000977D2">
        <w:t xml:space="preserve">Company’s </w:t>
      </w:r>
      <w:r w:rsidR="008378E3">
        <w:t xml:space="preserve">Customer Assistance Program (CAP) or a payment plan that she can afford.  She also asked that her service not be shut off “while trying to figure this out.”  </w:t>
      </w:r>
      <w:r w:rsidR="007D72F1" w:rsidRPr="00A9787D">
        <w:t>Complaint at</w:t>
      </w:r>
      <w:r w:rsidR="007D72F1">
        <w:t> </w:t>
      </w:r>
      <w:r w:rsidR="007D72F1" w:rsidRPr="00A9787D">
        <w:t>2</w:t>
      </w:r>
      <w:r w:rsidR="00DD00C8">
        <w:noBreakHyphen/>
      </w:r>
      <w:r w:rsidR="007D72F1" w:rsidRPr="00A9787D">
        <w:t>3.</w:t>
      </w:r>
    </w:p>
    <w:p w:rsidR="0020336A" w:rsidRPr="0020336A" w:rsidRDefault="0020336A" w:rsidP="00FF0616">
      <w:pPr>
        <w:autoSpaceDE w:val="0"/>
        <w:autoSpaceDN w:val="0"/>
        <w:spacing w:line="360" w:lineRule="auto"/>
      </w:pPr>
    </w:p>
    <w:p w:rsidR="00450E8D" w:rsidRDefault="005F7DF3" w:rsidP="0081047A">
      <w:pPr>
        <w:spacing w:line="360" w:lineRule="auto"/>
        <w:ind w:firstLine="1350"/>
        <w:contextualSpacing/>
      </w:pPr>
      <w:r>
        <w:t xml:space="preserve">On </w:t>
      </w:r>
      <w:r w:rsidR="000977D2">
        <w:t>November 25</w:t>
      </w:r>
      <w:r>
        <w:t xml:space="preserve">, 2015, Penelec filed an Answer </w:t>
      </w:r>
      <w:r w:rsidR="007C211E">
        <w:t xml:space="preserve">to the Complaint (Answer) </w:t>
      </w:r>
      <w:r>
        <w:t>in which it admitted and denied certain material allegation</w:t>
      </w:r>
      <w:r w:rsidR="0088612C">
        <w:t xml:space="preserve">s contained in the Complaint.  </w:t>
      </w:r>
      <w:r w:rsidR="00E07956">
        <w:rPr>
          <w:bCs/>
          <w:color w:val="000000"/>
        </w:rPr>
        <w:t>Penelec</w:t>
      </w:r>
      <w:r w:rsidR="005264C6">
        <w:rPr>
          <w:bCs/>
          <w:color w:val="000000"/>
        </w:rPr>
        <w:t xml:space="preserve"> also filed a New Matter and a Notice to Plead along with the Answer.</w:t>
      </w:r>
      <w:r w:rsidR="005264C6" w:rsidRPr="008B6F3D">
        <w:rPr>
          <w:rStyle w:val="FootnoteReference"/>
          <w:bCs/>
          <w:color w:val="000000"/>
        </w:rPr>
        <w:t xml:space="preserve"> </w:t>
      </w:r>
      <w:r w:rsidR="005264C6">
        <w:rPr>
          <w:bCs/>
          <w:color w:val="000000"/>
        </w:rPr>
        <w:t xml:space="preserve">  In its Answer, </w:t>
      </w:r>
      <w:r>
        <w:t xml:space="preserve">Penelec </w:t>
      </w:r>
      <w:r w:rsidR="007C211E">
        <w:t>a</w:t>
      </w:r>
      <w:r w:rsidR="0036562E">
        <w:t xml:space="preserve">dmitted </w:t>
      </w:r>
      <w:r>
        <w:t xml:space="preserve">that it sent the Complainant a termination notice for </w:t>
      </w:r>
      <w:r w:rsidR="000977D2">
        <w:t>the past due amount of $716.43 with a termination date of November 2, 2015</w:t>
      </w:r>
      <w:r>
        <w:t>.</w:t>
      </w:r>
      <w:r w:rsidR="0036562E">
        <w:t xml:space="preserve">  </w:t>
      </w:r>
      <w:r w:rsidR="000977D2">
        <w:t>The Company also denied having an active intent to terminate ser</w:t>
      </w:r>
      <w:r w:rsidR="008C4D10">
        <w:t>vice at the service address and further indicat</w:t>
      </w:r>
      <w:r w:rsidR="0081047A">
        <w:t>ed</w:t>
      </w:r>
      <w:r w:rsidR="008C4D10">
        <w:t xml:space="preserve"> </w:t>
      </w:r>
      <w:r w:rsidR="000977D2">
        <w:t xml:space="preserve">that termination efforts were stayed upon the filing and service of the Complaint.  However, </w:t>
      </w:r>
      <w:r w:rsidR="0036562E">
        <w:t xml:space="preserve">Penelec </w:t>
      </w:r>
      <w:r w:rsidR="00450E8D">
        <w:t>averred that should payment of current, undisputed monthly bills not be made, termination efforts may commence on current, undisputed amounts.  Answer at 2.</w:t>
      </w:r>
    </w:p>
    <w:p w:rsidR="00450E8D" w:rsidRDefault="00450E8D" w:rsidP="005F7DF3">
      <w:pPr>
        <w:spacing w:line="360" w:lineRule="auto"/>
        <w:ind w:left="90" w:firstLine="1350"/>
        <w:contextualSpacing/>
      </w:pPr>
    </w:p>
    <w:p w:rsidR="0081047A" w:rsidRDefault="008C4D10" w:rsidP="0081047A">
      <w:pPr>
        <w:spacing w:line="360" w:lineRule="auto"/>
        <w:ind w:firstLine="1350"/>
        <w:contextualSpacing/>
      </w:pPr>
      <w:r>
        <w:lastRenderedPageBreak/>
        <w:t xml:space="preserve">Penelec denied that Ms. Knapp is eligible or entitled to a new or different payment arrangement under 66 Pa. C.S. § 1405(d).  According to the Company, BCS  granted </w:t>
      </w:r>
      <w:r w:rsidR="0081047A">
        <w:t xml:space="preserve">the Complainant a Level 1 payment arrangement pursuant to 66 Pa. C.S. </w:t>
      </w:r>
    </w:p>
    <w:p w:rsidR="005F7DF3" w:rsidRDefault="0081047A" w:rsidP="0081047A">
      <w:pPr>
        <w:spacing w:line="360" w:lineRule="auto"/>
        <w:ind w:firstLine="0"/>
        <w:contextualSpacing/>
      </w:pPr>
      <w:r>
        <w:t>§ 1405(b)(1)</w:t>
      </w:r>
      <w:r>
        <w:rPr>
          <w:rStyle w:val="FootnoteReference"/>
        </w:rPr>
        <w:footnoteReference w:id="3"/>
      </w:r>
      <w:r>
        <w:t xml:space="preserve"> but that the payment arrangement immediately defaulted due to non-payment.  </w:t>
      </w:r>
      <w:r w:rsidR="0003559C">
        <w:t xml:space="preserve">The Company also asserted that Ms. Knapp was previously on the CAP but was removed due to her failure to recertify her eligibility.  In order to re-enroll in the CAP, Penelec averred, the Complainant would need to pay her entire outstanding balance because she already received the one-time benefit of arrearage deferral.  Ms. Knapp would also need to provide verification of income eligibility.  </w:t>
      </w:r>
      <w:r>
        <w:t>Answer at 3</w:t>
      </w:r>
      <w:r w:rsidR="0003559C">
        <w:t>-4</w:t>
      </w:r>
      <w:r w:rsidR="005F7DF3">
        <w:t>.</w:t>
      </w:r>
      <w:r>
        <w:t xml:space="preserve">  </w:t>
      </w:r>
    </w:p>
    <w:p w:rsidR="005F7DF3" w:rsidRDefault="005F7DF3" w:rsidP="005F7DF3">
      <w:pPr>
        <w:spacing w:line="360" w:lineRule="auto"/>
        <w:ind w:left="90" w:firstLine="1350"/>
        <w:contextualSpacing/>
      </w:pPr>
    </w:p>
    <w:p w:rsidR="00763008" w:rsidRDefault="005264C6" w:rsidP="00763008">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In its New Matter, </w:t>
      </w:r>
      <w:r w:rsidR="0003559C">
        <w:rPr>
          <w:rFonts w:ascii="Times New Roman" w:hAnsi="Times New Roman" w:cs="Times New Roman"/>
          <w:sz w:val="26"/>
          <w:szCs w:val="26"/>
        </w:rPr>
        <w:t xml:space="preserve">Penelec </w:t>
      </w:r>
      <w:r w:rsidR="002A0725">
        <w:rPr>
          <w:rFonts w:ascii="Times New Roman" w:hAnsi="Times New Roman" w:cs="Times New Roman"/>
          <w:sz w:val="26"/>
          <w:szCs w:val="26"/>
        </w:rPr>
        <w:t xml:space="preserve">asserted that the Complainant is not entitled to a new or different payment arrangement.  Also, the Company </w:t>
      </w:r>
      <w:r w:rsidR="0003559C">
        <w:rPr>
          <w:rFonts w:ascii="Times New Roman" w:hAnsi="Times New Roman" w:cs="Times New Roman"/>
          <w:sz w:val="26"/>
          <w:szCs w:val="26"/>
        </w:rPr>
        <w:t>averred that the last payment on the account was made on June 8, 2015, for $200 and that the outstanding balance continues to increase</w:t>
      </w:r>
      <w:r w:rsidR="002A0725">
        <w:rPr>
          <w:rFonts w:ascii="Times New Roman" w:hAnsi="Times New Roman" w:cs="Times New Roman"/>
          <w:sz w:val="26"/>
          <w:szCs w:val="26"/>
        </w:rPr>
        <w:t>, which at the time of filing was</w:t>
      </w:r>
      <w:r w:rsidR="0003559C">
        <w:rPr>
          <w:rFonts w:ascii="Times New Roman" w:hAnsi="Times New Roman" w:cs="Times New Roman"/>
          <w:sz w:val="26"/>
          <w:szCs w:val="26"/>
        </w:rPr>
        <w:t xml:space="preserve"> $1,161.26</w:t>
      </w:r>
      <w:r w:rsidR="002A0725">
        <w:rPr>
          <w:rFonts w:ascii="Times New Roman" w:hAnsi="Times New Roman" w:cs="Times New Roman"/>
          <w:sz w:val="26"/>
          <w:szCs w:val="26"/>
        </w:rPr>
        <w:t xml:space="preserve">.  According to Penelec, Ms. Knapp has an obligation to pay all undisputed charges on the account and the Company is authorized to begin the termination process if the undisputed current charges become delinquent.  </w:t>
      </w:r>
      <w:r w:rsidR="003C418C">
        <w:rPr>
          <w:rFonts w:ascii="Times New Roman" w:hAnsi="Times New Roman" w:cs="Times New Roman"/>
          <w:sz w:val="26"/>
          <w:szCs w:val="26"/>
        </w:rPr>
        <w:t xml:space="preserve">Answer at 5-6.  The Complainant did not file a Reply to the New Matter.  </w:t>
      </w:r>
    </w:p>
    <w:p w:rsidR="005264C6" w:rsidRDefault="005264C6" w:rsidP="005264C6">
      <w:pPr>
        <w:pStyle w:val="ParaTab1"/>
        <w:spacing w:line="360" w:lineRule="auto"/>
        <w:rPr>
          <w:rFonts w:ascii="Times New Roman" w:hAnsi="Times New Roman" w:cs="Times New Roman"/>
          <w:sz w:val="26"/>
          <w:szCs w:val="26"/>
        </w:rPr>
      </w:pPr>
    </w:p>
    <w:p w:rsidR="005264C6" w:rsidRDefault="00817A1C" w:rsidP="00604E00">
      <w:pPr>
        <w:spacing w:line="360" w:lineRule="auto"/>
        <w:ind w:firstLine="1440"/>
        <w:contextualSpacing/>
      </w:pPr>
      <w:r>
        <w:t xml:space="preserve">On </w:t>
      </w:r>
      <w:r w:rsidR="00604E00">
        <w:t>December 22</w:t>
      </w:r>
      <w:r>
        <w:t>, 2015, the Commission issued a Hearing Notice that scheduled an initial telephonic hearing for this matt</w:t>
      </w:r>
      <w:r w:rsidR="00DD00C8">
        <w:t xml:space="preserve">er for </w:t>
      </w:r>
      <w:r w:rsidR="00604E00">
        <w:t>February 12, 2016, at 10 a.m.</w:t>
      </w:r>
      <w:r w:rsidR="00DD00C8">
        <w:t xml:space="preserve"> </w:t>
      </w:r>
      <w:r w:rsidR="00604E00">
        <w:t xml:space="preserve"> The Hearing Notice provided the call-in phone number and information needed to make the call.  It also advised in bold and underlined type as follows:  “At the above date and time, you must call into the hearing.  If you fail to do so, your case will be dismissed.  You will not be called by the Administrative Law Judge.”   Hearing Notice at 1.  </w:t>
      </w:r>
      <w:r w:rsidR="00DD00C8">
        <w:t xml:space="preserve"> </w:t>
      </w:r>
      <w:r w:rsidR="00DD6404">
        <w:t xml:space="preserve">Thereafter, ALJ Long issued a Prehearing Order dated December 28, 2015, which </w:t>
      </w:r>
      <w:r w:rsidR="00DD6404">
        <w:lastRenderedPageBreak/>
        <w:t>reiterated the date and time of the telephonic hearing and provided the procedural requirem</w:t>
      </w:r>
      <w:r w:rsidR="005B3CAA">
        <w:t xml:space="preserve">ents for making the call.  The Prehearing Order also repeated the notice that the Complainant is required to make the telephone call at the required day and time and that failure to do so will result in the dismissal of the case. </w:t>
      </w:r>
      <w:r w:rsidR="00F15430">
        <w:t xml:space="preserve"> Prehearing Order at 1.</w:t>
      </w:r>
      <w:r w:rsidR="00F15430">
        <w:rPr>
          <w:rStyle w:val="FootnoteReference"/>
        </w:rPr>
        <w:footnoteReference w:id="4"/>
      </w:r>
      <w:r w:rsidR="00F15430">
        <w:t xml:space="preserve">  </w:t>
      </w:r>
    </w:p>
    <w:p w:rsidR="005264C6" w:rsidRDefault="005264C6" w:rsidP="005264C6">
      <w:pPr>
        <w:pStyle w:val="ParaTab1"/>
        <w:spacing w:line="360" w:lineRule="auto"/>
        <w:rPr>
          <w:rFonts w:ascii="Times New Roman" w:hAnsi="Times New Roman" w:cs="Times New Roman"/>
          <w:sz w:val="26"/>
          <w:szCs w:val="26"/>
        </w:rPr>
      </w:pPr>
    </w:p>
    <w:p w:rsidR="00671777" w:rsidRPr="00455260" w:rsidRDefault="00671777" w:rsidP="00671777">
      <w:pPr>
        <w:pStyle w:val="BodyText"/>
        <w:tabs>
          <w:tab w:val="left" w:pos="0"/>
        </w:tabs>
      </w:pPr>
      <w:r>
        <w:tab/>
      </w:r>
      <w:r w:rsidRPr="00455260">
        <w:t xml:space="preserve">The Initial Hearing convened as scheduled on </w:t>
      </w:r>
      <w:r>
        <w:t>February 12, 2016</w:t>
      </w:r>
      <w:r w:rsidRPr="00455260">
        <w:t xml:space="preserve">.  However, the Complainant did not </w:t>
      </w:r>
      <w:r>
        <w:t>call the conference number</w:t>
      </w:r>
      <w:r w:rsidR="00F463C7">
        <w:t xml:space="preserve"> and did not attend the hearing</w:t>
      </w:r>
      <w:r w:rsidRPr="00455260">
        <w:t xml:space="preserve">.  The </w:t>
      </w:r>
      <w:r w:rsidR="004237B2">
        <w:t>Company</w:t>
      </w:r>
      <w:r w:rsidRPr="00455260">
        <w:t xml:space="preserve"> was represented by counsel and </w:t>
      </w:r>
      <w:r>
        <w:t>one</w:t>
      </w:r>
      <w:r w:rsidRPr="00455260">
        <w:t xml:space="preserve"> </w:t>
      </w:r>
      <w:r>
        <w:t>Penelec</w:t>
      </w:r>
      <w:r w:rsidRPr="00455260">
        <w:t xml:space="preserve"> witness</w:t>
      </w:r>
      <w:r>
        <w:t xml:space="preserve"> was present and prepared to </w:t>
      </w:r>
      <w:r w:rsidRPr="00455260">
        <w:t xml:space="preserve">testify.  </w:t>
      </w:r>
      <w:r>
        <w:t>After the commencement of the</w:t>
      </w:r>
      <w:r w:rsidRPr="00455260">
        <w:t xml:space="preserve"> hearing, </w:t>
      </w:r>
      <w:r w:rsidR="009C771B">
        <w:t>the ALJ hel</w:t>
      </w:r>
      <w:r>
        <w:t>d a brief recess but then proceeded in the Complainant’s absence.  Penelec</w:t>
      </w:r>
      <w:r w:rsidRPr="00455260">
        <w:t xml:space="preserve">’s counsel </w:t>
      </w:r>
      <w:r>
        <w:t>made an oral M</w:t>
      </w:r>
      <w:r w:rsidRPr="00455260">
        <w:t xml:space="preserve">otion </w:t>
      </w:r>
      <w:r>
        <w:t>to D</w:t>
      </w:r>
      <w:r w:rsidRPr="00455260">
        <w:t xml:space="preserve">ismiss </w:t>
      </w:r>
      <w:r w:rsidR="00E96DE8">
        <w:t xml:space="preserve">(Motion) </w:t>
      </w:r>
      <w:r w:rsidRPr="00455260">
        <w:t>the Complaint for lack of prosecution.</w:t>
      </w:r>
    </w:p>
    <w:p w:rsidR="00671777" w:rsidRPr="00455260" w:rsidRDefault="00671777" w:rsidP="00671777">
      <w:pPr>
        <w:pStyle w:val="BodyText"/>
        <w:tabs>
          <w:tab w:val="left" w:pos="0"/>
        </w:tabs>
      </w:pPr>
    </w:p>
    <w:p w:rsidR="00671777" w:rsidRPr="00455260" w:rsidRDefault="00671777" w:rsidP="00671777">
      <w:pPr>
        <w:pStyle w:val="BodyText"/>
        <w:tabs>
          <w:tab w:val="left" w:pos="-90"/>
        </w:tabs>
      </w:pPr>
      <w:r>
        <w:t xml:space="preserve"> </w:t>
      </w:r>
      <w:r>
        <w:tab/>
      </w:r>
      <w:r w:rsidRPr="00455260">
        <w:t xml:space="preserve">The </w:t>
      </w:r>
      <w:r>
        <w:t xml:space="preserve">hearing produced a transcript of seven pages and the record closed </w:t>
      </w:r>
      <w:r w:rsidR="00D935B2">
        <w:t>at the conclusion of the hearing</w:t>
      </w:r>
      <w:r w:rsidRPr="00455260">
        <w:t>.</w:t>
      </w:r>
    </w:p>
    <w:p w:rsidR="00671777" w:rsidRDefault="00671777" w:rsidP="00671777">
      <w:pPr>
        <w:tabs>
          <w:tab w:val="left" w:pos="-720"/>
          <w:tab w:val="left" w:pos="1440"/>
        </w:tabs>
        <w:suppressAutoHyphens/>
        <w:autoSpaceDE w:val="0"/>
        <w:autoSpaceDN w:val="0"/>
        <w:spacing w:line="360" w:lineRule="auto"/>
      </w:pPr>
    </w:p>
    <w:p w:rsidR="00584888" w:rsidRPr="00A964E8" w:rsidRDefault="00671777" w:rsidP="00D935B2">
      <w:pPr>
        <w:tabs>
          <w:tab w:val="left" w:pos="-720"/>
          <w:tab w:val="left" w:pos="1440"/>
        </w:tabs>
        <w:suppressAutoHyphens/>
        <w:autoSpaceDE w:val="0"/>
        <w:autoSpaceDN w:val="0"/>
        <w:spacing w:line="360" w:lineRule="auto"/>
      </w:pPr>
      <w:r>
        <w:tab/>
        <w:t>In h</w:t>
      </w:r>
      <w:r w:rsidR="00D935B2">
        <w:t>er</w:t>
      </w:r>
      <w:r>
        <w:t xml:space="preserve"> Initial Decision issued on </w:t>
      </w:r>
      <w:r w:rsidR="00D935B2">
        <w:t>April 7, 2016</w:t>
      </w:r>
      <w:r>
        <w:t xml:space="preserve">, ALJ </w:t>
      </w:r>
      <w:r w:rsidR="00D935B2">
        <w:t>Long</w:t>
      </w:r>
      <w:r>
        <w:t xml:space="preserve"> </w:t>
      </w:r>
      <w:r w:rsidR="00D935B2">
        <w:t>d</w:t>
      </w:r>
      <w:r>
        <w:t>ismiss</w:t>
      </w:r>
      <w:r w:rsidR="00D935B2">
        <w:t>ed</w:t>
      </w:r>
      <w:r>
        <w:t xml:space="preserve"> the Complaint with prejudice because the Complainant failed to appear and prosecute her case.  As previously indicated, the Complainant filed </w:t>
      </w:r>
      <w:r w:rsidR="00E335FF">
        <w:t xml:space="preserve">its Petition </w:t>
      </w:r>
      <w:r>
        <w:t xml:space="preserve">on </w:t>
      </w:r>
      <w:r w:rsidR="00BB0AAB">
        <w:t>April 11, 2016</w:t>
      </w:r>
      <w:r>
        <w:t>, and P</w:t>
      </w:r>
      <w:r w:rsidR="0049685A">
        <w:t>enelec</w:t>
      </w:r>
      <w:r>
        <w:t xml:space="preserve"> filed </w:t>
      </w:r>
      <w:r w:rsidR="00E335FF">
        <w:t>an Answer to the Petition</w:t>
      </w:r>
      <w:r>
        <w:t xml:space="preserve"> on </w:t>
      </w:r>
      <w:r w:rsidR="00BB0AAB">
        <w:t>May 12, 2016</w:t>
      </w:r>
      <w:r>
        <w:t>.</w:t>
      </w:r>
    </w:p>
    <w:p w:rsidR="00B14B42" w:rsidRDefault="00B14B42" w:rsidP="009905FE">
      <w:pPr>
        <w:spacing w:line="360" w:lineRule="auto"/>
        <w:ind w:firstLine="0"/>
        <w:rPr>
          <w:b/>
        </w:rPr>
      </w:pPr>
    </w:p>
    <w:p w:rsidR="00677DD2" w:rsidRDefault="00A37DE3" w:rsidP="00B14B42">
      <w:pPr>
        <w:spacing w:line="360" w:lineRule="auto"/>
        <w:ind w:firstLine="0"/>
        <w:jc w:val="center"/>
        <w:rPr>
          <w:b/>
        </w:rPr>
      </w:pPr>
      <w:r w:rsidRPr="0010444F">
        <w:rPr>
          <w:b/>
        </w:rPr>
        <w:t>Discussion</w:t>
      </w:r>
    </w:p>
    <w:p w:rsidR="00B14B42" w:rsidRDefault="00B14B42" w:rsidP="001E307F">
      <w:pPr>
        <w:spacing w:line="360" w:lineRule="auto"/>
        <w:ind w:firstLine="0"/>
        <w:rPr>
          <w:b/>
        </w:rPr>
      </w:pPr>
    </w:p>
    <w:p w:rsidR="00EA6F8D" w:rsidRDefault="00EA6F8D" w:rsidP="009832B7">
      <w:pPr>
        <w:spacing w:line="360" w:lineRule="auto"/>
        <w:ind w:firstLine="1440"/>
      </w:pPr>
      <w:r>
        <w:t xml:space="preserve">Before addressing the </w:t>
      </w:r>
      <w:r w:rsidR="00B206A8">
        <w:t>Complainant’s filing</w:t>
      </w:r>
      <w:r>
        <w:t xml:space="preserve">, we note that any issue that we do not specifically </w:t>
      </w:r>
      <w:r w:rsidR="009832B7">
        <w:t>address</w:t>
      </w:r>
      <w:r>
        <w:t xml:space="preserve"> shall be deemed to have been duly considered and denied without further discussion.  The Commission is not required to consider expressly or at length each contention or argument raised by the parties.  </w:t>
      </w:r>
      <w:r>
        <w:rPr>
          <w:i/>
        </w:rPr>
        <w:t xml:space="preserve">Consolidated Rail Corp. v. Pa. </w:t>
      </w:r>
      <w:r>
        <w:rPr>
          <w:i/>
        </w:rPr>
        <w:lastRenderedPageBreak/>
        <w:t xml:space="preserve">PUC, </w:t>
      </w:r>
      <w:r>
        <w:t xml:space="preserve">625 A.2d 741 (Pa. Cmwlth. 1993); </w:t>
      </w:r>
      <w:r w:rsidRPr="009F3A68">
        <w:rPr>
          <w:i/>
        </w:rPr>
        <w:t>also see, generally, University of Pennsylvania v. Pa. PUC</w:t>
      </w:r>
      <w:r>
        <w:t>, 485</w:t>
      </w:r>
      <w:r w:rsidR="000011DC">
        <w:t xml:space="preserve"> A.2d 1217 (Pa. Cmwlth. 1984).</w:t>
      </w:r>
    </w:p>
    <w:p w:rsidR="009832B7" w:rsidRDefault="009832B7" w:rsidP="009832B7">
      <w:pPr>
        <w:spacing w:line="360" w:lineRule="auto"/>
        <w:ind w:firstLine="1440"/>
      </w:pPr>
    </w:p>
    <w:p w:rsidR="00EA6F8D" w:rsidRPr="001B70A4" w:rsidRDefault="00EA6F8D" w:rsidP="00EA6F8D">
      <w:pPr>
        <w:spacing w:line="360" w:lineRule="auto"/>
        <w:ind w:firstLine="1440"/>
      </w:pPr>
      <w:r w:rsidRPr="00E33D49">
        <w:t xml:space="preserve">We begin by considering the nature of the </w:t>
      </w:r>
      <w:r w:rsidR="00DD3963">
        <w:t>Complainant</w:t>
      </w:r>
      <w:r w:rsidRPr="00E33D49">
        <w:t>’s filing, as the analysis to be applied depends on the type of filing before us.</w:t>
      </w:r>
      <w:r>
        <w:t xml:space="preserve">  </w:t>
      </w:r>
      <w:r w:rsidR="004674E9">
        <w:t>Here</w:t>
      </w:r>
      <w:r w:rsidR="009832B7">
        <w:t>,</w:t>
      </w:r>
      <w:r w:rsidR="004674E9">
        <w:t xml:space="preserve"> </w:t>
      </w:r>
      <w:r w:rsidR="00B206A8">
        <w:t>Ms. Knapp</w:t>
      </w:r>
      <w:r w:rsidR="004674E9">
        <w:t xml:space="preserve"> has filed </w:t>
      </w:r>
      <w:r w:rsidR="00E335FF">
        <w:t>“</w:t>
      </w:r>
      <w:r>
        <w:t>Excepti</w:t>
      </w:r>
      <w:r w:rsidR="004674E9">
        <w:t>ons</w:t>
      </w:r>
      <w:r w:rsidR="00E335FF">
        <w:t>”</w:t>
      </w:r>
      <w:r w:rsidR="004674E9">
        <w:t xml:space="preserve"> to the ALJ’s Initial Decision.</w:t>
      </w:r>
      <w:r>
        <w:t xml:space="preserve">  </w:t>
      </w:r>
      <w:r w:rsidR="00695156">
        <w:t>In</w:t>
      </w:r>
      <w:r w:rsidR="00D31304">
        <w:t xml:space="preserve">cluded within her </w:t>
      </w:r>
      <w:r w:rsidR="00E335FF">
        <w:t>filing i</w:t>
      </w:r>
      <w:r w:rsidR="00D31304">
        <w:t xml:space="preserve">s </w:t>
      </w:r>
      <w:r w:rsidR="00B206A8">
        <w:t>an extra-record assertion that the Company sought to terminate her service on A</w:t>
      </w:r>
      <w:r w:rsidR="00695156">
        <w:t xml:space="preserve">pril 10, 2016.  </w:t>
      </w:r>
      <w:r w:rsidR="00F76494">
        <w:t xml:space="preserve">  </w:t>
      </w:r>
      <w:r w:rsidR="00D31304">
        <w:t xml:space="preserve">The Commission considers termination of service to be an extreme measure and takes seriously any conduct that results in termination of a customer’s utility service.  </w:t>
      </w:r>
      <w:r w:rsidR="00D31304" w:rsidRPr="00D31304">
        <w:rPr>
          <w:i/>
        </w:rPr>
        <w:t>See, e.g., Ruth Sanchez v. PPL Electric Utilities Corporation</w:t>
      </w:r>
      <w:r w:rsidR="00D31304">
        <w:t xml:space="preserve">, Docket No. C-2015-2472600 (Order entered July 21, 2016).  Here, Ms. Knapp raises an </w:t>
      </w:r>
      <w:r w:rsidR="00266FB6">
        <w:t>allegation</w:t>
      </w:r>
      <w:r w:rsidR="00DD3963">
        <w:t xml:space="preserve"> that </w:t>
      </w:r>
      <w:r w:rsidR="00F04B88">
        <w:t xml:space="preserve">she is being threatened with a termination of service which appears to coincide with the </w:t>
      </w:r>
      <w:r w:rsidR="00266FB6">
        <w:t>pendency of the instant proceeding</w:t>
      </w:r>
      <w:r w:rsidR="00F60901">
        <w:t xml:space="preserve">.  </w:t>
      </w:r>
      <w:r w:rsidR="00D31304">
        <w:t xml:space="preserve">In order to afford </w:t>
      </w:r>
      <w:r w:rsidR="00BE5822">
        <w:t xml:space="preserve">due process regarding the Complainant’s </w:t>
      </w:r>
      <w:r w:rsidR="00C72F14">
        <w:t xml:space="preserve">new </w:t>
      </w:r>
      <w:r w:rsidR="00BE5822">
        <w:t>allegation</w:t>
      </w:r>
      <w:r w:rsidR="00F76494">
        <w:t>,</w:t>
      </w:r>
      <w:r w:rsidR="00BE5822">
        <w:t xml:space="preserve"> including the opportunity to pr</w:t>
      </w:r>
      <w:r w:rsidR="00F76494">
        <w:t>esent evidence and cross-examine</w:t>
      </w:r>
      <w:r w:rsidR="00BE5822">
        <w:t xml:space="preserve"> witnesses</w:t>
      </w:r>
      <w:r w:rsidR="00D31304">
        <w:t xml:space="preserve">, we will </w:t>
      </w:r>
      <w:r w:rsidRPr="001B70A4">
        <w:t>treat</w:t>
      </w:r>
      <w:r w:rsidR="009626A6">
        <w:t xml:space="preserve"> the Complainant’s</w:t>
      </w:r>
      <w:r w:rsidRPr="001B70A4">
        <w:t xml:space="preserve"> filing as a Petition</w:t>
      </w:r>
      <w:r w:rsidR="00C72F14">
        <w:t xml:space="preserve"> </w:t>
      </w:r>
      <w:r w:rsidR="000011DC">
        <w:t xml:space="preserve">to reopen the record </w:t>
      </w:r>
      <w:r w:rsidRPr="001B70A4">
        <w:t>pursuant to 52 Pa. Code §</w:t>
      </w:r>
      <w:r w:rsidR="005B2657">
        <w:t> </w:t>
      </w:r>
      <w:r w:rsidRPr="001B70A4">
        <w:t>5.571.</w:t>
      </w:r>
      <w:r w:rsidR="0054387B" w:rsidRPr="001B70A4">
        <w:t xml:space="preserve"> </w:t>
      </w:r>
    </w:p>
    <w:p w:rsidR="00EA6F8D" w:rsidRPr="001B70A4" w:rsidRDefault="00EA6F8D" w:rsidP="00EA6F8D">
      <w:pPr>
        <w:spacing w:line="360" w:lineRule="auto"/>
        <w:jc w:val="center"/>
      </w:pPr>
    </w:p>
    <w:p w:rsidR="00EA6F8D" w:rsidRPr="00D36748" w:rsidRDefault="00EA6F8D" w:rsidP="004674E9">
      <w:pPr>
        <w:keepNext/>
        <w:spacing w:line="360" w:lineRule="auto"/>
        <w:ind w:firstLine="0"/>
        <w:contextualSpacing/>
        <w:rPr>
          <w:b/>
        </w:rPr>
      </w:pPr>
      <w:r w:rsidRPr="00D36748">
        <w:rPr>
          <w:b/>
        </w:rPr>
        <w:t>Legal Standards</w:t>
      </w:r>
    </w:p>
    <w:p w:rsidR="00EA6F8D" w:rsidRDefault="00EA6F8D" w:rsidP="00EA6F8D">
      <w:pPr>
        <w:spacing w:line="360" w:lineRule="auto"/>
      </w:pPr>
    </w:p>
    <w:p w:rsidR="00170244" w:rsidRDefault="001D6FCE" w:rsidP="00170244">
      <w:pPr>
        <w:spacing w:line="360" w:lineRule="auto"/>
        <w:ind w:firstLine="1440"/>
        <w:rPr>
          <w:color w:val="000000"/>
        </w:rPr>
      </w:pPr>
      <w:r>
        <w:t xml:space="preserve">Commission Regulations allow a party to petition to reopen the proceeding any time after the record is closed but before a final decision is issued for the purpose of taking additional evidence.  52 Pa. Code § 5.571(a); </w:t>
      </w:r>
      <w:r w:rsidRPr="00346C44">
        <w:rPr>
          <w:i/>
        </w:rPr>
        <w:t>see e.g., Application of Kris Eckerl t/b/a Michael’s Moving and Storage</w:t>
      </w:r>
      <w:r>
        <w:t>, Docket No. A-2014-2429336 (Order entered November 19, 2015).  The burden is on the petitioner to show grounds for reopening the proceeding, including changes of fact or law that have occurred since the conclusion of the hearing.  52 Pa. Code § 5.571(b).  The Commission may reopen the record after the presiding officer has issued a decision if there is reason to believe that conditions of fact or law have so changed as to require, or that the public interest requires, the reopening of the proceeding.  52 Pa. Code § 5.571(d</w:t>
      </w:r>
      <w:r w:rsidRPr="00BA194A">
        <w:t xml:space="preserve">).  </w:t>
      </w:r>
    </w:p>
    <w:p w:rsidR="00EA6F8D" w:rsidRDefault="00EA6F8D" w:rsidP="0054387B">
      <w:pPr>
        <w:spacing w:line="360" w:lineRule="auto"/>
        <w:ind w:firstLine="0"/>
        <w:rPr>
          <w:b/>
        </w:rPr>
      </w:pPr>
      <w:r>
        <w:rPr>
          <w:b/>
        </w:rPr>
        <w:lastRenderedPageBreak/>
        <w:t>ALJ’s Initial Decision</w:t>
      </w:r>
    </w:p>
    <w:p w:rsidR="00F463C7" w:rsidRDefault="00F463C7" w:rsidP="00F463C7">
      <w:pPr>
        <w:spacing w:line="360" w:lineRule="auto"/>
        <w:ind w:firstLine="1440"/>
      </w:pPr>
    </w:p>
    <w:p w:rsidR="00F463C7" w:rsidRDefault="00F463C7" w:rsidP="00F463C7">
      <w:pPr>
        <w:spacing w:line="360" w:lineRule="auto"/>
        <w:ind w:firstLine="1440"/>
      </w:pPr>
      <w:r>
        <w:t xml:space="preserve">ALJ Long made five </w:t>
      </w:r>
      <w:r w:rsidRPr="00CA43A5">
        <w:t>Find</w:t>
      </w:r>
      <w:r>
        <w:t>ings of Fact and reached three</w:t>
      </w:r>
      <w:r w:rsidRPr="00CA43A5">
        <w:t xml:space="preserve"> Conclusions of Law.  </w:t>
      </w:r>
      <w:r>
        <w:t xml:space="preserve">I.D. at 2, 3-4.  </w:t>
      </w:r>
      <w:r w:rsidRPr="00CA43A5">
        <w:t>The Findings of Fact and Conclusions of Law are incorporated herein by reference and are adopted without comment unless they are either expressly or by necessary implication rejected or modified by this Opinion and Order.</w:t>
      </w:r>
      <w:r>
        <w:t xml:space="preserve">  </w:t>
      </w:r>
    </w:p>
    <w:p w:rsidR="008C1500" w:rsidRPr="008C1500" w:rsidRDefault="008C1500" w:rsidP="001E307F">
      <w:pPr>
        <w:tabs>
          <w:tab w:val="left" w:pos="-720"/>
        </w:tabs>
        <w:suppressAutoHyphens/>
        <w:spacing w:line="360" w:lineRule="auto"/>
        <w:ind w:firstLine="1440"/>
      </w:pPr>
    </w:p>
    <w:p w:rsidR="00573D98" w:rsidRDefault="00731352" w:rsidP="00710003">
      <w:pPr>
        <w:spacing w:line="360" w:lineRule="auto"/>
        <w:ind w:firstLine="1440"/>
      </w:pPr>
      <w:r>
        <w:t xml:space="preserve">The ALJ explained that both the Hearing Notice and Prehearing Order advised the Complainant of the date and time of the scheduled initial telephonic hearing on </w:t>
      </w:r>
      <w:r w:rsidR="00261774">
        <w:t>February 12, 2016</w:t>
      </w:r>
      <w:r>
        <w:t xml:space="preserve">, and advised of the warnings for failing to participate in the hearing.  </w:t>
      </w:r>
      <w:r w:rsidR="00573D98">
        <w:t>Each was</w:t>
      </w:r>
      <w:r w:rsidR="00261774">
        <w:t xml:space="preserve"> </w:t>
      </w:r>
      <w:r>
        <w:t>mailed to the Complainant</w:t>
      </w:r>
      <w:r w:rsidR="00261774">
        <w:t xml:space="preserve"> at her last known</w:t>
      </w:r>
      <w:r>
        <w:t xml:space="preserve"> address</w:t>
      </w:r>
      <w:r w:rsidR="00573D98">
        <w:t xml:space="preserve"> and neither was</w:t>
      </w:r>
      <w:r>
        <w:t xml:space="preserve"> returned to the Commission by the U.S. Postal Service</w:t>
      </w:r>
      <w:r w:rsidR="00573D98">
        <w:t>.  According to the ALJ, this created a presumption of receipt</w:t>
      </w:r>
      <w:r w:rsidR="00EE528F">
        <w:t>.  I.D. at 3 (citing</w:t>
      </w:r>
      <w:r w:rsidR="006A28A5">
        <w:t>,</w:t>
      </w:r>
      <w:r w:rsidR="00EE528F">
        <w:t xml:space="preserve"> in part</w:t>
      </w:r>
      <w:r w:rsidR="006A28A5">
        <w:t>,</w:t>
      </w:r>
      <w:r w:rsidR="00EE528F">
        <w:t xml:space="preserve"> </w:t>
      </w:r>
      <w:r w:rsidR="00EE528F">
        <w:rPr>
          <w:i/>
        </w:rPr>
        <w:t>Berkowitz v. Mayflower, Inc.</w:t>
      </w:r>
      <w:r w:rsidR="00EE528F">
        <w:t xml:space="preserve">, 455 Pa. 531, 317 A.2d 584 (1974), and </w:t>
      </w:r>
      <w:r w:rsidR="00EE528F" w:rsidRPr="00EE528F">
        <w:rPr>
          <w:i/>
        </w:rPr>
        <w:t>Geary v. Verizon Pennsylvania, Inc.</w:t>
      </w:r>
      <w:r w:rsidR="00EE528F">
        <w:t>, Docket No. C-2009-2118625 (Order entered September 16, 2010))</w:t>
      </w:r>
      <w:r w:rsidR="00573D98">
        <w:t xml:space="preserve">.  The ALJ determined that Ms. Knapp was deemed to have received these documents and had sufficient notice of the Commission’s procedures and notice of the date and time of the scheduled hearing.  </w:t>
      </w:r>
      <w:r>
        <w:t xml:space="preserve">I.D. at 3. </w:t>
      </w:r>
    </w:p>
    <w:p w:rsidR="00573D98" w:rsidRDefault="00573D98" w:rsidP="00710003">
      <w:pPr>
        <w:spacing w:line="360" w:lineRule="auto"/>
        <w:ind w:firstLine="1440"/>
      </w:pPr>
    </w:p>
    <w:p w:rsidR="00F463C7" w:rsidRDefault="00573D98" w:rsidP="00710003">
      <w:pPr>
        <w:spacing w:line="360" w:lineRule="auto"/>
        <w:ind w:firstLine="1440"/>
      </w:pPr>
      <w:r>
        <w:t xml:space="preserve">The ALJ found that the Complainant </w:t>
      </w:r>
      <w:r w:rsidR="00E96DE8">
        <w:t xml:space="preserve">had ample notice and opportunity to attend the hearing but </w:t>
      </w:r>
      <w:r>
        <w:t xml:space="preserve">voluntarily chose </w:t>
      </w:r>
      <w:r w:rsidR="00E96DE8">
        <w:t>not to do so.  Thus, the ALJ determined that Ms. Knapp failed to meet her burden of proof</w:t>
      </w:r>
      <w:r w:rsidR="00E02691">
        <w:t xml:space="preserve">.  The ALJ </w:t>
      </w:r>
      <w:r w:rsidR="00E96DE8">
        <w:t xml:space="preserve">granted the </w:t>
      </w:r>
      <w:r w:rsidR="004237B2">
        <w:t>Company</w:t>
      </w:r>
      <w:r w:rsidR="00E96DE8">
        <w:t>’s Motion</w:t>
      </w:r>
      <w:r w:rsidR="00E02691">
        <w:t xml:space="preserve"> </w:t>
      </w:r>
      <w:r w:rsidR="00E96DE8">
        <w:t xml:space="preserve">and dismissed the Complaint with </w:t>
      </w:r>
      <w:r w:rsidR="00487A1C">
        <w:t>p</w:t>
      </w:r>
      <w:r w:rsidR="00E96DE8">
        <w:t xml:space="preserve">rejudice.  </w:t>
      </w:r>
    </w:p>
    <w:p w:rsidR="008668C6" w:rsidRDefault="008668C6" w:rsidP="00EB7263">
      <w:pPr>
        <w:tabs>
          <w:tab w:val="left" w:pos="-1440"/>
          <w:tab w:val="left" w:pos="-720"/>
        </w:tabs>
        <w:suppressAutoHyphens/>
        <w:spacing w:line="360" w:lineRule="auto"/>
        <w:ind w:firstLine="0"/>
      </w:pPr>
    </w:p>
    <w:p w:rsidR="00EB7263" w:rsidRDefault="00A5674E" w:rsidP="00D71A0C">
      <w:pPr>
        <w:ind w:firstLine="0"/>
        <w:rPr>
          <w:b/>
        </w:rPr>
      </w:pPr>
      <w:r>
        <w:rPr>
          <w:b/>
        </w:rPr>
        <w:t xml:space="preserve">Petition </w:t>
      </w:r>
      <w:r w:rsidR="00E96DE8">
        <w:rPr>
          <w:b/>
        </w:rPr>
        <w:t xml:space="preserve">and </w:t>
      </w:r>
      <w:r>
        <w:rPr>
          <w:b/>
        </w:rPr>
        <w:t>Answer</w:t>
      </w:r>
    </w:p>
    <w:p w:rsidR="00C81C64" w:rsidRDefault="00C81C64" w:rsidP="00E02691">
      <w:pPr>
        <w:spacing w:line="360" w:lineRule="auto"/>
        <w:ind w:firstLine="0"/>
        <w:rPr>
          <w:b/>
        </w:rPr>
      </w:pPr>
    </w:p>
    <w:p w:rsidR="00F40135" w:rsidRDefault="00EB7263" w:rsidP="00E02691">
      <w:pPr>
        <w:spacing w:line="360" w:lineRule="auto"/>
        <w:ind w:firstLine="0"/>
      </w:pPr>
      <w:r>
        <w:rPr>
          <w:b/>
        </w:rPr>
        <w:tab/>
      </w:r>
      <w:r>
        <w:rPr>
          <w:b/>
        </w:rPr>
        <w:tab/>
      </w:r>
      <w:r w:rsidR="00EE528F">
        <w:t xml:space="preserve">In her </w:t>
      </w:r>
      <w:r w:rsidR="00A5674E">
        <w:t>Petition</w:t>
      </w:r>
      <w:r w:rsidR="00EE528F">
        <w:t xml:space="preserve">, Ms. Knapp </w:t>
      </w:r>
      <w:r w:rsidR="00E02691">
        <w:t>argue</w:t>
      </w:r>
      <w:r w:rsidR="00EE528F">
        <w:t xml:space="preserve">s that she never received a hearing date or time.  She further </w:t>
      </w:r>
      <w:r w:rsidR="00E02691">
        <w:t xml:space="preserve">asserts to having requested a hearing a few months back but notes she </w:t>
      </w:r>
      <w:r w:rsidR="00E02691">
        <w:lastRenderedPageBreak/>
        <w:t xml:space="preserve">may have done the “paperwork wrong or something” because she never heard a response.  </w:t>
      </w:r>
      <w:r w:rsidR="00957FF8">
        <w:t>Petition</w:t>
      </w:r>
      <w:r w:rsidR="00E02691">
        <w:t xml:space="preserve"> at 3-4.  </w:t>
      </w:r>
    </w:p>
    <w:p w:rsidR="008A0C11" w:rsidRDefault="008A0C11" w:rsidP="00E02691">
      <w:pPr>
        <w:spacing w:line="360" w:lineRule="auto"/>
        <w:ind w:firstLine="0"/>
      </w:pPr>
    </w:p>
    <w:p w:rsidR="006649D1" w:rsidRDefault="008A0C11" w:rsidP="00E02691">
      <w:pPr>
        <w:spacing w:line="360" w:lineRule="auto"/>
        <w:ind w:firstLine="0"/>
      </w:pPr>
      <w:r>
        <w:tab/>
      </w:r>
      <w:r>
        <w:tab/>
        <w:t>In addition, Ms. Knapp states that she has a shut off date of April 10</w:t>
      </w:r>
      <w:r w:rsidR="00182E8E" w:rsidRPr="009905FE">
        <w:t>,</w:t>
      </w:r>
      <w:r w:rsidR="00182E8E">
        <w:t xml:space="preserve"> 2016,</w:t>
      </w:r>
      <w:r>
        <w:t xml:space="preserve"> and explained that she cannot pay the payment arrangement because she only receives “SSI benefits” of $733 per month.  </w:t>
      </w:r>
      <w:r w:rsidR="00957FF8" w:rsidRPr="00957FF8">
        <w:rPr>
          <w:i/>
        </w:rPr>
        <w:t>Id.</w:t>
      </w:r>
      <w:r w:rsidR="00957FF8">
        <w:t xml:space="preserve"> at 1.  </w:t>
      </w:r>
      <w:r w:rsidR="006649D1">
        <w:t>The Complainant also states that she cannot get assistance without first paying the full balance.  However, Ms. Knapp explains, she cannot pay the balance because it exceeds $1,000.  The Complain</w:t>
      </w:r>
      <w:r w:rsidR="006A28A5">
        <w:t>an</w:t>
      </w:r>
      <w:r w:rsidR="006649D1">
        <w:t>t also states that her daughter and one-year old grandson live with her and that their family income is approximately $1,400 per</w:t>
      </w:r>
      <w:r w:rsidR="00853437">
        <w:t xml:space="preserve"> month</w:t>
      </w:r>
      <w:r w:rsidR="006649D1">
        <w:t xml:space="preserve"> and their rent is $600 per month.  </w:t>
      </w:r>
      <w:r w:rsidR="00614608">
        <w:t>The Complainant requests permission to get on a</w:t>
      </w:r>
      <w:r w:rsidR="006A28A5">
        <w:t>n</w:t>
      </w:r>
      <w:r w:rsidR="00614608">
        <w:t xml:space="preserve"> assistance program with lower payments.  </w:t>
      </w:r>
      <w:r w:rsidR="00957FF8" w:rsidRPr="00957FF8">
        <w:rPr>
          <w:i/>
        </w:rPr>
        <w:t>Id.</w:t>
      </w:r>
      <w:r w:rsidR="00614608">
        <w:t xml:space="preserve"> at 1-3</w:t>
      </w:r>
      <w:r w:rsidR="006649D1">
        <w:t xml:space="preserve">.  </w:t>
      </w:r>
    </w:p>
    <w:p w:rsidR="006649D1" w:rsidRDefault="006649D1" w:rsidP="00E02691">
      <w:pPr>
        <w:spacing w:line="360" w:lineRule="auto"/>
        <w:ind w:firstLine="0"/>
      </w:pPr>
    </w:p>
    <w:p w:rsidR="006649D1" w:rsidRDefault="006649D1" w:rsidP="00E02691">
      <w:pPr>
        <w:spacing w:line="360" w:lineRule="auto"/>
        <w:ind w:firstLine="0"/>
      </w:pPr>
      <w:r>
        <w:tab/>
      </w:r>
      <w:r>
        <w:tab/>
      </w:r>
      <w:r w:rsidR="00614608">
        <w:t>Additionally, Ms. Knapp requests that Penelec be prevented from shutting off her electric service on April 10</w:t>
      </w:r>
      <w:r w:rsidR="00182E8E">
        <w:t>, 2016</w:t>
      </w:r>
      <w:r w:rsidR="00614608">
        <w:t xml:space="preserve">.  </w:t>
      </w:r>
      <w:r w:rsidR="00614608" w:rsidRPr="00C81C64">
        <w:rPr>
          <w:i/>
        </w:rPr>
        <w:t>Id.</w:t>
      </w:r>
      <w:r w:rsidR="00614608">
        <w:t xml:space="preserve"> at 3.  </w:t>
      </w:r>
    </w:p>
    <w:p w:rsidR="0084349D" w:rsidRDefault="0084349D" w:rsidP="006E4657">
      <w:pPr>
        <w:spacing w:line="360" w:lineRule="auto"/>
        <w:ind w:firstLine="1440"/>
      </w:pPr>
    </w:p>
    <w:p w:rsidR="00926347" w:rsidRPr="008A3B17" w:rsidRDefault="00F40135" w:rsidP="00C81C64">
      <w:pPr>
        <w:tabs>
          <w:tab w:val="left" w:pos="-1440"/>
          <w:tab w:val="left" w:pos="-720"/>
        </w:tabs>
        <w:suppressAutoHyphens/>
        <w:spacing w:line="360" w:lineRule="auto"/>
        <w:ind w:firstLine="0"/>
      </w:pPr>
      <w:r>
        <w:tab/>
      </w:r>
      <w:r>
        <w:tab/>
      </w:r>
      <w:r w:rsidR="004237B2">
        <w:t xml:space="preserve">In its </w:t>
      </w:r>
      <w:r w:rsidR="00182E8E">
        <w:t>Answer</w:t>
      </w:r>
      <w:r w:rsidR="004237B2">
        <w:t xml:space="preserve">, Penelec argues that the Complainant was provided a full array of due process notices and </w:t>
      </w:r>
      <w:r w:rsidR="005E22D8">
        <w:t xml:space="preserve">had an </w:t>
      </w:r>
      <w:r w:rsidR="004237B2">
        <w:t xml:space="preserve">opportunity to be heard.  Despite this, Ms. Knapp failed to appear at the hearing and prosecute her case.  Thus, the Company contends that </w:t>
      </w:r>
      <w:r w:rsidR="005E22D8">
        <w:t xml:space="preserve">the </w:t>
      </w:r>
      <w:r w:rsidR="004237B2">
        <w:t xml:space="preserve">ALJ properly dismissed the Complaint with prejudice.  Further, Penelec asserts that to the extent Ms. Knapp is requesting </w:t>
      </w:r>
      <w:r w:rsidR="005E22D8">
        <w:t>the</w:t>
      </w:r>
      <w:r w:rsidR="004237B2">
        <w:t xml:space="preserve"> reopening or rehearing </w:t>
      </w:r>
      <w:r w:rsidR="005E22D8">
        <w:t xml:space="preserve">of this proceeding </w:t>
      </w:r>
      <w:r w:rsidR="004237B2">
        <w:t xml:space="preserve">pursuant to Section 5.571 of our Regulations, such a request should be denied.  </w:t>
      </w:r>
      <w:r w:rsidR="00E335FF">
        <w:t>Answer to the Petition</w:t>
      </w:r>
      <w:r w:rsidR="004237B2">
        <w:t xml:space="preserve"> at 2-3.  </w:t>
      </w:r>
    </w:p>
    <w:p w:rsidR="00957FF8" w:rsidRDefault="00957FF8"/>
    <w:p w:rsidR="00E62AEB" w:rsidRDefault="00E62AEB" w:rsidP="00E62AEB">
      <w:pPr>
        <w:tabs>
          <w:tab w:val="left" w:pos="-1440"/>
          <w:tab w:val="left" w:pos="-720"/>
        </w:tabs>
        <w:suppressAutoHyphens/>
        <w:spacing w:line="360" w:lineRule="auto"/>
        <w:ind w:firstLine="0"/>
        <w:rPr>
          <w:b/>
        </w:rPr>
      </w:pPr>
      <w:r>
        <w:rPr>
          <w:b/>
        </w:rPr>
        <w:t>Disposition</w:t>
      </w:r>
    </w:p>
    <w:p w:rsidR="00E62AEB" w:rsidRPr="00E5397F" w:rsidRDefault="00E62AEB" w:rsidP="00EB7263">
      <w:pPr>
        <w:tabs>
          <w:tab w:val="left" w:pos="-1440"/>
          <w:tab w:val="left" w:pos="-720"/>
        </w:tabs>
        <w:suppressAutoHyphens/>
        <w:spacing w:line="360" w:lineRule="auto"/>
        <w:ind w:firstLine="0"/>
      </w:pPr>
    </w:p>
    <w:p w:rsidR="0084349D" w:rsidRDefault="00957FF8" w:rsidP="005D204C">
      <w:pPr>
        <w:tabs>
          <w:tab w:val="left" w:pos="-1440"/>
          <w:tab w:val="left" w:pos="-720"/>
        </w:tabs>
        <w:suppressAutoHyphens/>
        <w:spacing w:line="360" w:lineRule="auto"/>
        <w:ind w:firstLine="0"/>
      </w:pPr>
      <w:r>
        <w:tab/>
      </w:r>
      <w:r>
        <w:tab/>
        <w:t>We</w:t>
      </w:r>
      <w:r w:rsidR="0078290A">
        <w:t xml:space="preserve"> are </w:t>
      </w:r>
      <w:r w:rsidR="0084349D">
        <w:rPr>
          <w:spacing w:val="-3"/>
        </w:rPr>
        <w:t>concerned with</w:t>
      </w:r>
      <w:r w:rsidR="00920D1B">
        <w:rPr>
          <w:spacing w:val="-3"/>
        </w:rPr>
        <w:t xml:space="preserve"> the information pertaining to the </w:t>
      </w:r>
      <w:r w:rsidR="00417251">
        <w:rPr>
          <w:spacing w:val="-3"/>
        </w:rPr>
        <w:t>t</w:t>
      </w:r>
      <w:r w:rsidR="00920D1B">
        <w:rPr>
          <w:spacing w:val="-3"/>
        </w:rPr>
        <w:t xml:space="preserve">ermination </w:t>
      </w:r>
      <w:r w:rsidR="00417251">
        <w:rPr>
          <w:spacing w:val="-3"/>
        </w:rPr>
        <w:t xml:space="preserve">allegation </w:t>
      </w:r>
      <w:r w:rsidR="00920D1B">
        <w:rPr>
          <w:spacing w:val="-3"/>
        </w:rPr>
        <w:t>contained in the Complainant’s Petition</w:t>
      </w:r>
      <w:r w:rsidR="00A5674E">
        <w:rPr>
          <w:spacing w:val="-3"/>
        </w:rPr>
        <w:t xml:space="preserve"> which appears to have occurred </w:t>
      </w:r>
      <w:r w:rsidR="00C1229C">
        <w:rPr>
          <w:spacing w:val="-3"/>
        </w:rPr>
        <w:t xml:space="preserve">since </w:t>
      </w:r>
      <w:r w:rsidR="00A5674E">
        <w:rPr>
          <w:spacing w:val="-3"/>
        </w:rPr>
        <w:t>the conclusion of the hearing</w:t>
      </w:r>
      <w:r w:rsidR="00920D1B">
        <w:rPr>
          <w:spacing w:val="-3"/>
        </w:rPr>
        <w:t xml:space="preserve">. </w:t>
      </w:r>
      <w:r w:rsidR="0084349D">
        <w:rPr>
          <w:spacing w:val="-3"/>
        </w:rPr>
        <w:t xml:space="preserve"> </w:t>
      </w:r>
      <w:r w:rsidR="002D1B04">
        <w:t>Section 56</w:t>
      </w:r>
      <w:r w:rsidR="00CF512B">
        <w:t>.92</w:t>
      </w:r>
      <w:r w:rsidR="00CD0E07">
        <w:t>(2)</w:t>
      </w:r>
      <w:r w:rsidR="002D1B04">
        <w:t xml:space="preserve"> of </w:t>
      </w:r>
      <w:r w:rsidR="00CF512B">
        <w:t>our</w:t>
      </w:r>
      <w:r w:rsidR="00E559F8">
        <w:t xml:space="preserve"> Regulations</w:t>
      </w:r>
      <w:r w:rsidR="0084349D">
        <w:t>, 52 Pa. Code § 56.92</w:t>
      </w:r>
      <w:r w:rsidR="00CD0E07">
        <w:t>(2)</w:t>
      </w:r>
      <w:r w:rsidR="0084349D">
        <w:t>, clearly states</w:t>
      </w:r>
      <w:r w:rsidR="000930FD">
        <w:t xml:space="preserve"> as follows:</w:t>
      </w:r>
    </w:p>
    <w:p w:rsidR="000930FD" w:rsidRDefault="000930FD" w:rsidP="001E307F">
      <w:pPr>
        <w:tabs>
          <w:tab w:val="left" w:pos="-1440"/>
          <w:tab w:val="left" w:pos="-720"/>
        </w:tabs>
        <w:suppressAutoHyphens/>
        <w:spacing w:line="360" w:lineRule="auto"/>
        <w:ind w:firstLine="1440"/>
      </w:pPr>
    </w:p>
    <w:p w:rsidR="000930FD" w:rsidRDefault="000930FD" w:rsidP="000930FD">
      <w:pPr>
        <w:tabs>
          <w:tab w:val="left" w:pos="-1440"/>
          <w:tab w:val="left" w:pos="-720"/>
        </w:tabs>
        <w:suppressAutoHyphens/>
        <w:ind w:left="1440" w:right="1440" w:firstLine="0"/>
      </w:pPr>
      <w:r>
        <w:t xml:space="preserve">A public utility may not mail or deliver a notice of termination if a notice of initial inquiry, dispute, informal or formal complaint has been filed and is unresolved and if the subject matter of the dispute forms the grounds for the proposed termination. </w:t>
      </w:r>
      <w:r w:rsidR="00495A3E">
        <w:t xml:space="preserve"> </w:t>
      </w:r>
      <w:r>
        <w:t>A notice mailed or delivered in contravention of this section is void.</w:t>
      </w:r>
    </w:p>
    <w:p w:rsidR="000930FD" w:rsidRDefault="000930FD" w:rsidP="000930FD">
      <w:pPr>
        <w:tabs>
          <w:tab w:val="left" w:pos="-1440"/>
          <w:tab w:val="left" w:pos="-720"/>
        </w:tabs>
        <w:suppressAutoHyphens/>
        <w:ind w:left="1440" w:right="1440" w:firstLine="0"/>
      </w:pPr>
    </w:p>
    <w:p w:rsidR="000930FD" w:rsidRDefault="000930FD" w:rsidP="000930FD">
      <w:pPr>
        <w:tabs>
          <w:tab w:val="left" w:pos="-1440"/>
          <w:tab w:val="left" w:pos="-720"/>
        </w:tabs>
        <w:suppressAutoHyphens/>
        <w:ind w:right="1440" w:firstLine="0"/>
      </w:pPr>
    </w:p>
    <w:p w:rsidR="00417251" w:rsidRDefault="000930FD" w:rsidP="00417251">
      <w:pPr>
        <w:tabs>
          <w:tab w:val="left" w:pos="-1440"/>
          <w:tab w:val="left" w:pos="-720"/>
        </w:tabs>
        <w:suppressAutoHyphens/>
        <w:spacing w:line="360" w:lineRule="auto"/>
        <w:ind w:right="1440" w:firstLine="0"/>
      </w:pPr>
      <w:r>
        <w:t>52 Pa. Code § 56.92</w:t>
      </w:r>
      <w:r w:rsidR="00CD0E07">
        <w:t>(2)</w:t>
      </w:r>
      <w:r>
        <w:t>.</w:t>
      </w:r>
      <w:r w:rsidR="00417251">
        <w:t xml:space="preserve">  </w:t>
      </w:r>
    </w:p>
    <w:p w:rsidR="00417251" w:rsidRDefault="00417251" w:rsidP="00417251">
      <w:pPr>
        <w:tabs>
          <w:tab w:val="left" w:pos="-1440"/>
          <w:tab w:val="left" w:pos="-720"/>
        </w:tabs>
        <w:suppressAutoHyphens/>
        <w:spacing w:line="360" w:lineRule="auto"/>
        <w:ind w:right="1440" w:firstLine="0"/>
      </w:pPr>
    </w:p>
    <w:p w:rsidR="00417251" w:rsidRDefault="00417251" w:rsidP="00417251">
      <w:pPr>
        <w:tabs>
          <w:tab w:val="left" w:pos="-1440"/>
          <w:tab w:val="left" w:pos="-720"/>
        </w:tabs>
        <w:suppressAutoHyphens/>
        <w:spacing w:line="360" w:lineRule="auto"/>
        <w:ind w:firstLine="0"/>
      </w:pPr>
      <w:r>
        <w:tab/>
      </w:r>
      <w:r>
        <w:tab/>
        <w:t>Additionally, Section 56.141(a) of our Regulations provide</w:t>
      </w:r>
      <w:r w:rsidR="00495A3E">
        <w:t>s</w:t>
      </w:r>
      <w:r>
        <w:t xml:space="preserve">:  </w:t>
      </w:r>
    </w:p>
    <w:p w:rsidR="00417251" w:rsidRDefault="00417251" w:rsidP="00417251">
      <w:pPr>
        <w:tabs>
          <w:tab w:val="left" w:pos="-1440"/>
          <w:tab w:val="left" w:pos="-720"/>
        </w:tabs>
        <w:suppressAutoHyphens/>
        <w:spacing w:line="360" w:lineRule="auto"/>
        <w:ind w:firstLine="0"/>
      </w:pPr>
    </w:p>
    <w:p w:rsidR="00495A3E" w:rsidRPr="00127D83" w:rsidRDefault="00495A3E" w:rsidP="00CD0E07">
      <w:pPr>
        <w:ind w:left="1440" w:right="1440" w:firstLine="0"/>
      </w:pPr>
      <w:r w:rsidRPr="00127D83">
        <w:t>A notice of dispute, including termination disputes, must proceed, according to this section:</w:t>
      </w:r>
    </w:p>
    <w:p w:rsidR="00495A3E" w:rsidRDefault="00495A3E" w:rsidP="00495A3E">
      <w:pPr>
        <w:ind w:left="1440" w:firstLine="0"/>
      </w:pPr>
    </w:p>
    <w:p w:rsidR="00182E8E" w:rsidRDefault="00182E8E" w:rsidP="009905FE">
      <w:pPr>
        <w:ind w:left="1440" w:right="1440" w:firstLine="0"/>
        <w:jc w:val="center"/>
      </w:pPr>
      <w:r>
        <w:t>*</w:t>
      </w:r>
      <w:r>
        <w:tab/>
        <w:t>*</w:t>
      </w:r>
      <w:r>
        <w:tab/>
        <w:t>*</w:t>
      </w:r>
    </w:p>
    <w:p w:rsidR="00CD0E07" w:rsidRPr="00495A3E" w:rsidRDefault="00CD0E07" w:rsidP="00495A3E">
      <w:pPr>
        <w:ind w:left="1440" w:firstLine="0"/>
      </w:pPr>
    </w:p>
    <w:p w:rsidR="00495A3E" w:rsidRPr="00495A3E" w:rsidRDefault="00495A3E" w:rsidP="00CD0E07">
      <w:pPr>
        <w:ind w:left="1440" w:right="1440" w:firstLine="0"/>
      </w:pPr>
      <w:r w:rsidRPr="00495A3E">
        <w:t xml:space="preserve">(2) </w:t>
      </w:r>
      <w:r w:rsidRPr="00495A3E">
        <w:rPr>
          <w:i/>
          <w:iCs/>
        </w:rPr>
        <w:t>Termination stayed.</w:t>
      </w:r>
      <w:r w:rsidRPr="00495A3E">
        <w:t xml:space="preserve"> Except as otherwise provided in this chapter, when a termination dispute or complaint has been properly filed in accordance with this subchapter, termination shall be prohibited until resolution of the dispute or complaint. </w:t>
      </w:r>
      <w:r>
        <w:t xml:space="preserve"> </w:t>
      </w:r>
      <w:r w:rsidRPr="00495A3E">
        <w:t>However, the disputing party shall pay undisputed portions of the bill.</w:t>
      </w:r>
    </w:p>
    <w:p w:rsidR="00495A3E" w:rsidRPr="00495A3E" w:rsidRDefault="00495A3E" w:rsidP="00495A3E">
      <w:pPr>
        <w:spacing w:after="240"/>
        <w:ind w:firstLine="0"/>
      </w:pPr>
    </w:p>
    <w:p w:rsidR="00495A3E" w:rsidRPr="00495A3E" w:rsidRDefault="00495A3E" w:rsidP="00495A3E">
      <w:pPr>
        <w:ind w:firstLine="0"/>
      </w:pPr>
      <w:r w:rsidRPr="00495A3E">
        <w:t>52 Pa. Code § 56.141</w:t>
      </w:r>
      <w:r w:rsidR="00CD0E07">
        <w:t xml:space="preserve">(2).  </w:t>
      </w:r>
    </w:p>
    <w:p w:rsidR="000930FD" w:rsidRDefault="00417251" w:rsidP="00417251">
      <w:pPr>
        <w:tabs>
          <w:tab w:val="left" w:pos="-1440"/>
          <w:tab w:val="left" w:pos="-720"/>
        </w:tabs>
        <w:suppressAutoHyphens/>
        <w:spacing w:line="360" w:lineRule="auto"/>
        <w:ind w:firstLine="0"/>
      </w:pPr>
      <w:r>
        <w:t xml:space="preserve"> </w:t>
      </w:r>
    </w:p>
    <w:p w:rsidR="008C1500" w:rsidRPr="00CD0E07" w:rsidRDefault="00CD0E07" w:rsidP="00417251">
      <w:pPr>
        <w:tabs>
          <w:tab w:val="left" w:pos="-1440"/>
          <w:tab w:val="left" w:pos="-720"/>
        </w:tabs>
        <w:suppressAutoHyphens/>
        <w:spacing w:line="360" w:lineRule="auto"/>
        <w:ind w:firstLine="0"/>
      </w:pPr>
      <w:r>
        <w:tab/>
      </w:r>
      <w:r>
        <w:tab/>
        <w:t>The Complainant’s new allegation that she was subject to a service termination date of April 10, 2016 – three days after the issuance of the Initial Decision in this proceeding</w:t>
      </w:r>
      <w:r w:rsidR="00A26D02">
        <w:t xml:space="preserve"> </w:t>
      </w:r>
      <w:r>
        <w:t xml:space="preserve">– suggests </w:t>
      </w:r>
      <w:r w:rsidR="007C307F">
        <w:t xml:space="preserve">there is reason to believe that conditions of fact have changed </w:t>
      </w:r>
      <w:r w:rsidR="00EA0181">
        <w:t xml:space="preserve">that </w:t>
      </w:r>
      <w:r w:rsidR="007C307F">
        <w:t>require the reopening of the record pursuant to 52 Pa. Code §</w:t>
      </w:r>
      <w:r w:rsidR="00EA0181">
        <w:t> </w:t>
      </w:r>
      <w:r w:rsidR="007C307F">
        <w:t>5.571(d).</w:t>
      </w:r>
      <w:r w:rsidR="009C123A">
        <w:t xml:space="preserve">  </w:t>
      </w:r>
      <w:r>
        <w:t xml:space="preserve"> Recently, we remanded a proceeding involving </w:t>
      </w:r>
      <w:r w:rsidR="00A26D02">
        <w:t xml:space="preserve">similar </w:t>
      </w:r>
      <w:r w:rsidR="008956EC">
        <w:t xml:space="preserve">allegations of service </w:t>
      </w:r>
      <w:r w:rsidR="00A26D02">
        <w:t>termination notice</w:t>
      </w:r>
      <w:r>
        <w:t xml:space="preserve"> </w:t>
      </w:r>
      <w:r w:rsidR="006A28A5">
        <w:t>occurring within</w:t>
      </w:r>
      <w:r>
        <w:t xml:space="preserve"> close proximity to the issuance of an initial decision</w:t>
      </w:r>
      <w:r w:rsidR="007E0B13">
        <w:t xml:space="preserve">.  </w:t>
      </w:r>
      <w:r w:rsidR="007E0B13">
        <w:rPr>
          <w:i/>
        </w:rPr>
        <w:t>See</w:t>
      </w:r>
      <w:r w:rsidR="00035B61">
        <w:rPr>
          <w:i/>
        </w:rPr>
        <w:t>,</w:t>
      </w:r>
      <w:r>
        <w:t xml:space="preserve"> </w:t>
      </w:r>
      <w:r>
        <w:rPr>
          <w:i/>
        </w:rPr>
        <w:t>Rick Iadeluca v. Pennsylvania Electric Company</w:t>
      </w:r>
      <w:r>
        <w:t xml:space="preserve">, Docket No. F-2015-2482361 (Order entered </w:t>
      </w:r>
      <w:r>
        <w:lastRenderedPageBreak/>
        <w:t xml:space="preserve">September 15, 2016).  </w:t>
      </w:r>
      <w:r w:rsidR="007E0B13">
        <w:t>Accordingly, we will reopen the record to afford the Parties the opportunity to address the new allegations.</w:t>
      </w:r>
      <w:r w:rsidR="00AA5596">
        <w:rPr>
          <w:rStyle w:val="FootnoteReference"/>
        </w:rPr>
        <w:footnoteReference w:id="5"/>
      </w:r>
      <w:r w:rsidR="007E0B13">
        <w:t xml:space="preserve">  </w:t>
      </w:r>
    </w:p>
    <w:p w:rsidR="00D252FC" w:rsidRDefault="00D252FC" w:rsidP="00521C0F">
      <w:pPr>
        <w:suppressAutoHyphens/>
        <w:spacing w:line="360" w:lineRule="auto"/>
        <w:ind w:firstLine="0"/>
      </w:pPr>
    </w:p>
    <w:p w:rsidR="006D72A9" w:rsidRPr="006D72A9" w:rsidRDefault="006D72A9" w:rsidP="001E307F">
      <w:pPr>
        <w:spacing w:line="360" w:lineRule="auto"/>
        <w:ind w:firstLine="0"/>
        <w:jc w:val="center"/>
        <w:rPr>
          <w:b/>
        </w:rPr>
      </w:pPr>
      <w:r w:rsidRPr="006D72A9">
        <w:rPr>
          <w:b/>
        </w:rPr>
        <w:t>Conclusion</w:t>
      </w:r>
    </w:p>
    <w:p w:rsidR="006D72A9" w:rsidRDefault="006D72A9" w:rsidP="001E307F">
      <w:pPr>
        <w:spacing w:line="360" w:lineRule="auto"/>
        <w:ind w:firstLine="1440"/>
      </w:pPr>
    </w:p>
    <w:p w:rsidR="008C1500" w:rsidRPr="008C1500" w:rsidRDefault="008C1500" w:rsidP="001E307F">
      <w:pPr>
        <w:suppressAutoHyphens/>
        <w:spacing w:after="360" w:line="360" w:lineRule="auto"/>
        <w:ind w:firstLine="1440"/>
        <w:rPr>
          <w:b/>
        </w:rPr>
      </w:pPr>
      <w:r w:rsidRPr="008C1500">
        <w:t xml:space="preserve">Upon review of the record, we will </w:t>
      </w:r>
      <w:r w:rsidR="0015215A">
        <w:t>grant</w:t>
      </w:r>
      <w:r w:rsidR="00FB09F6">
        <w:t xml:space="preserve"> the Petition</w:t>
      </w:r>
      <w:r w:rsidR="007E0B13">
        <w:t xml:space="preserve">, </w:t>
      </w:r>
      <w:r w:rsidR="00E335FF">
        <w:t>vacate</w:t>
      </w:r>
      <w:r w:rsidR="00CA42F7">
        <w:t xml:space="preserve"> </w:t>
      </w:r>
      <w:r w:rsidR="00BD4977">
        <w:t xml:space="preserve">the </w:t>
      </w:r>
      <w:r w:rsidR="00BE4C68">
        <w:t>Initial Decision, and remand the proceeding to the OALJ for further proceedings as deemed necessary</w:t>
      </w:r>
      <w:r w:rsidRPr="008C1500">
        <w:t xml:space="preserve">, all consistent with this Opinion and Order; </w:t>
      </w:r>
      <w:r w:rsidRPr="008C1500">
        <w:rPr>
          <w:b/>
        </w:rPr>
        <w:t>THEREFORE,</w:t>
      </w:r>
    </w:p>
    <w:p w:rsidR="008C1500" w:rsidRPr="008C1500" w:rsidRDefault="008C1500" w:rsidP="001E307F">
      <w:pPr>
        <w:spacing w:after="200" w:line="276" w:lineRule="auto"/>
        <w:rPr>
          <w:b/>
        </w:rPr>
      </w:pPr>
      <w:r w:rsidRPr="008C1500">
        <w:rPr>
          <w:b/>
        </w:rPr>
        <w:tab/>
        <w:t>IT IS ORDERED:</w:t>
      </w:r>
    </w:p>
    <w:p w:rsidR="00182E8E" w:rsidRDefault="00182E8E" w:rsidP="00BD4977">
      <w:pPr>
        <w:tabs>
          <w:tab w:val="left" w:pos="-720"/>
        </w:tabs>
        <w:suppressAutoHyphens/>
        <w:spacing w:line="360" w:lineRule="auto"/>
        <w:ind w:firstLine="0"/>
      </w:pPr>
    </w:p>
    <w:p w:rsidR="008C1500" w:rsidRDefault="008C1500" w:rsidP="00BD4977">
      <w:pPr>
        <w:tabs>
          <w:tab w:val="left" w:pos="-720"/>
        </w:tabs>
        <w:suppressAutoHyphens/>
        <w:spacing w:line="360" w:lineRule="auto"/>
        <w:ind w:firstLine="0"/>
      </w:pPr>
      <w:r w:rsidRPr="008C1500">
        <w:tab/>
      </w:r>
      <w:r w:rsidR="00BD4977">
        <w:tab/>
      </w:r>
      <w:r w:rsidRPr="008C1500">
        <w:t>1.</w:t>
      </w:r>
      <w:r w:rsidRPr="008C1500">
        <w:tab/>
        <w:t>That the Petitio</w:t>
      </w:r>
      <w:r w:rsidR="00BD4977">
        <w:t>n to Reopen the Record</w:t>
      </w:r>
      <w:r w:rsidR="00BD4977" w:rsidRPr="008C1500">
        <w:t xml:space="preserve"> </w:t>
      </w:r>
      <w:r w:rsidRPr="008C1500">
        <w:t>file</w:t>
      </w:r>
      <w:r w:rsidR="00D61F39">
        <w:t xml:space="preserve">d by </w:t>
      </w:r>
      <w:r w:rsidR="00922380">
        <w:t>Billie Jo Knapp</w:t>
      </w:r>
      <w:r w:rsidRPr="008C1500">
        <w:t xml:space="preserve"> on </w:t>
      </w:r>
      <w:r w:rsidR="00ED1063">
        <w:t>April 11, 2016</w:t>
      </w:r>
      <w:r w:rsidRPr="008C1500">
        <w:t>, is granted</w:t>
      </w:r>
      <w:r w:rsidR="0043674A">
        <w:t xml:space="preserve">, </w:t>
      </w:r>
      <w:r w:rsidR="00CA42F7">
        <w:t>and this proceeding is reopened</w:t>
      </w:r>
      <w:r w:rsidR="00FB09F6">
        <w:t xml:space="preserve"> consistent with this Opinion and Order</w:t>
      </w:r>
      <w:r w:rsidRPr="008C1500">
        <w:t>.</w:t>
      </w:r>
    </w:p>
    <w:p w:rsidR="00FB09F6" w:rsidRDefault="00FB09F6" w:rsidP="00BD4977">
      <w:pPr>
        <w:tabs>
          <w:tab w:val="left" w:pos="-720"/>
        </w:tabs>
        <w:suppressAutoHyphens/>
        <w:spacing w:line="360" w:lineRule="auto"/>
        <w:ind w:firstLine="0"/>
      </w:pPr>
    </w:p>
    <w:p w:rsidR="00EF6BD7" w:rsidRDefault="00FB09F6" w:rsidP="00ED1063">
      <w:pPr>
        <w:tabs>
          <w:tab w:val="left" w:pos="-720"/>
        </w:tabs>
        <w:suppressAutoHyphens/>
        <w:spacing w:line="360" w:lineRule="auto"/>
        <w:ind w:firstLine="0"/>
      </w:pPr>
      <w:r>
        <w:tab/>
      </w:r>
      <w:r>
        <w:tab/>
        <w:t>2.</w:t>
      </w:r>
      <w:r>
        <w:tab/>
      </w:r>
      <w:r w:rsidR="008C1500" w:rsidRPr="008C1500">
        <w:t xml:space="preserve">That the </w:t>
      </w:r>
      <w:r w:rsidR="00BD4977">
        <w:t>I</w:t>
      </w:r>
      <w:r w:rsidR="00D61F39">
        <w:t xml:space="preserve">nitial Decision </w:t>
      </w:r>
      <w:r w:rsidR="00093F03">
        <w:t xml:space="preserve">of Administrative Law Judge Mary D. Long, </w:t>
      </w:r>
      <w:r w:rsidR="00D61F39">
        <w:t xml:space="preserve">issued on </w:t>
      </w:r>
      <w:r w:rsidR="00ED1063">
        <w:t>April 7, 2016</w:t>
      </w:r>
      <w:r w:rsidR="008C1500" w:rsidRPr="008C1500">
        <w:t xml:space="preserve">, </w:t>
      </w:r>
      <w:r w:rsidR="00EF6BD7">
        <w:t xml:space="preserve">is </w:t>
      </w:r>
      <w:r w:rsidR="00ED1063">
        <w:t>vacated</w:t>
      </w:r>
      <w:r w:rsidR="00EF6BD7">
        <w:t>, consistent with this Opinion and Order</w:t>
      </w:r>
      <w:r w:rsidR="008C1500" w:rsidRPr="008C1500">
        <w:t>.</w:t>
      </w:r>
    </w:p>
    <w:p w:rsidR="00EF6BD7" w:rsidRDefault="00EF6BD7" w:rsidP="001E307F">
      <w:pPr>
        <w:tabs>
          <w:tab w:val="left" w:pos="-720"/>
        </w:tabs>
        <w:suppressAutoHyphens/>
        <w:spacing w:line="360" w:lineRule="auto"/>
      </w:pPr>
    </w:p>
    <w:p w:rsidR="00ED1063" w:rsidRDefault="00ED1063" w:rsidP="009905FE">
      <w:pPr>
        <w:tabs>
          <w:tab w:val="left" w:pos="-720"/>
        </w:tabs>
        <w:suppressAutoHyphens/>
        <w:spacing w:line="360" w:lineRule="auto"/>
      </w:pPr>
      <w:r>
        <w:br w:type="page"/>
      </w:r>
    </w:p>
    <w:p w:rsidR="00BD4977" w:rsidRDefault="00ED1063" w:rsidP="001E307F">
      <w:pPr>
        <w:tabs>
          <w:tab w:val="left" w:pos="-720"/>
        </w:tabs>
        <w:suppressAutoHyphens/>
        <w:spacing w:line="360" w:lineRule="auto"/>
      </w:pPr>
      <w:r>
        <w:lastRenderedPageBreak/>
        <w:tab/>
        <w:t>3</w:t>
      </w:r>
      <w:r w:rsidR="008C1500" w:rsidRPr="008C1500">
        <w:t>.</w:t>
      </w:r>
      <w:r w:rsidR="008C1500" w:rsidRPr="008C1500">
        <w:tab/>
      </w:r>
      <w:r w:rsidR="00BD4977">
        <w:t xml:space="preserve">That this proceeding is remanded to the Office of Administrative Law Judge for </w:t>
      </w:r>
      <w:r w:rsidR="00CA42F7">
        <w:t xml:space="preserve">such </w:t>
      </w:r>
      <w:r w:rsidR="00BD4977">
        <w:t xml:space="preserve">further proceedings </w:t>
      </w:r>
      <w:r w:rsidR="00255B80">
        <w:t>as may be necessary</w:t>
      </w:r>
      <w:r w:rsidR="00BD4977">
        <w:t>.</w:t>
      </w:r>
    </w:p>
    <w:p w:rsidR="008C1500" w:rsidRPr="008C1500" w:rsidRDefault="008C1500" w:rsidP="001E307F">
      <w:pPr>
        <w:tabs>
          <w:tab w:val="left" w:pos="-720"/>
        </w:tabs>
        <w:suppressAutoHyphens/>
        <w:spacing w:line="360" w:lineRule="auto"/>
      </w:pPr>
    </w:p>
    <w:p w:rsidR="008C1500" w:rsidRPr="008C1500" w:rsidRDefault="004320D7" w:rsidP="001E307F">
      <w:pPr>
        <w:tabs>
          <w:tab w:val="left" w:pos="-720"/>
        </w:tabs>
        <w:suppressAutoHyphens/>
      </w:pPr>
      <w:r>
        <w:rPr>
          <w:noProof/>
        </w:rPr>
        <w:drawing>
          <wp:anchor distT="0" distB="0" distL="114300" distR="114300" simplePos="0" relativeHeight="251659264" behindDoc="1" locked="0" layoutInCell="1" allowOverlap="1" wp14:anchorId="6828AF66" wp14:editId="7BDDBE35">
            <wp:simplePos x="0" y="0"/>
            <wp:positionH relativeFrom="column">
              <wp:posOffset>3671570</wp:posOffset>
            </wp:positionH>
            <wp:positionV relativeFrom="paragraph">
              <wp:posOffset>132715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t>BY THE COMMISSION,</w:t>
      </w: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r w:rsidRPr="008C1500">
        <w:tab/>
      </w:r>
      <w:r w:rsidRPr="008C1500">
        <w:tab/>
      </w:r>
      <w:r w:rsidRPr="008C1500">
        <w:tab/>
      </w:r>
      <w:r w:rsidRPr="008C1500">
        <w:tab/>
      </w:r>
      <w:r w:rsidRPr="008C1500">
        <w:tab/>
      </w:r>
      <w:r w:rsidRPr="008C1500">
        <w:tab/>
      </w:r>
      <w:r w:rsidRPr="008C1500">
        <w:tab/>
        <w:t>Rosemary Chiavetta</w:t>
      </w:r>
    </w:p>
    <w:p w:rsidR="008C1500" w:rsidRPr="008C1500" w:rsidRDefault="008C1500" w:rsidP="001E307F">
      <w:pPr>
        <w:tabs>
          <w:tab w:val="left" w:pos="-720"/>
        </w:tabs>
        <w:suppressAutoHyphens/>
      </w:pPr>
      <w:r w:rsidRPr="008C1500">
        <w:tab/>
      </w:r>
      <w:r w:rsidRPr="008C1500">
        <w:tab/>
      </w:r>
      <w:r w:rsidRPr="008C1500">
        <w:tab/>
      </w:r>
      <w:r w:rsidRPr="008C1500">
        <w:tab/>
      </w:r>
      <w:r w:rsidRPr="008C1500">
        <w:tab/>
      </w:r>
      <w:r w:rsidRPr="008C1500">
        <w:tab/>
      </w:r>
      <w:r w:rsidRPr="008C1500">
        <w:tab/>
        <w:t>Secretary</w:t>
      </w:r>
    </w:p>
    <w:p w:rsidR="008C1500" w:rsidRPr="008C1500" w:rsidRDefault="008C1500" w:rsidP="001E307F">
      <w:pPr>
        <w:tabs>
          <w:tab w:val="left" w:pos="-720"/>
        </w:tabs>
        <w:suppressAutoHyphens/>
      </w:pPr>
    </w:p>
    <w:p w:rsidR="008C1500" w:rsidRPr="008C1500" w:rsidRDefault="008C1500" w:rsidP="00BD4977">
      <w:pPr>
        <w:tabs>
          <w:tab w:val="left" w:pos="-720"/>
        </w:tabs>
        <w:suppressAutoHyphens/>
        <w:ind w:firstLine="0"/>
      </w:pPr>
      <w:r w:rsidRPr="008C1500">
        <w:t>(SEAL)</w:t>
      </w:r>
    </w:p>
    <w:p w:rsidR="008C1500" w:rsidRPr="008C1500" w:rsidRDefault="008C1500" w:rsidP="001E307F">
      <w:pPr>
        <w:tabs>
          <w:tab w:val="left" w:pos="-720"/>
        </w:tabs>
        <w:suppressAutoHyphens/>
      </w:pPr>
    </w:p>
    <w:p w:rsidR="008C1500" w:rsidRPr="008C1500" w:rsidRDefault="008C1500" w:rsidP="00BD4977">
      <w:pPr>
        <w:tabs>
          <w:tab w:val="left" w:pos="-720"/>
        </w:tabs>
        <w:suppressAutoHyphens/>
        <w:ind w:firstLine="0"/>
      </w:pPr>
      <w:r w:rsidRPr="008C1500">
        <w:t xml:space="preserve">ORDER ADOPTED:  </w:t>
      </w:r>
      <w:r w:rsidR="00DF60B9">
        <w:t>October 27</w:t>
      </w:r>
      <w:r w:rsidR="00D61F39">
        <w:t>, 2016</w:t>
      </w:r>
    </w:p>
    <w:p w:rsidR="008C1500" w:rsidRPr="008C1500" w:rsidRDefault="008C1500" w:rsidP="001E307F">
      <w:pPr>
        <w:tabs>
          <w:tab w:val="left" w:pos="-720"/>
        </w:tabs>
        <w:suppressAutoHyphens/>
      </w:pPr>
    </w:p>
    <w:p w:rsidR="008B156A" w:rsidRDefault="008C1500" w:rsidP="00F81602">
      <w:pPr>
        <w:tabs>
          <w:tab w:val="left" w:pos="-720"/>
        </w:tabs>
        <w:suppressAutoHyphens/>
        <w:ind w:firstLine="0"/>
      </w:pPr>
      <w:r w:rsidRPr="008C1500">
        <w:t xml:space="preserve">ORDER ENTERED:  </w:t>
      </w:r>
      <w:r w:rsidR="004320D7">
        <w:t>October 27, 2016</w:t>
      </w:r>
      <w:bookmarkStart w:id="0" w:name="_GoBack"/>
      <w:bookmarkEnd w:id="0"/>
    </w:p>
    <w:sectPr w:rsidR="008B156A" w:rsidSect="001E307F">
      <w:footerReference w:type="default" r:id="rId10"/>
      <w:footerReference w:type="first" r:id="rId11"/>
      <w:endnotePr>
        <w:numFmt w:val="decimal"/>
      </w:endnotePr>
      <w:pgSz w:w="12240" w:h="15840"/>
      <w:pgMar w:top="1440" w:right="1440" w:bottom="1008" w:left="1440" w:header="1440" w:footer="1008"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F3" w:rsidRDefault="00DC61F3">
      <w:pPr>
        <w:spacing w:line="20" w:lineRule="exact"/>
      </w:pPr>
    </w:p>
  </w:endnote>
  <w:endnote w:type="continuationSeparator" w:id="0">
    <w:p w:rsidR="00DC61F3" w:rsidRDefault="00DC61F3">
      <w:r>
        <w:t xml:space="preserve"> </w:t>
      </w:r>
    </w:p>
  </w:endnote>
  <w:endnote w:type="continuationNotice" w:id="1">
    <w:p w:rsidR="00DC61F3" w:rsidRDefault="00DC61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3F1" w:rsidRPr="002D412F" w:rsidRDefault="007643F1" w:rsidP="00B54B59">
    <w:pPr>
      <w:pStyle w:val="Footer"/>
      <w:jc w:val="center"/>
    </w:pPr>
    <w:r w:rsidRPr="002D412F">
      <w:fldChar w:fldCharType="begin"/>
    </w:r>
    <w:r w:rsidRPr="002D412F">
      <w:instrText xml:space="preserve"> PAGE   \* MERGEFORMAT </w:instrText>
    </w:r>
    <w:r w:rsidRPr="002D412F">
      <w:fldChar w:fldCharType="separate"/>
    </w:r>
    <w:r w:rsidR="004320D7">
      <w:rPr>
        <w:noProof/>
      </w:rPr>
      <w:t>10</w:t>
    </w:r>
    <w:r w:rsidRPr="002D412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3F1" w:rsidRDefault="007643F1">
    <w:pPr>
      <w:pStyle w:val="Footer"/>
      <w:jc w:val="center"/>
    </w:pPr>
  </w:p>
  <w:p w:rsidR="007643F1" w:rsidRDefault="0076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F3" w:rsidRDefault="00DC61F3" w:rsidP="00EC0257">
      <w:pPr>
        <w:ind w:firstLine="0"/>
      </w:pPr>
      <w:r>
        <w:separator/>
      </w:r>
    </w:p>
  </w:footnote>
  <w:footnote w:type="continuationSeparator" w:id="0">
    <w:p w:rsidR="00DC61F3" w:rsidRDefault="00DC61F3">
      <w:r>
        <w:continuationSeparator/>
      </w:r>
    </w:p>
  </w:footnote>
  <w:footnote w:id="1">
    <w:p w:rsidR="007643F1" w:rsidRPr="009F5BEC" w:rsidRDefault="007643F1" w:rsidP="007643F1">
      <w:pPr>
        <w:pStyle w:val="FootnoteText"/>
        <w:keepNext/>
        <w:keepLines/>
      </w:pPr>
      <w:r>
        <w:rPr>
          <w:rStyle w:val="FootnoteReference"/>
        </w:rPr>
        <w:footnoteRef/>
      </w:r>
      <w:r>
        <w:t xml:space="preserve"> </w:t>
      </w:r>
      <w:r>
        <w:tab/>
        <w:t xml:space="preserve">On May 2, 2016, the Commission’s Secretary’s Bureau issued a Secretarial Letter to the Parties stating that it received the Complainant’s Exceptions on April 11, 2016, but that they did not contain a Certificate of Service or other indication that the Parties had been served with the Exceptions.  The Secretary’s Bureau provided a copy of the Exceptions to the Parties and indicated that any Replies to Exceptions would be due by May 12, 2016.  </w:t>
      </w:r>
    </w:p>
    <w:p w:rsidR="007643F1" w:rsidRDefault="007643F1" w:rsidP="008D233D">
      <w:pPr>
        <w:pStyle w:val="FootnoteText"/>
        <w:keepNext/>
        <w:keepLines/>
      </w:pPr>
    </w:p>
  </w:footnote>
  <w:footnote w:id="2">
    <w:p w:rsidR="007643F1" w:rsidRPr="008342D4" w:rsidRDefault="007643F1" w:rsidP="00FF0616">
      <w:pPr>
        <w:pStyle w:val="FootnoteText"/>
        <w:keepNext/>
        <w:keepLines/>
      </w:pPr>
      <w:r w:rsidRPr="00B77A74">
        <w:rPr>
          <w:rStyle w:val="FootnoteReference"/>
        </w:rPr>
        <w:footnoteRef/>
      </w:r>
      <w:r w:rsidR="008378E3">
        <w:tab/>
        <w:t>This Complaint is an un</w:t>
      </w:r>
      <w:r w:rsidRPr="001F12C4">
        <w:t xml:space="preserve">timely appeal of a Bureau of Consumer Services </w:t>
      </w:r>
      <w:r>
        <w:t xml:space="preserve">(BCS) </w:t>
      </w:r>
      <w:r w:rsidRPr="001F12C4">
        <w:t xml:space="preserve">informal decision at </w:t>
      </w:r>
      <w:r>
        <w:t>BCS Case No. 3</w:t>
      </w:r>
      <w:r w:rsidR="008378E3">
        <w:t>327242</w:t>
      </w:r>
      <w:r>
        <w:t xml:space="preserve">, dated </w:t>
      </w:r>
      <w:r w:rsidR="008378E3">
        <w:t>August 14</w:t>
      </w:r>
      <w:r>
        <w:t xml:space="preserve">, 2015.  </w:t>
      </w:r>
    </w:p>
  </w:footnote>
  <w:footnote w:id="3">
    <w:p w:rsidR="0081047A" w:rsidRDefault="0081047A">
      <w:pPr>
        <w:pStyle w:val="FootnoteText"/>
      </w:pPr>
      <w:r>
        <w:rPr>
          <w:rStyle w:val="FootnoteReference"/>
        </w:rPr>
        <w:footnoteRef/>
      </w:r>
      <w:r>
        <w:t xml:space="preserve">  </w:t>
      </w:r>
      <w:r>
        <w:tab/>
        <w:t>Level 1 customers have gross monthly household income levels not exceeding 150 percent of the Federal Poverty Level and are entitled to up to five years to resolve their unpaid service balance.  66 Pa. C.S. § 140</w:t>
      </w:r>
      <w:r w:rsidR="0083371A">
        <w:t>5</w:t>
      </w:r>
      <w:r>
        <w:t xml:space="preserve">(b)(1).  </w:t>
      </w:r>
    </w:p>
  </w:footnote>
  <w:footnote w:id="4">
    <w:p w:rsidR="00F15430" w:rsidRDefault="00F15430">
      <w:pPr>
        <w:pStyle w:val="FootnoteText"/>
      </w:pPr>
      <w:r>
        <w:rPr>
          <w:rStyle w:val="FootnoteReference"/>
        </w:rPr>
        <w:footnoteRef/>
      </w:r>
      <w:r>
        <w:t xml:space="preserve"> </w:t>
      </w:r>
      <w:r>
        <w:tab/>
        <w:t xml:space="preserve">On February 4, 2016, the Company’s counsel filed a letter with proposed exhibits for the hearing.  The letter indicated the date and time of the scheduled hearing and contained a certificate of service for the Complainant.  </w:t>
      </w:r>
    </w:p>
  </w:footnote>
  <w:footnote w:id="5">
    <w:p w:rsidR="00AA5596" w:rsidRDefault="00AA5596">
      <w:pPr>
        <w:pStyle w:val="FootnoteText"/>
      </w:pPr>
      <w:r>
        <w:rPr>
          <w:rStyle w:val="FootnoteReference"/>
        </w:rPr>
        <w:footnoteRef/>
      </w:r>
      <w:r>
        <w:t xml:space="preserve"> </w:t>
      </w:r>
      <w:r>
        <w:tab/>
        <w:t xml:space="preserve">Moreover, under the circumstances of this case, we deem the dismissal of the </w:t>
      </w:r>
      <w:r w:rsidR="00922380">
        <w:t xml:space="preserve">Complaint with prejudice to be a severe sanction in light of Ms. Knapp’s </w:t>
      </w:r>
      <w:r w:rsidR="00922380" w:rsidRPr="00922380">
        <w:rPr>
          <w:i/>
        </w:rPr>
        <w:t>pro se</w:t>
      </w:r>
      <w:r w:rsidR="00922380">
        <w:t xml:space="preserve"> status.  Any further proceedings deemed necessary</w:t>
      </w:r>
      <w:r w:rsidR="00ED1063">
        <w:t xml:space="preserve"> in this action</w:t>
      </w:r>
      <w:r w:rsidR="00922380">
        <w:t xml:space="preserve">, shall also address the remaining allegations in the Complaint.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33B"/>
    <w:multiLevelType w:val="hybridMultilevel"/>
    <w:tmpl w:val="13062418"/>
    <w:lvl w:ilvl="0" w:tplc="A8D46C9C">
      <w:start w:val="1"/>
      <w:numFmt w:val="upperLetter"/>
      <w:lvlText w:val="(%1)"/>
      <w:lvlJc w:val="left"/>
      <w:pPr>
        <w:ind w:left="2445" w:hanging="555"/>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45172D"/>
    <w:multiLevelType w:val="singleLevel"/>
    <w:tmpl w:val="A12C86C2"/>
    <w:lvl w:ilvl="0">
      <w:start w:val="1"/>
      <w:numFmt w:val="decimal"/>
      <w:lvlText w:val="%1."/>
      <w:legacy w:legacy="1" w:legacySpace="0" w:legacyIndent="720"/>
      <w:lvlJc w:val="left"/>
      <w:pPr>
        <w:ind w:left="1440" w:hanging="720"/>
      </w:pPr>
    </w:lvl>
  </w:abstractNum>
  <w:abstractNum w:abstractNumId="3">
    <w:nsid w:val="5EAC2C11"/>
    <w:multiLevelType w:val="hybridMultilevel"/>
    <w:tmpl w:val="292853B8"/>
    <w:lvl w:ilvl="0" w:tplc="18A00C02">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13B66CB"/>
    <w:multiLevelType w:val="hybridMultilevel"/>
    <w:tmpl w:val="4BBCDC40"/>
    <w:lvl w:ilvl="0" w:tplc="FD4C155C">
      <w:start w:val="1"/>
      <w:numFmt w:val="lowerLetter"/>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DFE"/>
    <w:rsid w:val="000011DC"/>
    <w:rsid w:val="000020C3"/>
    <w:rsid w:val="00003685"/>
    <w:rsid w:val="00003E3E"/>
    <w:rsid w:val="00003EF4"/>
    <w:rsid w:val="000047A1"/>
    <w:rsid w:val="0000507A"/>
    <w:rsid w:val="000075EC"/>
    <w:rsid w:val="00007EB2"/>
    <w:rsid w:val="00014AED"/>
    <w:rsid w:val="00016B48"/>
    <w:rsid w:val="00017039"/>
    <w:rsid w:val="000210CF"/>
    <w:rsid w:val="000216C3"/>
    <w:rsid w:val="0002297F"/>
    <w:rsid w:val="000230EA"/>
    <w:rsid w:val="000246A7"/>
    <w:rsid w:val="0002514B"/>
    <w:rsid w:val="00025A41"/>
    <w:rsid w:val="00027AB6"/>
    <w:rsid w:val="000306E2"/>
    <w:rsid w:val="00030D11"/>
    <w:rsid w:val="00032CCC"/>
    <w:rsid w:val="00032FF7"/>
    <w:rsid w:val="00033A72"/>
    <w:rsid w:val="00033F6A"/>
    <w:rsid w:val="000344F0"/>
    <w:rsid w:val="00034C8D"/>
    <w:rsid w:val="0003559C"/>
    <w:rsid w:val="00035B33"/>
    <w:rsid w:val="00035B61"/>
    <w:rsid w:val="00035BC2"/>
    <w:rsid w:val="000377FA"/>
    <w:rsid w:val="00037876"/>
    <w:rsid w:val="0004030C"/>
    <w:rsid w:val="0004172C"/>
    <w:rsid w:val="00045AA5"/>
    <w:rsid w:val="00047923"/>
    <w:rsid w:val="00051292"/>
    <w:rsid w:val="000512D3"/>
    <w:rsid w:val="00052E23"/>
    <w:rsid w:val="00054A93"/>
    <w:rsid w:val="00054B24"/>
    <w:rsid w:val="00056BA6"/>
    <w:rsid w:val="000572E8"/>
    <w:rsid w:val="00061B6A"/>
    <w:rsid w:val="0006468D"/>
    <w:rsid w:val="0006482F"/>
    <w:rsid w:val="000649A7"/>
    <w:rsid w:val="00064A9D"/>
    <w:rsid w:val="000659A7"/>
    <w:rsid w:val="0006618F"/>
    <w:rsid w:val="000663DE"/>
    <w:rsid w:val="00066935"/>
    <w:rsid w:val="00067411"/>
    <w:rsid w:val="000674F4"/>
    <w:rsid w:val="00067C13"/>
    <w:rsid w:val="00067FC3"/>
    <w:rsid w:val="00071562"/>
    <w:rsid w:val="0007159C"/>
    <w:rsid w:val="000718C5"/>
    <w:rsid w:val="00071BAE"/>
    <w:rsid w:val="00071C7F"/>
    <w:rsid w:val="00073A28"/>
    <w:rsid w:val="00073B47"/>
    <w:rsid w:val="00075592"/>
    <w:rsid w:val="00075F6D"/>
    <w:rsid w:val="000767E0"/>
    <w:rsid w:val="00076C34"/>
    <w:rsid w:val="0007742D"/>
    <w:rsid w:val="0008112B"/>
    <w:rsid w:val="0008157A"/>
    <w:rsid w:val="00082B28"/>
    <w:rsid w:val="00084AAC"/>
    <w:rsid w:val="00085DB1"/>
    <w:rsid w:val="00086CCC"/>
    <w:rsid w:val="00090842"/>
    <w:rsid w:val="00090C3B"/>
    <w:rsid w:val="00090E94"/>
    <w:rsid w:val="00092DE6"/>
    <w:rsid w:val="000930FD"/>
    <w:rsid w:val="00093F03"/>
    <w:rsid w:val="000942DF"/>
    <w:rsid w:val="000977D2"/>
    <w:rsid w:val="00097FE2"/>
    <w:rsid w:val="000A2111"/>
    <w:rsid w:val="000A3FD0"/>
    <w:rsid w:val="000A40DD"/>
    <w:rsid w:val="000A4BFD"/>
    <w:rsid w:val="000A6F19"/>
    <w:rsid w:val="000B058E"/>
    <w:rsid w:val="000B2230"/>
    <w:rsid w:val="000B4FB1"/>
    <w:rsid w:val="000B6196"/>
    <w:rsid w:val="000C071F"/>
    <w:rsid w:val="000C1EF4"/>
    <w:rsid w:val="000C2591"/>
    <w:rsid w:val="000C3482"/>
    <w:rsid w:val="000C4F0A"/>
    <w:rsid w:val="000C6BDB"/>
    <w:rsid w:val="000D025F"/>
    <w:rsid w:val="000D0882"/>
    <w:rsid w:val="000D2A62"/>
    <w:rsid w:val="000D2DD7"/>
    <w:rsid w:val="000D494C"/>
    <w:rsid w:val="000D6B7D"/>
    <w:rsid w:val="000D7A50"/>
    <w:rsid w:val="000E534E"/>
    <w:rsid w:val="000E543B"/>
    <w:rsid w:val="000E5E41"/>
    <w:rsid w:val="000F0A7D"/>
    <w:rsid w:val="000F164A"/>
    <w:rsid w:val="000F1F26"/>
    <w:rsid w:val="000F34FA"/>
    <w:rsid w:val="000F3507"/>
    <w:rsid w:val="000F57CC"/>
    <w:rsid w:val="000F58B7"/>
    <w:rsid w:val="000F73C0"/>
    <w:rsid w:val="000F761F"/>
    <w:rsid w:val="000F769F"/>
    <w:rsid w:val="000F7B7E"/>
    <w:rsid w:val="0010084A"/>
    <w:rsid w:val="0010254B"/>
    <w:rsid w:val="0010444F"/>
    <w:rsid w:val="00105B08"/>
    <w:rsid w:val="0010791C"/>
    <w:rsid w:val="001107AD"/>
    <w:rsid w:val="00116CD5"/>
    <w:rsid w:val="00117DD0"/>
    <w:rsid w:val="001203DB"/>
    <w:rsid w:val="00122313"/>
    <w:rsid w:val="001234A6"/>
    <w:rsid w:val="001234C5"/>
    <w:rsid w:val="00123CC3"/>
    <w:rsid w:val="001252FB"/>
    <w:rsid w:val="0012630D"/>
    <w:rsid w:val="00132BE6"/>
    <w:rsid w:val="00135B87"/>
    <w:rsid w:val="00135E8E"/>
    <w:rsid w:val="001407F1"/>
    <w:rsid w:val="00142197"/>
    <w:rsid w:val="00144E57"/>
    <w:rsid w:val="00145D81"/>
    <w:rsid w:val="001466FC"/>
    <w:rsid w:val="0014739C"/>
    <w:rsid w:val="00147596"/>
    <w:rsid w:val="00150222"/>
    <w:rsid w:val="0015215A"/>
    <w:rsid w:val="00152C97"/>
    <w:rsid w:val="00154908"/>
    <w:rsid w:val="00155C17"/>
    <w:rsid w:val="001564C1"/>
    <w:rsid w:val="00157007"/>
    <w:rsid w:val="001576E5"/>
    <w:rsid w:val="00157C87"/>
    <w:rsid w:val="00162C5E"/>
    <w:rsid w:val="00164A3D"/>
    <w:rsid w:val="00165F75"/>
    <w:rsid w:val="001661FB"/>
    <w:rsid w:val="00167632"/>
    <w:rsid w:val="001677E2"/>
    <w:rsid w:val="00170244"/>
    <w:rsid w:val="00173950"/>
    <w:rsid w:val="0017441D"/>
    <w:rsid w:val="00174F73"/>
    <w:rsid w:val="0017556F"/>
    <w:rsid w:val="00175597"/>
    <w:rsid w:val="00176712"/>
    <w:rsid w:val="0017695E"/>
    <w:rsid w:val="001810E2"/>
    <w:rsid w:val="00181AEE"/>
    <w:rsid w:val="00182B65"/>
    <w:rsid w:val="00182E8E"/>
    <w:rsid w:val="001851EE"/>
    <w:rsid w:val="00185BFE"/>
    <w:rsid w:val="001902ED"/>
    <w:rsid w:val="001909D1"/>
    <w:rsid w:val="00192BD8"/>
    <w:rsid w:val="001941C4"/>
    <w:rsid w:val="00195457"/>
    <w:rsid w:val="0019579E"/>
    <w:rsid w:val="00195D7D"/>
    <w:rsid w:val="00197F5F"/>
    <w:rsid w:val="001A0B04"/>
    <w:rsid w:val="001A1724"/>
    <w:rsid w:val="001A1C28"/>
    <w:rsid w:val="001A21C2"/>
    <w:rsid w:val="001A2D5A"/>
    <w:rsid w:val="001A3151"/>
    <w:rsid w:val="001A36CE"/>
    <w:rsid w:val="001A413B"/>
    <w:rsid w:val="001A475F"/>
    <w:rsid w:val="001A4B6E"/>
    <w:rsid w:val="001A62C0"/>
    <w:rsid w:val="001A7063"/>
    <w:rsid w:val="001B09F3"/>
    <w:rsid w:val="001B70A4"/>
    <w:rsid w:val="001C0B8B"/>
    <w:rsid w:val="001C2F11"/>
    <w:rsid w:val="001D0208"/>
    <w:rsid w:val="001D0B8C"/>
    <w:rsid w:val="001D19E9"/>
    <w:rsid w:val="001D1FCB"/>
    <w:rsid w:val="001D260C"/>
    <w:rsid w:val="001D3216"/>
    <w:rsid w:val="001D5638"/>
    <w:rsid w:val="001D6FCE"/>
    <w:rsid w:val="001D7D68"/>
    <w:rsid w:val="001E018A"/>
    <w:rsid w:val="001E185D"/>
    <w:rsid w:val="001E2125"/>
    <w:rsid w:val="001E307F"/>
    <w:rsid w:val="001E3247"/>
    <w:rsid w:val="001E6B48"/>
    <w:rsid w:val="001E6B9F"/>
    <w:rsid w:val="001E6BE7"/>
    <w:rsid w:val="001F18F0"/>
    <w:rsid w:val="001F1F68"/>
    <w:rsid w:val="001F382D"/>
    <w:rsid w:val="001F4078"/>
    <w:rsid w:val="001F4FDC"/>
    <w:rsid w:val="001F5E08"/>
    <w:rsid w:val="001F5F7C"/>
    <w:rsid w:val="001F6B6E"/>
    <w:rsid w:val="001F7C49"/>
    <w:rsid w:val="0020336A"/>
    <w:rsid w:val="00205FF0"/>
    <w:rsid w:val="002060E1"/>
    <w:rsid w:val="00210FF8"/>
    <w:rsid w:val="002119F2"/>
    <w:rsid w:val="0021490C"/>
    <w:rsid w:val="00215BE9"/>
    <w:rsid w:val="0021785F"/>
    <w:rsid w:val="002200D9"/>
    <w:rsid w:val="00220442"/>
    <w:rsid w:val="0022107D"/>
    <w:rsid w:val="00221F94"/>
    <w:rsid w:val="00224C37"/>
    <w:rsid w:val="00227376"/>
    <w:rsid w:val="00230AA3"/>
    <w:rsid w:val="002353A1"/>
    <w:rsid w:val="00235F15"/>
    <w:rsid w:val="00240FA8"/>
    <w:rsid w:val="00243890"/>
    <w:rsid w:val="0024396A"/>
    <w:rsid w:val="00243BC6"/>
    <w:rsid w:val="00244B57"/>
    <w:rsid w:val="00244CDB"/>
    <w:rsid w:val="00246CE9"/>
    <w:rsid w:val="00247DDA"/>
    <w:rsid w:val="00250171"/>
    <w:rsid w:val="00252968"/>
    <w:rsid w:val="00255B80"/>
    <w:rsid w:val="00257D20"/>
    <w:rsid w:val="00261774"/>
    <w:rsid w:val="00261B14"/>
    <w:rsid w:val="00266C3F"/>
    <w:rsid w:val="00266D0F"/>
    <w:rsid w:val="00266FB6"/>
    <w:rsid w:val="00267082"/>
    <w:rsid w:val="00267AA4"/>
    <w:rsid w:val="0027084C"/>
    <w:rsid w:val="002727E0"/>
    <w:rsid w:val="002731D1"/>
    <w:rsid w:val="00273B94"/>
    <w:rsid w:val="00274D59"/>
    <w:rsid w:val="0027789F"/>
    <w:rsid w:val="00277D28"/>
    <w:rsid w:val="00280597"/>
    <w:rsid w:val="00281A56"/>
    <w:rsid w:val="002851AB"/>
    <w:rsid w:val="00285A3F"/>
    <w:rsid w:val="00286E28"/>
    <w:rsid w:val="00290B4A"/>
    <w:rsid w:val="00291402"/>
    <w:rsid w:val="00291CEE"/>
    <w:rsid w:val="00292BAA"/>
    <w:rsid w:val="0029357C"/>
    <w:rsid w:val="0029378F"/>
    <w:rsid w:val="00293E72"/>
    <w:rsid w:val="00296A73"/>
    <w:rsid w:val="002A02FE"/>
    <w:rsid w:val="002A0725"/>
    <w:rsid w:val="002A0D1C"/>
    <w:rsid w:val="002A19D8"/>
    <w:rsid w:val="002A1E40"/>
    <w:rsid w:val="002A2FAB"/>
    <w:rsid w:val="002A3716"/>
    <w:rsid w:val="002A4A9C"/>
    <w:rsid w:val="002A67A6"/>
    <w:rsid w:val="002A7D35"/>
    <w:rsid w:val="002B0A13"/>
    <w:rsid w:val="002B0BB5"/>
    <w:rsid w:val="002B3A6E"/>
    <w:rsid w:val="002B53A2"/>
    <w:rsid w:val="002B5EC8"/>
    <w:rsid w:val="002B60AC"/>
    <w:rsid w:val="002B73BA"/>
    <w:rsid w:val="002B788D"/>
    <w:rsid w:val="002C061F"/>
    <w:rsid w:val="002C0D6B"/>
    <w:rsid w:val="002C1DFC"/>
    <w:rsid w:val="002C2090"/>
    <w:rsid w:val="002C250E"/>
    <w:rsid w:val="002C4CAA"/>
    <w:rsid w:val="002C6D0D"/>
    <w:rsid w:val="002C6FC8"/>
    <w:rsid w:val="002C7243"/>
    <w:rsid w:val="002D11F4"/>
    <w:rsid w:val="002D1B04"/>
    <w:rsid w:val="002D1F1D"/>
    <w:rsid w:val="002D24E2"/>
    <w:rsid w:val="002D272D"/>
    <w:rsid w:val="002D3418"/>
    <w:rsid w:val="002D412F"/>
    <w:rsid w:val="002D7ADB"/>
    <w:rsid w:val="002E0FCA"/>
    <w:rsid w:val="002E1989"/>
    <w:rsid w:val="002E3E5A"/>
    <w:rsid w:val="002E616B"/>
    <w:rsid w:val="002E6367"/>
    <w:rsid w:val="002F1DA8"/>
    <w:rsid w:val="002F4526"/>
    <w:rsid w:val="002F468E"/>
    <w:rsid w:val="002F485D"/>
    <w:rsid w:val="002F5FDB"/>
    <w:rsid w:val="002F6C1F"/>
    <w:rsid w:val="002F75D3"/>
    <w:rsid w:val="00300089"/>
    <w:rsid w:val="00303913"/>
    <w:rsid w:val="00305962"/>
    <w:rsid w:val="00306CD3"/>
    <w:rsid w:val="00307355"/>
    <w:rsid w:val="00307C98"/>
    <w:rsid w:val="00307FF3"/>
    <w:rsid w:val="003101B1"/>
    <w:rsid w:val="003129A3"/>
    <w:rsid w:val="00312DAA"/>
    <w:rsid w:val="00313FD3"/>
    <w:rsid w:val="00315922"/>
    <w:rsid w:val="00315F6E"/>
    <w:rsid w:val="003168BC"/>
    <w:rsid w:val="003171B0"/>
    <w:rsid w:val="00317864"/>
    <w:rsid w:val="00321A89"/>
    <w:rsid w:val="003223A3"/>
    <w:rsid w:val="0032260D"/>
    <w:rsid w:val="003227A1"/>
    <w:rsid w:val="00322BC5"/>
    <w:rsid w:val="00325928"/>
    <w:rsid w:val="00325A61"/>
    <w:rsid w:val="00325C05"/>
    <w:rsid w:val="003278D9"/>
    <w:rsid w:val="00330EDE"/>
    <w:rsid w:val="003318A4"/>
    <w:rsid w:val="00332F8E"/>
    <w:rsid w:val="003333B9"/>
    <w:rsid w:val="00337F39"/>
    <w:rsid w:val="00340FC6"/>
    <w:rsid w:val="00341BFA"/>
    <w:rsid w:val="00341D96"/>
    <w:rsid w:val="00343726"/>
    <w:rsid w:val="00346C44"/>
    <w:rsid w:val="003471C2"/>
    <w:rsid w:val="00347D91"/>
    <w:rsid w:val="0035115E"/>
    <w:rsid w:val="00352838"/>
    <w:rsid w:val="003540CF"/>
    <w:rsid w:val="00355108"/>
    <w:rsid w:val="003574AD"/>
    <w:rsid w:val="00357F51"/>
    <w:rsid w:val="0036016A"/>
    <w:rsid w:val="003605B5"/>
    <w:rsid w:val="00360B29"/>
    <w:rsid w:val="003619C1"/>
    <w:rsid w:val="00362042"/>
    <w:rsid w:val="0036216A"/>
    <w:rsid w:val="0036562E"/>
    <w:rsid w:val="00371598"/>
    <w:rsid w:val="003718FB"/>
    <w:rsid w:val="00371E9F"/>
    <w:rsid w:val="003725AD"/>
    <w:rsid w:val="00376995"/>
    <w:rsid w:val="00376CAE"/>
    <w:rsid w:val="00380526"/>
    <w:rsid w:val="00381033"/>
    <w:rsid w:val="0038409C"/>
    <w:rsid w:val="00384C7E"/>
    <w:rsid w:val="00385D1F"/>
    <w:rsid w:val="003860E5"/>
    <w:rsid w:val="003862ED"/>
    <w:rsid w:val="0039050D"/>
    <w:rsid w:val="003913C9"/>
    <w:rsid w:val="00391AC0"/>
    <w:rsid w:val="00392E62"/>
    <w:rsid w:val="00392EFB"/>
    <w:rsid w:val="00394229"/>
    <w:rsid w:val="00394536"/>
    <w:rsid w:val="00395C7D"/>
    <w:rsid w:val="00396287"/>
    <w:rsid w:val="003970C3"/>
    <w:rsid w:val="00397BFB"/>
    <w:rsid w:val="003A0BC5"/>
    <w:rsid w:val="003A1153"/>
    <w:rsid w:val="003A1413"/>
    <w:rsid w:val="003A18A3"/>
    <w:rsid w:val="003A2619"/>
    <w:rsid w:val="003A6E1A"/>
    <w:rsid w:val="003B04A0"/>
    <w:rsid w:val="003B0970"/>
    <w:rsid w:val="003B0C4B"/>
    <w:rsid w:val="003B20DF"/>
    <w:rsid w:val="003B2DB5"/>
    <w:rsid w:val="003B3CBA"/>
    <w:rsid w:val="003B46B1"/>
    <w:rsid w:val="003B4AE4"/>
    <w:rsid w:val="003B4C07"/>
    <w:rsid w:val="003B5F16"/>
    <w:rsid w:val="003C0FA7"/>
    <w:rsid w:val="003C2781"/>
    <w:rsid w:val="003C28AF"/>
    <w:rsid w:val="003C2A09"/>
    <w:rsid w:val="003C418C"/>
    <w:rsid w:val="003C41B9"/>
    <w:rsid w:val="003C5DF3"/>
    <w:rsid w:val="003C660A"/>
    <w:rsid w:val="003C672B"/>
    <w:rsid w:val="003C6829"/>
    <w:rsid w:val="003C6C97"/>
    <w:rsid w:val="003C75E1"/>
    <w:rsid w:val="003D1A73"/>
    <w:rsid w:val="003D22A0"/>
    <w:rsid w:val="003D2931"/>
    <w:rsid w:val="003D2BC6"/>
    <w:rsid w:val="003D5329"/>
    <w:rsid w:val="003D5965"/>
    <w:rsid w:val="003E0B18"/>
    <w:rsid w:val="003E19BF"/>
    <w:rsid w:val="003E2C9F"/>
    <w:rsid w:val="003E42D2"/>
    <w:rsid w:val="003E641E"/>
    <w:rsid w:val="003F0BEC"/>
    <w:rsid w:val="003F1537"/>
    <w:rsid w:val="003F21B9"/>
    <w:rsid w:val="003F2719"/>
    <w:rsid w:val="003F4A8F"/>
    <w:rsid w:val="00400561"/>
    <w:rsid w:val="0040305F"/>
    <w:rsid w:val="00403CAB"/>
    <w:rsid w:val="00404387"/>
    <w:rsid w:val="00405162"/>
    <w:rsid w:val="004053B9"/>
    <w:rsid w:val="00407B3A"/>
    <w:rsid w:val="00407F77"/>
    <w:rsid w:val="004102ED"/>
    <w:rsid w:val="0041223F"/>
    <w:rsid w:val="00412348"/>
    <w:rsid w:val="004128D9"/>
    <w:rsid w:val="00413E87"/>
    <w:rsid w:val="004148AE"/>
    <w:rsid w:val="00414F24"/>
    <w:rsid w:val="00417251"/>
    <w:rsid w:val="0041789C"/>
    <w:rsid w:val="00417DA3"/>
    <w:rsid w:val="004231BB"/>
    <w:rsid w:val="004237B2"/>
    <w:rsid w:val="00423E91"/>
    <w:rsid w:val="004254BA"/>
    <w:rsid w:val="004259B6"/>
    <w:rsid w:val="00426B54"/>
    <w:rsid w:val="00426DED"/>
    <w:rsid w:val="00426E63"/>
    <w:rsid w:val="004320D7"/>
    <w:rsid w:val="004328AA"/>
    <w:rsid w:val="00435545"/>
    <w:rsid w:val="00435B51"/>
    <w:rsid w:val="00436132"/>
    <w:rsid w:val="0043674A"/>
    <w:rsid w:val="00442840"/>
    <w:rsid w:val="00442C7C"/>
    <w:rsid w:val="00443987"/>
    <w:rsid w:val="004472DA"/>
    <w:rsid w:val="00450E8D"/>
    <w:rsid w:val="00451674"/>
    <w:rsid w:val="004524E7"/>
    <w:rsid w:val="004525F3"/>
    <w:rsid w:val="00453868"/>
    <w:rsid w:val="00453F8C"/>
    <w:rsid w:val="00454DE7"/>
    <w:rsid w:val="00455274"/>
    <w:rsid w:val="00455816"/>
    <w:rsid w:val="0045590F"/>
    <w:rsid w:val="00455B8D"/>
    <w:rsid w:val="00456372"/>
    <w:rsid w:val="00456880"/>
    <w:rsid w:val="00461227"/>
    <w:rsid w:val="0046207F"/>
    <w:rsid w:val="00462826"/>
    <w:rsid w:val="00463E5A"/>
    <w:rsid w:val="004648C2"/>
    <w:rsid w:val="00464C70"/>
    <w:rsid w:val="00464FC4"/>
    <w:rsid w:val="004658BE"/>
    <w:rsid w:val="00466E69"/>
    <w:rsid w:val="004673B3"/>
    <w:rsid w:val="004674E9"/>
    <w:rsid w:val="00467E5D"/>
    <w:rsid w:val="004736DC"/>
    <w:rsid w:val="004740FD"/>
    <w:rsid w:val="00474A3D"/>
    <w:rsid w:val="00476B9A"/>
    <w:rsid w:val="004804B0"/>
    <w:rsid w:val="00480631"/>
    <w:rsid w:val="00481310"/>
    <w:rsid w:val="0048377C"/>
    <w:rsid w:val="00483EAF"/>
    <w:rsid w:val="004849B9"/>
    <w:rsid w:val="00487A1C"/>
    <w:rsid w:val="00487EDA"/>
    <w:rsid w:val="0049237B"/>
    <w:rsid w:val="0049281B"/>
    <w:rsid w:val="00493A1D"/>
    <w:rsid w:val="004940EE"/>
    <w:rsid w:val="00495136"/>
    <w:rsid w:val="00495A3E"/>
    <w:rsid w:val="00496650"/>
    <w:rsid w:val="0049685A"/>
    <w:rsid w:val="004A0109"/>
    <w:rsid w:val="004A014F"/>
    <w:rsid w:val="004A2CD4"/>
    <w:rsid w:val="004A2D71"/>
    <w:rsid w:val="004A366C"/>
    <w:rsid w:val="004A40F6"/>
    <w:rsid w:val="004A419A"/>
    <w:rsid w:val="004A437C"/>
    <w:rsid w:val="004A6E7B"/>
    <w:rsid w:val="004A6EBB"/>
    <w:rsid w:val="004A7213"/>
    <w:rsid w:val="004B1E6F"/>
    <w:rsid w:val="004B3DCA"/>
    <w:rsid w:val="004B5D8B"/>
    <w:rsid w:val="004C1B3D"/>
    <w:rsid w:val="004C3FE6"/>
    <w:rsid w:val="004C4E1E"/>
    <w:rsid w:val="004C5617"/>
    <w:rsid w:val="004C5BE4"/>
    <w:rsid w:val="004C6B00"/>
    <w:rsid w:val="004C70BC"/>
    <w:rsid w:val="004C7154"/>
    <w:rsid w:val="004C7624"/>
    <w:rsid w:val="004D01F9"/>
    <w:rsid w:val="004D099D"/>
    <w:rsid w:val="004D1E11"/>
    <w:rsid w:val="004D58F7"/>
    <w:rsid w:val="004E0408"/>
    <w:rsid w:val="004E0A4D"/>
    <w:rsid w:val="004E4C6B"/>
    <w:rsid w:val="004E66A9"/>
    <w:rsid w:val="004E7711"/>
    <w:rsid w:val="004E7843"/>
    <w:rsid w:val="004F0028"/>
    <w:rsid w:val="004F1321"/>
    <w:rsid w:val="004F168D"/>
    <w:rsid w:val="004F1B0B"/>
    <w:rsid w:val="004F27F7"/>
    <w:rsid w:val="004F3A4B"/>
    <w:rsid w:val="004F6CFF"/>
    <w:rsid w:val="004F7921"/>
    <w:rsid w:val="004F793A"/>
    <w:rsid w:val="00501138"/>
    <w:rsid w:val="005015D1"/>
    <w:rsid w:val="0050209F"/>
    <w:rsid w:val="00503C12"/>
    <w:rsid w:val="005040F4"/>
    <w:rsid w:val="00506C5E"/>
    <w:rsid w:val="00506E3B"/>
    <w:rsid w:val="005077E2"/>
    <w:rsid w:val="00510F51"/>
    <w:rsid w:val="00510F66"/>
    <w:rsid w:val="0051235B"/>
    <w:rsid w:val="005152F1"/>
    <w:rsid w:val="00515A6D"/>
    <w:rsid w:val="00516BE0"/>
    <w:rsid w:val="005212C6"/>
    <w:rsid w:val="00521514"/>
    <w:rsid w:val="00521C0F"/>
    <w:rsid w:val="005227C7"/>
    <w:rsid w:val="00522C9D"/>
    <w:rsid w:val="005234A3"/>
    <w:rsid w:val="00523731"/>
    <w:rsid w:val="00523C30"/>
    <w:rsid w:val="005247B0"/>
    <w:rsid w:val="005249B3"/>
    <w:rsid w:val="00524DAA"/>
    <w:rsid w:val="0052578D"/>
    <w:rsid w:val="005264C6"/>
    <w:rsid w:val="005274F5"/>
    <w:rsid w:val="00527CE1"/>
    <w:rsid w:val="005306B7"/>
    <w:rsid w:val="0053188E"/>
    <w:rsid w:val="00534C74"/>
    <w:rsid w:val="005407F6"/>
    <w:rsid w:val="0054119C"/>
    <w:rsid w:val="00541CB9"/>
    <w:rsid w:val="0054294C"/>
    <w:rsid w:val="0054387B"/>
    <w:rsid w:val="005456D4"/>
    <w:rsid w:val="005468AA"/>
    <w:rsid w:val="0055037C"/>
    <w:rsid w:val="00551012"/>
    <w:rsid w:val="005524D9"/>
    <w:rsid w:val="005532F1"/>
    <w:rsid w:val="0055346D"/>
    <w:rsid w:val="005558CD"/>
    <w:rsid w:val="00555A09"/>
    <w:rsid w:val="005616D3"/>
    <w:rsid w:val="00563866"/>
    <w:rsid w:val="005662FE"/>
    <w:rsid w:val="00567FF0"/>
    <w:rsid w:val="00571D65"/>
    <w:rsid w:val="00573D98"/>
    <w:rsid w:val="0057727C"/>
    <w:rsid w:val="00577EF9"/>
    <w:rsid w:val="005801FB"/>
    <w:rsid w:val="00580414"/>
    <w:rsid w:val="005833A8"/>
    <w:rsid w:val="00584888"/>
    <w:rsid w:val="00585860"/>
    <w:rsid w:val="00586452"/>
    <w:rsid w:val="00586A18"/>
    <w:rsid w:val="00590357"/>
    <w:rsid w:val="005907FD"/>
    <w:rsid w:val="00591205"/>
    <w:rsid w:val="00591788"/>
    <w:rsid w:val="00595451"/>
    <w:rsid w:val="0059698A"/>
    <w:rsid w:val="005A062F"/>
    <w:rsid w:val="005A4592"/>
    <w:rsid w:val="005A56C4"/>
    <w:rsid w:val="005A6CFC"/>
    <w:rsid w:val="005B012A"/>
    <w:rsid w:val="005B095C"/>
    <w:rsid w:val="005B09D8"/>
    <w:rsid w:val="005B1BDF"/>
    <w:rsid w:val="005B2657"/>
    <w:rsid w:val="005B2A5C"/>
    <w:rsid w:val="005B2F92"/>
    <w:rsid w:val="005B32A7"/>
    <w:rsid w:val="005B3CAA"/>
    <w:rsid w:val="005B5DA0"/>
    <w:rsid w:val="005B6B3E"/>
    <w:rsid w:val="005B776C"/>
    <w:rsid w:val="005C0DC4"/>
    <w:rsid w:val="005C0E80"/>
    <w:rsid w:val="005C0FB9"/>
    <w:rsid w:val="005C1A3E"/>
    <w:rsid w:val="005C1A8E"/>
    <w:rsid w:val="005C2974"/>
    <w:rsid w:val="005C3185"/>
    <w:rsid w:val="005C3E58"/>
    <w:rsid w:val="005C3EB9"/>
    <w:rsid w:val="005C4FD4"/>
    <w:rsid w:val="005C5D3D"/>
    <w:rsid w:val="005C72C4"/>
    <w:rsid w:val="005C7338"/>
    <w:rsid w:val="005C75E0"/>
    <w:rsid w:val="005D0B1E"/>
    <w:rsid w:val="005D10D4"/>
    <w:rsid w:val="005D1BA8"/>
    <w:rsid w:val="005D1DE5"/>
    <w:rsid w:val="005D204C"/>
    <w:rsid w:val="005D2285"/>
    <w:rsid w:val="005D24ED"/>
    <w:rsid w:val="005D28D4"/>
    <w:rsid w:val="005D2919"/>
    <w:rsid w:val="005D2A6F"/>
    <w:rsid w:val="005D44A4"/>
    <w:rsid w:val="005D4C9E"/>
    <w:rsid w:val="005D6136"/>
    <w:rsid w:val="005D66CD"/>
    <w:rsid w:val="005D6C65"/>
    <w:rsid w:val="005D6CA2"/>
    <w:rsid w:val="005D6F3C"/>
    <w:rsid w:val="005D7781"/>
    <w:rsid w:val="005E17CF"/>
    <w:rsid w:val="005E22D8"/>
    <w:rsid w:val="005E3266"/>
    <w:rsid w:val="005E4F67"/>
    <w:rsid w:val="005F043F"/>
    <w:rsid w:val="005F0818"/>
    <w:rsid w:val="005F10DC"/>
    <w:rsid w:val="005F29D9"/>
    <w:rsid w:val="005F427E"/>
    <w:rsid w:val="005F567C"/>
    <w:rsid w:val="005F5DF7"/>
    <w:rsid w:val="005F6EE2"/>
    <w:rsid w:val="005F7DF3"/>
    <w:rsid w:val="0060063B"/>
    <w:rsid w:val="0060124C"/>
    <w:rsid w:val="006026AE"/>
    <w:rsid w:val="006029F3"/>
    <w:rsid w:val="00604E00"/>
    <w:rsid w:val="00607E84"/>
    <w:rsid w:val="006121B4"/>
    <w:rsid w:val="00612BDA"/>
    <w:rsid w:val="00614608"/>
    <w:rsid w:val="00617428"/>
    <w:rsid w:val="00617A84"/>
    <w:rsid w:val="0062004B"/>
    <w:rsid w:val="00621539"/>
    <w:rsid w:val="00624C8C"/>
    <w:rsid w:val="00624DD8"/>
    <w:rsid w:val="00630949"/>
    <w:rsid w:val="0063230D"/>
    <w:rsid w:val="00632922"/>
    <w:rsid w:val="00635B72"/>
    <w:rsid w:val="00640AF4"/>
    <w:rsid w:val="00640E06"/>
    <w:rsid w:val="00640FC1"/>
    <w:rsid w:val="00641A12"/>
    <w:rsid w:val="00645757"/>
    <w:rsid w:val="00646D68"/>
    <w:rsid w:val="006525B7"/>
    <w:rsid w:val="00653BE1"/>
    <w:rsid w:val="00653D0C"/>
    <w:rsid w:val="0065429E"/>
    <w:rsid w:val="00654FBB"/>
    <w:rsid w:val="00655D1E"/>
    <w:rsid w:val="00656789"/>
    <w:rsid w:val="006570C0"/>
    <w:rsid w:val="0066020C"/>
    <w:rsid w:val="00661292"/>
    <w:rsid w:val="0066218E"/>
    <w:rsid w:val="006623AF"/>
    <w:rsid w:val="00663A4A"/>
    <w:rsid w:val="00663ABC"/>
    <w:rsid w:val="00663C81"/>
    <w:rsid w:val="00663E0D"/>
    <w:rsid w:val="006642D1"/>
    <w:rsid w:val="00664550"/>
    <w:rsid w:val="006649D1"/>
    <w:rsid w:val="006659FF"/>
    <w:rsid w:val="0066619E"/>
    <w:rsid w:val="00666643"/>
    <w:rsid w:val="006672B9"/>
    <w:rsid w:val="00667B1F"/>
    <w:rsid w:val="00667E59"/>
    <w:rsid w:val="00671777"/>
    <w:rsid w:val="00672FD8"/>
    <w:rsid w:val="00673B07"/>
    <w:rsid w:val="00673C0F"/>
    <w:rsid w:val="00673CB4"/>
    <w:rsid w:val="00674521"/>
    <w:rsid w:val="0067631F"/>
    <w:rsid w:val="00676555"/>
    <w:rsid w:val="0067742C"/>
    <w:rsid w:val="00677D1B"/>
    <w:rsid w:val="00677DD2"/>
    <w:rsid w:val="0068041A"/>
    <w:rsid w:val="00683AB3"/>
    <w:rsid w:val="00683AF9"/>
    <w:rsid w:val="00683EA5"/>
    <w:rsid w:val="00684127"/>
    <w:rsid w:val="00685ABF"/>
    <w:rsid w:val="00685E0D"/>
    <w:rsid w:val="006862F8"/>
    <w:rsid w:val="006863A2"/>
    <w:rsid w:val="006869AB"/>
    <w:rsid w:val="006879C1"/>
    <w:rsid w:val="00687E54"/>
    <w:rsid w:val="00690189"/>
    <w:rsid w:val="00692335"/>
    <w:rsid w:val="006942FD"/>
    <w:rsid w:val="00694999"/>
    <w:rsid w:val="00695156"/>
    <w:rsid w:val="00695722"/>
    <w:rsid w:val="006974D0"/>
    <w:rsid w:val="00697E8D"/>
    <w:rsid w:val="006A1101"/>
    <w:rsid w:val="006A18A8"/>
    <w:rsid w:val="006A28A5"/>
    <w:rsid w:val="006A2B1D"/>
    <w:rsid w:val="006A55F8"/>
    <w:rsid w:val="006A6E44"/>
    <w:rsid w:val="006A7053"/>
    <w:rsid w:val="006B059F"/>
    <w:rsid w:val="006B0FAF"/>
    <w:rsid w:val="006B104F"/>
    <w:rsid w:val="006B1B88"/>
    <w:rsid w:val="006B1DDB"/>
    <w:rsid w:val="006B4D3C"/>
    <w:rsid w:val="006B573C"/>
    <w:rsid w:val="006B5B79"/>
    <w:rsid w:val="006B735F"/>
    <w:rsid w:val="006C0356"/>
    <w:rsid w:val="006C4101"/>
    <w:rsid w:val="006C4655"/>
    <w:rsid w:val="006C4B6F"/>
    <w:rsid w:val="006C4CB5"/>
    <w:rsid w:val="006C5291"/>
    <w:rsid w:val="006C59CE"/>
    <w:rsid w:val="006C5DE7"/>
    <w:rsid w:val="006C6150"/>
    <w:rsid w:val="006D2958"/>
    <w:rsid w:val="006D41B4"/>
    <w:rsid w:val="006D72A9"/>
    <w:rsid w:val="006E1759"/>
    <w:rsid w:val="006E194C"/>
    <w:rsid w:val="006E21A6"/>
    <w:rsid w:val="006E3938"/>
    <w:rsid w:val="006E42EC"/>
    <w:rsid w:val="006E44EA"/>
    <w:rsid w:val="006E4657"/>
    <w:rsid w:val="006E5AAF"/>
    <w:rsid w:val="006F332B"/>
    <w:rsid w:val="006F4F6C"/>
    <w:rsid w:val="006F6560"/>
    <w:rsid w:val="006F7A89"/>
    <w:rsid w:val="00702409"/>
    <w:rsid w:val="00703182"/>
    <w:rsid w:val="00703CD5"/>
    <w:rsid w:val="00703E3D"/>
    <w:rsid w:val="00705336"/>
    <w:rsid w:val="00706EE6"/>
    <w:rsid w:val="00710003"/>
    <w:rsid w:val="00711E83"/>
    <w:rsid w:val="007122AF"/>
    <w:rsid w:val="0071267A"/>
    <w:rsid w:val="00712795"/>
    <w:rsid w:val="007127D8"/>
    <w:rsid w:val="00714029"/>
    <w:rsid w:val="007146A9"/>
    <w:rsid w:val="0072115B"/>
    <w:rsid w:val="00721F65"/>
    <w:rsid w:val="00723E99"/>
    <w:rsid w:val="007243C2"/>
    <w:rsid w:val="00726522"/>
    <w:rsid w:val="00726A27"/>
    <w:rsid w:val="00727533"/>
    <w:rsid w:val="00730E93"/>
    <w:rsid w:val="007311D9"/>
    <w:rsid w:val="00731352"/>
    <w:rsid w:val="0073182D"/>
    <w:rsid w:val="00732A15"/>
    <w:rsid w:val="00733A5A"/>
    <w:rsid w:val="0073450B"/>
    <w:rsid w:val="007353D4"/>
    <w:rsid w:val="00735685"/>
    <w:rsid w:val="00735B02"/>
    <w:rsid w:val="00735C26"/>
    <w:rsid w:val="007403E1"/>
    <w:rsid w:val="007404F8"/>
    <w:rsid w:val="00741E31"/>
    <w:rsid w:val="00741F6E"/>
    <w:rsid w:val="007433F7"/>
    <w:rsid w:val="00744198"/>
    <w:rsid w:val="007447B4"/>
    <w:rsid w:val="007462AC"/>
    <w:rsid w:val="00750468"/>
    <w:rsid w:val="007511D1"/>
    <w:rsid w:val="007575D2"/>
    <w:rsid w:val="00757F04"/>
    <w:rsid w:val="00760ABE"/>
    <w:rsid w:val="007612A5"/>
    <w:rsid w:val="007618FC"/>
    <w:rsid w:val="00761EDB"/>
    <w:rsid w:val="00763008"/>
    <w:rsid w:val="00763228"/>
    <w:rsid w:val="00764345"/>
    <w:rsid w:val="007643F1"/>
    <w:rsid w:val="00765C11"/>
    <w:rsid w:val="007664CE"/>
    <w:rsid w:val="00766E3D"/>
    <w:rsid w:val="00766E5A"/>
    <w:rsid w:val="0077022D"/>
    <w:rsid w:val="0077211D"/>
    <w:rsid w:val="00773FC2"/>
    <w:rsid w:val="0077412B"/>
    <w:rsid w:val="00774AE6"/>
    <w:rsid w:val="007762D6"/>
    <w:rsid w:val="00780961"/>
    <w:rsid w:val="00780B48"/>
    <w:rsid w:val="0078290A"/>
    <w:rsid w:val="00783531"/>
    <w:rsid w:val="007847D3"/>
    <w:rsid w:val="00784BC1"/>
    <w:rsid w:val="00784CD8"/>
    <w:rsid w:val="007866F7"/>
    <w:rsid w:val="00791920"/>
    <w:rsid w:val="007919FB"/>
    <w:rsid w:val="00791AC4"/>
    <w:rsid w:val="0079229D"/>
    <w:rsid w:val="00793C93"/>
    <w:rsid w:val="00793F82"/>
    <w:rsid w:val="0079453E"/>
    <w:rsid w:val="00795DD3"/>
    <w:rsid w:val="007961B2"/>
    <w:rsid w:val="007963A9"/>
    <w:rsid w:val="007A0830"/>
    <w:rsid w:val="007A08A3"/>
    <w:rsid w:val="007A09E7"/>
    <w:rsid w:val="007A21A2"/>
    <w:rsid w:val="007A2261"/>
    <w:rsid w:val="007A42B8"/>
    <w:rsid w:val="007A4C17"/>
    <w:rsid w:val="007A6CC3"/>
    <w:rsid w:val="007A769D"/>
    <w:rsid w:val="007B3B12"/>
    <w:rsid w:val="007B40E3"/>
    <w:rsid w:val="007B440C"/>
    <w:rsid w:val="007B6AC7"/>
    <w:rsid w:val="007B7592"/>
    <w:rsid w:val="007C05C8"/>
    <w:rsid w:val="007C13F6"/>
    <w:rsid w:val="007C211E"/>
    <w:rsid w:val="007C307F"/>
    <w:rsid w:val="007C3E12"/>
    <w:rsid w:val="007C44E6"/>
    <w:rsid w:val="007C5AD3"/>
    <w:rsid w:val="007C60FD"/>
    <w:rsid w:val="007D08B7"/>
    <w:rsid w:val="007D3038"/>
    <w:rsid w:val="007D3163"/>
    <w:rsid w:val="007D32A4"/>
    <w:rsid w:val="007D3685"/>
    <w:rsid w:val="007D4427"/>
    <w:rsid w:val="007D49A7"/>
    <w:rsid w:val="007D595D"/>
    <w:rsid w:val="007D6237"/>
    <w:rsid w:val="007D72F1"/>
    <w:rsid w:val="007E0B13"/>
    <w:rsid w:val="007E19AB"/>
    <w:rsid w:val="007E1E34"/>
    <w:rsid w:val="007E50DA"/>
    <w:rsid w:val="007E6528"/>
    <w:rsid w:val="007E6807"/>
    <w:rsid w:val="007E7022"/>
    <w:rsid w:val="007E7C63"/>
    <w:rsid w:val="007E7D3C"/>
    <w:rsid w:val="007F00B0"/>
    <w:rsid w:val="007F086E"/>
    <w:rsid w:val="007F1B39"/>
    <w:rsid w:val="007F20B6"/>
    <w:rsid w:val="007F394A"/>
    <w:rsid w:val="007F4053"/>
    <w:rsid w:val="007F41AD"/>
    <w:rsid w:val="008017DB"/>
    <w:rsid w:val="00801821"/>
    <w:rsid w:val="00803A95"/>
    <w:rsid w:val="00804CE1"/>
    <w:rsid w:val="0080520A"/>
    <w:rsid w:val="00805908"/>
    <w:rsid w:val="00805F1F"/>
    <w:rsid w:val="0080611D"/>
    <w:rsid w:val="00806C65"/>
    <w:rsid w:val="00807607"/>
    <w:rsid w:val="0081047A"/>
    <w:rsid w:val="00810D6D"/>
    <w:rsid w:val="008114B6"/>
    <w:rsid w:val="008121C6"/>
    <w:rsid w:val="00813643"/>
    <w:rsid w:val="0081391C"/>
    <w:rsid w:val="00814805"/>
    <w:rsid w:val="008150AC"/>
    <w:rsid w:val="008173A2"/>
    <w:rsid w:val="00817A1C"/>
    <w:rsid w:val="00821025"/>
    <w:rsid w:val="008223BD"/>
    <w:rsid w:val="00823156"/>
    <w:rsid w:val="00823302"/>
    <w:rsid w:val="00824F4C"/>
    <w:rsid w:val="00825A7F"/>
    <w:rsid w:val="00826F21"/>
    <w:rsid w:val="00827F10"/>
    <w:rsid w:val="00831D27"/>
    <w:rsid w:val="008336BE"/>
    <w:rsid w:val="0083371A"/>
    <w:rsid w:val="008341D7"/>
    <w:rsid w:val="00834774"/>
    <w:rsid w:val="008352CB"/>
    <w:rsid w:val="0083596A"/>
    <w:rsid w:val="00835BCA"/>
    <w:rsid w:val="00836810"/>
    <w:rsid w:val="00836912"/>
    <w:rsid w:val="00836AAA"/>
    <w:rsid w:val="008378E3"/>
    <w:rsid w:val="00837D15"/>
    <w:rsid w:val="00840A17"/>
    <w:rsid w:val="0084349D"/>
    <w:rsid w:val="008457BB"/>
    <w:rsid w:val="00846DBF"/>
    <w:rsid w:val="00847602"/>
    <w:rsid w:val="00853437"/>
    <w:rsid w:val="00854F6A"/>
    <w:rsid w:val="00861002"/>
    <w:rsid w:val="00861B10"/>
    <w:rsid w:val="00862C2E"/>
    <w:rsid w:val="00863009"/>
    <w:rsid w:val="00863E85"/>
    <w:rsid w:val="008640C4"/>
    <w:rsid w:val="008642AF"/>
    <w:rsid w:val="008654F4"/>
    <w:rsid w:val="008668C6"/>
    <w:rsid w:val="0087251D"/>
    <w:rsid w:val="00873614"/>
    <w:rsid w:val="00874ABB"/>
    <w:rsid w:val="008754E5"/>
    <w:rsid w:val="00875BCA"/>
    <w:rsid w:val="00876A76"/>
    <w:rsid w:val="00876C04"/>
    <w:rsid w:val="00877BEC"/>
    <w:rsid w:val="00877CF5"/>
    <w:rsid w:val="00880FAC"/>
    <w:rsid w:val="00881BC9"/>
    <w:rsid w:val="00883177"/>
    <w:rsid w:val="0088408F"/>
    <w:rsid w:val="0088418D"/>
    <w:rsid w:val="0088612C"/>
    <w:rsid w:val="008873ED"/>
    <w:rsid w:val="00887C7C"/>
    <w:rsid w:val="00887E0C"/>
    <w:rsid w:val="00892FC8"/>
    <w:rsid w:val="0089333E"/>
    <w:rsid w:val="008937F6"/>
    <w:rsid w:val="00893A85"/>
    <w:rsid w:val="008943D9"/>
    <w:rsid w:val="00894AA8"/>
    <w:rsid w:val="008956EC"/>
    <w:rsid w:val="00895B31"/>
    <w:rsid w:val="00896F02"/>
    <w:rsid w:val="00897396"/>
    <w:rsid w:val="008975BD"/>
    <w:rsid w:val="008A075A"/>
    <w:rsid w:val="008A0C11"/>
    <w:rsid w:val="008A1A36"/>
    <w:rsid w:val="008A3B17"/>
    <w:rsid w:val="008A52C5"/>
    <w:rsid w:val="008A5FF8"/>
    <w:rsid w:val="008A6264"/>
    <w:rsid w:val="008A6E63"/>
    <w:rsid w:val="008A7451"/>
    <w:rsid w:val="008A7DD7"/>
    <w:rsid w:val="008B100D"/>
    <w:rsid w:val="008B156A"/>
    <w:rsid w:val="008B1B7E"/>
    <w:rsid w:val="008B1F3B"/>
    <w:rsid w:val="008B28D2"/>
    <w:rsid w:val="008B51CA"/>
    <w:rsid w:val="008B53EA"/>
    <w:rsid w:val="008B5D81"/>
    <w:rsid w:val="008B64B5"/>
    <w:rsid w:val="008B6C25"/>
    <w:rsid w:val="008B7B30"/>
    <w:rsid w:val="008C0FC6"/>
    <w:rsid w:val="008C1500"/>
    <w:rsid w:val="008C173E"/>
    <w:rsid w:val="008C1D87"/>
    <w:rsid w:val="008C231F"/>
    <w:rsid w:val="008C3A97"/>
    <w:rsid w:val="008C48E7"/>
    <w:rsid w:val="008C4D10"/>
    <w:rsid w:val="008C6F50"/>
    <w:rsid w:val="008C70E5"/>
    <w:rsid w:val="008D141E"/>
    <w:rsid w:val="008D1546"/>
    <w:rsid w:val="008D1D66"/>
    <w:rsid w:val="008D233D"/>
    <w:rsid w:val="008D3745"/>
    <w:rsid w:val="008D3814"/>
    <w:rsid w:val="008E22F3"/>
    <w:rsid w:val="008E265D"/>
    <w:rsid w:val="008E4491"/>
    <w:rsid w:val="008E5D0D"/>
    <w:rsid w:val="008E624E"/>
    <w:rsid w:val="008E6514"/>
    <w:rsid w:val="008E7C28"/>
    <w:rsid w:val="008F1CF9"/>
    <w:rsid w:val="008F2C21"/>
    <w:rsid w:val="008F2C67"/>
    <w:rsid w:val="008F3BCC"/>
    <w:rsid w:val="008F3CDB"/>
    <w:rsid w:val="008F5397"/>
    <w:rsid w:val="009022A2"/>
    <w:rsid w:val="00903023"/>
    <w:rsid w:val="00906D80"/>
    <w:rsid w:val="00907D3F"/>
    <w:rsid w:val="00914017"/>
    <w:rsid w:val="009140B1"/>
    <w:rsid w:val="00914937"/>
    <w:rsid w:val="0091499B"/>
    <w:rsid w:val="00915318"/>
    <w:rsid w:val="00916879"/>
    <w:rsid w:val="0092065B"/>
    <w:rsid w:val="00920D1B"/>
    <w:rsid w:val="00921500"/>
    <w:rsid w:val="00921A7D"/>
    <w:rsid w:val="00922380"/>
    <w:rsid w:val="009229F3"/>
    <w:rsid w:val="009237FB"/>
    <w:rsid w:val="00926347"/>
    <w:rsid w:val="00927396"/>
    <w:rsid w:val="00927961"/>
    <w:rsid w:val="0093022F"/>
    <w:rsid w:val="00930625"/>
    <w:rsid w:val="009313EC"/>
    <w:rsid w:val="009338F4"/>
    <w:rsid w:val="00934F1F"/>
    <w:rsid w:val="009360B8"/>
    <w:rsid w:val="00937232"/>
    <w:rsid w:val="00937994"/>
    <w:rsid w:val="0093799D"/>
    <w:rsid w:val="00940B9F"/>
    <w:rsid w:val="009432AC"/>
    <w:rsid w:val="0094342C"/>
    <w:rsid w:val="009450B3"/>
    <w:rsid w:val="00945253"/>
    <w:rsid w:val="0094527D"/>
    <w:rsid w:val="009509C1"/>
    <w:rsid w:val="009509F5"/>
    <w:rsid w:val="009511C9"/>
    <w:rsid w:val="00952D0A"/>
    <w:rsid w:val="00954748"/>
    <w:rsid w:val="009548A6"/>
    <w:rsid w:val="00957FF8"/>
    <w:rsid w:val="00961A2D"/>
    <w:rsid w:val="009626A6"/>
    <w:rsid w:val="00963060"/>
    <w:rsid w:val="0096495A"/>
    <w:rsid w:val="00965D90"/>
    <w:rsid w:val="00966BD0"/>
    <w:rsid w:val="00967285"/>
    <w:rsid w:val="00971AF8"/>
    <w:rsid w:val="0097264F"/>
    <w:rsid w:val="00972C24"/>
    <w:rsid w:val="00975A36"/>
    <w:rsid w:val="00976077"/>
    <w:rsid w:val="00977A99"/>
    <w:rsid w:val="0098096C"/>
    <w:rsid w:val="00981237"/>
    <w:rsid w:val="009832B7"/>
    <w:rsid w:val="0098432C"/>
    <w:rsid w:val="00985F66"/>
    <w:rsid w:val="009872A9"/>
    <w:rsid w:val="009873B3"/>
    <w:rsid w:val="0098746E"/>
    <w:rsid w:val="0098747A"/>
    <w:rsid w:val="009879E2"/>
    <w:rsid w:val="009905FE"/>
    <w:rsid w:val="009935E8"/>
    <w:rsid w:val="00993C1D"/>
    <w:rsid w:val="00993C96"/>
    <w:rsid w:val="009955A0"/>
    <w:rsid w:val="00997028"/>
    <w:rsid w:val="009A11B8"/>
    <w:rsid w:val="009A1D71"/>
    <w:rsid w:val="009A1F03"/>
    <w:rsid w:val="009A1F55"/>
    <w:rsid w:val="009A282B"/>
    <w:rsid w:val="009A6DEE"/>
    <w:rsid w:val="009A742A"/>
    <w:rsid w:val="009A7952"/>
    <w:rsid w:val="009A7B9E"/>
    <w:rsid w:val="009A7D94"/>
    <w:rsid w:val="009B0C0F"/>
    <w:rsid w:val="009B70EC"/>
    <w:rsid w:val="009B7348"/>
    <w:rsid w:val="009B7359"/>
    <w:rsid w:val="009C123A"/>
    <w:rsid w:val="009C1916"/>
    <w:rsid w:val="009C1A77"/>
    <w:rsid w:val="009C2250"/>
    <w:rsid w:val="009C771B"/>
    <w:rsid w:val="009C7888"/>
    <w:rsid w:val="009D2C15"/>
    <w:rsid w:val="009D2F6D"/>
    <w:rsid w:val="009D4571"/>
    <w:rsid w:val="009D6D4F"/>
    <w:rsid w:val="009E0132"/>
    <w:rsid w:val="009E2A88"/>
    <w:rsid w:val="009E30C8"/>
    <w:rsid w:val="009E32F0"/>
    <w:rsid w:val="009E4052"/>
    <w:rsid w:val="009E419F"/>
    <w:rsid w:val="009E5A6F"/>
    <w:rsid w:val="009F03F5"/>
    <w:rsid w:val="009F14C9"/>
    <w:rsid w:val="009F3254"/>
    <w:rsid w:val="009F7064"/>
    <w:rsid w:val="009F7457"/>
    <w:rsid w:val="00A01D7E"/>
    <w:rsid w:val="00A032FE"/>
    <w:rsid w:val="00A102DC"/>
    <w:rsid w:val="00A1173F"/>
    <w:rsid w:val="00A12CA0"/>
    <w:rsid w:val="00A12EDB"/>
    <w:rsid w:val="00A1546E"/>
    <w:rsid w:val="00A16FE1"/>
    <w:rsid w:val="00A23B6C"/>
    <w:rsid w:val="00A24A1D"/>
    <w:rsid w:val="00A250BA"/>
    <w:rsid w:val="00A2654A"/>
    <w:rsid w:val="00A26D02"/>
    <w:rsid w:val="00A33F3F"/>
    <w:rsid w:val="00A37DE3"/>
    <w:rsid w:val="00A40D5C"/>
    <w:rsid w:val="00A4108A"/>
    <w:rsid w:val="00A410B1"/>
    <w:rsid w:val="00A4184E"/>
    <w:rsid w:val="00A424B8"/>
    <w:rsid w:val="00A42B51"/>
    <w:rsid w:val="00A433B5"/>
    <w:rsid w:val="00A4433E"/>
    <w:rsid w:val="00A44CE4"/>
    <w:rsid w:val="00A5177E"/>
    <w:rsid w:val="00A5508E"/>
    <w:rsid w:val="00A55ED0"/>
    <w:rsid w:val="00A5630D"/>
    <w:rsid w:val="00A5674E"/>
    <w:rsid w:val="00A57E9D"/>
    <w:rsid w:val="00A64F34"/>
    <w:rsid w:val="00A66DFB"/>
    <w:rsid w:val="00A7071F"/>
    <w:rsid w:val="00A7304B"/>
    <w:rsid w:val="00A745EA"/>
    <w:rsid w:val="00A762D8"/>
    <w:rsid w:val="00A808B8"/>
    <w:rsid w:val="00A8147C"/>
    <w:rsid w:val="00A82495"/>
    <w:rsid w:val="00A825ED"/>
    <w:rsid w:val="00A83F79"/>
    <w:rsid w:val="00A84D62"/>
    <w:rsid w:val="00A865D0"/>
    <w:rsid w:val="00A874A3"/>
    <w:rsid w:val="00A87BDB"/>
    <w:rsid w:val="00A91F4D"/>
    <w:rsid w:val="00A92850"/>
    <w:rsid w:val="00A93D33"/>
    <w:rsid w:val="00A964E8"/>
    <w:rsid w:val="00A96585"/>
    <w:rsid w:val="00A969FA"/>
    <w:rsid w:val="00A9723E"/>
    <w:rsid w:val="00A9798E"/>
    <w:rsid w:val="00AA093C"/>
    <w:rsid w:val="00AA0BB0"/>
    <w:rsid w:val="00AA0E7F"/>
    <w:rsid w:val="00AA18FB"/>
    <w:rsid w:val="00AA3D8E"/>
    <w:rsid w:val="00AA4FD6"/>
    <w:rsid w:val="00AA5596"/>
    <w:rsid w:val="00AB0ACA"/>
    <w:rsid w:val="00AB3CE5"/>
    <w:rsid w:val="00AB4520"/>
    <w:rsid w:val="00AB560A"/>
    <w:rsid w:val="00AB6FEA"/>
    <w:rsid w:val="00AB73BD"/>
    <w:rsid w:val="00AB7551"/>
    <w:rsid w:val="00AC0F55"/>
    <w:rsid w:val="00AC1FF0"/>
    <w:rsid w:val="00AC5849"/>
    <w:rsid w:val="00AC6179"/>
    <w:rsid w:val="00AC6514"/>
    <w:rsid w:val="00AD149D"/>
    <w:rsid w:val="00AD1511"/>
    <w:rsid w:val="00AD35AC"/>
    <w:rsid w:val="00AD383F"/>
    <w:rsid w:val="00AD4706"/>
    <w:rsid w:val="00AD52B2"/>
    <w:rsid w:val="00AD7484"/>
    <w:rsid w:val="00AE1AEC"/>
    <w:rsid w:val="00AE2B1E"/>
    <w:rsid w:val="00AE2F02"/>
    <w:rsid w:val="00AE3F6B"/>
    <w:rsid w:val="00AE40C2"/>
    <w:rsid w:val="00AE461E"/>
    <w:rsid w:val="00AE4FB8"/>
    <w:rsid w:val="00AE5491"/>
    <w:rsid w:val="00AF0AD1"/>
    <w:rsid w:val="00AF1858"/>
    <w:rsid w:val="00AF1BA8"/>
    <w:rsid w:val="00AF4315"/>
    <w:rsid w:val="00AF782D"/>
    <w:rsid w:val="00AF7B0E"/>
    <w:rsid w:val="00B009C9"/>
    <w:rsid w:val="00B0156B"/>
    <w:rsid w:val="00B026C7"/>
    <w:rsid w:val="00B03510"/>
    <w:rsid w:val="00B03971"/>
    <w:rsid w:val="00B043E9"/>
    <w:rsid w:val="00B05742"/>
    <w:rsid w:val="00B058B5"/>
    <w:rsid w:val="00B059D1"/>
    <w:rsid w:val="00B10C4F"/>
    <w:rsid w:val="00B116BF"/>
    <w:rsid w:val="00B123C5"/>
    <w:rsid w:val="00B12D74"/>
    <w:rsid w:val="00B12F38"/>
    <w:rsid w:val="00B13A7E"/>
    <w:rsid w:val="00B14B42"/>
    <w:rsid w:val="00B17533"/>
    <w:rsid w:val="00B206A8"/>
    <w:rsid w:val="00B22121"/>
    <w:rsid w:val="00B23933"/>
    <w:rsid w:val="00B24B1E"/>
    <w:rsid w:val="00B24FA5"/>
    <w:rsid w:val="00B25AE2"/>
    <w:rsid w:val="00B25CFB"/>
    <w:rsid w:val="00B26421"/>
    <w:rsid w:val="00B26B4B"/>
    <w:rsid w:val="00B27B10"/>
    <w:rsid w:val="00B27B29"/>
    <w:rsid w:val="00B3002F"/>
    <w:rsid w:val="00B312D6"/>
    <w:rsid w:val="00B3219F"/>
    <w:rsid w:val="00B326AF"/>
    <w:rsid w:val="00B33ED9"/>
    <w:rsid w:val="00B34968"/>
    <w:rsid w:val="00B34C22"/>
    <w:rsid w:val="00B34E2A"/>
    <w:rsid w:val="00B35266"/>
    <w:rsid w:val="00B35AD2"/>
    <w:rsid w:val="00B3683A"/>
    <w:rsid w:val="00B37575"/>
    <w:rsid w:val="00B4009C"/>
    <w:rsid w:val="00B400E2"/>
    <w:rsid w:val="00B42504"/>
    <w:rsid w:val="00B4404C"/>
    <w:rsid w:val="00B440C0"/>
    <w:rsid w:val="00B4725B"/>
    <w:rsid w:val="00B52B90"/>
    <w:rsid w:val="00B53477"/>
    <w:rsid w:val="00B536E2"/>
    <w:rsid w:val="00B54579"/>
    <w:rsid w:val="00B54B59"/>
    <w:rsid w:val="00B5581C"/>
    <w:rsid w:val="00B570C7"/>
    <w:rsid w:val="00B6059B"/>
    <w:rsid w:val="00B63F0C"/>
    <w:rsid w:val="00B65A6F"/>
    <w:rsid w:val="00B66080"/>
    <w:rsid w:val="00B66566"/>
    <w:rsid w:val="00B671A5"/>
    <w:rsid w:val="00B704DF"/>
    <w:rsid w:val="00B71ECC"/>
    <w:rsid w:val="00B736BA"/>
    <w:rsid w:val="00B74F10"/>
    <w:rsid w:val="00B754D0"/>
    <w:rsid w:val="00B76AB1"/>
    <w:rsid w:val="00B77074"/>
    <w:rsid w:val="00B77C31"/>
    <w:rsid w:val="00B77EEC"/>
    <w:rsid w:val="00B806AE"/>
    <w:rsid w:val="00B807B0"/>
    <w:rsid w:val="00B80B46"/>
    <w:rsid w:val="00B80B85"/>
    <w:rsid w:val="00B822B4"/>
    <w:rsid w:val="00B8551C"/>
    <w:rsid w:val="00B869A6"/>
    <w:rsid w:val="00B86B4B"/>
    <w:rsid w:val="00B87157"/>
    <w:rsid w:val="00B901B2"/>
    <w:rsid w:val="00B901CC"/>
    <w:rsid w:val="00B9044E"/>
    <w:rsid w:val="00B912C2"/>
    <w:rsid w:val="00B91BD7"/>
    <w:rsid w:val="00B964F0"/>
    <w:rsid w:val="00B96B76"/>
    <w:rsid w:val="00B97414"/>
    <w:rsid w:val="00BA26EE"/>
    <w:rsid w:val="00BA2C76"/>
    <w:rsid w:val="00BA34C5"/>
    <w:rsid w:val="00BA6ED6"/>
    <w:rsid w:val="00BA7D21"/>
    <w:rsid w:val="00BB0085"/>
    <w:rsid w:val="00BB0AAB"/>
    <w:rsid w:val="00BB1500"/>
    <w:rsid w:val="00BB39DF"/>
    <w:rsid w:val="00BB4B74"/>
    <w:rsid w:val="00BB5975"/>
    <w:rsid w:val="00BB7AB8"/>
    <w:rsid w:val="00BB7ABA"/>
    <w:rsid w:val="00BC1BBA"/>
    <w:rsid w:val="00BC26B1"/>
    <w:rsid w:val="00BC3B94"/>
    <w:rsid w:val="00BC489E"/>
    <w:rsid w:val="00BC4973"/>
    <w:rsid w:val="00BC4AE2"/>
    <w:rsid w:val="00BC5653"/>
    <w:rsid w:val="00BC76F7"/>
    <w:rsid w:val="00BC7F4C"/>
    <w:rsid w:val="00BC7F6A"/>
    <w:rsid w:val="00BC7FEB"/>
    <w:rsid w:val="00BD0C63"/>
    <w:rsid w:val="00BD4977"/>
    <w:rsid w:val="00BD5624"/>
    <w:rsid w:val="00BD6525"/>
    <w:rsid w:val="00BD70CE"/>
    <w:rsid w:val="00BD7AFD"/>
    <w:rsid w:val="00BD7B71"/>
    <w:rsid w:val="00BE0878"/>
    <w:rsid w:val="00BE2143"/>
    <w:rsid w:val="00BE28EE"/>
    <w:rsid w:val="00BE2A1D"/>
    <w:rsid w:val="00BE402B"/>
    <w:rsid w:val="00BE4ACD"/>
    <w:rsid w:val="00BE4C68"/>
    <w:rsid w:val="00BE5822"/>
    <w:rsid w:val="00BE6FB0"/>
    <w:rsid w:val="00BE72DC"/>
    <w:rsid w:val="00BE73E6"/>
    <w:rsid w:val="00BF1FF5"/>
    <w:rsid w:val="00BF2288"/>
    <w:rsid w:val="00BF238D"/>
    <w:rsid w:val="00BF23F3"/>
    <w:rsid w:val="00BF29B2"/>
    <w:rsid w:val="00BF483C"/>
    <w:rsid w:val="00BF501F"/>
    <w:rsid w:val="00BF6038"/>
    <w:rsid w:val="00BF7021"/>
    <w:rsid w:val="00C011DE"/>
    <w:rsid w:val="00C07F18"/>
    <w:rsid w:val="00C10639"/>
    <w:rsid w:val="00C11A2F"/>
    <w:rsid w:val="00C11C70"/>
    <w:rsid w:val="00C11E1A"/>
    <w:rsid w:val="00C1229C"/>
    <w:rsid w:val="00C12F1C"/>
    <w:rsid w:val="00C14349"/>
    <w:rsid w:val="00C14BD8"/>
    <w:rsid w:val="00C20DD9"/>
    <w:rsid w:val="00C22459"/>
    <w:rsid w:val="00C23756"/>
    <w:rsid w:val="00C23EA3"/>
    <w:rsid w:val="00C24288"/>
    <w:rsid w:val="00C3018F"/>
    <w:rsid w:val="00C31155"/>
    <w:rsid w:val="00C3190F"/>
    <w:rsid w:val="00C31EFA"/>
    <w:rsid w:val="00C31F09"/>
    <w:rsid w:val="00C329BC"/>
    <w:rsid w:val="00C32DE8"/>
    <w:rsid w:val="00C33237"/>
    <w:rsid w:val="00C3418B"/>
    <w:rsid w:val="00C349CB"/>
    <w:rsid w:val="00C34DB2"/>
    <w:rsid w:val="00C35637"/>
    <w:rsid w:val="00C3572C"/>
    <w:rsid w:val="00C358F1"/>
    <w:rsid w:val="00C35A1D"/>
    <w:rsid w:val="00C35AB0"/>
    <w:rsid w:val="00C366CE"/>
    <w:rsid w:val="00C37A04"/>
    <w:rsid w:val="00C37EC1"/>
    <w:rsid w:val="00C41C00"/>
    <w:rsid w:val="00C41DA3"/>
    <w:rsid w:val="00C42CB8"/>
    <w:rsid w:val="00C44391"/>
    <w:rsid w:val="00C446F7"/>
    <w:rsid w:val="00C44E1C"/>
    <w:rsid w:val="00C450B8"/>
    <w:rsid w:val="00C462EB"/>
    <w:rsid w:val="00C463F5"/>
    <w:rsid w:val="00C47B9B"/>
    <w:rsid w:val="00C509D8"/>
    <w:rsid w:val="00C52437"/>
    <w:rsid w:val="00C55666"/>
    <w:rsid w:val="00C61EBD"/>
    <w:rsid w:val="00C62D2B"/>
    <w:rsid w:val="00C65AD9"/>
    <w:rsid w:val="00C667DC"/>
    <w:rsid w:val="00C671A1"/>
    <w:rsid w:val="00C7122E"/>
    <w:rsid w:val="00C7216F"/>
    <w:rsid w:val="00C72F14"/>
    <w:rsid w:val="00C74AA3"/>
    <w:rsid w:val="00C75D3A"/>
    <w:rsid w:val="00C75E7E"/>
    <w:rsid w:val="00C76463"/>
    <w:rsid w:val="00C81C64"/>
    <w:rsid w:val="00C82421"/>
    <w:rsid w:val="00C84FA6"/>
    <w:rsid w:val="00C8514C"/>
    <w:rsid w:val="00C86100"/>
    <w:rsid w:val="00C862B4"/>
    <w:rsid w:val="00C86832"/>
    <w:rsid w:val="00C86950"/>
    <w:rsid w:val="00C86CB7"/>
    <w:rsid w:val="00C90734"/>
    <w:rsid w:val="00C93607"/>
    <w:rsid w:val="00C93DD9"/>
    <w:rsid w:val="00C93E84"/>
    <w:rsid w:val="00C95132"/>
    <w:rsid w:val="00C95BBC"/>
    <w:rsid w:val="00C96F01"/>
    <w:rsid w:val="00C97D15"/>
    <w:rsid w:val="00CA0A7A"/>
    <w:rsid w:val="00CA42F7"/>
    <w:rsid w:val="00CA4775"/>
    <w:rsid w:val="00CA4B39"/>
    <w:rsid w:val="00CA51D2"/>
    <w:rsid w:val="00CA5A80"/>
    <w:rsid w:val="00CA6197"/>
    <w:rsid w:val="00CB02FE"/>
    <w:rsid w:val="00CB33A5"/>
    <w:rsid w:val="00CB4490"/>
    <w:rsid w:val="00CB5217"/>
    <w:rsid w:val="00CB6398"/>
    <w:rsid w:val="00CB7083"/>
    <w:rsid w:val="00CC0413"/>
    <w:rsid w:val="00CC4B95"/>
    <w:rsid w:val="00CC539E"/>
    <w:rsid w:val="00CC6315"/>
    <w:rsid w:val="00CD0B0E"/>
    <w:rsid w:val="00CD0E07"/>
    <w:rsid w:val="00CD1974"/>
    <w:rsid w:val="00CD3B38"/>
    <w:rsid w:val="00CD3F1E"/>
    <w:rsid w:val="00CD3F6B"/>
    <w:rsid w:val="00CD4142"/>
    <w:rsid w:val="00CD4E4C"/>
    <w:rsid w:val="00CD5DCF"/>
    <w:rsid w:val="00CD7F27"/>
    <w:rsid w:val="00CD7FA5"/>
    <w:rsid w:val="00CE3D75"/>
    <w:rsid w:val="00CE6AEE"/>
    <w:rsid w:val="00CF26DF"/>
    <w:rsid w:val="00CF26F7"/>
    <w:rsid w:val="00CF3874"/>
    <w:rsid w:val="00CF40CF"/>
    <w:rsid w:val="00CF4BC7"/>
    <w:rsid w:val="00CF512B"/>
    <w:rsid w:val="00CF7719"/>
    <w:rsid w:val="00D01C15"/>
    <w:rsid w:val="00D021C8"/>
    <w:rsid w:val="00D02657"/>
    <w:rsid w:val="00D02D01"/>
    <w:rsid w:val="00D05DB6"/>
    <w:rsid w:val="00D1007E"/>
    <w:rsid w:val="00D111A8"/>
    <w:rsid w:val="00D12B9A"/>
    <w:rsid w:val="00D14BD7"/>
    <w:rsid w:val="00D14F04"/>
    <w:rsid w:val="00D15882"/>
    <w:rsid w:val="00D15942"/>
    <w:rsid w:val="00D15C92"/>
    <w:rsid w:val="00D17477"/>
    <w:rsid w:val="00D22682"/>
    <w:rsid w:val="00D23932"/>
    <w:rsid w:val="00D24B10"/>
    <w:rsid w:val="00D252FC"/>
    <w:rsid w:val="00D25DF9"/>
    <w:rsid w:val="00D2721D"/>
    <w:rsid w:val="00D27DAE"/>
    <w:rsid w:val="00D3090B"/>
    <w:rsid w:val="00D31304"/>
    <w:rsid w:val="00D31648"/>
    <w:rsid w:val="00D3391D"/>
    <w:rsid w:val="00D34396"/>
    <w:rsid w:val="00D3467B"/>
    <w:rsid w:val="00D348B9"/>
    <w:rsid w:val="00D348C0"/>
    <w:rsid w:val="00D35490"/>
    <w:rsid w:val="00D35D85"/>
    <w:rsid w:val="00D36445"/>
    <w:rsid w:val="00D36B07"/>
    <w:rsid w:val="00D36C6A"/>
    <w:rsid w:val="00D42FD8"/>
    <w:rsid w:val="00D45B16"/>
    <w:rsid w:val="00D47248"/>
    <w:rsid w:val="00D47745"/>
    <w:rsid w:val="00D511D6"/>
    <w:rsid w:val="00D5121E"/>
    <w:rsid w:val="00D52CE5"/>
    <w:rsid w:val="00D547B9"/>
    <w:rsid w:val="00D54A70"/>
    <w:rsid w:val="00D55A7F"/>
    <w:rsid w:val="00D560A1"/>
    <w:rsid w:val="00D568B5"/>
    <w:rsid w:val="00D601E6"/>
    <w:rsid w:val="00D61789"/>
    <w:rsid w:val="00D61F39"/>
    <w:rsid w:val="00D64F4A"/>
    <w:rsid w:val="00D667E4"/>
    <w:rsid w:val="00D70175"/>
    <w:rsid w:val="00D70F66"/>
    <w:rsid w:val="00D71836"/>
    <w:rsid w:val="00D71A0C"/>
    <w:rsid w:val="00D71E67"/>
    <w:rsid w:val="00D73E17"/>
    <w:rsid w:val="00D74CBD"/>
    <w:rsid w:val="00D75E14"/>
    <w:rsid w:val="00D77EE9"/>
    <w:rsid w:val="00D8026D"/>
    <w:rsid w:val="00D85986"/>
    <w:rsid w:val="00D85ED0"/>
    <w:rsid w:val="00D86C48"/>
    <w:rsid w:val="00D86F88"/>
    <w:rsid w:val="00D90CF4"/>
    <w:rsid w:val="00D929F3"/>
    <w:rsid w:val="00D935B2"/>
    <w:rsid w:val="00D95E3C"/>
    <w:rsid w:val="00D961D0"/>
    <w:rsid w:val="00D974DE"/>
    <w:rsid w:val="00DA3452"/>
    <w:rsid w:val="00DA511E"/>
    <w:rsid w:val="00DA54A4"/>
    <w:rsid w:val="00DA583D"/>
    <w:rsid w:val="00DA6C93"/>
    <w:rsid w:val="00DA7FE7"/>
    <w:rsid w:val="00DB0EF7"/>
    <w:rsid w:val="00DB1F94"/>
    <w:rsid w:val="00DB3B2C"/>
    <w:rsid w:val="00DB423D"/>
    <w:rsid w:val="00DB54EC"/>
    <w:rsid w:val="00DB576F"/>
    <w:rsid w:val="00DB71AB"/>
    <w:rsid w:val="00DB7BB0"/>
    <w:rsid w:val="00DC08EF"/>
    <w:rsid w:val="00DC1108"/>
    <w:rsid w:val="00DC158A"/>
    <w:rsid w:val="00DC1597"/>
    <w:rsid w:val="00DC2122"/>
    <w:rsid w:val="00DC24E5"/>
    <w:rsid w:val="00DC3BFC"/>
    <w:rsid w:val="00DC4725"/>
    <w:rsid w:val="00DC5396"/>
    <w:rsid w:val="00DC5816"/>
    <w:rsid w:val="00DC5D9F"/>
    <w:rsid w:val="00DC61F3"/>
    <w:rsid w:val="00DC7175"/>
    <w:rsid w:val="00DC77AE"/>
    <w:rsid w:val="00DD00C8"/>
    <w:rsid w:val="00DD01B6"/>
    <w:rsid w:val="00DD1E64"/>
    <w:rsid w:val="00DD21D3"/>
    <w:rsid w:val="00DD2E9C"/>
    <w:rsid w:val="00DD317C"/>
    <w:rsid w:val="00DD3963"/>
    <w:rsid w:val="00DD48C7"/>
    <w:rsid w:val="00DD6404"/>
    <w:rsid w:val="00DE2115"/>
    <w:rsid w:val="00DE444D"/>
    <w:rsid w:val="00DE4C36"/>
    <w:rsid w:val="00DE60C5"/>
    <w:rsid w:val="00DE7DD3"/>
    <w:rsid w:val="00DF022F"/>
    <w:rsid w:val="00DF0EE3"/>
    <w:rsid w:val="00DF15AE"/>
    <w:rsid w:val="00DF1880"/>
    <w:rsid w:val="00DF3D65"/>
    <w:rsid w:val="00DF44F2"/>
    <w:rsid w:val="00DF4BDD"/>
    <w:rsid w:val="00DF5017"/>
    <w:rsid w:val="00DF50B2"/>
    <w:rsid w:val="00DF5EC8"/>
    <w:rsid w:val="00DF60B9"/>
    <w:rsid w:val="00E00190"/>
    <w:rsid w:val="00E009F6"/>
    <w:rsid w:val="00E00F67"/>
    <w:rsid w:val="00E02691"/>
    <w:rsid w:val="00E037B3"/>
    <w:rsid w:val="00E0597F"/>
    <w:rsid w:val="00E05D3A"/>
    <w:rsid w:val="00E07956"/>
    <w:rsid w:val="00E104FF"/>
    <w:rsid w:val="00E11F48"/>
    <w:rsid w:val="00E12F99"/>
    <w:rsid w:val="00E14470"/>
    <w:rsid w:val="00E145A6"/>
    <w:rsid w:val="00E14F5C"/>
    <w:rsid w:val="00E152B5"/>
    <w:rsid w:val="00E160DD"/>
    <w:rsid w:val="00E16AA7"/>
    <w:rsid w:val="00E2082B"/>
    <w:rsid w:val="00E229F6"/>
    <w:rsid w:val="00E23C2E"/>
    <w:rsid w:val="00E23FAF"/>
    <w:rsid w:val="00E262DD"/>
    <w:rsid w:val="00E265F0"/>
    <w:rsid w:val="00E26902"/>
    <w:rsid w:val="00E27AEA"/>
    <w:rsid w:val="00E30A5B"/>
    <w:rsid w:val="00E31EEC"/>
    <w:rsid w:val="00E3224A"/>
    <w:rsid w:val="00E335FF"/>
    <w:rsid w:val="00E35D84"/>
    <w:rsid w:val="00E40EF3"/>
    <w:rsid w:val="00E4127A"/>
    <w:rsid w:val="00E42BFA"/>
    <w:rsid w:val="00E43B4A"/>
    <w:rsid w:val="00E440ED"/>
    <w:rsid w:val="00E446A7"/>
    <w:rsid w:val="00E476EC"/>
    <w:rsid w:val="00E47EC5"/>
    <w:rsid w:val="00E50F7F"/>
    <w:rsid w:val="00E512AC"/>
    <w:rsid w:val="00E51CE5"/>
    <w:rsid w:val="00E51F0C"/>
    <w:rsid w:val="00E52C8C"/>
    <w:rsid w:val="00E5397F"/>
    <w:rsid w:val="00E54D88"/>
    <w:rsid w:val="00E559F8"/>
    <w:rsid w:val="00E56C97"/>
    <w:rsid w:val="00E57307"/>
    <w:rsid w:val="00E57EB9"/>
    <w:rsid w:val="00E60949"/>
    <w:rsid w:val="00E62AEB"/>
    <w:rsid w:val="00E63A78"/>
    <w:rsid w:val="00E65BA2"/>
    <w:rsid w:val="00E67348"/>
    <w:rsid w:val="00E67631"/>
    <w:rsid w:val="00E67633"/>
    <w:rsid w:val="00E70D58"/>
    <w:rsid w:val="00E71549"/>
    <w:rsid w:val="00E74CD1"/>
    <w:rsid w:val="00E74EC3"/>
    <w:rsid w:val="00E75476"/>
    <w:rsid w:val="00E76174"/>
    <w:rsid w:val="00E8003E"/>
    <w:rsid w:val="00E808EF"/>
    <w:rsid w:val="00E82410"/>
    <w:rsid w:val="00E8277F"/>
    <w:rsid w:val="00E8295C"/>
    <w:rsid w:val="00E84134"/>
    <w:rsid w:val="00E8477F"/>
    <w:rsid w:val="00E8489B"/>
    <w:rsid w:val="00E84AC4"/>
    <w:rsid w:val="00E84D82"/>
    <w:rsid w:val="00E85DD0"/>
    <w:rsid w:val="00E8634F"/>
    <w:rsid w:val="00E869C5"/>
    <w:rsid w:val="00E86F4F"/>
    <w:rsid w:val="00E87C34"/>
    <w:rsid w:val="00E9112A"/>
    <w:rsid w:val="00E911CD"/>
    <w:rsid w:val="00E921CB"/>
    <w:rsid w:val="00E9252D"/>
    <w:rsid w:val="00E92C5D"/>
    <w:rsid w:val="00E94705"/>
    <w:rsid w:val="00E951E0"/>
    <w:rsid w:val="00E96009"/>
    <w:rsid w:val="00E9607D"/>
    <w:rsid w:val="00E96DE8"/>
    <w:rsid w:val="00E9753D"/>
    <w:rsid w:val="00EA0181"/>
    <w:rsid w:val="00EA0F0E"/>
    <w:rsid w:val="00EA1A37"/>
    <w:rsid w:val="00EA3228"/>
    <w:rsid w:val="00EA341D"/>
    <w:rsid w:val="00EA415A"/>
    <w:rsid w:val="00EA686A"/>
    <w:rsid w:val="00EA6C48"/>
    <w:rsid w:val="00EA6F8D"/>
    <w:rsid w:val="00EA7D37"/>
    <w:rsid w:val="00EB0057"/>
    <w:rsid w:val="00EB0158"/>
    <w:rsid w:val="00EB064A"/>
    <w:rsid w:val="00EB11CA"/>
    <w:rsid w:val="00EB169A"/>
    <w:rsid w:val="00EB1C33"/>
    <w:rsid w:val="00EB41B8"/>
    <w:rsid w:val="00EB54FD"/>
    <w:rsid w:val="00EB5A26"/>
    <w:rsid w:val="00EB6827"/>
    <w:rsid w:val="00EB7263"/>
    <w:rsid w:val="00EC0257"/>
    <w:rsid w:val="00EC19F7"/>
    <w:rsid w:val="00EC299E"/>
    <w:rsid w:val="00EC4425"/>
    <w:rsid w:val="00EC48A9"/>
    <w:rsid w:val="00EC5D50"/>
    <w:rsid w:val="00ED02E5"/>
    <w:rsid w:val="00ED1063"/>
    <w:rsid w:val="00ED14E5"/>
    <w:rsid w:val="00ED209F"/>
    <w:rsid w:val="00ED28BE"/>
    <w:rsid w:val="00ED61BE"/>
    <w:rsid w:val="00ED6573"/>
    <w:rsid w:val="00ED6998"/>
    <w:rsid w:val="00ED6FCD"/>
    <w:rsid w:val="00ED7A7F"/>
    <w:rsid w:val="00EE1B03"/>
    <w:rsid w:val="00EE2406"/>
    <w:rsid w:val="00EE30CC"/>
    <w:rsid w:val="00EE3449"/>
    <w:rsid w:val="00EE3885"/>
    <w:rsid w:val="00EE4836"/>
    <w:rsid w:val="00EE528F"/>
    <w:rsid w:val="00EE61FA"/>
    <w:rsid w:val="00EE6FEC"/>
    <w:rsid w:val="00EF0FB5"/>
    <w:rsid w:val="00EF6BD7"/>
    <w:rsid w:val="00EF707B"/>
    <w:rsid w:val="00F00115"/>
    <w:rsid w:val="00F00352"/>
    <w:rsid w:val="00F02A3B"/>
    <w:rsid w:val="00F03177"/>
    <w:rsid w:val="00F036F6"/>
    <w:rsid w:val="00F03C38"/>
    <w:rsid w:val="00F03DEA"/>
    <w:rsid w:val="00F03F7D"/>
    <w:rsid w:val="00F04B88"/>
    <w:rsid w:val="00F06645"/>
    <w:rsid w:val="00F06930"/>
    <w:rsid w:val="00F06CB7"/>
    <w:rsid w:val="00F06E43"/>
    <w:rsid w:val="00F07276"/>
    <w:rsid w:val="00F07E50"/>
    <w:rsid w:val="00F10281"/>
    <w:rsid w:val="00F10766"/>
    <w:rsid w:val="00F15430"/>
    <w:rsid w:val="00F15B18"/>
    <w:rsid w:val="00F15F95"/>
    <w:rsid w:val="00F161C6"/>
    <w:rsid w:val="00F20A22"/>
    <w:rsid w:val="00F20E67"/>
    <w:rsid w:val="00F23382"/>
    <w:rsid w:val="00F25672"/>
    <w:rsid w:val="00F25ADF"/>
    <w:rsid w:val="00F268D0"/>
    <w:rsid w:val="00F26D3A"/>
    <w:rsid w:val="00F30857"/>
    <w:rsid w:val="00F30D2B"/>
    <w:rsid w:val="00F31670"/>
    <w:rsid w:val="00F32E68"/>
    <w:rsid w:val="00F3321E"/>
    <w:rsid w:val="00F40135"/>
    <w:rsid w:val="00F41217"/>
    <w:rsid w:val="00F41EEA"/>
    <w:rsid w:val="00F4277B"/>
    <w:rsid w:val="00F44585"/>
    <w:rsid w:val="00F456E5"/>
    <w:rsid w:val="00F463C7"/>
    <w:rsid w:val="00F5082A"/>
    <w:rsid w:val="00F50E6E"/>
    <w:rsid w:val="00F51256"/>
    <w:rsid w:val="00F522B0"/>
    <w:rsid w:val="00F543D3"/>
    <w:rsid w:val="00F544EB"/>
    <w:rsid w:val="00F55AE2"/>
    <w:rsid w:val="00F55FAD"/>
    <w:rsid w:val="00F6060E"/>
    <w:rsid w:val="00F6075F"/>
    <w:rsid w:val="00F60901"/>
    <w:rsid w:val="00F6142A"/>
    <w:rsid w:val="00F61E3D"/>
    <w:rsid w:val="00F62CAA"/>
    <w:rsid w:val="00F63379"/>
    <w:rsid w:val="00F63C5F"/>
    <w:rsid w:val="00F657D5"/>
    <w:rsid w:val="00F67F9D"/>
    <w:rsid w:val="00F70876"/>
    <w:rsid w:val="00F75096"/>
    <w:rsid w:val="00F754A5"/>
    <w:rsid w:val="00F75A65"/>
    <w:rsid w:val="00F76494"/>
    <w:rsid w:val="00F76F51"/>
    <w:rsid w:val="00F80280"/>
    <w:rsid w:val="00F802F7"/>
    <w:rsid w:val="00F812C6"/>
    <w:rsid w:val="00F81602"/>
    <w:rsid w:val="00F8260F"/>
    <w:rsid w:val="00F83BD2"/>
    <w:rsid w:val="00F8456C"/>
    <w:rsid w:val="00F91599"/>
    <w:rsid w:val="00F91CA8"/>
    <w:rsid w:val="00F93175"/>
    <w:rsid w:val="00F93997"/>
    <w:rsid w:val="00F94577"/>
    <w:rsid w:val="00F9542B"/>
    <w:rsid w:val="00F96222"/>
    <w:rsid w:val="00FA07C3"/>
    <w:rsid w:val="00FA116D"/>
    <w:rsid w:val="00FA1A79"/>
    <w:rsid w:val="00FA1D4F"/>
    <w:rsid w:val="00FA32E7"/>
    <w:rsid w:val="00FA3F9A"/>
    <w:rsid w:val="00FA4BA3"/>
    <w:rsid w:val="00FA58B6"/>
    <w:rsid w:val="00FA6586"/>
    <w:rsid w:val="00FA71A1"/>
    <w:rsid w:val="00FA73B2"/>
    <w:rsid w:val="00FB0576"/>
    <w:rsid w:val="00FB09F6"/>
    <w:rsid w:val="00FB2531"/>
    <w:rsid w:val="00FB4AF1"/>
    <w:rsid w:val="00FB5548"/>
    <w:rsid w:val="00FB5A95"/>
    <w:rsid w:val="00FB6601"/>
    <w:rsid w:val="00FB6A1D"/>
    <w:rsid w:val="00FB753F"/>
    <w:rsid w:val="00FC0E3B"/>
    <w:rsid w:val="00FC1261"/>
    <w:rsid w:val="00FC1A87"/>
    <w:rsid w:val="00FC1EB4"/>
    <w:rsid w:val="00FC216B"/>
    <w:rsid w:val="00FC252E"/>
    <w:rsid w:val="00FC27AB"/>
    <w:rsid w:val="00FC2B29"/>
    <w:rsid w:val="00FC41E4"/>
    <w:rsid w:val="00FC44F8"/>
    <w:rsid w:val="00FC6223"/>
    <w:rsid w:val="00FC6D6D"/>
    <w:rsid w:val="00FD05A5"/>
    <w:rsid w:val="00FD0DF1"/>
    <w:rsid w:val="00FD35AB"/>
    <w:rsid w:val="00FD5EA7"/>
    <w:rsid w:val="00FD680C"/>
    <w:rsid w:val="00FD75BC"/>
    <w:rsid w:val="00FD7B78"/>
    <w:rsid w:val="00FD7D2A"/>
    <w:rsid w:val="00FD7DA3"/>
    <w:rsid w:val="00FE03B9"/>
    <w:rsid w:val="00FE058B"/>
    <w:rsid w:val="00FE1E82"/>
    <w:rsid w:val="00FE2159"/>
    <w:rsid w:val="00FE3C76"/>
    <w:rsid w:val="00FE46B1"/>
    <w:rsid w:val="00FE525E"/>
    <w:rsid w:val="00FE59A0"/>
    <w:rsid w:val="00FE5BFF"/>
    <w:rsid w:val="00FE6475"/>
    <w:rsid w:val="00FE759E"/>
    <w:rsid w:val="00FF0616"/>
    <w:rsid w:val="00FF0C5B"/>
    <w:rsid w:val="00FF1056"/>
    <w:rsid w:val="00FF183C"/>
    <w:rsid w:val="00FF4559"/>
    <w:rsid w:val="00FF4E97"/>
    <w:rsid w:val="00FF5310"/>
    <w:rsid w:val="00FF7744"/>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spacing w:line="360" w:lineRule="auto"/>
    </w:pPr>
  </w:style>
  <w:style w:type="paragraph" w:styleId="BodyText2">
    <w:name w:val="Body Text 2"/>
    <w:basedOn w:val="Normal"/>
    <w:rsid w:val="008A7DD7"/>
    <w:pPr>
      <w:tabs>
        <w:tab w:val="left" w:pos="-720"/>
      </w:tabs>
      <w:suppressAutoHyphens/>
      <w:spacing w:line="360" w:lineRule="auto"/>
    </w:p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 w:type="table" w:styleId="TableGrid">
    <w:name w:val="Table Grid"/>
    <w:basedOn w:val="TableNormal"/>
    <w:uiPriority w:val="59"/>
    <w:rsid w:val="00165F75"/>
    <w:pPr>
      <w:ind w:firstLine="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5264C6"/>
    <w:pPr>
      <w:tabs>
        <w:tab w:val="left" w:pos="-720"/>
      </w:tabs>
      <w:suppressAutoHyphens/>
      <w:autoSpaceDE w:val="0"/>
      <w:autoSpaceDN w:val="0"/>
      <w:ind w:firstLine="1440"/>
    </w:pPr>
    <w:rPr>
      <w:rFonts w:ascii="CG Times" w:hAnsi="CG Times" w:cs="CG Times"/>
      <w:sz w:val="24"/>
      <w:szCs w:val="24"/>
    </w:rPr>
  </w:style>
  <w:style w:type="paragraph" w:customStyle="1" w:styleId="Style">
    <w:name w:val="Style"/>
    <w:rsid w:val="005264C6"/>
    <w:pPr>
      <w:widowControl w:val="0"/>
      <w:autoSpaceDE w:val="0"/>
      <w:autoSpaceDN w:val="0"/>
      <w:adjustRightInd w:val="0"/>
      <w:ind w:firstLine="0"/>
    </w:pPr>
    <w:rPr>
      <w:sz w:val="24"/>
      <w:szCs w:val="24"/>
    </w:rPr>
  </w:style>
  <w:style w:type="paragraph" w:styleId="NormalWeb">
    <w:name w:val="Normal (Web)"/>
    <w:basedOn w:val="Normal"/>
    <w:uiPriority w:val="99"/>
    <w:rsid w:val="005274F5"/>
    <w:pPr>
      <w:spacing w:before="100" w:beforeAutospacing="1" w:after="100" w:afterAutospacing="1"/>
      <w:ind w:firstLine="0"/>
    </w:pPr>
    <w:rPr>
      <w:sz w:val="24"/>
      <w:szCs w:val="24"/>
    </w:rPr>
  </w:style>
  <w:style w:type="character" w:customStyle="1" w:styleId="term1">
    <w:name w:val="term1"/>
    <w:basedOn w:val="DefaultParagraphFont"/>
    <w:rsid w:val="001702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spacing w:line="360" w:lineRule="auto"/>
    </w:pPr>
  </w:style>
  <w:style w:type="paragraph" w:styleId="BodyText2">
    <w:name w:val="Body Text 2"/>
    <w:basedOn w:val="Normal"/>
    <w:rsid w:val="008A7DD7"/>
    <w:pPr>
      <w:tabs>
        <w:tab w:val="left" w:pos="-720"/>
      </w:tabs>
      <w:suppressAutoHyphens/>
      <w:spacing w:line="360" w:lineRule="auto"/>
    </w:p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 w:type="table" w:styleId="TableGrid">
    <w:name w:val="Table Grid"/>
    <w:basedOn w:val="TableNormal"/>
    <w:uiPriority w:val="59"/>
    <w:rsid w:val="00165F75"/>
    <w:pPr>
      <w:ind w:firstLine="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5264C6"/>
    <w:pPr>
      <w:tabs>
        <w:tab w:val="left" w:pos="-720"/>
      </w:tabs>
      <w:suppressAutoHyphens/>
      <w:autoSpaceDE w:val="0"/>
      <w:autoSpaceDN w:val="0"/>
      <w:ind w:firstLine="1440"/>
    </w:pPr>
    <w:rPr>
      <w:rFonts w:ascii="CG Times" w:hAnsi="CG Times" w:cs="CG Times"/>
      <w:sz w:val="24"/>
      <w:szCs w:val="24"/>
    </w:rPr>
  </w:style>
  <w:style w:type="paragraph" w:customStyle="1" w:styleId="Style">
    <w:name w:val="Style"/>
    <w:rsid w:val="005264C6"/>
    <w:pPr>
      <w:widowControl w:val="0"/>
      <w:autoSpaceDE w:val="0"/>
      <w:autoSpaceDN w:val="0"/>
      <w:adjustRightInd w:val="0"/>
      <w:ind w:firstLine="0"/>
    </w:pPr>
    <w:rPr>
      <w:sz w:val="24"/>
      <w:szCs w:val="24"/>
    </w:rPr>
  </w:style>
  <w:style w:type="paragraph" w:styleId="NormalWeb">
    <w:name w:val="Normal (Web)"/>
    <w:basedOn w:val="Normal"/>
    <w:uiPriority w:val="99"/>
    <w:rsid w:val="005274F5"/>
    <w:pPr>
      <w:spacing w:before="100" w:beforeAutospacing="1" w:after="100" w:afterAutospacing="1"/>
      <w:ind w:firstLine="0"/>
    </w:pPr>
    <w:rPr>
      <w:sz w:val="24"/>
      <w:szCs w:val="24"/>
    </w:rPr>
  </w:style>
  <w:style w:type="character" w:customStyle="1" w:styleId="term1">
    <w:name w:val="term1"/>
    <w:basedOn w:val="DefaultParagraphFont"/>
    <w:rsid w:val="00170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7142">
      <w:bodyDiv w:val="1"/>
      <w:marLeft w:val="0"/>
      <w:marRight w:val="0"/>
      <w:marTop w:val="0"/>
      <w:marBottom w:val="0"/>
      <w:divBdr>
        <w:top w:val="none" w:sz="0" w:space="0" w:color="auto"/>
        <w:left w:val="none" w:sz="0" w:space="0" w:color="auto"/>
        <w:bottom w:val="none" w:sz="0" w:space="0" w:color="auto"/>
        <w:right w:val="none" w:sz="0" w:space="0" w:color="auto"/>
      </w:divBdr>
    </w:div>
    <w:div w:id="1448698487">
      <w:bodyDiv w:val="1"/>
      <w:marLeft w:val="0"/>
      <w:marRight w:val="0"/>
      <w:marTop w:val="0"/>
      <w:marBottom w:val="0"/>
      <w:divBdr>
        <w:top w:val="none" w:sz="0" w:space="0" w:color="auto"/>
        <w:left w:val="none" w:sz="0" w:space="0" w:color="auto"/>
        <w:bottom w:val="none" w:sz="0" w:space="0" w:color="auto"/>
        <w:right w:val="none" w:sz="0" w:space="0" w:color="auto"/>
      </w:divBdr>
    </w:div>
    <w:div w:id="1557012836">
      <w:bodyDiv w:val="1"/>
      <w:marLeft w:val="0"/>
      <w:marRight w:val="0"/>
      <w:marTop w:val="0"/>
      <w:marBottom w:val="0"/>
      <w:divBdr>
        <w:top w:val="none" w:sz="0" w:space="0" w:color="auto"/>
        <w:left w:val="none" w:sz="0" w:space="0" w:color="auto"/>
        <w:bottom w:val="none" w:sz="0" w:space="0" w:color="auto"/>
        <w:right w:val="none" w:sz="0" w:space="0" w:color="auto"/>
      </w:divBdr>
    </w:div>
    <w:div w:id="21258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2337-678E-402E-B944-ECD14A07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2016-10-20T13:28:00Z</dcterms:created>
  <dcterms:modified xsi:type="dcterms:W3CDTF">2016-10-27T17:35:00Z</dcterms:modified>
</cp:coreProperties>
</file>