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62B94" w:rsidTr="00C24160">
        <w:trPr>
          <w:trHeight w:val="990"/>
        </w:trPr>
        <w:tc>
          <w:tcPr>
            <w:tcW w:w="1363" w:type="dxa"/>
          </w:tcPr>
          <w:p w:rsidR="00B62B94" w:rsidRDefault="00B62B94" w:rsidP="00C24160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DCEECB9" wp14:editId="065C6694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62B94" w:rsidRDefault="00B62B94" w:rsidP="00C241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62B94" w:rsidRDefault="00B62B94" w:rsidP="00C241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B62B94" w:rsidRDefault="00B62B94" w:rsidP="00C241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DE40BC" w:rsidRDefault="00DE40BC" w:rsidP="00C241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DE40BC" w:rsidRDefault="00DE40BC" w:rsidP="00C241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:rsidR="00B62B94" w:rsidRDefault="00DE40BC" w:rsidP="00C2416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</w:tcPr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3738D4" w:rsidRDefault="003738D4" w:rsidP="00C24160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F2244B" w:rsidRDefault="00F2244B" w:rsidP="00C24160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B62B94" w:rsidRDefault="00B62B94" w:rsidP="00C24160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932B1F" w:rsidRDefault="008C1506" w:rsidP="00C2416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C-2011-2273645</w:t>
            </w:r>
          </w:p>
          <w:p w:rsidR="00207DF4" w:rsidRDefault="008C1506" w:rsidP="00C2416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C-2014-2444864</w:t>
            </w:r>
          </w:p>
        </w:tc>
      </w:tr>
    </w:tbl>
    <w:p w:rsidR="00B62B94" w:rsidRDefault="00B62B94" w:rsidP="00B62B94">
      <w:pPr>
        <w:rPr>
          <w:sz w:val="24"/>
        </w:rPr>
        <w:sectPr w:rsidR="00B62B94" w:rsidSect="00A00E16">
          <w:footerReference w:type="default" r:id="rId9"/>
          <w:pgSz w:w="12240" w:h="15840"/>
          <w:pgMar w:top="504" w:right="1440" w:bottom="1440" w:left="1440" w:header="720" w:footer="720" w:gutter="0"/>
          <w:cols w:space="720"/>
          <w:titlePg/>
          <w:docGrid w:linePitch="272"/>
        </w:sectPr>
      </w:pPr>
    </w:p>
    <w:p w:rsidR="00B62B94" w:rsidRPr="004526B1" w:rsidRDefault="004526B1" w:rsidP="004526B1">
      <w:pPr>
        <w:jc w:val="center"/>
        <w:rPr>
          <w:sz w:val="24"/>
          <w:szCs w:val="24"/>
        </w:rPr>
      </w:pPr>
      <w:r w:rsidRPr="004526B1">
        <w:rPr>
          <w:sz w:val="24"/>
          <w:szCs w:val="24"/>
        </w:rPr>
        <w:lastRenderedPageBreak/>
        <w:t>November 2, 2016</w:t>
      </w:r>
    </w:p>
    <w:p w:rsidR="00301571" w:rsidRDefault="00301571" w:rsidP="000D5F21">
      <w:pPr>
        <w:ind w:left="720" w:right="576" w:hanging="720"/>
        <w:rPr>
          <w:sz w:val="26"/>
          <w:szCs w:val="26"/>
        </w:rPr>
      </w:pPr>
    </w:p>
    <w:p w:rsidR="008C1506" w:rsidRDefault="00B62B94" w:rsidP="008C1506">
      <w:pPr>
        <w:rPr>
          <w:b/>
          <w:sz w:val="26"/>
          <w:szCs w:val="26"/>
        </w:rPr>
      </w:pPr>
      <w:r w:rsidRPr="000E3737">
        <w:rPr>
          <w:sz w:val="26"/>
          <w:szCs w:val="26"/>
        </w:rPr>
        <w:t>Re:</w:t>
      </w:r>
      <w:r w:rsidRPr="000E3737">
        <w:rPr>
          <w:b/>
          <w:sz w:val="26"/>
          <w:szCs w:val="26"/>
        </w:rPr>
        <w:tab/>
      </w:r>
      <w:r w:rsidR="00932B1F">
        <w:rPr>
          <w:b/>
          <w:sz w:val="26"/>
          <w:szCs w:val="26"/>
        </w:rPr>
        <w:t>J</w:t>
      </w:r>
      <w:r w:rsidR="008C1506">
        <w:rPr>
          <w:b/>
          <w:sz w:val="26"/>
          <w:szCs w:val="26"/>
        </w:rPr>
        <w:t>ay Larry Moyer v. PPL Electric Utilities Corporation</w:t>
      </w:r>
    </w:p>
    <w:p w:rsidR="00932B1F" w:rsidRDefault="008C1506" w:rsidP="008C1506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  <w:t>Docket Nos. C-2011-2273645 and C-2014-2444864</w:t>
      </w:r>
    </w:p>
    <w:p w:rsidR="00B62B94" w:rsidRPr="00024A73" w:rsidRDefault="00932B1F" w:rsidP="00B62B9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B62B94" w:rsidRDefault="00B62B94" w:rsidP="00B62B94">
      <w:pPr>
        <w:rPr>
          <w:sz w:val="26"/>
          <w:szCs w:val="26"/>
        </w:rPr>
      </w:pPr>
      <w:r w:rsidRPr="00D12C93">
        <w:rPr>
          <w:sz w:val="26"/>
          <w:szCs w:val="26"/>
        </w:rPr>
        <w:t>TO ALL PARTIES</w:t>
      </w:r>
      <w:r>
        <w:rPr>
          <w:sz w:val="26"/>
          <w:szCs w:val="26"/>
        </w:rPr>
        <w:t>:</w:t>
      </w:r>
    </w:p>
    <w:p w:rsidR="0092050F" w:rsidRDefault="0092050F" w:rsidP="0092050F">
      <w:pPr>
        <w:ind w:firstLine="1440"/>
        <w:rPr>
          <w:sz w:val="26"/>
          <w:szCs w:val="26"/>
        </w:rPr>
      </w:pPr>
    </w:p>
    <w:p w:rsidR="006C3A05" w:rsidRDefault="008C1506" w:rsidP="0092050F">
      <w:pPr>
        <w:ind w:firstLine="1440"/>
        <w:rPr>
          <w:sz w:val="26"/>
          <w:szCs w:val="26"/>
        </w:rPr>
      </w:pPr>
      <w:r>
        <w:rPr>
          <w:sz w:val="26"/>
          <w:szCs w:val="26"/>
        </w:rPr>
        <w:t>On May 19, 2016, the Commission entered an Opinion and Order (</w:t>
      </w:r>
      <w:r>
        <w:rPr>
          <w:i/>
          <w:sz w:val="26"/>
          <w:szCs w:val="26"/>
        </w:rPr>
        <w:t xml:space="preserve">May 2016 </w:t>
      </w:r>
      <w:r w:rsidRPr="008C1506">
        <w:rPr>
          <w:i/>
          <w:sz w:val="26"/>
          <w:szCs w:val="26"/>
        </w:rPr>
        <w:t>Order</w:t>
      </w:r>
      <w:r>
        <w:rPr>
          <w:sz w:val="26"/>
          <w:szCs w:val="26"/>
        </w:rPr>
        <w:t>)</w:t>
      </w:r>
      <w:r>
        <w:rPr>
          <w:i/>
          <w:sz w:val="26"/>
          <w:szCs w:val="26"/>
        </w:rPr>
        <w:t xml:space="preserve"> </w:t>
      </w:r>
      <w:r w:rsidR="00744537">
        <w:rPr>
          <w:sz w:val="26"/>
          <w:szCs w:val="26"/>
        </w:rPr>
        <w:t xml:space="preserve">in the </w:t>
      </w:r>
      <w:r>
        <w:rPr>
          <w:sz w:val="26"/>
          <w:szCs w:val="26"/>
        </w:rPr>
        <w:t xml:space="preserve">above-captioned </w:t>
      </w:r>
      <w:r w:rsidR="006C3A05">
        <w:rPr>
          <w:sz w:val="26"/>
          <w:szCs w:val="26"/>
        </w:rPr>
        <w:t xml:space="preserve">consolidated </w:t>
      </w:r>
      <w:r w:rsidR="00744537">
        <w:rPr>
          <w:sz w:val="26"/>
          <w:szCs w:val="26"/>
        </w:rPr>
        <w:t>Complaint proceedings of Jay Larry Moyer (</w:t>
      </w:r>
      <w:r w:rsidR="00F33FFB">
        <w:rPr>
          <w:sz w:val="26"/>
          <w:szCs w:val="26"/>
        </w:rPr>
        <w:t>Applicant</w:t>
      </w:r>
      <w:r w:rsidR="00744537">
        <w:rPr>
          <w:sz w:val="26"/>
          <w:szCs w:val="26"/>
        </w:rPr>
        <w:t xml:space="preserve"> or Mr. Moyer) at Docket No</w:t>
      </w:r>
      <w:r w:rsidR="00123B93">
        <w:rPr>
          <w:sz w:val="26"/>
          <w:szCs w:val="26"/>
        </w:rPr>
        <w:t>s</w:t>
      </w:r>
      <w:r w:rsidR="00744537">
        <w:rPr>
          <w:sz w:val="26"/>
          <w:szCs w:val="26"/>
        </w:rPr>
        <w:t xml:space="preserve">. C-2011-2273645 (2011 Complaint) and C-2014-2444864 (2014 Complaint).  </w:t>
      </w:r>
      <w:r w:rsidR="006C3A05">
        <w:rPr>
          <w:sz w:val="26"/>
          <w:szCs w:val="26"/>
        </w:rPr>
        <w:t xml:space="preserve">The </w:t>
      </w:r>
      <w:r w:rsidR="006C3A05">
        <w:rPr>
          <w:i/>
          <w:sz w:val="26"/>
          <w:szCs w:val="26"/>
        </w:rPr>
        <w:t xml:space="preserve">May 2016 </w:t>
      </w:r>
      <w:r w:rsidR="006C3A05" w:rsidRPr="008C1506">
        <w:rPr>
          <w:i/>
          <w:sz w:val="26"/>
          <w:szCs w:val="26"/>
        </w:rPr>
        <w:t>Order</w:t>
      </w:r>
      <w:r w:rsidR="006C3A05">
        <w:rPr>
          <w:sz w:val="26"/>
          <w:szCs w:val="26"/>
        </w:rPr>
        <w:t xml:space="preserve"> adopted</w:t>
      </w:r>
      <w:r w:rsidR="00E06C06">
        <w:rPr>
          <w:sz w:val="26"/>
          <w:szCs w:val="26"/>
        </w:rPr>
        <w:t xml:space="preserve">, as modified, the Initial Decision on Remand </w:t>
      </w:r>
      <w:r w:rsidR="006C3A05">
        <w:rPr>
          <w:sz w:val="26"/>
          <w:szCs w:val="26"/>
        </w:rPr>
        <w:t xml:space="preserve">of Administrative Law Judge Cynthia Williams Fordham </w:t>
      </w:r>
      <w:r w:rsidR="00E06C06">
        <w:rPr>
          <w:sz w:val="26"/>
          <w:szCs w:val="26"/>
        </w:rPr>
        <w:t>issued on October 9, 2015</w:t>
      </w:r>
      <w:r w:rsidR="006C3A05">
        <w:rPr>
          <w:sz w:val="26"/>
          <w:szCs w:val="26"/>
        </w:rPr>
        <w:t>.  Additionally</w:t>
      </w:r>
      <w:r w:rsidR="00E06C06">
        <w:rPr>
          <w:sz w:val="26"/>
          <w:szCs w:val="26"/>
        </w:rPr>
        <w:t xml:space="preserve">, </w:t>
      </w:r>
      <w:r w:rsidR="006C3A05">
        <w:rPr>
          <w:sz w:val="26"/>
          <w:szCs w:val="26"/>
        </w:rPr>
        <w:t>t</w:t>
      </w:r>
      <w:r w:rsidR="00744537">
        <w:rPr>
          <w:sz w:val="26"/>
          <w:szCs w:val="26"/>
        </w:rPr>
        <w:t xml:space="preserve">he </w:t>
      </w:r>
      <w:r w:rsidR="00744537">
        <w:rPr>
          <w:i/>
          <w:sz w:val="26"/>
          <w:szCs w:val="26"/>
        </w:rPr>
        <w:t xml:space="preserve">May 2016 </w:t>
      </w:r>
      <w:r w:rsidR="00744537" w:rsidRPr="008C1506">
        <w:rPr>
          <w:i/>
          <w:sz w:val="26"/>
          <w:szCs w:val="26"/>
        </w:rPr>
        <w:t>Order</w:t>
      </w:r>
      <w:r w:rsidR="00744537">
        <w:rPr>
          <w:sz w:val="26"/>
          <w:szCs w:val="26"/>
        </w:rPr>
        <w:t xml:space="preserve"> </w:t>
      </w:r>
      <w:r w:rsidR="006C3A05">
        <w:rPr>
          <w:sz w:val="26"/>
          <w:szCs w:val="26"/>
        </w:rPr>
        <w:t xml:space="preserve">sustained, in part, and dismissed, in part, </w:t>
      </w:r>
      <w:r w:rsidR="00744537">
        <w:rPr>
          <w:sz w:val="26"/>
          <w:szCs w:val="26"/>
        </w:rPr>
        <w:t xml:space="preserve">the </w:t>
      </w:r>
      <w:r w:rsidR="00F33FFB">
        <w:rPr>
          <w:sz w:val="26"/>
          <w:szCs w:val="26"/>
        </w:rPr>
        <w:t>Applicant</w:t>
      </w:r>
      <w:r w:rsidR="00744537">
        <w:rPr>
          <w:sz w:val="26"/>
          <w:szCs w:val="26"/>
        </w:rPr>
        <w:t xml:space="preserve">’s </w:t>
      </w:r>
      <w:r w:rsidR="00F33FFB">
        <w:rPr>
          <w:sz w:val="26"/>
          <w:szCs w:val="26"/>
        </w:rPr>
        <w:t xml:space="preserve">2011 Complaint and dismissed his </w:t>
      </w:r>
      <w:r w:rsidR="006C3A05">
        <w:rPr>
          <w:sz w:val="26"/>
          <w:szCs w:val="26"/>
        </w:rPr>
        <w:t xml:space="preserve">2014 Complaint.  </w:t>
      </w:r>
    </w:p>
    <w:p w:rsidR="006C3A05" w:rsidRDefault="006C3A05" w:rsidP="0092050F">
      <w:pPr>
        <w:ind w:firstLine="1440"/>
        <w:rPr>
          <w:sz w:val="26"/>
          <w:szCs w:val="26"/>
        </w:rPr>
      </w:pPr>
    </w:p>
    <w:p w:rsidR="00024A73" w:rsidRDefault="006C3A05" w:rsidP="00F33FFB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On June 3, 2016, Mr. Moyer filed a Petition for Review of the </w:t>
      </w:r>
      <w:r w:rsidRPr="006C3A05">
        <w:rPr>
          <w:i/>
          <w:sz w:val="26"/>
          <w:szCs w:val="26"/>
        </w:rPr>
        <w:t>May 2016 Order</w:t>
      </w:r>
      <w:r>
        <w:rPr>
          <w:sz w:val="26"/>
          <w:szCs w:val="26"/>
        </w:rPr>
        <w:t xml:space="preserve"> with the Commonwealth Court at Docket No. 882 C.D. 2016.  Thereafter, </w:t>
      </w:r>
      <w:r w:rsidR="00F33FFB">
        <w:rPr>
          <w:sz w:val="26"/>
          <w:szCs w:val="26"/>
        </w:rPr>
        <w:t xml:space="preserve">on </w:t>
      </w:r>
      <w:r w:rsidR="00EF2FEE">
        <w:rPr>
          <w:sz w:val="26"/>
          <w:szCs w:val="26"/>
        </w:rPr>
        <w:t xml:space="preserve">June 17, 2016, </w:t>
      </w:r>
      <w:r w:rsidR="00F33FFB">
        <w:rPr>
          <w:sz w:val="26"/>
          <w:szCs w:val="26"/>
        </w:rPr>
        <w:t xml:space="preserve">Mr. Moyer filed a document titled “Application for Relief” with the Commission (Application).  </w:t>
      </w:r>
      <w:r w:rsidR="00EF2FEE">
        <w:rPr>
          <w:sz w:val="26"/>
          <w:szCs w:val="26"/>
        </w:rPr>
        <w:t>Although the A</w:t>
      </w:r>
      <w:r w:rsidR="00F33FFB">
        <w:rPr>
          <w:sz w:val="26"/>
          <w:szCs w:val="26"/>
        </w:rPr>
        <w:t xml:space="preserve">pplication </w:t>
      </w:r>
      <w:r w:rsidR="00EF2FEE">
        <w:rPr>
          <w:sz w:val="26"/>
          <w:szCs w:val="26"/>
        </w:rPr>
        <w:t xml:space="preserve">includes a </w:t>
      </w:r>
      <w:r w:rsidR="004C572E">
        <w:rPr>
          <w:sz w:val="26"/>
          <w:szCs w:val="26"/>
        </w:rPr>
        <w:t xml:space="preserve">general </w:t>
      </w:r>
      <w:r w:rsidR="00F33FFB">
        <w:rPr>
          <w:sz w:val="26"/>
          <w:szCs w:val="26"/>
        </w:rPr>
        <w:t xml:space="preserve">request </w:t>
      </w:r>
      <w:r w:rsidR="00EF2FEE">
        <w:rPr>
          <w:sz w:val="26"/>
          <w:szCs w:val="26"/>
        </w:rPr>
        <w:t xml:space="preserve">to stay </w:t>
      </w:r>
      <w:r w:rsidR="00F33FFB">
        <w:rPr>
          <w:sz w:val="26"/>
          <w:szCs w:val="26"/>
        </w:rPr>
        <w:t xml:space="preserve">the </w:t>
      </w:r>
      <w:r w:rsidR="00F33FFB" w:rsidRPr="00F33FFB">
        <w:rPr>
          <w:i/>
          <w:sz w:val="26"/>
          <w:szCs w:val="26"/>
        </w:rPr>
        <w:t>May 2016 Order</w:t>
      </w:r>
      <w:r w:rsidR="00F33FFB">
        <w:rPr>
          <w:sz w:val="26"/>
          <w:szCs w:val="26"/>
        </w:rPr>
        <w:t xml:space="preserve"> pending the outcome of his appeal with the Commonwealth Court</w:t>
      </w:r>
      <w:r w:rsidR="00EF2FEE">
        <w:rPr>
          <w:sz w:val="26"/>
          <w:szCs w:val="26"/>
        </w:rPr>
        <w:t xml:space="preserve">, the Application essentially argues for reconsideration or relief from the </w:t>
      </w:r>
      <w:r w:rsidR="00EF2FEE" w:rsidRPr="004C572E">
        <w:rPr>
          <w:i/>
          <w:sz w:val="26"/>
          <w:szCs w:val="26"/>
        </w:rPr>
        <w:t>May 2016 Order</w:t>
      </w:r>
      <w:r w:rsidR="00F33FFB">
        <w:rPr>
          <w:sz w:val="26"/>
          <w:szCs w:val="26"/>
        </w:rPr>
        <w:t xml:space="preserve">.  In support, Mr. Moyer </w:t>
      </w:r>
      <w:r w:rsidR="004C572E">
        <w:rPr>
          <w:sz w:val="26"/>
          <w:szCs w:val="26"/>
        </w:rPr>
        <w:t xml:space="preserve">asserts </w:t>
      </w:r>
      <w:r w:rsidR="00F33FFB">
        <w:rPr>
          <w:sz w:val="26"/>
          <w:szCs w:val="26"/>
        </w:rPr>
        <w:t xml:space="preserve">that the Commission made misleading, irrelevant and contradictory claims in its </w:t>
      </w:r>
      <w:r w:rsidR="00F33FFB" w:rsidRPr="00F33FFB">
        <w:rPr>
          <w:i/>
          <w:sz w:val="26"/>
          <w:szCs w:val="26"/>
        </w:rPr>
        <w:t>May 2016 Order</w:t>
      </w:r>
      <w:r w:rsidR="00F33FFB">
        <w:rPr>
          <w:sz w:val="26"/>
          <w:szCs w:val="26"/>
        </w:rPr>
        <w:t xml:space="preserve">.  </w:t>
      </w:r>
      <w:r w:rsidR="00EF2FEE">
        <w:rPr>
          <w:sz w:val="26"/>
          <w:szCs w:val="26"/>
        </w:rPr>
        <w:t>The Applicant</w:t>
      </w:r>
      <w:r w:rsidR="00F33FFB">
        <w:rPr>
          <w:sz w:val="26"/>
          <w:szCs w:val="26"/>
        </w:rPr>
        <w:t xml:space="preserve"> also </w:t>
      </w:r>
      <w:r w:rsidR="004C572E">
        <w:rPr>
          <w:sz w:val="26"/>
          <w:szCs w:val="26"/>
        </w:rPr>
        <w:t>contends</w:t>
      </w:r>
      <w:r w:rsidR="00F33FFB">
        <w:rPr>
          <w:sz w:val="26"/>
          <w:szCs w:val="26"/>
        </w:rPr>
        <w:t xml:space="preserve"> that the Commission declined to consider </w:t>
      </w:r>
      <w:r w:rsidR="00EF2FEE">
        <w:rPr>
          <w:sz w:val="26"/>
          <w:szCs w:val="26"/>
        </w:rPr>
        <w:t>his</w:t>
      </w:r>
      <w:r w:rsidR="00F33FFB">
        <w:rPr>
          <w:sz w:val="26"/>
          <w:szCs w:val="26"/>
        </w:rPr>
        <w:t xml:space="preserve"> evidence or correspondence in support of his claims and reached conclusions based on unsubstantiated claims </w:t>
      </w:r>
      <w:r w:rsidR="00EF2FEE">
        <w:rPr>
          <w:sz w:val="26"/>
          <w:szCs w:val="26"/>
        </w:rPr>
        <w:t>without</w:t>
      </w:r>
      <w:r w:rsidR="00F33FFB">
        <w:rPr>
          <w:sz w:val="26"/>
          <w:szCs w:val="26"/>
        </w:rPr>
        <w:t xml:space="preserve"> substantial evidence in the record.  </w:t>
      </w:r>
    </w:p>
    <w:p w:rsidR="00024A73" w:rsidRDefault="00024A73" w:rsidP="00F33FFB">
      <w:pPr>
        <w:ind w:firstLine="1440"/>
        <w:rPr>
          <w:sz w:val="26"/>
          <w:szCs w:val="26"/>
        </w:rPr>
      </w:pPr>
    </w:p>
    <w:p w:rsidR="005E710B" w:rsidRPr="00EF2FEE" w:rsidRDefault="004C572E" w:rsidP="00F33FFB">
      <w:pPr>
        <w:ind w:firstLine="1440"/>
        <w:rPr>
          <w:sz w:val="26"/>
          <w:szCs w:val="26"/>
        </w:rPr>
      </w:pPr>
      <w:r>
        <w:rPr>
          <w:sz w:val="26"/>
          <w:szCs w:val="26"/>
        </w:rPr>
        <w:t>I</w:t>
      </w:r>
      <w:r w:rsidR="00EF2FEE">
        <w:rPr>
          <w:sz w:val="26"/>
          <w:szCs w:val="26"/>
        </w:rPr>
        <w:t xml:space="preserve">n light of Mr. Moyer’s filing of a Petition for Review on June 3, 2016, the Commission </w:t>
      </w:r>
      <w:r w:rsidR="00691CF0">
        <w:rPr>
          <w:sz w:val="26"/>
          <w:szCs w:val="26"/>
        </w:rPr>
        <w:t xml:space="preserve">does not have jurisdiction in this matter and </w:t>
      </w:r>
      <w:r w:rsidR="00EF2FEE">
        <w:rPr>
          <w:sz w:val="26"/>
          <w:szCs w:val="26"/>
        </w:rPr>
        <w:t xml:space="preserve">may not proceed further in </w:t>
      </w:r>
      <w:r>
        <w:rPr>
          <w:sz w:val="26"/>
          <w:szCs w:val="26"/>
        </w:rPr>
        <w:t xml:space="preserve">his request for relief from the </w:t>
      </w:r>
      <w:r w:rsidRPr="00F33FFB">
        <w:rPr>
          <w:i/>
          <w:sz w:val="26"/>
          <w:szCs w:val="26"/>
        </w:rPr>
        <w:t>May 2016 Order</w:t>
      </w:r>
      <w:r w:rsidR="00EF2FEE">
        <w:rPr>
          <w:sz w:val="26"/>
          <w:szCs w:val="26"/>
        </w:rPr>
        <w:t xml:space="preserve">.  Pa. R. App. P. 1701(a).  Accordingly, </w:t>
      </w:r>
      <w:r w:rsidR="00897912">
        <w:rPr>
          <w:sz w:val="26"/>
          <w:szCs w:val="26"/>
        </w:rPr>
        <w:t>we take no action on this Application</w:t>
      </w:r>
      <w:r w:rsidR="00EF2FEE">
        <w:rPr>
          <w:sz w:val="26"/>
          <w:szCs w:val="26"/>
        </w:rPr>
        <w:t xml:space="preserve">.   </w:t>
      </w:r>
      <w:r w:rsidR="005E710B">
        <w:rPr>
          <w:sz w:val="26"/>
          <w:szCs w:val="26"/>
        </w:rPr>
        <w:t xml:space="preserve">Should you have any questions, you may </w:t>
      </w:r>
      <w:r w:rsidR="008B7721">
        <w:rPr>
          <w:sz w:val="26"/>
          <w:szCs w:val="26"/>
        </w:rPr>
        <w:t xml:space="preserve">contact the Law Bureau.  Please </w:t>
      </w:r>
      <w:r w:rsidR="005E710B">
        <w:rPr>
          <w:sz w:val="26"/>
          <w:szCs w:val="26"/>
        </w:rPr>
        <w:t xml:space="preserve">direct your inquiry to </w:t>
      </w:r>
      <w:r w:rsidR="008B7721">
        <w:rPr>
          <w:sz w:val="26"/>
          <w:szCs w:val="26"/>
        </w:rPr>
        <w:t xml:space="preserve">Kriss E. Brown, Esquire, at (717) 787-4518 or </w:t>
      </w:r>
      <w:hyperlink r:id="rId10" w:history="1">
        <w:r w:rsidR="008B7721" w:rsidRPr="00983C8B">
          <w:rPr>
            <w:rStyle w:val="Hyperlink"/>
            <w:sz w:val="26"/>
            <w:szCs w:val="26"/>
          </w:rPr>
          <w:t>kribrown@pa.gov</w:t>
        </w:r>
      </w:hyperlink>
      <w:r w:rsidR="008B7721">
        <w:rPr>
          <w:sz w:val="26"/>
          <w:szCs w:val="26"/>
        </w:rPr>
        <w:t xml:space="preserve">. </w:t>
      </w:r>
    </w:p>
    <w:p w:rsidR="0092050F" w:rsidRDefault="004526B1" w:rsidP="0092050F">
      <w:pPr>
        <w:ind w:firstLine="1440"/>
        <w:rPr>
          <w:sz w:val="26"/>
          <w:szCs w:val="26"/>
        </w:rPr>
      </w:pPr>
      <w:bookmarkStart w:id="0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5F4F7F6" wp14:editId="51D98CCE">
            <wp:simplePos x="0" y="0"/>
            <wp:positionH relativeFrom="column">
              <wp:posOffset>2445385</wp:posOffset>
            </wp:positionH>
            <wp:positionV relativeFrom="paragraph">
              <wp:posOffset>12065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2050F">
        <w:rPr>
          <w:sz w:val="26"/>
          <w:szCs w:val="26"/>
        </w:rPr>
        <w:t xml:space="preserve"> </w:t>
      </w:r>
    </w:p>
    <w:p w:rsidR="0092050F" w:rsidRPr="00D12C93" w:rsidRDefault="0092050F" w:rsidP="0092050F">
      <w:pPr>
        <w:ind w:firstLine="4320"/>
        <w:rPr>
          <w:sz w:val="26"/>
          <w:szCs w:val="26"/>
        </w:rPr>
      </w:pPr>
      <w:r w:rsidRPr="00D12C93">
        <w:rPr>
          <w:sz w:val="26"/>
          <w:szCs w:val="26"/>
        </w:rPr>
        <w:t>Very truly yours,</w:t>
      </w:r>
    </w:p>
    <w:p w:rsidR="00024A73" w:rsidRDefault="00024A73" w:rsidP="0092050F">
      <w:pPr>
        <w:rPr>
          <w:sz w:val="26"/>
          <w:szCs w:val="26"/>
        </w:rPr>
      </w:pPr>
    </w:p>
    <w:p w:rsidR="0092050F" w:rsidRPr="00D12C93" w:rsidRDefault="0092050F" w:rsidP="0092050F">
      <w:pPr>
        <w:rPr>
          <w:sz w:val="26"/>
          <w:szCs w:val="26"/>
        </w:rPr>
      </w:pPr>
    </w:p>
    <w:p w:rsidR="008B7721" w:rsidRDefault="0092050F" w:rsidP="001C212D">
      <w:pPr>
        <w:ind w:firstLine="432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:rsidR="00B62B94" w:rsidRPr="00D12C93" w:rsidRDefault="0092050F" w:rsidP="001C212D">
      <w:pPr>
        <w:ind w:firstLine="4320"/>
        <w:rPr>
          <w:sz w:val="26"/>
          <w:szCs w:val="26"/>
        </w:rPr>
      </w:pPr>
      <w:r w:rsidRPr="00D12C93">
        <w:rPr>
          <w:sz w:val="26"/>
          <w:szCs w:val="26"/>
        </w:rPr>
        <w:t>Secretary</w:t>
      </w:r>
    </w:p>
    <w:sectPr w:rsidR="00B62B94" w:rsidRPr="00D12C93" w:rsidSect="00A00E16">
      <w:type w:val="continuous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03E" w:rsidRDefault="006A603E" w:rsidP="00A00E16">
      <w:r>
        <w:separator/>
      </w:r>
    </w:p>
  </w:endnote>
  <w:endnote w:type="continuationSeparator" w:id="0">
    <w:p w:rsidR="006A603E" w:rsidRDefault="006A603E" w:rsidP="00A0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9936458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:rsidR="00A00E16" w:rsidRPr="00A00E16" w:rsidRDefault="00A00E16">
        <w:pPr>
          <w:pStyle w:val="Footer"/>
          <w:jc w:val="center"/>
          <w:rPr>
            <w:sz w:val="26"/>
            <w:szCs w:val="26"/>
          </w:rPr>
        </w:pPr>
        <w:r w:rsidRPr="00A00E16">
          <w:rPr>
            <w:sz w:val="26"/>
            <w:szCs w:val="26"/>
          </w:rPr>
          <w:fldChar w:fldCharType="begin"/>
        </w:r>
        <w:r w:rsidRPr="00A00E16">
          <w:rPr>
            <w:sz w:val="26"/>
            <w:szCs w:val="26"/>
          </w:rPr>
          <w:instrText xml:space="preserve"> PAGE   \* MERGEFORMAT </w:instrText>
        </w:r>
        <w:r w:rsidRPr="00A00E16">
          <w:rPr>
            <w:sz w:val="26"/>
            <w:szCs w:val="26"/>
          </w:rPr>
          <w:fldChar w:fldCharType="separate"/>
        </w:r>
        <w:r w:rsidR="008B7721">
          <w:rPr>
            <w:noProof/>
            <w:sz w:val="26"/>
            <w:szCs w:val="26"/>
          </w:rPr>
          <w:t>2</w:t>
        </w:r>
        <w:r w:rsidRPr="00A00E16">
          <w:rPr>
            <w:noProof/>
            <w:sz w:val="26"/>
            <w:szCs w:val="26"/>
          </w:rPr>
          <w:fldChar w:fldCharType="end"/>
        </w:r>
      </w:p>
    </w:sdtContent>
  </w:sdt>
  <w:p w:rsidR="00A00E16" w:rsidRDefault="00A00E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03E" w:rsidRDefault="006A603E" w:rsidP="00A00E16">
      <w:r>
        <w:separator/>
      </w:r>
    </w:p>
  </w:footnote>
  <w:footnote w:type="continuationSeparator" w:id="0">
    <w:p w:rsidR="006A603E" w:rsidRDefault="006A603E" w:rsidP="00A00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94"/>
    <w:rsid w:val="000001F7"/>
    <w:rsid w:val="00024A73"/>
    <w:rsid w:val="00056DE2"/>
    <w:rsid w:val="0006217B"/>
    <w:rsid w:val="00065FA5"/>
    <w:rsid w:val="00087996"/>
    <w:rsid w:val="000977EC"/>
    <w:rsid w:val="000B2C5A"/>
    <w:rsid w:val="000D5F21"/>
    <w:rsid w:val="000E1A1C"/>
    <w:rsid w:val="00104F92"/>
    <w:rsid w:val="00115BD4"/>
    <w:rsid w:val="00123B93"/>
    <w:rsid w:val="001423D2"/>
    <w:rsid w:val="00170185"/>
    <w:rsid w:val="00181AC7"/>
    <w:rsid w:val="00184AB0"/>
    <w:rsid w:val="00185D09"/>
    <w:rsid w:val="001907B1"/>
    <w:rsid w:val="0019345D"/>
    <w:rsid w:val="001C212D"/>
    <w:rsid w:val="001C46D9"/>
    <w:rsid w:val="001C702D"/>
    <w:rsid w:val="00204AD0"/>
    <w:rsid w:val="00207DF4"/>
    <w:rsid w:val="00232901"/>
    <w:rsid w:val="0025560C"/>
    <w:rsid w:val="002920AD"/>
    <w:rsid w:val="00296BB6"/>
    <w:rsid w:val="002B44F3"/>
    <w:rsid w:val="002C6997"/>
    <w:rsid w:val="00301571"/>
    <w:rsid w:val="00320FE4"/>
    <w:rsid w:val="0034202A"/>
    <w:rsid w:val="0034798B"/>
    <w:rsid w:val="00354A97"/>
    <w:rsid w:val="003606EB"/>
    <w:rsid w:val="00366356"/>
    <w:rsid w:val="003738D4"/>
    <w:rsid w:val="003851F7"/>
    <w:rsid w:val="00395BA6"/>
    <w:rsid w:val="003C0AA7"/>
    <w:rsid w:val="003D699A"/>
    <w:rsid w:val="003F4A94"/>
    <w:rsid w:val="0042278B"/>
    <w:rsid w:val="004526B1"/>
    <w:rsid w:val="00455E5B"/>
    <w:rsid w:val="004569EA"/>
    <w:rsid w:val="00475994"/>
    <w:rsid w:val="00480C28"/>
    <w:rsid w:val="00483258"/>
    <w:rsid w:val="0048718B"/>
    <w:rsid w:val="004A627C"/>
    <w:rsid w:val="004B0328"/>
    <w:rsid w:val="004B6344"/>
    <w:rsid w:val="004C3587"/>
    <w:rsid w:val="004C572E"/>
    <w:rsid w:val="004F0C27"/>
    <w:rsid w:val="004F2157"/>
    <w:rsid w:val="004F569A"/>
    <w:rsid w:val="00520802"/>
    <w:rsid w:val="00546B89"/>
    <w:rsid w:val="00581438"/>
    <w:rsid w:val="00582241"/>
    <w:rsid w:val="00583176"/>
    <w:rsid w:val="00587CCC"/>
    <w:rsid w:val="005917D1"/>
    <w:rsid w:val="005A124F"/>
    <w:rsid w:val="005B4CAE"/>
    <w:rsid w:val="005C6C54"/>
    <w:rsid w:val="005E0820"/>
    <w:rsid w:val="005E710B"/>
    <w:rsid w:val="005F341F"/>
    <w:rsid w:val="005F4487"/>
    <w:rsid w:val="005F7FE0"/>
    <w:rsid w:val="006261E7"/>
    <w:rsid w:val="00644289"/>
    <w:rsid w:val="00646CFF"/>
    <w:rsid w:val="00651182"/>
    <w:rsid w:val="00652E6B"/>
    <w:rsid w:val="006541DB"/>
    <w:rsid w:val="00683B07"/>
    <w:rsid w:val="00683F54"/>
    <w:rsid w:val="00691CF0"/>
    <w:rsid w:val="006A603E"/>
    <w:rsid w:val="006B7E55"/>
    <w:rsid w:val="006C3A05"/>
    <w:rsid w:val="006C681E"/>
    <w:rsid w:val="006D7D15"/>
    <w:rsid w:val="006E7430"/>
    <w:rsid w:val="006F2853"/>
    <w:rsid w:val="006F3E97"/>
    <w:rsid w:val="00700D70"/>
    <w:rsid w:val="00712CC4"/>
    <w:rsid w:val="00733AAC"/>
    <w:rsid w:val="00736D36"/>
    <w:rsid w:val="00744537"/>
    <w:rsid w:val="00747180"/>
    <w:rsid w:val="007633D9"/>
    <w:rsid w:val="0076747D"/>
    <w:rsid w:val="007756C1"/>
    <w:rsid w:val="007A4C1F"/>
    <w:rsid w:val="007D0FBD"/>
    <w:rsid w:val="007D4FD1"/>
    <w:rsid w:val="007E1DA2"/>
    <w:rsid w:val="007E4056"/>
    <w:rsid w:val="007F6B69"/>
    <w:rsid w:val="008255D3"/>
    <w:rsid w:val="00842EBF"/>
    <w:rsid w:val="0084444F"/>
    <w:rsid w:val="008516CF"/>
    <w:rsid w:val="008573FB"/>
    <w:rsid w:val="008644FD"/>
    <w:rsid w:val="00884366"/>
    <w:rsid w:val="00894B88"/>
    <w:rsid w:val="00897912"/>
    <w:rsid w:val="008A5C88"/>
    <w:rsid w:val="008A6D58"/>
    <w:rsid w:val="008B7721"/>
    <w:rsid w:val="008C1506"/>
    <w:rsid w:val="008C2CA5"/>
    <w:rsid w:val="008C4D35"/>
    <w:rsid w:val="008E3C0A"/>
    <w:rsid w:val="008E4D76"/>
    <w:rsid w:val="0090073F"/>
    <w:rsid w:val="00920273"/>
    <w:rsid w:val="0092050F"/>
    <w:rsid w:val="00932B1F"/>
    <w:rsid w:val="00941442"/>
    <w:rsid w:val="00950A70"/>
    <w:rsid w:val="009574B2"/>
    <w:rsid w:val="00965FFA"/>
    <w:rsid w:val="0096639B"/>
    <w:rsid w:val="00966B4A"/>
    <w:rsid w:val="00980C41"/>
    <w:rsid w:val="009A497B"/>
    <w:rsid w:val="009B2419"/>
    <w:rsid w:val="009C47BC"/>
    <w:rsid w:val="009D22AF"/>
    <w:rsid w:val="00A00E16"/>
    <w:rsid w:val="00A13778"/>
    <w:rsid w:val="00A33299"/>
    <w:rsid w:val="00A47424"/>
    <w:rsid w:val="00A57EEC"/>
    <w:rsid w:val="00A6317B"/>
    <w:rsid w:val="00A701F5"/>
    <w:rsid w:val="00A83E21"/>
    <w:rsid w:val="00AA38E4"/>
    <w:rsid w:val="00AD48D2"/>
    <w:rsid w:val="00AE57E6"/>
    <w:rsid w:val="00B2191B"/>
    <w:rsid w:val="00B22C59"/>
    <w:rsid w:val="00B30A45"/>
    <w:rsid w:val="00B62B94"/>
    <w:rsid w:val="00B90BDF"/>
    <w:rsid w:val="00B91006"/>
    <w:rsid w:val="00BB370D"/>
    <w:rsid w:val="00BC12F1"/>
    <w:rsid w:val="00BC3B04"/>
    <w:rsid w:val="00BC7403"/>
    <w:rsid w:val="00BD0483"/>
    <w:rsid w:val="00C04137"/>
    <w:rsid w:val="00C04CFD"/>
    <w:rsid w:val="00C3274E"/>
    <w:rsid w:val="00C33A94"/>
    <w:rsid w:val="00C52EB6"/>
    <w:rsid w:val="00C56DB9"/>
    <w:rsid w:val="00C64C80"/>
    <w:rsid w:val="00C72065"/>
    <w:rsid w:val="00C75E3D"/>
    <w:rsid w:val="00C95EF0"/>
    <w:rsid w:val="00CA1430"/>
    <w:rsid w:val="00CB4C20"/>
    <w:rsid w:val="00CB7F64"/>
    <w:rsid w:val="00CC16FA"/>
    <w:rsid w:val="00CD2099"/>
    <w:rsid w:val="00CE292D"/>
    <w:rsid w:val="00D008C8"/>
    <w:rsid w:val="00D065C1"/>
    <w:rsid w:val="00D27E7A"/>
    <w:rsid w:val="00D61CBA"/>
    <w:rsid w:val="00D672BA"/>
    <w:rsid w:val="00DB5FC3"/>
    <w:rsid w:val="00DC09CB"/>
    <w:rsid w:val="00DC49FC"/>
    <w:rsid w:val="00DD023D"/>
    <w:rsid w:val="00DE14A0"/>
    <w:rsid w:val="00DE40BC"/>
    <w:rsid w:val="00DE4912"/>
    <w:rsid w:val="00DF0025"/>
    <w:rsid w:val="00E06C06"/>
    <w:rsid w:val="00E146DC"/>
    <w:rsid w:val="00E46D6D"/>
    <w:rsid w:val="00E53130"/>
    <w:rsid w:val="00E77239"/>
    <w:rsid w:val="00E80A1A"/>
    <w:rsid w:val="00E963BE"/>
    <w:rsid w:val="00EA73F7"/>
    <w:rsid w:val="00EF2FEE"/>
    <w:rsid w:val="00F059A8"/>
    <w:rsid w:val="00F2058A"/>
    <w:rsid w:val="00F212F8"/>
    <w:rsid w:val="00F2244B"/>
    <w:rsid w:val="00F33FFB"/>
    <w:rsid w:val="00F54F24"/>
    <w:rsid w:val="00FD6BFD"/>
    <w:rsid w:val="00FD74DF"/>
    <w:rsid w:val="00FE3EF9"/>
    <w:rsid w:val="00FE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9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52E6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2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92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92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92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00E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E1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00E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E16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9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52E6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2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92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92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92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00E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E1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00E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E1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kribrown@pa.gov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28FB7-2D95-4E3B-81E3-C61B8AF02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msamuel</dc:creator>
  <cp:lastModifiedBy>Farner, Joyce</cp:lastModifiedBy>
  <cp:revision>3</cp:revision>
  <cp:lastPrinted>2016-11-02T16:32:00Z</cp:lastPrinted>
  <dcterms:created xsi:type="dcterms:W3CDTF">2016-11-02T15:37:00Z</dcterms:created>
  <dcterms:modified xsi:type="dcterms:W3CDTF">2016-11-02T16:32:00Z</dcterms:modified>
</cp:coreProperties>
</file>