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DF" w:rsidRDefault="009078DF" w:rsidP="00592753">
      <w:pPr>
        <w:tabs>
          <w:tab w:val="center" w:pos="4680"/>
        </w:tabs>
        <w:suppressAutoHyphens/>
        <w:spacing w:line="240" w:lineRule="auto"/>
        <w:ind w:firstLine="0"/>
        <w:jc w:val="center"/>
        <w:rPr>
          <w:b/>
          <w:sz w:val="26"/>
          <w:szCs w:val="26"/>
        </w:rPr>
      </w:pPr>
      <w:r>
        <w:rPr>
          <w:b/>
          <w:sz w:val="26"/>
          <w:szCs w:val="26"/>
        </w:rPr>
        <w:t>PENNSYLVANIA</w:t>
      </w:r>
    </w:p>
    <w:p w:rsidR="009078DF" w:rsidRDefault="009078DF" w:rsidP="00592753">
      <w:pPr>
        <w:tabs>
          <w:tab w:val="center" w:pos="4680"/>
        </w:tabs>
        <w:suppressAutoHyphens/>
        <w:spacing w:line="240" w:lineRule="auto"/>
        <w:ind w:firstLine="0"/>
        <w:jc w:val="center"/>
        <w:rPr>
          <w:sz w:val="26"/>
          <w:szCs w:val="26"/>
        </w:rPr>
      </w:pPr>
      <w:r>
        <w:rPr>
          <w:b/>
          <w:sz w:val="26"/>
          <w:szCs w:val="26"/>
        </w:rPr>
        <w:t>PUBLIC UTILITY COMMISSION</w:t>
      </w:r>
    </w:p>
    <w:p w:rsidR="009078DF" w:rsidRDefault="009078DF" w:rsidP="00592753">
      <w:pPr>
        <w:tabs>
          <w:tab w:val="center" w:pos="4680"/>
        </w:tabs>
        <w:suppressAutoHyphens/>
        <w:spacing w:line="240" w:lineRule="auto"/>
        <w:ind w:firstLine="0"/>
        <w:jc w:val="center"/>
        <w:rPr>
          <w:b/>
          <w:sz w:val="26"/>
          <w:szCs w:val="26"/>
        </w:rPr>
      </w:pPr>
      <w:smartTag w:uri="urn:schemas-microsoft-com:office:smarttags" w:element="City">
        <w:r>
          <w:rPr>
            <w:b/>
            <w:sz w:val="26"/>
            <w:szCs w:val="26"/>
          </w:rPr>
          <w:t>Harrisburg</w:t>
        </w:r>
      </w:smartTag>
      <w:r>
        <w:rPr>
          <w:b/>
          <w:sz w:val="26"/>
          <w:szCs w:val="26"/>
        </w:rPr>
        <w:t xml:space="preserve">, </w:t>
      </w:r>
      <w:smartTag w:uri="urn:schemas-microsoft-com:office:smarttags" w:element="State">
        <w:r>
          <w:rPr>
            <w:b/>
            <w:sz w:val="26"/>
            <w:szCs w:val="26"/>
          </w:rPr>
          <w:t>PA</w:t>
        </w:r>
      </w:smartTag>
      <w:r>
        <w:rPr>
          <w:b/>
          <w:sz w:val="26"/>
          <w:szCs w:val="26"/>
        </w:rPr>
        <w:t xml:space="preserve"> 17105-3265</w:t>
      </w:r>
    </w:p>
    <w:p w:rsidR="00AC4D78" w:rsidRDefault="00AC4D78" w:rsidP="00592753">
      <w:pPr>
        <w:tabs>
          <w:tab w:val="center" w:pos="4680"/>
        </w:tabs>
        <w:suppressAutoHyphens/>
        <w:spacing w:line="240" w:lineRule="auto"/>
        <w:ind w:firstLine="0"/>
        <w:jc w:val="center"/>
        <w:rPr>
          <w:b/>
          <w:sz w:val="26"/>
          <w:szCs w:val="2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E438E3" w:rsidRPr="00E438E3" w:rsidTr="00AD4AE9">
        <w:tc>
          <w:tcPr>
            <w:tcW w:w="5058" w:type="dxa"/>
          </w:tcPr>
          <w:p w:rsidR="00E438E3" w:rsidRPr="00E438E3" w:rsidRDefault="00E438E3" w:rsidP="00E438E3">
            <w:pPr>
              <w:spacing w:line="240" w:lineRule="auto"/>
              <w:ind w:firstLine="0"/>
              <w:rPr>
                <w:sz w:val="26"/>
                <w:szCs w:val="26"/>
              </w:rPr>
            </w:pPr>
          </w:p>
        </w:tc>
        <w:tc>
          <w:tcPr>
            <w:tcW w:w="4428" w:type="dxa"/>
          </w:tcPr>
          <w:p w:rsidR="003E2602" w:rsidRDefault="00E438E3" w:rsidP="00E438E3">
            <w:pPr>
              <w:spacing w:line="240" w:lineRule="auto"/>
              <w:ind w:left="-108" w:firstLine="0"/>
              <w:jc w:val="right"/>
              <w:rPr>
                <w:rFonts w:ascii="Times New Roman" w:hAnsi="Times New Roman"/>
                <w:sz w:val="26"/>
                <w:szCs w:val="26"/>
              </w:rPr>
            </w:pPr>
            <w:r w:rsidRPr="00E438E3">
              <w:rPr>
                <w:rFonts w:ascii="Times New Roman" w:hAnsi="Times New Roman"/>
                <w:sz w:val="26"/>
                <w:szCs w:val="26"/>
              </w:rPr>
              <w:t xml:space="preserve"> </w:t>
            </w:r>
            <w:r w:rsidR="0083584A">
              <w:rPr>
                <w:rFonts w:ascii="Times New Roman" w:hAnsi="Times New Roman"/>
                <w:sz w:val="26"/>
                <w:szCs w:val="26"/>
              </w:rPr>
              <w:t xml:space="preserve"> </w:t>
            </w:r>
          </w:p>
          <w:p w:rsidR="00E438E3" w:rsidRPr="00E438E3" w:rsidRDefault="00E438E3" w:rsidP="00E438E3">
            <w:pPr>
              <w:spacing w:line="240" w:lineRule="auto"/>
              <w:ind w:left="-108" w:firstLine="0"/>
              <w:jc w:val="right"/>
              <w:rPr>
                <w:rFonts w:ascii="Times New Roman" w:hAnsi="Times New Roman"/>
                <w:sz w:val="26"/>
                <w:szCs w:val="26"/>
              </w:rPr>
            </w:pPr>
            <w:r w:rsidRPr="00E438E3">
              <w:rPr>
                <w:rFonts w:ascii="Times New Roman" w:hAnsi="Times New Roman"/>
                <w:sz w:val="26"/>
                <w:szCs w:val="26"/>
              </w:rPr>
              <w:t xml:space="preserve">Public Meeting held </w:t>
            </w:r>
            <w:r w:rsidR="0083584A">
              <w:rPr>
                <w:rFonts w:ascii="Times New Roman" w:hAnsi="Times New Roman"/>
                <w:sz w:val="26"/>
                <w:szCs w:val="26"/>
              </w:rPr>
              <w:t>Novem</w:t>
            </w:r>
            <w:r w:rsidRPr="00E438E3">
              <w:rPr>
                <w:rFonts w:ascii="Times New Roman" w:hAnsi="Times New Roman"/>
                <w:sz w:val="26"/>
                <w:szCs w:val="26"/>
              </w:rPr>
              <w:t xml:space="preserve">ber </w:t>
            </w:r>
            <w:r>
              <w:rPr>
                <w:rFonts w:ascii="Times New Roman" w:hAnsi="Times New Roman"/>
                <w:sz w:val="26"/>
                <w:szCs w:val="26"/>
              </w:rPr>
              <w:t>9</w:t>
            </w:r>
            <w:r w:rsidRPr="00E438E3">
              <w:rPr>
                <w:rFonts w:ascii="Times New Roman" w:hAnsi="Times New Roman"/>
                <w:sz w:val="26"/>
                <w:szCs w:val="26"/>
              </w:rPr>
              <w:t>, 201</w:t>
            </w:r>
            <w:r w:rsidR="0083584A">
              <w:rPr>
                <w:rFonts w:ascii="Times New Roman" w:hAnsi="Times New Roman"/>
                <w:sz w:val="26"/>
                <w:szCs w:val="26"/>
              </w:rPr>
              <w:t>6</w:t>
            </w:r>
          </w:p>
          <w:p w:rsidR="00E438E3" w:rsidRPr="00E438E3" w:rsidRDefault="00E438E3" w:rsidP="00E438E3">
            <w:pPr>
              <w:spacing w:line="240" w:lineRule="auto"/>
              <w:ind w:firstLine="0"/>
              <w:jc w:val="right"/>
              <w:rPr>
                <w:rFonts w:ascii="Times New Roman" w:hAnsi="Times New Roman"/>
                <w:sz w:val="26"/>
                <w:szCs w:val="26"/>
              </w:rPr>
            </w:pPr>
          </w:p>
          <w:p w:rsidR="00E438E3" w:rsidRPr="00E438E3" w:rsidRDefault="00E438E3" w:rsidP="00E438E3">
            <w:pPr>
              <w:spacing w:line="240" w:lineRule="auto"/>
              <w:ind w:firstLine="0"/>
              <w:jc w:val="right"/>
              <w:rPr>
                <w:rFonts w:ascii="Times New Roman" w:hAnsi="Times New Roman"/>
                <w:sz w:val="26"/>
                <w:szCs w:val="26"/>
              </w:rPr>
            </w:pPr>
          </w:p>
        </w:tc>
      </w:tr>
      <w:tr w:rsidR="00E438E3" w:rsidRPr="00E438E3" w:rsidTr="00AD4AE9">
        <w:tc>
          <w:tcPr>
            <w:tcW w:w="5058" w:type="dxa"/>
          </w:tcPr>
          <w:p w:rsidR="00E438E3" w:rsidRPr="00E438E3" w:rsidRDefault="00E438E3" w:rsidP="00E438E3">
            <w:pPr>
              <w:spacing w:line="240" w:lineRule="auto"/>
              <w:ind w:firstLine="0"/>
              <w:rPr>
                <w:rFonts w:ascii="Times New Roman" w:hAnsi="Times New Roman"/>
                <w:sz w:val="26"/>
                <w:szCs w:val="26"/>
              </w:rPr>
            </w:pPr>
            <w:r w:rsidRPr="00E438E3">
              <w:rPr>
                <w:rFonts w:ascii="Times New Roman" w:hAnsi="Times New Roman"/>
                <w:sz w:val="26"/>
                <w:szCs w:val="26"/>
              </w:rPr>
              <w:t>Commissioners Present:</w:t>
            </w:r>
          </w:p>
          <w:p w:rsidR="00E438E3" w:rsidRPr="00E438E3" w:rsidRDefault="00E438E3" w:rsidP="00E438E3">
            <w:pPr>
              <w:spacing w:line="240" w:lineRule="auto"/>
              <w:ind w:firstLine="0"/>
              <w:rPr>
                <w:rFonts w:ascii="Times New Roman" w:hAnsi="Times New Roman"/>
                <w:sz w:val="26"/>
                <w:szCs w:val="26"/>
              </w:rPr>
            </w:pPr>
          </w:p>
          <w:p w:rsidR="0083584A" w:rsidRPr="0083584A" w:rsidRDefault="0083584A" w:rsidP="0083584A">
            <w:pPr>
              <w:tabs>
                <w:tab w:val="left" w:pos="-720"/>
              </w:tabs>
              <w:suppressAutoHyphens/>
              <w:spacing w:line="240" w:lineRule="auto"/>
              <w:ind w:left="720" w:firstLine="0"/>
              <w:rPr>
                <w:rFonts w:ascii="Times New Roman" w:hAnsi="Times New Roman"/>
                <w:sz w:val="26"/>
              </w:rPr>
            </w:pPr>
            <w:r w:rsidRPr="0083584A">
              <w:rPr>
                <w:rFonts w:ascii="Times New Roman" w:hAnsi="Times New Roman"/>
                <w:sz w:val="26"/>
              </w:rPr>
              <w:t>Gladys M. Brown, Chairman</w:t>
            </w:r>
          </w:p>
          <w:p w:rsidR="0083584A" w:rsidRPr="0083584A" w:rsidRDefault="0083584A" w:rsidP="0083584A">
            <w:pPr>
              <w:tabs>
                <w:tab w:val="left" w:pos="-720"/>
              </w:tabs>
              <w:suppressAutoHyphens/>
              <w:spacing w:line="240" w:lineRule="auto"/>
              <w:ind w:firstLine="720"/>
              <w:rPr>
                <w:rFonts w:ascii="Times New Roman" w:hAnsi="Times New Roman"/>
                <w:sz w:val="26"/>
              </w:rPr>
            </w:pPr>
            <w:r w:rsidRPr="0083584A">
              <w:rPr>
                <w:rFonts w:ascii="Times New Roman" w:hAnsi="Times New Roman"/>
                <w:sz w:val="26"/>
              </w:rPr>
              <w:t>Andrew G. Place, Vice Chairman</w:t>
            </w:r>
          </w:p>
          <w:p w:rsidR="0083584A" w:rsidRPr="0083584A" w:rsidRDefault="0083584A" w:rsidP="0083584A">
            <w:pPr>
              <w:tabs>
                <w:tab w:val="left" w:pos="-720"/>
              </w:tabs>
              <w:suppressAutoHyphens/>
              <w:spacing w:line="240" w:lineRule="auto"/>
              <w:ind w:firstLine="720"/>
              <w:rPr>
                <w:rFonts w:ascii="Times New Roman" w:hAnsi="Times New Roman"/>
                <w:sz w:val="26"/>
              </w:rPr>
            </w:pPr>
            <w:r w:rsidRPr="0083584A">
              <w:rPr>
                <w:rFonts w:ascii="Times New Roman" w:hAnsi="Times New Roman"/>
                <w:sz w:val="26"/>
              </w:rPr>
              <w:t>John F. Coleman, Jr.</w:t>
            </w:r>
          </w:p>
          <w:p w:rsidR="0083584A" w:rsidRPr="0083584A" w:rsidRDefault="0083584A" w:rsidP="0083584A">
            <w:pPr>
              <w:tabs>
                <w:tab w:val="left" w:pos="-720"/>
              </w:tabs>
              <w:suppressAutoHyphens/>
              <w:spacing w:line="240" w:lineRule="auto"/>
              <w:ind w:firstLine="720"/>
              <w:rPr>
                <w:rFonts w:ascii="Times New Roman" w:hAnsi="Times New Roman"/>
                <w:sz w:val="26"/>
              </w:rPr>
            </w:pPr>
            <w:r w:rsidRPr="0083584A">
              <w:rPr>
                <w:rFonts w:ascii="Times New Roman" w:hAnsi="Times New Roman"/>
                <w:sz w:val="26"/>
              </w:rPr>
              <w:t xml:space="preserve">Robert F. Powelson </w:t>
            </w:r>
          </w:p>
          <w:p w:rsidR="0083584A" w:rsidRPr="0083584A" w:rsidRDefault="0083584A" w:rsidP="0083584A">
            <w:pPr>
              <w:tabs>
                <w:tab w:val="left" w:pos="705"/>
              </w:tabs>
              <w:spacing w:line="240" w:lineRule="auto"/>
              <w:ind w:left="432" w:firstLine="0"/>
              <w:rPr>
                <w:rFonts w:ascii="Times New Roman" w:hAnsi="Times New Roman"/>
                <w:sz w:val="26"/>
                <w:szCs w:val="26"/>
              </w:rPr>
            </w:pPr>
            <w:r w:rsidRPr="0083584A">
              <w:rPr>
                <w:rFonts w:ascii="Times New Roman" w:hAnsi="Times New Roman"/>
                <w:sz w:val="26"/>
              </w:rPr>
              <w:tab/>
              <w:t>David W. Sweet</w:t>
            </w:r>
          </w:p>
          <w:p w:rsidR="0083584A" w:rsidRDefault="0083584A" w:rsidP="00E438E3">
            <w:pPr>
              <w:tabs>
                <w:tab w:val="left" w:pos="705"/>
              </w:tabs>
              <w:spacing w:line="240" w:lineRule="auto"/>
              <w:ind w:left="432" w:firstLine="0"/>
              <w:rPr>
                <w:rFonts w:ascii="Times New Roman" w:hAnsi="Times New Roman"/>
                <w:sz w:val="26"/>
                <w:szCs w:val="26"/>
              </w:rPr>
            </w:pPr>
          </w:p>
          <w:p w:rsidR="00E438E3" w:rsidRPr="00E438E3" w:rsidRDefault="00E438E3" w:rsidP="00E438E3">
            <w:pPr>
              <w:spacing w:line="240" w:lineRule="auto"/>
              <w:ind w:firstLine="0"/>
              <w:rPr>
                <w:rFonts w:ascii="Times New Roman" w:hAnsi="Times New Roman"/>
                <w:sz w:val="26"/>
                <w:szCs w:val="26"/>
              </w:rPr>
            </w:pPr>
          </w:p>
        </w:tc>
        <w:tc>
          <w:tcPr>
            <w:tcW w:w="4428" w:type="dxa"/>
          </w:tcPr>
          <w:p w:rsidR="00E438E3" w:rsidRPr="00E438E3" w:rsidRDefault="00E438E3" w:rsidP="00E438E3">
            <w:pPr>
              <w:spacing w:line="240" w:lineRule="auto"/>
              <w:ind w:firstLine="0"/>
              <w:jc w:val="right"/>
              <w:rPr>
                <w:rFonts w:ascii="Times New Roman" w:hAnsi="Times New Roman"/>
                <w:sz w:val="26"/>
                <w:szCs w:val="26"/>
              </w:rPr>
            </w:pPr>
          </w:p>
          <w:p w:rsidR="00E438E3" w:rsidRPr="00E438E3" w:rsidRDefault="00E438E3" w:rsidP="00E438E3">
            <w:pPr>
              <w:spacing w:line="240" w:lineRule="auto"/>
              <w:ind w:firstLine="0"/>
              <w:jc w:val="right"/>
              <w:rPr>
                <w:rFonts w:ascii="Times New Roman" w:hAnsi="Times New Roman"/>
                <w:sz w:val="26"/>
                <w:szCs w:val="26"/>
              </w:rPr>
            </w:pPr>
          </w:p>
        </w:tc>
      </w:tr>
      <w:tr w:rsidR="00E438E3" w:rsidRPr="00E438E3" w:rsidTr="00AD4AE9">
        <w:tc>
          <w:tcPr>
            <w:tcW w:w="5058" w:type="dxa"/>
          </w:tcPr>
          <w:p w:rsidR="0083584A" w:rsidRDefault="0083584A" w:rsidP="0083584A">
            <w:pPr>
              <w:spacing w:line="240" w:lineRule="auto"/>
              <w:ind w:firstLine="0"/>
              <w:rPr>
                <w:rFonts w:ascii="Times New Roman" w:hAnsi="Times New Roman"/>
                <w:sz w:val="26"/>
                <w:szCs w:val="26"/>
              </w:rPr>
            </w:pPr>
            <w:r>
              <w:rPr>
                <w:rFonts w:ascii="Times New Roman" w:hAnsi="Times New Roman"/>
                <w:sz w:val="26"/>
                <w:szCs w:val="26"/>
              </w:rPr>
              <w:t xml:space="preserve">Ross E. Schell v. PPL Electric </w:t>
            </w:r>
          </w:p>
          <w:p w:rsidR="00E438E3" w:rsidRPr="00E438E3" w:rsidRDefault="0083584A" w:rsidP="0083584A">
            <w:pPr>
              <w:spacing w:line="240" w:lineRule="auto"/>
              <w:ind w:firstLine="0"/>
              <w:rPr>
                <w:rFonts w:ascii="Times New Roman" w:hAnsi="Times New Roman"/>
                <w:sz w:val="26"/>
                <w:szCs w:val="26"/>
              </w:rPr>
            </w:pPr>
            <w:r>
              <w:rPr>
                <w:rFonts w:ascii="Times New Roman" w:hAnsi="Times New Roman"/>
                <w:sz w:val="26"/>
                <w:szCs w:val="26"/>
              </w:rPr>
              <w:t xml:space="preserve">Utilities Corporation </w:t>
            </w:r>
          </w:p>
        </w:tc>
        <w:tc>
          <w:tcPr>
            <w:tcW w:w="4428" w:type="dxa"/>
          </w:tcPr>
          <w:p w:rsidR="00E438E3" w:rsidRDefault="00362C8C" w:rsidP="0083584A">
            <w:pPr>
              <w:spacing w:line="240" w:lineRule="auto"/>
              <w:ind w:firstLine="0"/>
              <w:jc w:val="right"/>
              <w:rPr>
                <w:rFonts w:ascii="Times New Roman" w:hAnsi="Times New Roman"/>
                <w:sz w:val="26"/>
                <w:szCs w:val="26"/>
              </w:rPr>
            </w:pPr>
            <w:r>
              <w:rPr>
                <w:rFonts w:ascii="Times New Roman" w:hAnsi="Times New Roman"/>
                <w:sz w:val="26"/>
                <w:szCs w:val="26"/>
              </w:rPr>
              <w:t xml:space="preserve">  </w:t>
            </w:r>
            <w:r w:rsidR="0083584A">
              <w:rPr>
                <w:rFonts w:ascii="Times New Roman" w:hAnsi="Times New Roman"/>
                <w:sz w:val="26"/>
                <w:szCs w:val="26"/>
              </w:rPr>
              <w:t>C-2016-2535220</w:t>
            </w:r>
          </w:p>
          <w:p w:rsidR="0083584A" w:rsidRDefault="0083584A" w:rsidP="0083584A">
            <w:pPr>
              <w:spacing w:line="240" w:lineRule="auto"/>
              <w:ind w:firstLine="0"/>
              <w:jc w:val="right"/>
              <w:rPr>
                <w:rFonts w:ascii="Times New Roman" w:hAnsi="Times New Roman"/>
                <w:sz w:val="26"/>
                <w:szCs w:val="26"/>
              </w:rPr>
            </w:pPr>
            <w:r>
              <w:rPr>
                <w:rFonts w:ascii="Times New Roman" w:hAnsi="Times New Roman"/>
                <w:sz w:val="26"/>
                <w:szCs w:val="26"/>
              </w:rPr>
              <w:t>C-2016-2538023</w:t>
            </w:r>
          </w:p>
          <w:p w:rsidR="0083584A" w:rsidRPr="00E438E3" w:rsidRDefault="0083584A" w:rsidP="0083584A">
            <w:pPr>
              <w:spacing w:line="240" w:lineRule="auto"/>
              <w:ind w:firstLine="0"/>
              <w:jc w:val="right"/>
              <w:rPr>
                <w:rFonts w:ascii="Times New Roman" w:hAnsi="Times New Roman"/>
                <w:sz w:val="26"/>
                <w:szCs w:val="26"/>
              </w:rPr>
            </w:pPr>
            <w:r>
              <w:rPr>
                <w:rFonts w:ascii="Times New Roman" w:hAnsi="Times New Roman"/>
                <w:sz w:val="26"/>
                <w:szCs w:val="26"/>
              </w:rPr>
              <w:t>C-2016-2539969</w:t>
            </w:r>
          </w:p>
        </w:tc>
      </w:tr>
      <w:tr w:rsidR="00E438E3" w:rsidRPr="00E438E3" w:rsidTr="00AD4AE9">
        <w:tc>
          <w:tcPr>
            <w:tcW w:w="5058" w:type="dxa"/>
          </w:tcPr>
          <w:p w:rsidR="00E438E3" w:rsidRPr="00E438E3" w:rsidRDefault="00E438E3" w:rsidP="00E438E3">
            <w:pPr>
              <w:spacing w:line="240" w:lineRule="auto"/>
              <w:rPr>
                <w:rFonts w:ascii="Times New Roman" w:hAnsi="Times New Roman"/>
                <w:sz w:val="26"/>
                <w:szCs w:val="26"/>
              </w:rPr>
            </w:pPr>
          </w:p>
        </w:tc>
        <w:tc>
          <w:tcPr>
            <w:tcW w:w="4428" w:type="dxa"/>
          </w:tcPr>
          <w:p w:rsidR="00E438E3" w:rsidRPr="00E438E3" w:rsidRDefault="00E438E3" w:rsidP="00E438E3">
            <w:pPr>
              <w:spacing w:line="240" w:lineRule="auto"/>
              <w:ind w:firstLine="0"/>
              <w:rPr>
                <w:rFonts w:ascii="Times New Roman" w:hAnsi="Times New Roman"/>
                <w:sz w:val="26"/>
                <w:szCs w:val="26"/>
              </w:rPr>
            </w:pPr>
          </w:p>
        </w:tc>
      </w:tr>
      <w:tr w:rsidR="00E438E3" w:rsidRPr="00E438E3" w:rsidTr="00AD4AE9">
        <w:tc>
          <w:tcPr>
            <w:tcW w:w="5058" w:type="dxa"/>
          </w:tcPr>
          <w:p w:rsidR="00E438E3" w:rsidRPr="00E438E3" w:rsidRDefault="00E438E3" w:rsidP="00E438E3">
            <w:pPr>
              <w:spacing w:line="240" w:lineRule="auto"/>
              <w:ind w:firstLine="0"/>
              <w:rPr>
                <w:rFonts w:ascii="Times New Roman" w:hAnsi="Times New Roman"/>
                <w:sz w:val="26"/>
                <w:szCs w:val="26"/>
              </w:rPr>
            </w:pPr>
          </w:p>
        </w:tc>
        <w:tc>
          <w:tcPr>
            <w:tcW w:w="4428" w:type="dxa"/>
          </w:tcPr>
          <w:p w:rsidR="00E438E3" w:rsidRPr="00E438E3" w:rsidRDefault="00E438E3" w:rsidP="00E438E3">
            <w:pPr>
              <w:spacing w:line="240" w:lineRule="auto"/>
              <w:ind w:firstLine="0"/>
              <w:rPr>
                <w:rFonts w:ascii="Times New Roman" w:hAnsi="Times New Roman"/>
                <w:sz w:val="26"/>
                <w:szCs w:val="26"/>
              </w:rPr>
            </w:pPr>
          </w:p>
        </w:tc>
      </w:tr>
    </w:tbl>
    <w:p w:rsidR="00E438E3" w:rsidRPr="00E438E3" w:rsidRDefault="00E438E3" w:rsidP="00E438E3">
      <w:pPr>
        <w:spacing w:line="240" w:lineRule="auto"/>
        <w:ind w:firstLine="0"/>
        <w:jc w:val="center"/>
        <w:rPr>
          <w:b/>
          <w:sz w:val="26"/>
          <w:szCs w:val="26"/>
        </w:rPr>
      </w:pPr>
      <w:r w:rsidRPr="00E438E3">
        <w:rPr>
          <w:b/>
          <w:sz w:val="26"/>
          <w:szCs w:val="26"/>
        </w:rPr>
        <w:t>OPINION AND ORDER</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tblGrid>
      <w:tr w:rsidR="008C2EF9" w:rsidRPr="008C2EF9" w:rsidTr="00AD4AE9">
        <w:tc>
          <w:tcPr>
            <w:tcW w:w="5058" w:type="dxa"/>
          </w:tcPr>
          <w:p w:rsidR="008C2EF9" w:rsidRPr="008C2EF9" w:rsidRDefault="008C2EF9" w:rsidP="00AC4D78">
            <w:pPr>
              <w:spacing w:line="240" w:lineRule="auto"/>
              <w:ind w:firstLine="0"/>
              <w:rPr>
                <w:rFonts w:ascii="Times New Roman" w:hAnsi="Times New Roman"/>
                <w:sz w:val="26"/>
                <w:szCs w:val="26"/>
              </w:rPr>
            </w:pPr>
          </w:p>
        </w:tc>
      </w:tr>
      <w:tr w:rsidR="00AC4D78" w:rsidRPr="008C2EF9" w:rsidTr="00AD4AE9">
        <w:tc>
          <w:tcPr>
            <w:tcW w:w="5058" w:type="dxa"/>
          </w:tcPr>
          <w:p w:rsidR="00AC4D78" w:rsidRPr="008C2EF9" w:rsidRDefault="00AC4D78" w:rsidP="008C2EF9">
            <w:pPr>
              <w:spacing w:line="240" w:lineRule="auto"/>
              <w:ind w:firstLine="0"/>
              <w:rPr>
                <w:sz w:val="26"/>
                <w:szCs w:val="26"/>
              </w:rPr>
            </w:pPr>
          </w:p>
        </w:tc>
      </w:tr>
    </w:tbl>
    <w:p w:rsidR="009078DF" w:rsidRDefault="009078DF" w:rsidP="00592753">
      <w:pPr>
        <w:tabs>
          <w:tab w:val="left" w:pos="-720"/>
        </w:tabs>
        <w:suppressAutoHyphens/>
        <w:ind w:firstLine="0"/>
        <w:rPr>
          <w:sz w:val="26"/>
        </w:rPr>
      </w:pPr>
      <w:r>
        <w:rPr>
          <w:b/>
          <w:sz w:val="26"/>
        </w:rPr>
        <w:t>BY THE COMMISSION:</w:t>
      </w:r>
    </w:p>
    <w:p w:rsidR="009078DF" w:rsidRDefault="009078DF" w:rsidP="00592753">
      <w:pPr>
        <w:ind w:firstLine="0"/>
        <w:rPr>
          <w:sz w:val="26"/>
          <w:szCs w:val="26"/>
        </w:rPr>
      </w:pPr>
    </w:p>
    <w:p w:rsidR="00F428CD" w:rsidRDefault="009078DF" w:rsidP="00A73F0D">
      <w:pPr>
        <w:rPr>
          <w:sz w:val="26"/>
        </w:rPr>
      </w:pPr>
      <w:r>
        <w:rPr>
          <w:sz w:val="26"/>
          <w:szCs w:val="26"/>
        </w:rPr>
        <w:t xml:space="preserve">Before the Pennsylvania Public Utility Commission (Commission) for consideration </w:t>
      </w:r>
      <w:r w:rsidR="00E62493">
        <w:rPr>
          <w:sz w:val="26"/>
          <w:szCs w:val="26"/>
        </w:rPr>
        <w:t xml:space="preserve">and disposition </w:t>
      </w:r>
      <w:r w:rsidR="000B539F">
        <w:rPr>
          <w:sz w:val="26"/>
          <w:szCs w:val="26"/>
        </w:rPr>
        <w:t xml:space="preserve">is </w:t>
      </w:r>
      <w:r w:rsidR="000B539F">
        <w:rPr>
          <w:sz w:val="26"/>
        </w:rPr>
        <w:t>a Petition for Inte</w:t>
      </w:r>
      <w:r w:rsidR="00B6333B">
        <w:rPr>
          <w:sz w:val="26"/>
        </w:rPr>
        <w:t xml:space="preserve">rlocutory Review and Answer to </w:t>
      </w:r>
      <w:r w:rsidR="000B539F">
        <w:rPr>
          <w:sz w:val="26"/>
        </w:rPr>
        <w:t xml:space="preserve">Material Question (Petition) filed on </w:t>
      </w:r>
      <w:r w:rsidR="006E51E6">
        <w:rPr>
          <w:sz w:val="26"/>
        </w:rPr>
        <w:t>July 22</w:t>
      </w:r>
      <w:r w:rsidR="000B539F">
        <w:rPr>
          <w:sz w:val="26"/>
        </w:rPr>
        <w:t>,</w:t>
      </w:r>
      <w:r w:rsidR="006E51E6">
        <w:rPr>
          <w:sz w:val="26"/>
        </w:rPr>
        <w:t xml:space="preserve"> 2016,</w:t>
      </w:r>
      <w:r w:rsidR="000B539F">
        <w:rPr>
          <w:sz w:val="26"/>
        </w:rPr>
        <w:t xml:space="preserve"> by</w:t>
      </w:r>
      <w:r w:rsidR="001D68E4">
        <w:rPr>
          <w:sz w:val="26"/>
        </w:rPr>
        <w:t xml:space="preserve"> </w:t>
      </w:r>
      <w:r w:rsidR="006E51E6">
        <w:rPr>
          <w:sz w:val="26"/>
        </w:rPr>
        <w:t>Ross E. Schell</w:t>
      </w:r>
      <w:r w:rsidR="00FE11D6">
        <w:rPr>
          <w:sz w:val="26"/>
        </w:rPr>
        <w:t xml:space="preserve"> </w:t>
      </w:r>
      <w:r w:rsidR="00DA36F8">
        <w:rPr>
          <w:sz w:val="26"/>
        </w:rPr>
        <w:t>(</w:t>
      </w:r>
      <w:r w:rsidR="006E51E6">
        <w:rPr>
          <w:sz w:val="26"/>
        </w:rPr>
        <w:t>Complainant</w:t>
      </w:r>
      <w:r w:rsidR="00DA36F8">
        <w:rPr>
          <w:sz w:val="26"/>
        </w:rPr>
        <w:t>)</w:t>
      </w:r>
      <w:r w:rsidR="001D68E4">
        <w:rPr>
          <w:sz w:val="26"/>
        </w:rPr>
        <w:t xml:space="preserve"> </w:t>
      </w:r>
      <w:r w:rsidR="007612E5">
        <w:rPr>
          <w:sz w:val="26"/>
        </w:rPr>
        <w:t>in</w:t>
      </w:r>
      <w:r w:rsidR="00AD7DC7">
        <w:rPr>
          <w:sz w:val="26"/>
        </w:rPr>
        <w:t xml:space="preserve"> the above-captioned proceeding</w:t>
      </w:r>
      <w:r w:rsidR="003E2602">
        <w:rPr>
          <w:sz w:val="26"/>
        </w:rPr>
        <w:t>s</w:t>
      </w:r>
      <w:r w:rsidR="000B539F">
        <w:rPr>
          <w:sz w:val="26"/>
        </w:rPr>
        <w:t xml:space="preserve">.  </w:t>
      </w:r>
      <w:r w:rsidR="00AD7DC7">
        <w:rPr>
          <w:sz w:val="26"/>
        </w:rPr>
        <w:t xml:space="preserve">In </w:t>
      </w:r>
      <w:r w:rsidR="006E51E6">
        <w:rPr>
          <w:sz w:val="26"/>
        </w:rPr>
        <w:t>his</w:t>
      </w:r>
      <w:r w:rsidR="00AD7DC7">
        <w:rPr>
          <w:sz w:val="26"/>
        </w:rPr>
        <w:t xml:space="preserve"> Petition</w:t>
      </w:r>
      <w:r w:rsidR="006A3614">
        <w:rPr>
          <w:sz w:val="26"/>
        </w:rPr>
        <w:t xml:space="preserve"> for Interlocutory Review</w:t>
      </w:r>
      <w:r w:rsidR="00AD7DC7">
        <w:rPr>
          <w:sz w:val="26"/>
        </w:rPr>
        <w:t xml:space="preserve">, </w:t>
      </w:r>
      <w:r w:rsidR="00FE11D6">
        <w:rPr>
          <w:sz w:val="26"/>
        </w:rPr>
        <w:t xml:space="preserve">the </w:t>
      </w:r>
      <w:r w:rsidR="006E51E6">
        <w:rPr>
          <w:sz w:val="26"/>
        </w:rPr>
        <w:t>Complainant</w:t>
      </w:r>
      <w:r w:rsidR="00AD7DC7">
        <w:rPr>
          <w:sz w:val="26"/>
        </w:rPr>
        <w:t xml:space="preserve"> s</w:t>
      </w:r>
      <w:r w:rsidR="000B539F">
        <w:rPr>
          <w:sz w:val="26"/>
        </w:rPr>
        <w:t>eeks in</w:t>
      </w:r>
      <w:r w:rsidR="00C0631A">
        <w:rPr>
          <w:sz w:val="26"/>
        </w:rPr>
        <w:t>terlocutory Commission review</w:t>
      </w:r>
      <w:r w:rsidR="000B539F">
        <w:rPr>
          <w:sz w:val="26"/>
        </w:rPr>
        <w:t xml:space="preserve"> and answer to the following </w:t>
      </w:r>
      <w:r w:rsidR="00D01711">
        <w:rPr>
          <w:sz w:val="26"/>
        </w:rPr>
        <w:t>M</w:t>
      </w:r>
      <w:r w:rsidR="000B539F">
        <w:rPr>
          <w:sz w:val="26"/>
        </w:rPr>
        <w:t xml:space="preserve">aterial </w:t>
      </w:r>
      <w:r w:rsidR="00D01711">
        <w:rPr>
          <w:sz w:val="26"/>
        </w:rPr>
        <w:t>Q</w:t>
      </w:r>
      <w:r w:rsidR="00AD7DC7">
        <w:rPr>
          <w:sz w:val="26"/>
        </w:rPr>
        <w:t>uestion:</w:t>
      </w:r>
    </w:p>
    <w:p w:rsidR="008A1BC7" w:rsidRDefault="008A1BC7" w:rsidP="000D6E5C">
      <w:pPr>
        <w:adjustRightInd w:val="0"/>
        <w:spacing w:line="240" w:lineRule="auto"/>
        <w:ind w:left="1440" w:right="1440" w:firstLine="0"/>
        <w:rPr>
          <w:color w:val="000000"/>
          <w:sz w:val="26"/>
          <w:szCs w:val="26"/>
        </w:rPr>
      </w:pPr>
    </w:p>
    <w:p w:rsidR="008A1BC7" w:rsidRDefault="007E26FA" w:rsidP="000D6E5C">
      <w:pPr>
        <w:adjustRightInd w:val="0"/>
        <w:spacing w:line="240" w:lineRule="auto"/>
        <w:ind w:left="1440" w:right="1440" w:firstLine="0"/>
        <w:rPr>
          <w:color w:val="000000"/>
          <w:sz w:val="26"/>
          <w:szCs w:val="26"/>
        </w:rPr>
      </w:pPr>
      <w:r>
        <w:rPr>
          <w:color w:val="000000"/>
          <w:sz w:val="26"/>
          <w:szCs w:val="26"/>
        </w:rPr>
        <w:t>[Should]</w:t>
      </w:r>
      <w:r w:rsidR="008A1BC7">
        <w:rPr>
          <w:color w:val="000000"/>
          <w:sz w:val="26"/>
          <w:szCs w:val="26"/>
        </w:rPr>
        <w:t xml:space="preserve"> PPL Exhibit 4 [</w:t>
      </w:r>
      <w:r>
        <w:rPr>
          <w:color w:val="000000"/>
          <w:sz w:val="26"/>
          <w:szCs w:val="26"/>
        </w:rPr>
        <w:t xml:space="preserve">have been </w:t>
      </w:r>
      <w:r w:rsidR="008A1BC7">
        <w:rPr>
          <w:color w:val="000000"/>
          <w:sz w:val="26"/>
          <w:szCs w:val="26"/>
        </w:rPr>
        <w:t>admitted into] evidence [during the July 20, 2016</w:t>
      </w:r>
      <w:r w:rsidR="00603DAB">
        <w:rPr>
          <w:color w:val="000000"/>
          <w:sz w:val="26"/>
          <w:szCs w:val="26"/>
        </w:rPr>
        <w:t>,</w:t>
      </w:r>
      <w:r w:rsidR="008A1BC7">
        <w:rPr>
          <w:color w:val="000000"/>
          <w:sz w:val="26"/>
          <w:szCs w:val="26"/>
        </w:rPr>
        <w:t xml:space="preserve"> telephonic hearing</w:t>
      </w:r>
      <w:r w:rsidR="00603DAB">
        <w:rPr>
          <w:color w:val="000000"/>
          <w:sz w:val="26"/>
          <w:szCs w:val="26"/>
        </w:rPr>
        <w:t>,</w:t>
      </w:r>
      <w:r w:rsidR="008A1BC7">
        <w:rPr>
          <w:color w:val="000000"/>
          <w:sz w:val="26"/>
          <w:szCs w:val="26"/>
        </w:rPr>
        <w:t xml:space="preserve"> o]ver my objections[, as] the exhibit does not contain the information for who [tested the meter and] where the test was done, and is missing pertinent information that could prejudice the </w:t>
      </w:r>
      <w:r w:rsidR="008A1BC7">
        <w:rPr>
          <w:color w:val="000000"/>
          <w:sz w:val="26"/>
          <w:szCs w:val="26"/>
        </w:rPr>
        <w:lastRenderedPageBreak/>
        <w:t xml:space="preserve">presiding officer toward PPL in my disputes [at Docket Nos.] C-2016-2535220, C-2016-2538023, and C-2016-2539969.  </w:t>
      </w:r>
    </w:p>
    <w:p w:rsidR="00DB7B98" w:rsidRDefault="008A1BC7" w:rsidP="000D6E5C">
      <w:pPr>
        <w:adjustRightInd w:val="0"/>
        <w:spacing w:line="240" w:lineRule="auto"/>
        <w:ind w:left="1440" w:right="1440" w:firstLine="0"/>
        <w:rPr>
          <w:color w:val="000000"/>
          <w:sz w:val="26"/>
          <w:szCs w:val="26"/>
        </w:rPr>
      </w:pPr>
      <w:r>
        <w:rPr>
          <w:color w:val="000000"/>
          <w:sz w:val="26"/>
          <w:szCs w:val="26"/>
        </w:rPr>
        <w:t xml:space="preserve">  </w:t>
      </w:r>
    </w:p>
    <w:p w:rsidR="00DA36F8" w:rsidRPr="0071626B" w:rsidRDefault="005A1C45" w:rsidP="0071626B">
      <w:pPr>
        <w:adjustRightInd w:val="0"/>
        <w:ind w:firstLine="0"/>
        <w:rPr>
          <w:color w:val="000000"/>
          <w:sz w:val="26"/>
          <w:szCs w:val="26"/>
        </w:rPr>
      </w:pPr>
      <w:r>
        <w:rPr>
          <w:sz w:val="26"/>
          <w:szCs w:val="26"/>
        </w:rPr>
        <w:t xml:space="preserve">The </w:t>
      </w:r>
      <w:r w:rsidR="007E26FA">
        <w:rPr>
          <w:sz w:val="26"/>
          <w:szCs w:val="26"/>
        </w:rPr>
        <w:t>Complainant</w:t>
      </w:r>
      <w:r w:rsidR="00DA36F8">
        <w:rPr>
          <w:sz w:val="26"/>
          <w:szCs w:val="26"/>
        </w:rPr>
        <w:t xml:space="preserve"> requests that the Commission answer the </w:t>
      </w:r>
      <w:r w:rsidR="00D01711">
        <w:rPr>
          <w:sz w:val="26"/>
          <w:szCs w:val="26"/>
        </w:rPr>
        <w:t>M</w:t>
      </w:r>
      <w:r w:rsidR="00DA36F8">
        <w:rPr>
          <w:sz w:val="26"/>
          <w:szCs w:val="26"/>
        </w:rPr>
        <w:t xml:space="preserve">aterial </w:t>
      </w:r>
      <w:r w:rsidR="00D01711">
        <w:rPr>
          <w:sz w:val="26"/>
          <w:szCs w:val="26"/>
        </w:rPr>
        <w:t>Q</w:t>
      </w:r>
      <w:r w:rsidR="00B62890">
        <w:rPr>
          <w:sz w:val="26"/>
          <w:szCs w:val="26"/>
        </w:rPr>
        <w:t xml:space="preserve">uestion in the </w:t>
      </w:r>
      <w:r w:rsidR="007E26FA">
        <w:rPr>
          <w:sz w:val="26"/>
          <w:szCs w:val="26"/>
        </w:rPr>
        <w:t>negative</w:t>
      </w:r>
      <w:r w:rsidR="007A7D86">
        <w:rPr>
          <w:sz w:val="26"/>
          <w:szCs w:val="26"/>
        </w:rPr>
        <w:t xml:space="preserve">.  Petition at </w:t>
      </w:r>
      <w:r w:rsidR="007E26FA">
        <w:rPr>
          <w:sz w:val="26"/>
          <w:szCs w:val="26"/>
        </w:rPr>
        <w:t>1</w:t>
      </w:r>
      <w:r w:rsidR="007A7D86">
        <w:rPr>
          <w:sz w:val="26"/>
          <w:szCs w:val="26"/>
        </w:rPr>
        <w:t>.</w:t>
      </w:r>
    </w:p>
    <w:p w:rsidR="00B970FC" w:rsidRDefault="00B970FC" w:rsidP="00952A16">
      <w:pPr>
        <w:ind w:firstLine="0"/>
        <w:rPr>
          <w:sz w:val="26"/>
          <w:szCs w:val="26"/>
        </w:rPr>
      </w:pPr>
    </w:p>
    <w:p w:rsidR="003170EA" w:rsidRDefault="003170EA" w:rsidP="00952A16">
      <w:pPr>
        <w:ind w:firstLine="0"/>
        <w:rPr>
          <w:color w:val="000000"/>
          <w:sz w:val="26"/>
          <w:szCs w:val="26"/>
        </w:rPr>
      </w:pPr>
      <w:r>
        <w:rPr>
          <w:color w:val="000000"/>
          <w:sz w:val="26"/>
          <w:szCs w:val="26"/>
        </w:rPr>
        <w:tab/>
      </w:r>
      <w:r>
        <w:rPr>
          <w:color w:val="000000"/>
          <w:sz w:val="26"/>
          <w:szCs w:val="26"/>
        </w:rPr>
        <w:tab/>
        <w:t xml:space="preserve">By Secretarial Letter issued </w:t>
      </w:r>
      <w:r w:rsidR="007677C5">
        <w:rPr>
          <w:color w:val="000000"/>
          <w:sz w:val="26"/>
          <w:szCs w:val="26"/>
        </w:rPr>
        <w:t>August 1</w:t>
      </w:r>
      <w:r w:rsidR="003461E0">
        <w:rPr>
          <w:color w:val="000000"/>
          <w:sz w:val="26"/>
          <w:szCs w:val="26"/>
        </w:rPr>
        <w:t>,</w:t>
      </w:r>
      <w:r w:rsidR="0091681A">
        <w:rPr>
          <w:color w:val="000000"/>
          <w:sz w:val="26"/>
          <w:szCs w:val="26"/>
        </w:rPr>
        <w:t xml:space="preserve"> </w:t>
      </w:r>
      <w:r w:rsidR="007677C5">
        <w:rPr>
          <w:color w:val="000000"/>
          <w:sz w:val="26"/>
          <w:szCs w:val="26"/>
        </w:rPr>
        <w:t xml:space="preserve">2016, </w:t>
      </w:r>
      <w:r>
        <w:rPr>
          <w:color w:val="000000"/>
          <w:sz w:val="26"/>
          <w:szCs w:val="26"/>
        </w:rPr>
        <w:t xml:space="preserve">the Commission waived the </w:t>
      </w:r>
      <w:r w:rsidR="00DA4B2D">
        <w:rPr>
          <w:color w:val="000000"/>
          <w:sz w:val="26"/>
          <w:szCs w:val="26"/>
        </w:rPr>
        <w:t>thirty-</w:t>
      </w:r>
      <w:r>
        <w:rPr>
          <w:color w:val="000000"/>
          <w:sz w:val="26"/>
          <w:szCs w:val="26"/>
        </w:rPr>
        <w:t xml:space="preserve">day </w:t>
      </w:r>
      <w:r w:rsidR="00DA4B2D">
        <w:rPr>
          <w:color w:val="000000"/>
          <w:sz w:val="26"/>
          <w:szCs w:val="26"/>
        </w:rPr>
        <w:t xml:space="preserve">consideration </w:t>
      </w:r>
      <w:r>
        <w:rPr>
          <w:color w:val="000000"/>
          <w:sz w:val="26"/>
          <w:szCs w:val="26"/>
        </w:rPr>
        <w:t xml:space="preserve">period set forth in </w:t>
      </w:r>
      <w:r w:rsidR="00DA4B2D">
        <w:rPr>
          <w:color w:val="000000"/>
          <w:sz w:val="26"/>
          <w:szCs w:val="26"/>
        </w:rPr>
        <w:t>Section 5.</w:t>
      </w:r>
      <w:r w:rsidR="00171BE0">
        <w:rPr>
          <w:color w:val="000000"/>
          <w:sz w:val="26"/>
          <w:szCs w:val="26"/>
        </w:rPr>
        <w:t>3</w:t>
      </w:r>
      <w:r w:rsidR="00DA4B2D">
        <w:rPr>
          <w:color w:val="000000"/>
          <w:sz w:val="26"/>
          <w:szCs w:val="26"/>
        </w:rPr>
        <w:t xml:space="preserve">03 of its Regulations, </w:t>
      </w:r>
      <w:r>
        <w:rPr>
          <w:color w:val="000000"/>
          <w:sz w:val="26"/>
          <w:szCs w:val="26"/>
        </w:rPr>
        <w:t>52 Pa. Code § 5.303</w:t>
      </w:r>
      <w:r w:rsidR="00DA4B2D">
        <w:rPr>
          <w:color w:val="000000"/>
          <w:sz w:val="26"/>
          <w:szCs w:val="26"/>
        </w:rPr>
        <w:t xml:space="preserve">, in order to provide </w:t>
      </w:r>
      <w:r w:rsidR="00D117D7">
        <w:rPr>
          <w:color w:val="000000"/>
          <w:sz w:val="26"/>
          <w:szCs w:val="26"/>
        </w:rPr>
        <w:t xml:space="preserve">adequate </w:t>
      </w:r>
      <w:r w:rsidR="00DA4B2D">
        <w:rPr>
          <w:color w:val="000000"/>
          <w:sz w:val="26"/>
          <w:szCs w:val="26"/>
        </w:rPr>
        <w:t>time for a thorough review of the Material Question.</w:t>
      </w:r>
      <w:r w:rsidR="001D68E4">
        <w:rPr>
          <w:color w:val="000000"/>
          <w:sz w:val="26"/>
          <w:szCs w:val="26"/>
        </w:rPr>
        <w:t xml:space="preserve">  </w:t>
      </w:r>
      <w:r>
        <w:rPr>
          <w:i/>
          <w:color w:val="000000"/>
          <w:sz w:val="26"/>
          <w:szCs w:val="26"/>
        </w:rPr>
        <w:t>See</w:t>
      </w:r>
      <w:r w:rsidR="001D68E4">
        <w:rPr>
          <w:color w:val="000000"/>
          <w:sz w:val="26"/>
          <w:szCs w:val="26"/>
        </w:rPr>
        <w:t>,</w:t>
      </w:r>
      <w:r>
        <w:rPr>
          <w:color w:val="000000"/>
          <w:sz w:val="26"/>
          <w:szCs w:val="26"/>
        </w:rPr>
        <w:t xml:space="preserve"> 52 Pa. Code § 1.2(c); </w:t>
      </w:r>
      <w:r>
        <w:rPr>
          <w:i/>
          <w:color w:val="000000"/>
          <w:sz w:val="26"/>
          <w:szCs w:val="26"/>
        </w:rPr>
        <w:t>see also</w:t>
      </w:r>
      <w:r w:rsidR="001D68E4">
        <w:rPr>
          <w:i/>
          <w:color w:val="000000"/>
          <w:sz w:val="26"/>
          <w:szCs w:val="26"/>
        </w:rPr>
        <w:t>,</w:t>
      </w:r>
      <w:r>
        <w:rPr>
          <w:i/>
          <w:color w:val="000000"/>
          <w:sz w:val="26"/>
          <w:szCs w:val="26"/>
        </w:rPr>
        <w:t xml:space="preserve"> C.S. War</w:t>
      </w:r>
      <w:r w:rsidR="00844F62">
        <w:rPr>
          <w:i/>
          <w:color w:val="000000"/>
          <w:sz w:val="26"/>
          <w:szCs w:val="26"/>
        </w:rPr>
        <w:t>thman Funeral Home, et al. v. G</w:t>
      </w:r>
      <w:r>
        <w:rPr>
          <w:i/>
          <w:color w:val="000000"/>
          <w:sz w:val="26"/>
          <w:szCs w:val="26"/>
        </w:rPr>
        <w:t>T</w:t>
      </w:r>
      <w:r w:rsidR="00844F62">
        <w:rPr>
          <w:i/>
          <w:color w:val="000000"/>
          <w:sz w:val="26"/>
          <w:szCs w:val="26"/>
        </w:rPr>
        <w:t>E</w:t>
      </w:r>
      <w:r>
        <w:rPr>
          <w:i/>
          <w:color w:val="000000"/>
          <w:sz w:val="26"/>
          <w:szCs w:val="26"/>
        </w:rPr>
        <w:t xml:space="preserve"> North, Incorporated,</w:t>
      </w:r>
      <w:r>
        <w:rPr>
          <w:color w:val="000000"/>
          <w:sz w:val="26"/>
          <w:szCs w:val="26"/>
        </w:rPr>
        <w:t xml:space="preserve"> Docket No. C-00924416 (Order entered June 4, 1993).</w:t>
      </w:r>
    </w:p>
    <w:p w:rsidR="003170EA" w:rsidRDefault="003170EA" w:rsidP="00952A16">
      <w:pPr>
        <w:ind w:firstLine="0"/>
        <w:rPr>
          <w:sz w:val="26"/>
          <w:szCs w:val="26"/>
        </w:rPr>
      </w:pPr>
    </w:p>
    <w:p w:rsidR="00B970FC" w:rsidRPr="001D68E4" w:rsidRDefault="00B970FC" w:rsidP="00B970FC">
      <w:pPr>
        <w:rPr>
          <w:sz w:val="26"/>
        </w:rPr>
      </w:pPr>
      <w:r w:rsidRPr="009B7A28">
        <w:rPr>
          <w:sz w:val="26"/>
        </w:rPr>
        <w:t xml:space="preserve">For the reasons more fully discussed below, </w:t>
      </w:r>
      <w:r w:rsidRPr="001D68E4">
        <w:rPr>
          <w:sz w:val="26"/>
        </w:rPr>
        <w:t>we</w:t>
      </w:r>
      <w:r w:rsidR="001D68E4" w:rsidRPr="001D68E4">
        <w:rPr>
          <w:sz w:val="26"/>
        </w:rPr>
        <w:t xml:space="preserve"> </w:t>
      </w:r>
      <w:r w:rsidR="007C4EBB" w:rsidRPr="001D68E4">
        <w:rPr>
          <w:sz w:val="26"/>
        </w:rPr>
        <w:t xml:space="preserve">shall decline to </w:t>
      </w:r>
      <w:r w:rsidR="00EB0B29" w:rsidRPr="001D68E4">
        <w:rPr>
          <w:sz w:val="26"/>
        </w:rPr>
        <w:t>answer the Material Question.</w:t>
      </w:r>
    </w:p>
    <w:p w:rsidR="00B970FC" w:rsidRDefault="00B970FC" w:rsidP="00B970FC">
      <w:pPr>
        <w:rPr>
          <w:sz w:val="26"/>
        </w:rPr>
      </w:pPr>
    </w:p>
    <w:p w:rsidR="00EB5FEB" w:rsidRPr="00672118" w:rsidRDefault="009078DF" w:rsidP="006A29D9">
      <w:pPr>
        <w:ind w:firstLine="0"/>
        <w:jc w:val="center"/>
        <w:rPr>
          <w:color w:val="000000"/>
          <w:sz w:val="26"/>
          <w:szCs w:val="26"/>
        </w:rPr>
      </w:pPr>
      <w:r w:rsidRPr="00672118">
        <w:rPr>
          <w:b/>
          <w:sz w:val="26"/>
          <w:szCs w:val="26"/>
        </w:rPr>
        <w:t>History of the Proceeding</w:t>
      </w:r>
      <w:r w:rsidR="00DA3848" w:rsidRPr="00672118">
        <w:rPr>
          <w:color w:val="000000"/>
          <w:sz w:val="26"/>
          <w:szCs w:val="26"/>
        </w:rPr>
        <w:tab/>
      </w:r>
    </w:p>
    <w:p w:rsidR="00EB5FEB" w:rsidRPr="00EB5FEB" w:rsidRDefault="00EB5FEB" w:rsidP="00EB5FEB">
      <w:pPr>
        <w:ind w:firstLine="0"/>
        <w:rPr>
          <w:color w:val="000000"/>
          <w:sz w:val="26"/>
          <w:szCs w:val="26"/>
        </w:rPr>
      </w:pPr>
    </w:p>
    <w:p w:rsidR="007677C5" w:rsidRDefault="00381CF9" w:rsidP="00CA370B">
      <w:pPr>
        <w:tabs>
          <w:tab w:val="left" w:pos="-720"/>
        </w:tabs>
        <w:suppressAutoHyphens/>
        <w:rPr>
          <w:snapToGrid w:val="0"/>
          <w:sz w:val="26"/>
        </w:rPr>
      </w:pPr>
      <w:r>
        <w:rPr>
          <w:snapToGrid w:val="0"/>
          <w:sz w:val="26"/>
        </w:rPr>
        <w:t xml:space="preserve">Mr. Schell filed Formal Complaints (Complaints) against PPL Electric Utilities Corporation (PPL or the Company) on </w:t>
      </w:r>
      <w:r w:rsidR="007677C5">
        <w:rPr>
          <w:snapToGrid w:val="0"/>
          <w:sz w:val="26"/>
        </w:rPr>
        <w:t>March 18, 2016, April 1, 2016,</w:t>
      </w:r>
      <w:r>
        <w:rPr>
          <w:snapToGrid w:val="0"/>
          <w:sz w:val="26"/>
        </w:rPr>
        <w:t xml:space="preserve"> and </w:t>
      </w:r>
      <w:r w:rsidR="007677C5">
        <w:rPr>
          <w:snapToGrid w:val="0"/>
          <w:sz w:val="26"/>
        </w:rPr>
        <w:t>April 4, 2016</w:t>
      </w:r>
      <w:r>
        <w:rPr>
          <w:snapToGrid w:val="0"/>
          <w:sz w:val="26"/>
        </w:rPr>
        <w:t xml:space="preserve">, at Docket Nos. C-2016-2535220, C-2016-2538023, and C-2016-2539969, respectively.  </w:t>
      </w:r>
      <w:r w:rsidR="00160D01">
        <w:rPr>
          <w:snapToGrid w:val="0"/>
          <w:sz w:val="26"/>
        </w:rPr>
        <w:t>The Complaints involved a request for a payment arrangement and allegations relating to electric reliability issues, including power outages, i</w:t>
      </w:r>
      <w:r w:rsidR="00140EE8">
        <w:rPr>
          <w:snapToGrid w:val="0"/>
          <w:sz w:val="26"/>
        </w:rPr>
        <w:t>ncorrect</w:t>
      </w:r>
      <w:r w:rsidR="00160D01">
        <w:rPr>
          <w:snapToGrid w:val="0"/>
          <w:sz w:val="26"/>
        </w:rPr>
        <w:t xml:space="preserve"> bill</w:t>
      </w:r>
      <w:r w:rsidR="00140EE8">
        <w:rPr>
          <w:snapToGrid w:val="0"/>
          <w:sz w:val="26"/>
        </w:rPr>
        <w:t>s</w:t>
      </w:r>
      <w:r w:rsidR="00160D01">
        <w:rPr>
          <w:snapToGrid w:val="0"/>
          <w:sz w:val="26"/>
        </w:rPr>
        <w:t xml:space="preserve">, and meter inaccuracy.  </w:t>
      </w:r>
      <w:r>
        <w:rPr>
          <w:snapToGrid w:val="0"/>
          <w:sz w:val="26"/>
        </w:rPr>
        <w:t>PPL filed Answers to each of the Complaints, denying the material allegations therein.</w:t>
      </w:r>
      <w:r w:rsidR="00160D01">
        <w:rPr>
          <w:snapToGrid w:val="0"/>
          <w:sz w:val="26"/>
        </w:rPr>
        <w:t xml:space="preserve">  The above-referenced Complaint dockets were consolidated.    </w:t>
      </w:r>
      <w:r>
        <w:rPr>
          <w:snapToGrid w:val="0"/>
          <w:sz w:val="26"/>
        </w:rPr>
        <w:t xml:space="preserve">     </w:t>
      </w:r>
    </w:p>
    <w:p w:rsidR="007677C5" w:rsidRDefault="007677C5" w:rsidP="00CA370B">
      <w:pPr>
        <w:tabs>
          <w:tab w:val="left" w:pos="-720"/>
        </w:tabs>
        <w:suppressAutoHyphens/>
        <w:rPr>
          <w:snapToGrid w:val="0"/>
          <w:sz w:val="26"/>
        </w:rPr>
      </w:pPr>
    </w:p>
    <w:p w:rsidR="00C63306" w:rsidRDefault="000A2C7A" w:rsidP="00CA370B">
      <w:pPr>
        <w:tabs>
          <w:tab w:val="left" w:pos="-720"/>
        </w:tabs>
        <w:suppressAutoHyphens/>
        <w:rPr>
          <w:snapToGrid w:val="0"/>
          <w:sz w:val="26"/>
        </w:rPr>
      </w:pPr>
      <w:r>
        <w:rPr>
          <w:snapToGrid w:val="0"/>
          <w:sz w:val="26"/>
        </w:rPr>
        <w:t xml:space="preserve">On July 20, 2016, Administrative Law Judge </w:t>
      </w:r>
      <w:r w:rsidR="00C922F6">
        <w:rPr>
          <w:snapToGrid w:val="0"/>
          <w:sz w:val="26"/>
        </w:rPr>
        <w:t xml:space="preserve">(ALJ) </w:t>
      </w:r>
      <w:r>
        <w:rPr>
          <w:snapToGrid w:val="0"/>
          <w:sz w:val="26"/>
        </w:rPr>
        <w:t xml:space="preserve">Jeffery A. Watson conducted a telephonic hearing </w:t>
      </w:r>
      <w:r w:rsidR="00160D01">
        <w:rPr>
          <w:snapToGrid w:val="0"/>
          <w:sz w:val="26"/>
        </w:rPr>
        <w:t>on</w:t>
      </w:r>
      <w:r>
        <w:rPr>
          <w:snapToGrid w:val="0"/>
          <w:sz w:val="26"/>
        </w:rPr>
        <w:t xml:space="preserve"> the Complaint</w:t>
      </w:r>
      <w:r w:rsidR="00160D01">
        <w:rPr>
          <w:snapToGrid w:val="0"/>
          <w:sz w:val="26"/>
        </w:rPr>
        <w:t>s</w:t>
      </w:r>
      <w:r>
        <w:rPr>
          <w:snapToGrid w:val="0"/>
          <w:sz w:val="26"/>
        </w:rPr>
        <w:t>.</w:t>
      </w:r>
      <w:r w:rsidR="00C63306">
        <w:rPr>
          <w:snapToGrid w:val="0"/>
          <w:sz w:val="26"/>
        </w:rPr>
        <w:t xml:space="preserve">  The Complainant appeared </w:t>
      </w:r>
      <w:r w:rsidR="00C63306" w:rsidRPr="00C63306">
        <w:rPr>
          <w:i/>
          <w:snapToGrid w:val="0"/>
          <w:sz w:val="26"/>
        </w:rPr>
        <w:t>pro se</w:t>
      </w:r>
      <w:r w:rsidR="00C63306">
        <w:rPr>
          <w:snapToGrid w:val="0"/>
          <w:sz w:val="26"/>
        </w:rPr>
        <w:t xml:space="preserve"> and testified on his own behalf.  PPL was represented by counsel who presented the testimony of two witnesses and four exhibits that were admitted into the record.  </w:t>
      </w:r>
    </w:p>
    <w:p w:rsidR="007677C5" w:rsidRDefault="00C63306" w:rsidP="00CA370B">
      <w:pPr>
        <w:tabs>
          <w:tab w:val="left" w:pos="-720"/>
        </w:tabs>
        <w:suppressAutoHyphens/>
        <w:rPr>
          <w:snapToGrid w:val="0"/>
          <w:sz w:val="26"/>
        </w:rPr>
      </w:pPr>
      <w:r>
        <w:rPr>
          <w:snapToGrid w:val="0"/>
          <w:sz w:val="26"/>
        </w:rPr>
        <w:lastRenderedPageBreak/>
        <w:t>PPL Exhibit 4 is a Meter Test Report for the Complainant’s meter that was completed on May 2, 2016, at the Company’s standardized test facility.</w:t>
      </w:r>
      <w:r w:rsidR="007D5B9C">
        <w:rPr>
          <w:snapToGrid w:val="0"/>
          <w:sz w:val="26"/>
        </w:rPr>
        <w:t xml:space="preserve">  Tr. at 74.  The Complainant objected to the admission of PPL Exhibit 4 during the telephonic hearing.  Tr. at 95.  The ALJ admitted PPL Exhibit 4</w:t>
      </w:r>
      <w:r w:rsidR="00B9364A">
        <w:rPr>
          <w:snapToGrid w:val="0"/>
          <w:sz w:val="26"/>
        </w:rPr>
        <w:t xml:space="preserve"> into the record</w:t>
      </w:r>
      <w:r w:rsidR="007D5B9C">
        <w:rPr>
          <w:snapToGrid w:val="0"/>
          <w:sz w:val="26"/>
        </w:rPr>
        <w:t xml:space="preserve">.  Tr. at 96.       </w:t>
      </w:r>
      <w:r>
        <w:rPr>
          <w:snapToGrid w:val="0"/>
          <w:sz w:val="26"/>
        </w:rPr>
        <w:t xml:space="preserve">      </w:t>
      </w:r>
      <w:r w:rsidR="000A2C7A">
        <w:rPr>
          <w:snapToGrid w:val="0"/>
          <w:sz w:val="26"/>
        </w:rPr>
        <w:t xml:space="preserve">     </w:t>
      </w:r>
    </w:p>
    <w:p w:rsidR="007D5B9C" w:rsidRDefault="007D5B9C" w:rsidP="00CA370B">
      <w:pPr>
        <w:tabs>
          <w:tab w:val="left" w:pos="-720"/>
        </w:tabs>
        <w:suppressAutoHyphens/>
        <w:rPr>
          <w:snapToGrid w:val="0"/>
          <w:sz w:val="26"/>
        </w:rPr>
      </w:pPr>
    </w:p>
    <w:p w:rsidR="007D5B9C" w:rsidRDefault="007D5B9C" w:rsidP="00CA370B">
      <w:pPr>
        <w:tabs>
          <w:tab w:val="left" w:pos="-720"/>
        </w:tabs>
        <w:suppressAutoHyphens/>
        <w:rPr>
          <w:snapToGrid w:val="0"/>
          <w:sz w:val="26"/>
        </w:rPr>
      </w:pPr>
      <w:r>
        <w:rPr>
          <w:snapToGrid w:val="0"/>
          <w:sz w:val="26"/>
        </w:rPr>
        <w:t xml:space="preserve">The Complainant filed the instant Petition on July 22, 2016.  The Complainant filed a Brief in Support of the Petition on July 25, 2016.    </w:t>
      </w:r>
    </w:p>
    <w:p w:rsidR="007D5B9C" w:rsidRDefault="007D5B9C" w:rsidP="00CA370B">
      <w:pPr>
        <w:tabs>
          <w:tab w:val="left" w:pos="-720"/>
        </w:tabs>
        <w:suppressAutoHyphens/>
        <w:rPr>
          <w:snapToGrid w:val="0"/>
          <w:sz w:val="26"/>
        </w:rPr>
      </w:pPr>
    </w:p>
    <w:p w:rsidR="00BB30A7" w:rsidRPr="00CA370B" w:rsidRDefault="00BB30A7" w:rsidP="00BB30A7">
      <w:pPr>
        <w:tabs>
          <w:tab w:val="left" w:pos="-720"/>
        </w:tabs>
        <w:suppressAutoHyphens/>
        <w:rPr>
          <w:sz w:val="26"/>
          <w:szCs w:val="26"/>
        </w:rPr>
      </w:pPr>
      <w:r w:rsidRPr="00CA370B">
        <w:rPr>
          <w:sz w:val="26"/>
          <w:szCs w:val="26"/>
        </w:rPr>
        <w:t xml:space="preserve">On </w:t>
      </w:r>
      <w:r>
        <w:rPr>
          <w:sz w:val="26"/>
          <w:szCs w:val="26"/>
        </w:rPr>
        <w:t xml:space="preserve">August </w:t>
      </w:r>
      <w:r w:rsidR="00C922F6">
        <w:rPr>
          <w:sz w:val="26"/>
          <w:szCs w:val="26"/>
        </w:rPr>
        <w:t>1</w:t>
      </w:r>
      <w:r>
        <w:rPr>
          <w:sz w:val="26"/>
          <w:szCs w:val="26"/>
        </w:rPr>
        <w:t>, 2016,</w:t>
      </w:r>
      <w:r w:rsidRPr="00CA370B">
        <w:rPr>
          <w:sz w:val="26"/>
          <w:szCs w:val="26"/>
        </w:rPr>
        <w:t xml:space="preserve"> the Commission issued a Secretarial Letter waiving the thirty-day review period for the Commission’s consideration of the Petition</w:t>
      </w:r>
      <w:r w:rsidRPr="0062380E">
        <w:rPr>
          <w:sz w:val="26"/>
        </w:rPr>
        <w:t xml:space="preserve"> </w:t>
      </w:r>
      <w:r>
        <w:rPr>
          <w:sz w:val="26"/>
        </w:rPr>
        <w:t>for Interlocutory Review</w:t>
      </w:r>
      <w:r w:rsidRPr="00CA370B">
        <w:rPr>
          <w:sz w:val="26"/>
          <w:szCs w:val="26"/>
        </w:rPr>
        <w:t>.</w:t>
      </w:r>
    </w:p>
    <w:p w:rsidR="00BB30A7" w:rsidRDefault="00BB30A7" w:rsidP="00CA370B">
      <w:pPr>
        <w:tabs>
          <w:tab w:val="left" w:pos="-720"/>
        </w:tabs>
        <w:suppressAutoHyphens/>
        <w:rPr>
          <w:sz w:val="26"/>
          <w:szCs w:val="26"/>
        </w:rPr>
      </w:pPr>
    </w:p>
    <w:p w:rsidR="00BB30A7" w:rsidRDefault="00BB30A7" w:rsidP="00CA370B">
      <w:pPr>
        <w:tabs>
          <w:tab w:val="left" w:pos="-720"/>
        </w:tabs>
        <w:suppressAutoHyphens/>
        <w:rPr>
          <w:sz w:val="26"/>
          <w:szCs w:val="26"/>
        </w:rPr>
      </w:pPr>
      <w:r>
        <w:rPr>
          <w:sz w:val="26"/>
          <w:szCs w:val="26"/>
        </w:rPr>
        <w:t>By Secretarial Letter issued September 8, 2016, the Commission</w:t>
      </w:r>
      <w:r w:rsidR="00B9364A">
        <w:rPr>
          <w:sz w:val="26"/>
          <w:szCs w:val="26"/>
        </w:rPr>
        <w:t>’s Secretary</w:t>
      </w:r>
      <w:r>
        <w:rPr>
          <w:sz w:val="26"/>
          <w:szCs w:val="26"/>
        </w:rPr>
        <w:t xml:space="preserve"> served a copy of the Petition on PPL, as there was no indication that the Petition contained a Certificate of Service or that PPL was properly served with the Petition.  The </w:t>
      </w:r>
      <w:r w:rsidR="00B9364A">
        <w:rPr>
          <w:sz w:val="26"/>
          <w:szCs w:val="26"/>
        </w:rPr>
        <w:t>Secretarial Letter</w:t>
      </w:r>
      <w:r>
        <w:rPr>
          <w:sz w:val="26"/>
          <w:szCs w:val="26"/>
        </w:rPr>
        <w:t xml:space="preserve"> also provided PPL with ten days from the issuance of the Letter to file a Brief in Opposition to the Petition.  </w:t>
      </w:r>
    </w:p>
    <w:p w:rsidR="00BB30A7" w:rsidRDefault="00BB30A7" w:rsidP="00CA370B">
      <w:pPr>
        <w:tabs>
          <w:tab w:val="left" w:pos="-720"/>
        </w:tabs>
        <w:suppressAutoHyphens/>
        <w:rPr>
          <w:sz w:val="26"/>
          <w:szCs w:val="26"/>
        </w:rPr>
      </w:pPr>
    </w:p>
    <w:p w:rsidR="00BB30A7" w:rsidRDefault="00BB30A7" w:rsidP="00CA370B">
      <w:pPr>
        <w:tabs>
          <w:tab w:val="left" w:pos="-720"/>
        </w:tabs>
        <w:suppressAutoHyphens/>
        <w:rPr>
          <w:sz w:val="26"/>
          <w:szCs w:val="26"/>
        </w:rPr>
      </w:pPr>
      <w:r>
        <w:rPr>
          <w:sz w:val="26"/>
          <w:szCs w:val="26"/>
        </w:rPr>
        <w:t xml:space="preserve">PPL has not filed a Brief in Opposition to the Petition or other response to the Petition.     </w:t>
      </w:r>
    </w:p>
    <w:p w:rsidR="00BB30A7" w:rsidRDefault="00BB30A7" w:rsidP="00CA370B">
      <w:pPr>
        <w:tabs>
          <w:tab w:val="left" w:pos="-720"/>
        </w:tabs>
        <w:suppressAutoHyphens/>
        <w:rPr>
          <w:sz w:val="26"/>
          <w:szCs w:val="26"/>
        </w:rPr>
      </w:pPr>
    </w:p>
    <w:p w:rsidR="00D6672E" w:rsidRPr="0078257E" w:rsidRDefault="00736427" w:rsidP="00497470">
      <w:pPr>
        <w:adjustRightInd w:val="0"/>
        <w:ind w:firstLine="0"/>
        <w:jc w:val="center"/>
        <w:rPr>
          <w:b/>
          <w:sz w:val="26"/>
          <w:szCs w:val="26"/>
        </w:rPr>
      </w:pPr>
      <w:r w:rsidRPr="0078257E">
        <w:rPr>
          <w:b/>
          <w:sz w:val="26"/>
          <w:szCs w:val="26"/>
        </w:rPr>
        <w:t>Discussion</w:t>
      </w:r>
    </w:p>
    <w:p w:rsidR="00F211B8" w:rsidRDefault="00F211B8" w:rsidP="009A0A44">
      <w:pPr>
        <w:ind w:firstLine="0"/>
        <w:jc w:val="center"/>
        <w:rPr>
          <w:b/>
          <w:sz w:val="26"/>
          <w:szCs w:val="26"/>
        </w:rPr>
      </w:pPr>
    </w:p>
    <w:p w:rsidR="009D568C" w:rsidRPr="009D568C" w:rsidRDefault="009D568C" w:rsidP="009D568C">
      <w:pPr>
        <w:ind w:firstLine="0"/>
        <w:rPr>
          <w:b/>
          <w:sz w:val="26"/>
          <w:szCs w:val="26"/>
        </w:rPr>
      </w:pPr>
      <w:r w:rsidRPr="009D568C">
        <w:rPr>
          <w:b/>
          <w:sz w:val="26"/>
          <w:szCs w:val="26"/>
        </w:rPr>
        <w:t>Legal Standards</w:t>
      </w:r>
    </w:p>
    <w:p w:rsidR="009D568C" w:rsidRDefault="009D568C" w:rsidP="0017754B">
      <w:pPr>
        <w:rPr>
          <w:sz w:val="26"/>
          <w:szCs w:val="26"/>
        </w:rPr>
      </w:pPr>
    </w:p>
    <w:p w:rsidR="0017754B" w:rsidRDefault="0017754B" w:rsidP="0017754B">
      <w:pPr>
        <w:rPr>
          <w:color w:val="000000"/>
          <w:sz w:val="26"/>
          <w:szCs w:val="26"/>
        </w:rPr>
      </w:pPr>
      <w:r w:rsidRPr="0017754B">
        <w:rPr>
          <w:sz w:val="26"/>
          <w:szCs w:val="26"/>
        </w:rPr>
        <w:t xml:space="preserve">As a preliminary matter, we note that any issue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17754B">
          <w:rPr>
            <w:i/>
            <w:iCs/>
            <w:color w:val="000000"/>
            <w:sz w:val="26"/>
            <w:szCs w:val="26"/>
          </w:rPr>
          <w:t xml:space="preserve">Consolidated Rail Corp. v. Pa. PUC, </w:t>
        </w:r>
        <w:r w:rsidRPr="0017754B">
          <w:rPr>
            <w:color w:val="000000"/>
            <w:sz w:val="26"/>
            <w:szCs w:val="26"/>
          </w:rPr>
          <w:t xml:space="preserve">625 </w:t>
        </w:r>
        <w:r w:rsidRPr="0017754B">
          <w:rPr>
            <w:color w:val="000000"/>
            <w:sz w:val="26"/>
            <w:szCs w:val="26"/>
          </w:rPr>
          <w:lastRenderedPageBreak/>
          <w:t>A.2d 741 (Pa. Cmwlth. 1993);</w:t>
        </w:r>
      </w:hyperlink>
      <w:r w:rsidR="00990EDB">
        <w:rPr>
          <w:color w:val="000000"/>
          <w:sz w:val="26"/>
          <w:szCs w:val="26"/>
        </w:rPr>
        <w:t xml:space="preserve"> </w:t>
      </w:r>
      <w:r w:rsidRPr="0017754B">
        <w:rPr>
          <w:i/>
          <w:color w:val="000000"/>
          <w:sz w:val="26"/>
          <w:szCs w:val="26"/>
        </w:rPr>
        <w:t xml:space="preserve">also </w:t>
      </w:r>
      <w:r w:rsidRPr="0017754B">
        <w:rPr>
          <w:i/>
          <w:iCs/>
          <w:color w:val="000000"/>
          <w:sz w:val="26"/>
          <w:szCs w:val="26"/>
        </w:rPr>
        <w:t xml:space="preserve">see, generally, </w:t>
      </w:r>
      <w:hyperlink r:id="rId10" w:history="1">
        <w:r w:rsidRPr="0017754B">
          <w:rPr>
            <w:i/>
            <w:iCs/>
            <w:color w:val="000000"/>
            <w:sz w:val="26"/>
            <w:szCs w:val="26"/>
          </w:rPr>
          <w:t>University of Pennsylvania v. Pa. PUC</w:t>
        </w:r>
        <w:r w:rsidRPr="0017754B">
          <w:rPr>
            <w:color w:val="000000"/>
            <w:sz w:val="26"/>
            <w:szCs w:val="26"/>
          </w:rPr>
          <w:t>, 485 A.2d 1217 (Pa. Cmwlth. 1984).</w:t>
        </w:r>
      </w:hyperlink>
    </w:p>
    <w:p w:rsidR="009D568C" w:rsidRDefault="009D568C" w:rsidP="0017754B">
      <w:pPr>
        <w:rPr>
          <w:sz w:val="26"/>
          <w:szCs w:val="26"/>
        </w:rPr>
      </w:pPr>
    </w:p>
    <w:p w:rsidR="00B970FC" w:rsidRPr="00B14533" w:rsidRDefault="0017754B" w:rsidP="00260520">
      <w:pPr>
        <w:ind w:firstLine="0"/>
        <w:rPr>
          <w:sz w:val="26"/>
          <w:szCs w:val="26"/>
        </w:rPr>
      </w:pPr>
      <w:r>
        <w:rPr>
          <w:b/>
          <w:sz w:val="26"/>
          <w:szCs w:val="26"/>
        </w:rPr>
        <w:tab/>
      </w:r>
      <w:r>
        <w:rPr>
          <w:b/>
          <w:sz w:val="26"/>
          <w:szCs w:val="26"/>
        </w:rPr>
        <w:tab/>
      </w:r>
      <w:r w:rsidRPr="0017754B">
        <w:rPr>
          <w:sz w:val="26"/>
          <w:szCs w:val="26"/>
        </w:rPr>
        <w:t xml:space="preserve">The </w:t>
      </w:r>
      <w:r w:rsidR="00770D56">
        <w:rPr>
          <w:sz w:val="26"/>
          <w:szCs w:val="26"/>
        </w:rPr>
        <w:t>Complainant</w:t>
      </w:r>
      <w:r w:rsidRPr="0017754B">
        <w:rPr>
          <w:sz w:val="26"/>
          <w:szCs w:val="26"/>
        </w:rPr>
        <w:t xml:space="preserve"> filed its Petition </w:t>
      </w:r>
      <w:r w:rsidR="0062380E">
        <w:rPr>
          <w:sz w:val="26"/>
        </w:rPr>
        <w:t>for Interlocutory Review</w:t>
      </w:r>
      <w:r w:rsidR="0062380E" w:rsidRPr="0017754B">
        <w:rPr>
          <w:color w:val="000000"/>
          <w:sz w:val="26"/>
        </w:rPr>
        <w:t xml:space="preserve"> </w:t>
      </w:r>
      <w:r w:rsidRPr="0017754B">
        <w:rPr>
          <w:color w:val="000000"/>
          <w:sz w:val="26"/>
        </w:rPr>
        <w:t xml:space="preserve">pursuant to Section 5.302 of the Commission’s Regulations, </w:t>
      </w:r>
      <w:r w:rsidRPr="0017754B">
        <w:rPr>
          <w:sz w:val="26"/>
          <w:szCs w:val="26"/>
        </w:rPr>
        <w:t>52 Pa. Code § 5.302.</w:t>
      </w:r>
      <w:r w:rsidR="00990EDB">
        <w:rPr>
          <w:sz w:val="26"/>
          <w:szCs w:val="26"/>
        </w:rPr>
        <w:t xml:space="preserve">  </w:t>
      </w:r>
      <w:r w:rsidR="00844F62">
        <w:rPr>
          <w:sz w:val="26"/>
        </w:rPr>
        <w:t xml:space="preserve">During the course of a proceeding and pursuant to the provisions of 52 Pa. Code § 5.302, a party may seek interlocutory review and answer to a material question which has arisen or is likely to arise.  </w:t>
      </w:r>
      <w:r w:rsidR="00B970FC">
        <w:rPr>
          <w:sz w:val="26"/>
        </w:rPr>
        <w:t>The standards for interlocutory review are well established.  Secti</w:t>
      </w:r>
      <w:r w:rsidR="00260520">
        <w:rPr>
          <w:sz w:val="26"/>
        </w:rPr>
        <w:t>on 5.302</w:t>
      </w:r>
      <w:r w:rsidR="00334476">
        <w:rPr>
          <w:sz w:val="26"/>
        </w:rPr>
        <w:t>(a)</w:t>
      </w:r>
      <w:r w:rsidR="00260520">
        <w:rPr>
          <w:sz w:val="26"/>
        </w:rPr>
        <w:t xml:space="preserve"> of our </w:t>
      </w:r>
      <w:r w:rsidR="005D6B9A">
        <w:rPr>
          <w:sz w:val="26"/>
        </w:rPr>
        <w:t>R</w:t>
      </w:r>
      <w:r w:rsidR="00260520">
        <w:rPr>
          <w:sz w:val="26"/>
        </w:rPr>
        <w:t xml:space="preserve">egulations, 52 </w:t>
      </w:r>
      <w:r w:rsidR="00B970FC">
        <w:rPr>
          <w:sz w:val="26"/>
        </w:rPr>
        <w:t>Pa.</w:t>
      </w:r>
      <w:r w:rsidR="00260520">
        <w:rPr>
          <w:sz w:val="26"/>
        </w:rPr>
        <w:t xml:space="preserve"> Code § </w:t>
      </w:r>
      <w:r w:rsidR="00B970FC">
        <w:rPr>
          <w:sz w:val="26"/>
        </w:rPr>
        <w:t>5.302</w:t>
      </w:r>
      <w:r w:rsidR="00334476">
        <w:rPr>
          <w:sz w:val="26"/>
        </w:rPr>
        <w:t>(a)</w:t>
      </w:r>
      <w:r w:rsidR="00B970FC">
        <w:rPr>
          <w:sz w:val="26"/>
        </w:rPr>
        <w:t>, requires that the petition “state . . . the com</w:t>
      </w:r>
      <w:r w:rsidR="00B970FC">
        <w:rPr>
          <w:sz w:val="26"/>
        </w:rPr>
        <w:softHyphen/>
        <w:t xml:space="preserve">pelling reasons why interlocutory review will prevent substantial prejudice or expedite the conduct of the proceeding.”  The pertinent consideration is whether interlocutory review is necessary in order to prevent substantial prejudice – that is, the error and any prejudice flowing therefrom could not be satisfactorily cured during the normal Commission review process.  </w:t>
      </w:r>
      <w:r w:rsidR="00221E58" w:rsidRPr="00B62548">
        <w:rPr>
          <w:bCs/>
          <w:i/>
          <w:iCs/>
          <w:sz w:val="26"/>
          <w:szCs w:val="26"/>
        </w:rPr>
        <w:t>Joint Application of Bell Atlantic Corp</w:t>
      </w:r>
      <w:r w:rsidR="003F4BFD">
        <w:rPr>
          <w:bCs/>
          <w:i/>
          <w:iCs/>
          <w:sz w:val="26"/>
          <w:szCs w:val="26"/>
        </w:rPr>
        <w:t>.</w:t>
      </w:r>
      <w:r w:rsidR="00221E58" w:rsidRPr="00B62548">
        <w:rPr>
          <w:bCs/>
          <w:i/>
          <w:iCs/>
          <w:sz w:val="26"/>
          <w:szCs w:val="26"/>
        </w:rPr>
        <w:t xml:space="preserve"> and GTE Corp</w:t>
      </w:r>
      <w:r w:rsidR="003F4BFD">
        <w:rPr>
          <w:bCs/>
          <w:i/>
          <w:iCs/>
          <w:sz w:val="26"/>
          <w:szCs w:val="26"/>
        </w:rPr>
        <w:t>.</w:t>
      </w:r>
      <w:r w:rsidR="00221E58">
        <w:rPr>
          <w:bCs/>
          <w:i/>
          <w:iCs/>
          <w:sz w:val="26"/>
          <w:szCs w:val="26"/>
        </w:rPr>
        <w:t>,</w:t>
      </w:r>
      <w:r w:rsidR="00221E58" w:rsidRPr="00B62548">
        <w:rPr>
          <w:bCs/>
          <w:sz w:val="26"/>
          <w:szCs w:val="26"/>
        </w:rPr>
        <w:t xml:space="preserve"> Docket No. A-310200F0002, </w:t>
      </w:r>
      <w:r w:rsidR="00221E58" w:rsidRPr="00B62548">
        <w:rPr>
          <w:bCs/>
          <w:i/>
          <w:iCs/>
          <w:sz w:val="26"/>
          <w:szCs w:val="26"/>
        </w:rPr>
        <w:t>et al.</w:t>
      </w:r>
      <w:r w:rsidR="00221E58" w:rsidRPr="00B62548">
        <w:rPr>
          <w:bCs/>
          <w:sz w:val="26"/>
          <w:szCs w:val="26"/>
        </w:rPr>
        <w:t xml:space="preserve"> (Order entered June 10, 1999);</w:t>
      </w:r>
      <w:r w:rsidR="00990EDB">
        <w:rPr>
          <w:bCs/>
          <w:sz w:val="26"/>
          <w:szCs w:val="26"/>
        </w:rPr>
        <w:t xml:space="preserve"> </w:t>
      </w:r>
      <w:r w:rsidR="00221E58">
        <w:rPr>
          <w:bCs/>
          <w:i/>
          <w:iCs/>
          <w:sz w:val="26"/>
          <w:szCs w:val="26"/>
        </w:rPr>
        <w:t>Pa. PUC</w:t>
      </w:r>
      <w:r w:rsidR="00221E58" w:rsidRPr="00B62548">
        <w:rPr>
          <w:bCs/>
          <w:i/>
          <w:iCs/>
          <w:sz w:val="26"/>
          <w:szCs w:val="26"/>
        </w:rPr>
        <w:t xml:space="preserve"> v. Frontier Communications of Pa. Inc.,</w:t>
      </w:r>
      <w:r w:rsidR="00221E58" w:rsidRPr="00B62548">
        <w:rPr>
          <w:bCs/>
          <w:sz w:val="26"/>
          <w:szCs w:val="26"/>
        </w:rPr>
        <w:t xml:space="preserve"> Docket No.</w:t>
      </w:r>
      <w:r w:rsidR="00990EDB">
        <w:rPr>
          <w:bCs/>
          <w:sz w:val="26"/>
          <w:szCs w:val="26"/>
        </w:rPr>
        <w:t xml:space="preserve"> </w:t>
      </w:r>
      <w:r w:rsidR="00221E58" w:rsidRPr="00B62548">
        <w:rPr>
          <w:bCs/>
          <w:sz w:val="26"/>
          <w:szCs w:val="26"/>
        </w:rPr>
        <w:t>R-00984411 (Order entered February 11, 1999)</w:t>
      </w:r>
      <w:r w:rsidR="00E972CF" w:rsidRPr="00B62548">
        <w:rPr>
          <w:bCs/>
          <w:sz w:val="26"/>
          <w:szCs w:val="26"/>
        </w:rPr>
        <w:t>;</w:t>
      </w:r>
      <w:r w:rsidR="00990EDB">
        <w:rPr>
          <w:bCs/>
          <w:sz w:val="26"/>
          <w:szCs w:val="26"/>
        </w:rPr>
        <w:t xml:space="preserve"> </w:t>
      </w:r>
      <w:r w:rsidR="003F4BFD" w:rsidRPr="003F4BFD">
        <w:rPr>
          <w:bCs/>
          <w:i/>
          <w:sz w:val="26"/>
          <w:szCs w:val="26"/>
        </w:rPr>
        <w:t>In</w:t>
      </w:r>
      <w:r w:rsidR="00990EDB">
        <w:rPr>
          <w:bCs/>
          <w:i/>
          <w:sz w:val="26"/>
          <w:szCs w:val="26"/>
        </w:rPr>
        <w:t xml:space="preserve"> </w:t>
      </w:r>
      <w:r w:rsidR="003F4BFD" w:rsidRPr="003F4BFD">
        <w:rPr>
          <w:bCs/>
          <w:i/>
          <w:sz w:val="26"/>
          <w:szCs w:val="26"/>
        </w:rPr>
        <w:t>r</w:t>
      </w:r>
      <w:r w:rsidR="00B970FC">
        <w:rPr>
          <w:i/>
          <w:sz w:val="26"/>
        </w:rPr>
        <w:t>e</w:t>
      </w:r>
      <w:r w:rsidR="003F4BFD">
        <w:rPr>
          <w:i/>
          <w:sz w:val="26"/>
        </w:rPr>
        <w:t>:</w:t>
      </w:r>
      <w:r w:rsidR="00B970FC">
        <w:rPr>
          <w:i/>
          <w:sz w:val="26"/>
        </w:rPr>
        <w:t xml:space="preserve"> Knights Limousine Service, Inc</w:t>
      </w:r>
      <w:r w:rsidR="00B970FC">
        <w:rPr>
          <w:sz w:val="26"/>
        </w:rPr>
        <w:t>., 59 Pa. P</w:t>
      </w:r>
      <w:r w:rsidR="00DE5F4A">
        <w:rPr>
          <w:sz w:val="26"/>
        </w:rPr>
        <w:t>.</w:t>
      </w:r>
      <w:r w:rsidR="00B970FC">
        <w:rPr>
          <w:sz w:val="26"/>
        </w:rPr>
        <w:t>U</w:t>
      </w:r>
      <w:r w:rsidR="00DE5F4A">
        <w:rPr>
          <w:sz w:val="26"/>
        </w:rPr>
        <w:t>.</w:t>
      </w:r>
      <w:r w:rsidR="00B970FC">
        <w:rPr>
          <w:sz w:val="26"/>
        </w:rPr>
        <w:t>C</w:t>
      </w:r>
      <w:r w:rsidR="00DE5F4A">
        <w:rPr>
          <w:sz w:val="26"/>
        </w:rPr>
        <w:t>.</w:t>
      </w:r>
      <w:r w:rsidR="00B970FC">
        <w:rPr>
          <w:sz w:val="26"/>
        </w:rPr>
        <w:t xml:space="preserve"> 538 (1985).  </w:t>
      </w:r>
    </w:p>
    <w:p w:rsidR="00B970FC" w:rsidRDefault="00B970FC" w:rsidP="00F15D8C">
      <w:pPr>
        <w:ind w:firstLine="0"/>
        <w:rPr>
          <w:sz w:val="26"/>
        </w:rPr>
      </w:pPr>
    </w:p>
    <w:p w:rsidR="00B970FC" w:rsidRDefault="00B970FC" w:rsidP="00B970FC">
      <w:pPr>
        <w:rPr>
          <w:sz w:val="26"/>
        </w:rPr>
      </w:pPr>
      <w:r>
        <w:rPr>
          <w:sz w:val="26"/>
        </w:rPr>
        <w:t xml:space="preserve">Pursuant to 52 Pa. Code § 5.303, the Commission may take one of the following courses of action on requests for interlocutory review and answer to a material question:  </w:t>
      </w:r>
    </w:p>
    <w:p w:rsidR="00770D56" w:rsidRDefault="00770D56" w:rsidP="003612A3">
      <w:pPr>
        <w:spacing w:line="240" w:lineRule="auto"/>
        <w:ind w:left="2160" w:right="1440" w:hanging="720"/>
        <w:rPr>
          <w:sz w:val="26"/>
        </w:rPr>
      </w:pPr>
    </w:p>
    <w:p w:rsidR="00B970FC" w:rsidRDefault="00B970FC" w:rsidP="003612A3">
      <w:pPr>
        <w:spacing w:line="240" w:lineRule="auto"/>
        <w:ind w:left="2160" w:right="1440" w:hanging="720"/>
        <w:rPr>
          <w:sz w:val="26"/>
        </w:rPr>
      </w:pPr>
      <w:r>
        <w:rPr>
          <w:sz w:val="26"/>
        </w:rPr>
        <w:t>(1)</w:t>
      </w:r>
      <w:r>
        <w:rPr>
          <w:sz w:val="26"/>
        </w:rPr>
        <w:tab/>
        <w:t>Continue, revoke or grant a stay of proceedings if necessary to protect the substantial rights of the parti</w:t>
      </w:r>
      <w:r w:rsidR="003F60CC">
        <w:rPr>
          <w:sz w:val="26"/>
        </w:rPr>
        <w:t>e</w:t>
      </w:r>
      <w:r>
        <w:rPr>
          <w:sz w:val="26"/>
        </w:rPr>
        <w:t>s.</w:t>
      </w:r>
    </w:p>
    <w:p w:rsidR="00B970FC" w:rsidRDefault="00B970FC" w:rsidP="003612A3">
      <w:pPr>
        <w:spacing w:line="240" w:lineRule="auto"/>
        <w:ind w:left="2160" w:right="1440" w:hanging="720"/>
        <w:rPr>
          <w:sz w:val="26"/>
        </w:rPr>
      </w:pPr>
    </w:p>
    <w:p w:rsidR="00B970FC" w:rsidRDefault="00B970FC" w:rsidP="003612A3">
      <w:pPr>
        <w:spacing w:line="240" w:lineRule="auto"/>
        <w:ind w:left="2160" w:right="1440" w:hanging="720"/>
        <w:rPr>
          <w:sz w:val="26"/>
        </w:rPr>
      </w:pPr>
      <w:r>
        <w:rPr>
          <w:sz w:val="26"/>
        </w:rPr>
        <w:t>(2)</w:t>
      </w:r>
      <w:r>
        <w:rPr>
          <w:sz w:val="26"/>
        </w:rPr>
        <w:tab/>
        <w:t>Determine that the petition was improper and return the matter to the presiding officer.</w:t>
      </w:r>
    </w:p>
    <w:p w:rsidR="00B970FC" w:rsidRDefault="00B970FC" w:rsidP="003612A3">
      <w:pPr>
        <w:spacing w:line="240" w:lineRule="auto"/>
        <w:ind w:left="2160" w:hanging="720"/>
        <w:rPr>
          <w:sz w:val="26"/>
        </w:rPr>
      </w:pPr>
    </w:p>
    <w:p w:rsidR="00B970FC" w:rsidRDefault="00B970FC" w:rsidP="0061704B">
      <w:pPr>
        <w:spacing w:line="240" w:lineRule="auto"/>
        <w:ind w:left="2160" w:right="1440" w:hanging="720"/>
        <w:rPr>
          <w:sz w:val="26"/>
        </w:rPr>
      </w:pPr>
      <w:r>
        <w:rPr>
          <w:sz w:val="26"/>
        </w:rPr>
        <w:t>(3)</w:t>
      </w:r>
      <w:r>
        <w:rPr>
          <w:sz w:val="26"/>
        </w:rPr>
        <w:tab/>
        <w:t>Decline to answer the question.</w:t>
      </w:r>
    </w:p>
    <w:p w:rsidR="00B970FC" w:rsidRDefault="00B970FC" w:rsidP="0061704B">
      <w:pPr>
        <w:spacing w:line="240" w:lineRule="auto"/>
        <w:ind w:left="2160" w:right="1440" w:hanging="720"/>
        <w:rPr>
          <w:sz w:val="26"/>
        </w:rPr>
      </w:pPr>
    </w:p>
    <w:p w:rsidR="00B970FC" w:rsidRDefault="00B970FC" w:rsidP="00607421">
      <w:pPr>
        <w:spacing w:line="240" w:lineRule="auto"/>
        <w:ind w:left="2160" w:right="1440" w:hanging="720"/>
        <w:rPr>
          <w:sz w:val="26"/>
        </w:rPr>
      </w:pPr>
      <w:r>
        <w:rPr>
          <w:sz w:val="26"/>
        </w:rPr>
        <w:t>(4)</w:t>
      </w:r>
      <w:r>
        <w:rPr>
          <w:sz w:val="26"/>
        </w:rPr>
        <w:tab/>
        <w:t>Answer the question.</w:t>
      </w:r>
    </w:p>
    <w:p w:rsidR="0083346C" w:rsidRPr="0083346C" w:rsidRDefault="0083346C" w:rsidP="00607421">
      <w:pPr>
        <w:ind w:firstLine="0"/>
        <w:rPr>
          <w:sz w:val="26"/>
        </w:rPr>
      </w:pPr>
      <w:r>
        <w:rPr>
          <w:sz w:val="26"/>
        </w:rPr>
        <w:lastRenderedPageBreak/>
        <w:t xml:space="preserve">Generally, Petitions for Interlocutory Review are not favored, as the preferred approach is to permit proceedings to move forward in the normal course in order to provide all parties, the presiding officer, and the Commission with a full opportunity to develop the record, brief issues, and present arguments at each stage.  </w:t>
      </w:r>
      <w:r w:rsidR="002B1A85" w:rsidRPr="002B1A85">
        <w:rPr>
          <w:i/>
          <w:sz w:val="26"/>
        </w:rPr>
        <w:t>Re:  Philadelphia Gas Works Universal Service and Energy Conservation Plan</w:t>
      </w:r>
      <w:r w:rsidR="002B1A85">
        <w:rPr>
          <w:sz w:val="26"/>
        </w:rPr>
        <w:t>, Docket No. M-00072021 (Order entered October 23, 2009)</w:t>
      </w:r>
      <w:r w:rsidR="00CA739E">
        <w:rPr>
          <w:sz w:val="26"/>
        </w:rPr>
        <w:t>, at 3</w:t>
      </w:r>
      <w:r w:rsidR="002B1A85">
        <w:rPr>
          <w:sz w:val="26"/>
        </w:rPr>
        <w:t>.</w:t>
      </w:r>
    </w:p>
    <w:p w:rsidR="0083346C" w:rsidRDefault="0083346C" w:rsidP="00B30595">
      <w:pPr>
        <w:ind w:firstLine="0"/>
        <w:rPr>
          <w:b/>
          <w:sz w:val="26"/>
        </w:rPr>
      </w:pPr>
    </w:p>
    <w:p w:rsidR="000A5C32" w:rsidRDefault="000A5C32" w:rsidP="00B30595">
      <w:pPr>
        <w:ind w:firstLine="0"/>
        <w:rPr>
          <w:b/>
          <w:sz w:val="26"/>
        </w:rPr>
      </w:pPr>
      <w:r>
        <w:rPr>
          <w:b/>
          <w:sz w:val="26"/>
        </w:rPr>
        <w:t>The Petition</w:t>
      </w:r>
      <w:r w:rsidR="009D568C">
        <w:rPr>
          <w:b/>
          <w:sz w:val="26"/>
        </w:rPr>
        <w:t xml:space="preserve"> and Brief in Support </w:t>
      </w:r>
    </w:p>
    <w:p w:rsidR="00521391" w:rsidRDefault="00521391" w:rsidP="00B30595">
      <w:pPr>
        <w:ind w:firstLine="0"/>
        <w:rPr>
          <w:b/>
          <w:sz w:val="26"/>
        </w:rPr>
      </w:pPr>
    </w:p>
    <w:p w:rsidR="00D851A5" w:rsidRDefault="00FF0907" w:rsidP="00B30595">
      <w:pPr>
        <w:ind w:firstLine="0"/>
        <w:rPr>
          <w:b/>
          <w:sz w:val="26"/>
        </w:rPr>
      </w:pPr>
      <w:r>
        <w:rPr>
          <w:b/>
          <w:sz w:val="26"/>
        </w:rPr>
        <w:tab/>
      </w:r>
      <w:r>
        <w:rPr>
          <w:b/>
          <w:sz w:val="26"/>
        </w:rPr>
        <w:tab/>
      </w:r>
      <w:r w:rsidR="00160D01">
        <w:rPr>
          <w:sz w:val="26"/>
        </w:rPr>
        <w:t xml:space="preserve">The Complainant’s Petition contains only the </w:t>
      </w:r>
      <w:r w:rsidR="00203A5F">
        <w:rPr>
          <w:sz w:val="26"/>
        </w:rPr>
        <w:t>M</w:t>
      </w:r>
      <w:r w:rsidR="00160D01">
        <w:rPr>
          <w:sz w:val="26"/>
        </w:rPr>
        <w:t xml:space="preserve">aterial </w:t>
      </w:r>
      <w:r w:rsidR="00203A5F">
        <w:rPr>
          <w:sz w:val="26"/>
        </w:rPr>
        <w:t>Q</w:t>
      </w:r>
      <w:r w:rsidR="00160D01">
        <w:rPr>
          <w:sz w:val="26"/>
        </w:rPr>
        <w:t xml:space="preserve">uestion presented regarding </w:t>
      </w:r>
      <w:r w:rsidR="00203A5F">
        <w:rPr>
          <w:sz w:val="26"/>
        </w:rPr>
        <w:t xml:space="preserve">whether </w:t>
      </w:r>
      <w:r w:rsidR="00160D01">
        <w:rPr>
          <w:sz w:val="26"/>
        </w:rPr>
        <w:t xml:space="preserve">the ALJ </w:t>
      </w:r>
      <w:r w:rsidR="00203A5F">
        <w:rPr>
          <w:sz w:val="26"/>
        </w:rPr>
        <w:t xml:space="preserve">properly </w:t>
      </w:r>
      <w:r w:rsidR="00160D01">
        <w:rPr>
          <w:sz w:val="26"/>
        </w:rPr>
        <w:t>admi</w:t>
      </w:r>
      <w:r w:rsidR="00203A5F">
        <w:rPr>
          <w:sz w:val="26"/>
        </w:rPr>
        <w:t>tted</w:t>
      </w:r>
      <w:r w:rsidR="00160D01">
        <w:rPr>
          <w:sz w:val="26"/>
        </w:rPr>
        <w:t xml:space="preserve"> PPL’s Exhibit 4</w:t>
      </w:r>
      <w:r w:rsidR="00203A5F">
        <w:rPr>
          <w:sz w:val="26"/>
        </w:rPr>
        <w:t xml:space="preserve"> into the record</w:t>
      </w:r>
      <w:r w:rsidR="00160D01">
        <w:rPr>
          <w:sz w:val="26"/>
        </w:rPr>
        <w:t>.</w:t>
      </w:r>
      <w:r w:rsidR="00140EE8">
        <w:rPr>
          <w:sz w:val="26"/>
        </w:rPr>
        <w:t xml:space="preserve">  In his Brief in Support of the Petition, the Complainant states that he is requesting interlocutory review because </w:t>
      </w:r>
      <w:r w:rsidR="00140EE8">
        <w:rPr>
          <w:snapToGrid w:val="0"/>
          <w:sz w:val="26"/>
        </w:rPr>
        <w:t xml:space="preserve">PPL Exhibit 4, a Meter Test Report for the Complainant’s meter, does not state who conducted the test or where the test was conducted, and there is no record of the qualifications of the testing personnel.  The Complainant avers that </w:t>
      </w:r>
      <w:r w:rsidR="00767882">
        <w:rPr>
          <w:snapToGrid w:val="0"/>
          <w:sz w:val="26"/>
        </w:rPr>
        <w:t xml:space="preserve">the </w:t>
      </w:r>
      <w:r w:rsidR="00140EE8">
        <w:rPr>
          <w:snapToGrid w:val="0"/>
          <w:sz w:val="26"/>
        </w:rPr>
        <w:t xml:space="preserve">size and model number described in Exhibit 4 </w:t>
      </w:r>
      <w:r w:rsidR="00C86571">
        <w:rPr>
          <w:snapToGrid w:val="0"/>
          <w:sz w:val="26"/>
        </w:rPr>
        <w:t xml:space="preserve">are incorrect.  The Complainant contends that </w:t>
      </w:r>
      <w:r w:rsidR="00E10A72">
        <w:rPr>
          <w:snapToGrid w:val="0"/>
          <w:sz w:val="26"/>
        </w:rPr>
        <w:t xml:space="preserve">it is likely that the test conducted by </w:t>
      </w:r>
      <w:r w:rsidR="00C86571">
        <w:rPr>
          <w:snapToGrid w:val="0"/>
          <w:sz w:val="26"/>
        </w:rPr>
        <w:t>PPL does not comply with 52 Pa. Code</w:t>
      </w:r>
      <w:r w:rsidR="00E10A72">
        <w:rPr>
          <w:snapToGrid w:val="0"/>
          <w:sz w:val="26"/>
        </w:rPr>
        <w:t xml:space="preserve"> § 57.20 (relating to watthour meter testing)</w:t>
      </w:r>
      <w:r w:rsidR="003C5899">
        <w:rPr>
          <w:snapToGrid w:val="0"/>
          <w:sz w:val="26"/>
        </w:rPr>
        <w:t xml:space="preserve">.  Brief at 1.  The Complainant also states that his primary complaints relate to the accuracy of his bills and the electric outages he has been experiencing.  He believes that Exhibit 4 may prejudice the ALJ in favor of PPL in ruling on the accuracy of the Complainant’s meter and electric bills.  </w:t>
      </w:r>
      <w:r w:rsidR="003C5899" w:rsidRPr="003C5899">
        <w:rPr>
          <w:i/>
          <w:snapToGrid w:val="0"/>
          <w:sz w:val="26"/>
        </w:rPr>
        <w:t>Id</w:t>
      </w:r>
      <w:r w:rsidR="003C5899">
        <w:rPr>
          <w:snapToGrid w:val="0"/>
          <w:sz w:val="26"/>
        </w:rPr>
        <w:t xml:space="preserve">. at 2.    </w:t>
      </w:r>
      <w:r w:rsidR="00C86571">
        <w:rPr>
          <w:snapToGrid w:val="0"/>
          <w:sz w:val="26"/>
        </w:rPr>
        <w:t xml:space="preserve"> </w:t>
      </w:r>
      <w:r w:rsidR="00140EE8">
        <w:rPr>
          <w:snapToGrid w:val="0"/>
          <w:sz w:val="26"/>
        </w:rPr>
        <w:t xml:space="preserve">    </w:t>
      </w:r>
      <w:r w:rsidR="00140EE8">
        <w:rPr>
          <w:sz w:val="26"/>
        </w:rPr>
        <w:t xml:space="preserve"> </w:t>
      </w:r>
      <w:r w:rsidR="00160D01">
        <w:rPr>
          <w:sz w:val="26"/>
        </w:rPr>
        <w:t xml:space="preserve">    </w:t>
      </w:r>
      <w:r w:rsidR="00160D01">
        <w:rPr>
          <w:b/>
          <w:sz w:val="26"/>
        </w:rPr>
        <w:t xml:space="preserve"> </w:t>
      </w:r>
    </w:p>
    <w:p w:rsidR="009E3295" w:rsidRDefault="000A5C32" w:rsidP="00556952">
      <w:pPr>
        <w:rPr>
          <w:sz w:val="26"/>
        </w:rPr>
      </w:pPr>
      <w:r>
        <w:rPr>
          <w:sz w:val="26"/>
        </w:rPr>
        <w:tab/>
      </w:r>
    </w:p>
    <w:p w:rsidR="00001119" w:rsidRDefault="0097174A" w:rsidP="008D044F">
      <w:pPr>
        <w:ind w:firstLine="0"/>
        <w:rPr>
          <w:b/>
          <w:sz w:val="26"/>
        </w:rPr>
      </w:pPr>
      <w:r>
        <w:rPr>
          <w:b/>
          <w:sz w:val="26"/>
        </w:rPr>
        <w:t>Disposition</w:t>
      </w:r>
    </w:p>
    <w:p w:rsidR="0097174A" w:rsidRDefault="0097174A" w:rsidP="0097174A">
      <w:pPr>
        <w:ind w:firstLine="0"/>
        <w:rPr>
          <w:sz w:val="26"/>
        </w:rPr>
      </w:pPr>
    </w:p>
    <w:p w:rsidR="00901C59" w:rsidRDefault="00914759" w:rsidP="000E4E3B">
      <w:pPr>
        <w:adjustRightInd w:val="0"/>
        <w:rPr>
          <w:color w:val="000000"/>
          <w:sz w:val="26"/>
          <w:szCs w:val="26"/>
        </w:rPr>
      </w:pPr>
      <w:r>
        <w:rPr>
          <w:color w:val="000000"/>
          <w:sz w:val="26"/>
          <w:szCs w:val="26"/>
        </w:rPr>
        <w:t>Given the procedural posture of this case</w:t>
      </w:r>
      <w:r w:rsidR="00383B1B">
        <w:rPr>
          <w:color w:val="000000"/>
          <w:sz w:val="26"/>
          <w:szCs w:val="26"/>
        </w:rPr>
        <w:t xml:space="preserve"> and the subject matter of the material question</w:t>
      </w:r>
      <w:r>
        <w:rPr>
          <w:color w:val="000000"/>
          <w:sz w:val="26"/>
          <w:szCs w:val="26"/>
        </w:rPr>
        <w:t xml:space="preserve">, </w:t>
      </w:r>
      <w:r w:rsidR="001F78C1">
        <w:rPr>
          <w:color w:val="000000"/>
          <w:sz w:val="26"/>
          <w:szCs w:val="26"/>
        </w:rPr>
        <w:t xml:space="preserve">the </w:t>
      </w:r>
      <w:r w:rsidR="00383B1B">
        <w:rPr>
          <w:color w:val="000000"/>
          <w:sz w:val="26"/>
          <w:szCs w:val="26"/>
        </w:rPr>
        <w:t>Complainant’s Petition</w:t>
      </w:r>
      <w:r w:rsidR="00E522CC">
        <w:rPr>
          <w:color w:val="000000"/>
          <w:sz w:val="26"/>
          <w:szCs w:val="26"/>
        </w:rPr>
        <w:t xml:space="preserve"> </w:t>
      </w:r>
      <w:r>
        <w:rPr>
          <w:color w:val="000000"/>
          <w:sz w:val="26"/>
          <w:szCs w:val="26"/>
        </w:rPr>
        <w:t>does not support the necessity for interlocutory review in order to prevent substantial prejudice</w:t>
      </w:r>
      <w:r w:rsidR="004C04CF">
        <w:rPr>
          <w:color w:val="000000"/>
          <w:sz w:val="26"/>
          <w:szCs w:val="26"/>
        </w:rPr>
        <w:t xml:space="preserve"> or to expedite the conduct of the proceeding.  </w:t>
      </w:r>
      <w:r w:rsidR="00383B1B">
        <w:rPr>
          <w:color w:val="000000"/>
          <w:sz w:val="26"/>
          <w:szCs w:val="26"/>
        </w:rPr>
        <w:t xml:space="preserve">In his Petition and accompanying Brief in Support, the Complainant objects for various reasons to the ALJ’s admission of PPL’s Exhibit 4.  </w:t>
      </w:r>
      <w:r w:rsidR="00A5296C">
        <w:rPr>
          <w:sz w:val="26"/>
        </w:rPr>
        <w:t xml:space="preserve">The </w:t>
      </w:r>
      <w:r w:rsidR="00383B1B">
        <w:rPr>
          <w:sz w:val="26"/>
        </w:rPr>
        <w:t>Complainant</w:t>
      </w:r>
      <w:r w:rsidR="003D39C2">
        <w:rPr>
          <w:sz w:val="26"/>
        </w:rPr>
        <w:t xml:space="preserve">, </w:t>
      </w:r>
      <w:r w:rsidR="003D39C2">
        <w:rPr>
          <w:sz w:val="26"/>
        </w:rPr>
        <w:lastRenderedPageBreak/>
        <w:t>however,</w:t>
      </w:r>
      <w:r w:rsidR="00383B1B">
        <w:rPr>
          <w:sz w:val="26"/>
        </w:rPr>
        <w:t xml:space="preserve"> has not set forth any </w:t>
      </w:r>
      <w:r w:rsidR="00A5296C">
        <w:rPr>
          <w:sz w:val="26"/>
        </w:rPr>
        <w:t xml:space="preserve">arguments </w:t>
      </w:r>
      <w:r w:rsidR="00383B1B">
        <w:rPr>
          <w:sz w:val="26"/>
        </w:rPr>
        <w:t>that are</w:t>
      </w:r>
      <w:r w:rsidR="00A5296C">
        <w:rPr>
          <w:sz w:val="26"/>
        </w:rPr>
        <w:t xml:space="preserve"> sufficient to establish that the ALJ’s </w:t>
      </w:r>
      <w:r w:rsidR="00383B1B">
        <w:rPr>
          <w:sz w:val="26"/>
        </w:rPr>
        <w:t xml:space="preserve">admission of the exhibit and </w:t>
      </w:r>
      <w:r>
        <w:rPr>
          <w:color w:val="000000"/>
          <w:sz w:val="26"/>
          <w:szCs w:val="26"/>
        </w:rPr>
        <w:t>any prejudice flowing therefrom could not be satisfactorily cured during the normal Commission review process.</w:t>
      </w:r>
      <w:r w:rsidR="00A5296C">
        <w:rPr>
          <w:color w:val="000000"/>
          <w:sz w:val="26"/>
          <w:szCs w:val="26"/>
        </w:rPr>
        <w:t xml:space="preserve">  </w:t>
      </w:r>
      <w:r w:rsidR="00590985">
        <w:rPr>
          <w:color w:val="000000"/>
          <w:sz w:val="26"/>
          <w:szCs w:val="26"/>
        </w:rPr>
        <w:t xml:space="preserve">We have previously determined that </w:t>
      </w:r>
      <w:r w:rsidR="00383B1B">
        <w:rPr>
          <w:color w:val="000000"/>
          <w:sz w:val="26"/>
          <w:szCs w:val="26"/>
        </w:rPr>
        <w:t xml:space="preserve">similar rulings </w:t>
      </w:r>
      <w:r w:rsidR="00132EDB">
        <w:rPr>
          <w:color w:val="000000"/>
          <w:sz w:val="26"/>
          <w:szCs w:val="26"/>
        </w:rPr>
        <w:t xml:space="preserve">by ALJs regarding </w:t>
      </w:r>
      <w:r w:rsidR="003D39C2">
        <w:rPr>
          <w:color w:val="000000"/>
          <w:sz w:val="26"/>
          <w:szCs w:val="26"/>
        </w:rPr>
        <w:t xml:space="preserve">the admissibility of </w:t>
      </w:r>
      <w:r w:rsidR="00132EDB">
        <w:rPr>
          <w:color w:val="000000"/>
          <w:sz w:val="26"/>
          <w:szCs w:val="26"/>
        </w:rPr>
        <w:t xml:space="preserve">evidence or testimony </w:t>
      </w:r>
      <w:r w:rsidR="00383B1B">
        <w:rPr>
          <w:color w:val="000000"/>
          <w:sz w:val="26"/>
          <w:szCs w:val="26"/>
        </w:rPr>
        <w:t xml:space="preserve">constitute </w:t>
      </w:r>
      <w:r w:rsidR="00590985">
        <w:rPr>
          <w:color w:val="000000"/>
          <w:sz w:val="26"/>
          <w:szCs w:val="26"/>
        </w:rPr>
        <w:t>routine evidentiary ruling</w:t>
      </w:r>
      <w:r w:rsidR="00383B1B">
        <w:rPr>
          <w:color w:val="000000"/>
          <w:sz w:val="26"/>
          <w:szCs w:val="26"/>
        </w:rPr>
        <w:t>s</w:t>
      </w:r>
      <w:r w:rsidR="00590985">
        <w:rPr>
          <w:color w:val="000000"/>
          <w:sz w:val="26"/>
          <w:szCs w:val="26"/>
        </w:rPr>
        <w:t xml:space="preserve"> </w:t>
      </w:r>
      <w:r w:rsidR="00A3258A">
        <w:rPr>
          <w:color w:val="000000"/>
          <w:sz w:val="26"/>
          <w:szCs w:val="26"/>
        </w:rPr>
        <w:t>which</w:t>
      </w:r>
      <w:r w:rsidR="00590985">
        <w:rPr>
          <w:color w:val="000000"/>
          <w:sz w:val="26"/>
          <w:szCs w:val="26"/>
        </w:rPr>
        <w:t xml:space="preserve"> do not warrant interlocutory review.  </w:t>
      </w:r>
      <w:r w:rsidR="00590985" w:rsidRPr="00590985">
        <w:rPr>
          <w:i/>
          <w:color w:val="000000"/>
          <w:sz w:val="26"/>
          <w:szCs w:val="26"/>
        </w:rPr>
        <w:t>See</w:t>
      </w:r>
      <w:r w:rsidR="00590985">
        <w:rPr>
          <w:color w:val="000000"/>
          <w:sz w:val="26"/>
          <w:szCs w:val="26"/>
        </w:rPr>
        <w:t xml:space="preserve">, </w:t>
      </w:r>
      <w:r w:rsidR="00590985" w:rsidRPr="00590985">
        <w:rPr>
          <w:i/>
          <w:color w:val="000000"/>
          <w:sz w:val="26"/>
          <w:szCs w:val="26"/>
        </w:rPr>
        <w:t>Core Communications, Inc. v. Verizon Pennsylvania Inc.</w:t>
      </w:r>
      <w:r w:rsidR="00590985">
        <w:rPr>
          <w:color w:val="000000"/>
          <w:sz w:val="26"/>
          <w:szCs w:val="26"/>
        </w:rPr>
        <w:t>, Docket No. C-20078390</w:t>
      </w:r>
      <w:r w:rsidR="00693853">
        <w:rPr>
          <w:color w:val="000000"/>
          <w:sz w:val="26"/>
          <w:szCs w:val="26"/>
        </w:rPr>
        <w:t xml:space="preserve"> (Order entered March 16, 2009)</w:t>
      </w:r>
      <w:r w:rsidR="00132EDB">
        <w:rPr>
          <w:color w:val="000000"/>
          <w:sz w:val="26"/>
          <w:szCs w:val="26"/>
        </w:rPr>
        <w:t xml:space="preserve">; </w:t>
      </w:r>
      <w:r w:rsidR="00132EDB" w:rsidRPr="001A1A42">
        <w:rPr>
          <w:i/>
          <w:color w:val="000000"/>
          <w:sz w:val="26"/>
          <w:szCs w:val="26"/>
        </w:rPr>
        <w:t xml:space="preserve">Pa. PUC v. </w:t>
      </w:r>
      <w:r w:rsidR="00132EDB">
        <w:rPr>
          <w:i/>
          <w:color w:val="000000"/>
          <w:sz w:val="26"/>
          <w:szCs w:val="26"/>
        </w:rPr>
        <w:t>T</w:t>
      </w:r>
      <w:r w:rsidR="00132EDB" w:rsidRPr="001A1A42">
        <w:rPr>
          <w:i/>
          <w:color w:val="000000"/>
          <w:sz w:val="26"/>
          <w:szCs w:val="26"/>
        </w:rPr>
        <w:t>he Peoples Natural Gas Company</w:t>
      </w:r>
      <w:r w:rsidR="00132EDB">
        <w:rPr>
          <w:color w:val="000000"/>
          <w:sz w:val="26"/>
          <w:szCs w:val="26"/>
        </w:rPr>
        <w:t xml:space="preserve">, Docket Nos. R-870593 and R-870667 (Order entered September 25, 1987).  </w:t>
      </w:r>
      <w:r w:rsidR="00590985">
        <w:rPr>
          <w:color w:val="000000"/>
          <w:sz w:val="26"/>
          <w:szCs w:val="26"/>
        </w:rPr>
        <w:t xml:space="preserve"> </w:t>
      </w:r>
    </w:p>
    <w:p w:rsidR="00132EDB" w:rsidRDefault="00132EDB" w:rsidP="000E4E3B">
      <w:pPr>
        <w:adjustRightInd w:val="0"/>
        <w:rPr>
          <w:color w:val="000000"/>
          <w:sz w:val="26"/>
          <w:szCs w:val="26"/>
        </w:rPr>
      </w:pPr>
    </w:p>
    <w:p w:rsidR="00154E2E" w:rsidRDefault="003D39C2" w:rsidP="00AC6FFE">
      <w:pPr>
        <w:adjustRightInd w:val="0"/>
        <w:rPr>
          <w:color w:val="000000"/>
          <w:sz w:val="26"/>
          <w:szCs w:val="26"/>
        </w:rPr>
      </w:pPr>
      <w:r>
        <w:rPr>
          <w:color w:val="000000"/>
          <w:sz w:val="26"/>
          <w:szCs w:val="26"/>
        </w:rPr>
        <w:t>Additionally, t</w:t>
      </w:r>
      <w:r w:rsidR="00901C59">
        <w:rPr>
          <w:color w:val="000000"/>
          <w:sz w:val="26"/>
          <w:szCs w:val="26"/>
        </w:rPr>
        <w:t xml:space="preserve">he </w:t>
      </w:r>
      <w:r w:rsidR="00132EDB">
        <w:rPr>
          <w:color w:val="000000"/>
          <w:sz w:val="26"/>
          <w:szCs w:val="26"/>
        </w:rPr>
        <w:t xml:space="preserve">Complainant has not </w:t>
      </w:r>
      <w:r>
        <w:rPr>
          <w:color w:val="000000"/>
          <w:sz w:val="26"/>
          <w:szCs w:val="26"/>
        </w:rPr>
        <w:t>made</w:t>
      </w:r>
      <w:r w:rsidR="00F447EE">
        <w:rPr>
          <w:color w:val="000000"/>
          <w:sz w:val="26"/>
          <w:szCs w:val="26"/>
        </w:rPr>
        <w:t xml:space="preserve"> any arguments in its Petition to </w:t>
      </w:r>
      <w:r w:rsidR="00901C59">
        <w:rPr>
          <w:color w:val="000000"/>
          <w:sz w:val="26"/>
          <w:szCs w:val="26"/>
        </w:rPr>
        <w:t xml:space="preserve">establish that answering the Material Question before us will expedite the conduct of the proceeding.  </w:t>
      </w:r>
      <w:r w:rsidR="00F447EE">
        <w:rPr>
          <w:color w:val="000000"/>
          <w:sz w:val="26"/>
          <w:szCs w:val="26"/>
        </w:rPr>
        <w:t xml:space="preserve">Nevertheless, we find that there are </w:t>
      </w:r>
      <w:r w:rsidR="00715F5A">
        <w:rPr>
          <w:color w:val="000000"/>
          <w:sz w:val="26"/>
          <w:szCs w:val="26"/>
        </w:rPr>
        <w:t>little</w:t>
      </w:r>
      <w:r w:rsidR="00F447EE">
        <w:rPr>
          <w:color w:val="000000"/>
          <w:sz w:val="26"/>
          <w:szCs w:val="26"/>
        </w:rPr>
        <w:t xml:space="preserve"> grounds for an</w:t>
      </w:r>
      <w:r w:rsidR="001B714A">
        <w:rPr>
          <w:color w:val="000000"/>
          <w:sz w:val="26"/>
          <w:szCs w:val="26"/>
        </w:rPr>
        <w:t xml:space="preserve"> </w:t>
      </w:r>
      <w:r w:rsidR="006D47AC">
        <w:rPr>
          <w:color w:val="000000"/>
          <w:sz w:val="26"/>
          <w:szCs w:val="26"/>
        </w:rPr>
        <w:t xml:space="preserve">expediency </w:t>
      </w:r>
      <w:r w:rsidR="001B714A">
        <w:rPr>
          <w:color w:val="000000"/>
          <w:sz w:val="26"/>
          <w:szCs w:val="26"/>
        </w:rPr>
        <w:t>argument at this late stage in the proceeding</w:t>
      </w:r>
      <w:r w:rsidR="00715F5A">
        <w:rPr>
          <w:color w:val="000000"/>
          <w:sz w:val="26"/>
          <w:szCs w:val="26"/>
        </w:rPr>
        <w:t>, as the evidentiary hearing has already been conducted on the issues raised in the three Complaint proceedings</w:t>
      </w:r>
      <w:r w:rsidR="001B714A">
        <w:rPr>
          <w:color w:val="000000"/>
          <w:sz w:val="26"/>
          <w:szCs w:val="26"/>
        </w:rPr>
        <w:t>.</w:t>
      </w:r>
      <w:r w:rsidR="00715F5A">
        <w:rPr>
          <w:color w:val="000000"/>
          <w:sz w:val="26"/>
          <w:szCs w:val="26"/>
        </w:rPr>
        <w:t xml:space="preserve">  </w:t>
      </w:r>
      <w:r w:rsidR="00715F5A">
        <w:rPr>
          <w:sz w:val="26"/>
        </w:rPr>
        <w:t>W</w:t>
      </w:r>
      <w:r w:rsidR="009922AD">
        <w:rPr>
          <w:sz w:val="26"/>
        </w:rPr>
        <w:t xml:space="preserve">e find no reason to </w:t>
      </w:r>
      <w:r w:rsidR="0076484B">
        <w:rPr>
          <w:color w:val="000000"/>
          <w:sz w:val="26"/>
          <w:szCs w:val="26"/>
        </w:rPr>
        <w:t>preempt the normal review process prior to the ALJ rendering his decision</w:t>
      </w:r>
      <w:r w:rsidR="008B7FC5">
        <w:rPr>
          <w:color w:val="000000"/>
          <w:sz w:val="26"/>
          <w:szCs w:val="26"/>
        </w:rPr>
        <w:t xml:space="preserve"> on the </w:t>
      </w:r>
      <w:r w:rsidR="00715F5A">
        <w:rPr>
          <w:color w:val="000000"/>
          <w:sz w:val="26"/>
          <w:szCs w:val="26"/>
        </w:rPr>
        <w:t>Complaints.</w:t>
      </w:r>
      <w:r w:rsidR="00C922F6">
        <w:rPr>
          <w:color w:val="000000"/>
          <w:sz w:val="26"/>
          <w:szCs w:val="26"/>
        </w:rPr>
        <w:t xml:space="preserve">  The Complainant may raise any evidentiary issues in Exceptions. </w:t>
      </w:r>
      <w:r w:rsidR="00715F5A">
        <w:rPr>
          <w:color w:val="000000"/>
          <w:sz w:val="26"/>
          <w:szCs w:val="26"/>
        </w:rPr>
        <w:t xml:space="preserve">  </w:t>
      </w:r>
      <w:r w:rsidR="0076484B">
        <w:rPr>
          <w:color w:val="000000"/>
          <w:sz w:val="26"/>
          <w:szCs w:val="26"/>
        </w:rPr>
        <w:t xml:space="preserve"> </w:t>
      </w:r>
    </w:p>
    <w:p w:rsidR="00154E2E" w:rsidRDefault="00154E2E" w:rsidP="00AC6FFE">
      <w:pPr>
        <w:adjustRightInd w:val="0"/>
        <w:rPr>
          <w:color w:val="000000"/>
          <w:sz w:val="26"/>
          <w:szCs w:val="26"/>
        </w:rPr>
      </w:pPr>
    </w:p>
    <w:p w:rsidR="00AA4577" w:rsidRPr="0097174A" w:rsidRDefault="00AA4577" w:rsidP="00372859">
      <w:pPr>
        <w:adjustRightInd w:val="0"/>
        <w:ind w:firstLine="0"/>
        <w:jc w:val="center"/>
        <w:rPr>
          <w:b/>
          <w:sz w:val="26"/>
        </w:rPr>
      </w:pPr>
      <w:r w:rsidRPr="0097174A">
        <w:rPr>
          <w:b/>
          <w:sz w:val="26"/>
        </w:rPr>
        <w:t>Conclusion</w:t>
      </w:r>
    </w:p>
    <w:p w:rsidR="00130D9D" w:rsidRPr="0097174A" w:rsidRDefault="00130D9D" w:rsidP="00E55BE9">
      <w:pPr>
        <w:keepNext/>
        <w:ind w:firstLine="0"/>
        <w:jc w:val="center"/>
        <w:rPr>
          <w:sz w:val="26"/>
          <w:szCs w:val="26"/>
        </w:rPr>
      </w:pPr>
    </w:p>
    <w:p w:rsidR="00AA4577" w:rsidRPr="003C56D5" w:rsidRDefault="004414EE" w:rsidP="00AA4577">
      <w:pPr>
        <w:rPr>
          <w:sz w:val="26"/>
          <w:szCs w:val="26"/>
        </w:rPr>
      </w:pPr>
      <w:r>
        <w:rPr>
          <w:sz w:val="26"/>
        </w:rPr>
        <w:t>Based on our review of the instant Petition</w:t>
      </w:r>
      <w:r w:rsidR="00E522CC" w:rsidRPr="00E522CC">
        <w:rPr>
          <w:sz w:val="26"/>
        </w:rPr>
        <w:t xml:space="preserve"> </w:t>
      </w:r>
      <w:r w:rsidR="00E522CC">
        <w:rPr>
          <w:sz w:val="26"/>
        </w:rPr>
        <w:t>for Interlocutory Review</w:t>
      </w:r>
      <w:r>
        <w:rPr>
          <w:sz w:val="26"/>
        </w:rPr>
        <w:t xml:space="preserve">, the Brief in Support </w:t>
      </w:r>
      <w:r w:rsidR="00372859">
        <w:rPr>
          <w:sz w:val="26"/>
        </w:rPr>
        <w:t xml:space="preserve">of the Petition, </w:t>
      </w:r>
      <w:r>
        <w:rPr>
          <w:sz w:val="26"/>
        </w:rPr>
        <w:t>and the record</w:t>
      </w:r>
      <w:r w:rsidR="008B7FC5">
        <w:rPr>
          <w:sz w:val="26"/>
        </w:rPr>
        <w:t xml:space="preserve"> that has been developed</w:t>
      </w:r>
      <w:r>
        <w:rPr>
          <w:sz w:val="26"/>
        </w:rPr>
        <w:t>, we shall decline to answer the Material Question</w:t>
      </w:r>
      <w:r w:rsidR="008B7FC5">
        <w:rPr>
          <w:sz w:val="26"/>
        </w:rPr>
        <w:t xml:space="preserve"> presented by the </w:t>
      </w:r>
      <w:r w:rsidR="00372859">
        <w:rPr>
          <w:sz w:val="26"/>
        </w:rPr>
        <w:t>Complainant</w:t>
      </w:r>
      <w:r w:rsidR="00531B93">
        <w:rPr>
          <w:sz w:val="26"/>
        </w:rPr>
        <w:t>, consistent with this Opinion and Order</w:t>
      </w:r>
      <w:r w:rsidR="00AA4577" w:rsidRPr="003C56D5">
        <w:rPr>
          <w:sz w:val="26"/>
          <w:szCs w:val="26"/>
        </w:rPr>
        <w:t xml:space="preserve">; </w:t>
      </w:r>
      <w:r w:rsidR="00AA4577" w:rsidRPr="003C56D5">
        <w:rPr>
          <w:b/>
          <w:sz w:val="26"/>
          <w:szCs w:val="26"/>
        </w:rPr>
        <w:t>THEREFORE,</w:t>
      </w:r>
    </w:p>
    <w:p w:rsidR="00F7112B" w:rsidRDefault="00F7112B" w:rsidP="001D1FDA">
      <w:pPr>
        <w:ind w:firstLine="0"/>
        <w:rPr>
          <w:sz w:val="26"/>
        </w:rPr>
      </w:pPr>
    </w:p>
    <w:p w:rsidR="00AA4577" w:rsidRDefault="008B7FC5" w:rsidP="00114E0D">
      <w:pPr>
        <w:ind w:firstLine="0"/>
        <w:outlineLvl w:val="0"/>
        <w:rPr>
          <w:b/>
          <w:sz w:val="26"/>
        </w:rPr>
      </w:pPr>
      <w:r>
        <w:rPr>
          <w:b/>
          <w:sz w:val="26"/>
        </w:rPr>
        <w:tab/>
      </w:r>
      <w:r>
        <w:rPr>
          <w:b/>
          <w:sz w:val="26"/>
        </w:rPr>
        <w:tab/>
      </w:r>
      <w:r w:rsidR="00AA4577">
        <w:rPr>
          <w:b/>
          <w:sz w:val="26"/>
        </w:rPr>
        <w:t>IT IS ORDERED:</w:t>
      </w:r>
    </w:p>
    <w:p w:rsidR="008B7FC5" w:rsidRPr="00A530FB" w:rsidRDefault="008B7FC5" w:rsidP="00114E0D">
      <w:pPr>
        <w:ind w:firstLine="0"/>
        <w:outlineLvl w:val="0"/>
        <w:rPr>
          <w:sz w:val="26"/>
        </w:rPr>
      </w:pPr>
    </w:p>
    <w:p w:rsidR="00C16547" w:rsidRDefault="00B23F88" w:rsidP="00CB496D">
      <w:pPr>
        <w:pStyle w:val="ListParagraph"/>
        <w:numPr>
          <w:ilvl w:val="0"/>
          <w:numId w:val="13"/>
        </w:numPr>
        <w:ind w:left="0" w:firstLine="1440"/>
        <w:rPr>
          <w:sz w:val="26"/>
        </w:rPr>
      </w:pPr>
      <w:r w:rsidRPr="00CB496D">
        <w:rPr>
          <w:sz w:val="26"/>
        </w:rPr>
        <w:t xml:space="preserve">That, with regard to the </w:t>
      </w:r>
      <w:r w:rsidR="00E314BA" w:rsidRPr="00CB496D">
        <w:rPr>
          <w:sz w:val="26"/>
        </w:rPr>
        <w:t>Petition for Inte</w:t>
      </w:r>
      <w:r w:rsidR="00B6333B" w:rsidRPr="00CB496D">
        <w:rPr>
          <w:sz w:val="26"/>
        </w:rPr>
        <w:t xml:space="preserve">rlocutory Review and Answer to </w:t>
      </w:r>
      <w:r w:rsidR="00E314BA" w:rsidRPr="00CB496D">
        <w:rPr>
          <w:sz w:val="26"/>
        </w:rPr>
        <w:t xml:space="preserve">Material Question, filed by </w:t>
      </w:r>
      <w:r w:rsidR="00603DAB">
        <w:rPr>
          <w:sz w:val="26"/>
        </w:rPr>
        <w:t>Ross E. Schell</w:t>
      </w:r>
      <w:r w:rsidR="009968B7">
        <w:rPr>
          <w:sz w:val="26"/>
        </w:rPr>
        <w:t xml:space="preserve"> </w:t>
      </w:r>
      <w:r w:rsidR="00E314BA" w:rsidRPr="00CB496D">
        <w:rPr>
          <w:sz w:val="26"/>
        </w:rPr>
        <w:t xml:space="preserve">on </w:t>
      </w:r>
      <w:r w:rsidR="00603DAB">
        <w:rPr>
          <w:sz w:val="26"/>
        </w:rPr>
        <w:t>July 22, 2016,</w:t>
      </w:r>
      <w:r w:rsidR="009968B7">
        <w:rPr>
          <w:sz w:val="26"/>
        </w:rPr>
        <w:t xml:space="preserve"> </w:t>
      </w:r>
      <w:r w:rsidR="0031368C" w:rsidRPr="00CB496D">
        <w:rPr>
          <w:sz w:val="26"/>
        </w:rPr>
        <w:t xml:space="preserve">we </w:t>
      </w:r>
      <w:r w:rsidR="004F4934" w:rsidRPr="00CB496D">
        <w:rPr>
          <w:sz w:val="26"/>
        </w:rPr>
        <w:t>decline to answer</w:t>
      </w:r>
      <w:r w:rsidR="003424AD" w:rsidRPr="00CB496D">
        <w:rPr>
          <w:sz w:val="26"/>
        </w:rPr>
        <w:t xml:space="preserve"> the following Material Question:</w:t>
      </w:r>
    </w:p>
    <w:p w:rsidR="00603DAB" w:rsidRDefault="00603DAB" w:rsidP="00603DAB">
      <w:pPr>
        <w:adjustRightInd w:val="0"/>
        <w:spacing w:line="240" w:lineRule="auto"/>
        <w:ind w:left="1440" w:right="1440" w:firstLine="0"/>
        <w:rPr>
          <w:color w:val="000000"/>
          <w:sz w:val="26"/>
          <w:szCs w:val="26"/>
        </w:rPr>
      </w:pPr>
    </w:p>
    <w:p w:rsidR="00603DAB" w:rsidRPr="00603DAB" w:rsidRDefault="00603DAB" w:rsidP="00603DAB">
      <w:pPr>
        <w:adjustRightInd w:val="0"/>
        <w:spacing w:line="240" w:lineRule="auto"/>
        <w:ind w:left="1440" w:right="1440" w:firstLine="0"/>
        <w:rPr>
          <w:color w:val="000000"/>
          <w:sz w:val="26"/>
          <w:szCs w:val="26"/>
        </w:rPr>
      </w:pPr>
      <w:r w:rsidRPr="00603DAB">
        <w:rPr>
          <w:color w:val="000000"/>
          <w:sz w:val="26"/>
          <w:szCs w:val="26"/>
        </w:rPr>
        <w:t xml:space="preserve">[Should] PPL Exhibit 4 [have been admitted into] evidence [during the July 20, 2016, telephonic hearing, o]ver my objections[, as] the exhibit does not contain the information for who [tested the meter and] where the test was done, and is missing pertinent information that could prejudice the presiding officer toward PPL in my disputes [at Docket Nos.] C-2016-2535220, C-2016-2538023, and C-2016-2539969.  </w:t>
      </w:r>
    </w:p>
    <w:p w:rsidR="00051844" w:rsidRPr="00051844" w:rsidRDefault="00051844" w:rsidP="00051844">
      <w:pPr>
        <w:ind w:left="1800" w:firstLine="0"/>
        <w:rPr>
          <w:sz w:val="26"/>
        </w:rPr>
      </w:pPr>
    </w:p>
    <w:p w:rsidR="00CB496D" w:rsidRPr="00CB496D" w:rsidRDefault="00CB496D" w:rsidP="00CB496D">
      <w:pPr>
        <w:pStyle w:val="ListParagraph"/>
        <w:numPr>
          <w:ilvl w:val="0"/>
          <w:numId w:val="13"/>
        </w:numPr>
        <w:ind w:left="0" w:firstLine="1440"/>
        <w:rPr>
          <w:sz w:val="26"/>
        </w:rPr>
      </w:pPr>
      <w:r>
        <w:rPr>
          <w:sz w:val="26"/>
        </w:rPr>
        <w:t>That this matter is returned to the Office of Administrative Law Judge.</w:t>
      </w:r>
    </w:p>
    <w:p w:rsidR="00D2389F" w:rsidRDefault="009078DF" w:rsidP="00C16547">
      <w:pPr>
        <w:rPr>
          <w:sz w:val="26"/>
          <w:szCs w:val="26"/>
        </w:rPr>
      </w:pPr>
      <w:r>
        <w:rPr>
          <w:sz w:val="26"/>
          <w:szCs w:val="26"/>
        </w:rPr>
        <w:tab/>
      </w:r>
      <w:r>
        <w:rPr>
          <w:sz w:val="26"/>
          <w:szCs w:val="26"/>
        </w:rPr>
        <w:tab/>
      </w:r>
      <w:r>
        <w:rPr>
          <w:sz w:val="26"/>
          <w:szCs w:val="26"/>
        </w:rPr>
        <w:tab/>
      </w:r>
      <w:r>
        <w:rPr>
          <w:sz w:val="26"/>
          <w:szCs w:val="26"/>
        </w:rPr>
        <w:tab/>
      </w:r>
      <w:r>
        <w:rPr>
          <w:sz w:val="26"/>
          <w:szCs w:val="26"/>
        </w:rPr>
        <w:tab/>
      </w:r>
    </w:p>
    <w:p w:rsidR="00C16547" w:rsidRDefault="002814B5" w:rsidP="00D2389F">
      <w:pPr>
        <w:ind w:left="3600"/>
        <w:rPr>
          <w:b/>
          <w:sz w:val="26"/>
          <w:szCs w:val="26"/>
        </w:rPr>
      </w:pPr>
      <w:r>
        <w:rPr>
          <w:noProof/>
        </w:rPr>
        <w:drawing>
          <wp:anchor distT="0" distB="0" distL="114300" distR="114300" simplePos="0" relativeHeight="251659264" behindDoc="1" locked="0" layoutInCell="1" allowOverlap="1" wp14:anchorId="09FA1985" wp14:editId="5AB1A9C1">
            <wp:simplePos x="0" y="0"/>
            <wp:positionH relativeFrom="column">
              <wp:posOffset>3154680</wp:posOffset>
            </wp:positionH>
            <wp:positionV relativeFrom="paragraph">
              <wp:posOffset>109855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078DF">
        <w:rPr>
          <w:b/>
          <w:sz w:val="26"/>
          <w:szCs w:val="26"/>
        </w:rPr>
        <w:t>BY THE C</w:t>
      </w:r>
      <w:r w:rsidR="00C16547">
        <w:rPr>
          <w:b/>
          <w:sz w:val="26"/>
          <w:szCs w:val="26"/>
        </w:rPr>
        <w:t>OMMISSIO</w:t>
      </w:r>
      <w:r w:rsidR="00160408">
        <w:rPr>
          <w:b/>
          <w:sz w:val="26"/>
          <w:szCs w:val="26"/>
        </w:rPr>
        <w:t>N</w:t>
      </w:r>
    </w:p>
    <w:p w:rsidR="00C16547" w:rsidRDefault="00C16547" w:rsidP="00357AD2">
      <w:pPr>
        <w:ind w:firstLine="0"/>
        <w:rPr>
          <w:sz w:val="26"/>
          <w:szCs w:val="26"/>
        </w:rPr>
      </w:pPr>
    </w:p>
    <w:p w:rsidR="00D2389F" w:rsidRDefault="00D2389F" w:rsidP="009279E4">
      <w:pPr>
        <w:spacing w:line="240" w:lineRule="auto"/>
        <w:rPr>
          <w:b/>
          <w:sz w:val="26"/>
          <w:szCs w:val="26"/>
        </w:rPr>
      </w:pPr>
    </w:p>
    <w:p w:rsidR="009078DF" w:rsidRDefault="00C16547" w:rsidP="009279E4">
      <w:pPr>
        <w:spacing w:line="240" w:lineRule="auto"/>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AA4DB7">
        <w:rPr>
          <w:sz w:val="26"/>
          <w:szCs w:val="26"/>
        </w:rPr>
        <w:t>Rosemary Chiavetta</w:t>
      </w:r>
    </w:p>
    <w:p w:rsidR="00C16547" w:rsidRDefault="00C16547" w:rsidP="009279E4">
      <w:pPr>
        <w:spacing w:line="240" w:lineRule="auto"/>
        <w:rPr>
          <w:sz w:val="26"/>
          <w:szCs w:val="26"/>
        </w:rPr>
      </w:pPr>
      <w:r>
        <w:rPr>
          <w:sz w:val="26"/>
          <w:szCs w:val="26"/>
        </w:rPr>
        <w:tab/>
      </w:r>
      <w:r>
        <w:rPr>
          <w:sz w:val="26"/>
          <w:szCs w:val="26"/>
        </w:rPr>
        <w:tab/>
      </w:r>
      <w:r>
        <w:rPr>
          <w:sz w:val="26"/>
          <w:szCs w:val="26"/>
        </w:rPr>
        <w:tab/>
      </w:r>
      <w:r>
        <w:rPr>
          <w:sz w:val="26"/>
          <w:szCs w:val="26"/>
        </w:rPr>
        <w:tab/>
      </w:r>
      <w:r>
        <w:rPr>
          <w:sz w:val="26"/>
          <w:szCs w:val="26"/>
        </w:rPr>
        <w:tab/>
        <w:t>Secretary</w:t>
      </w:r>
    </w:p>
    <w:p w:rsidR="008B7FC5" w:rsidRPr="00C16547" w:rsidRDefault="008B7FC5" w:rsidP="009279E4">
      <w:pPr>
        <w:spacing w:line="240" w:lineRule="auto"/>
        <w:rPr>
          <w:sz w:val="26"/>
        </w:rPr>
      </w:pPr>
    </w:p>
    <w:p w:rsidR="009078DF" w:rsidRDefault="009078DF" w:rsidP="00B16D02">
      <w:pPr>
        <w:widowControl w:val="0"/>
        <w:spacing w:line="240" w:lineRule="auto"/>
        <w:ind w:firstLine="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9078DF" w:rsidRDefault="00E46816" w:rsidP="00B16D02">
      <w:pPr>
        <w:widowControl w:val="0"/>
        <w:spacing w:line="240" w:lineRule="auto"/>
        <w:ind w:firstLine="0"/>
        <w:rPr>
          <w:sz w:val="26"/>
          <w:szCs w:val="26"/>
        </w:rPr>
      </w:pPr>
      <w:r>
        <w:rPr>
          <w:sz w:val="26"/>
          <w:szCs w:val="26"/>
        </w:rPr>
        <w:t xml:space="preserve">ORDER ADOPTED:  </w:t>
      </w:r>
      <w:r w:rsidR="009968B7">
        <w:rPr>
          <w:sz w:val="26"/>
          <w:szCs w:val="26"/>
        </w:rPr>
        <w:t>November 9, 201</w:t>
      </w:r>
      <w:r w:rsidR="00603DAB">
        <w:rPr>
          <w:sz w:val="26"/>
          <w:szCs w:val="26"/>
        </w:rPr>
        <w:t>6</w:t>
      </w:r>
    </w:p>
    <w:p w:rsidR="00DD62E9" w:rsidRDefault="00DD62E9" w:rsidP="00B16D02">
      <w:pPr>
        <w:widowControl w:val="0"/>
        <w:spacing w:line="240" w:lineRule="auto"/>
        <w:ind w:firstLine="0"/>
        <w:rPr>
          <w:sz w:val="26"/>
          <w:szCs w:val="26"/>
        </w:rPr>
      </w:pPr>
    </w:p>
    <w:p w:rsidR="00C808FE" w:rsidRDefault="009078DF" w:rsidP="00B16D02">
      <w:pPr>
        <w:widowControl w:val="0"/>
        <w:spacing w:line="240" w:lineRule="auto"/>
        <w:ind w:firstLine="0"/>
        <w:rPr>
          <w:sz w:val="26"/>
          <w:szCs w:val="26"/>
        </w:rPr>
      </w:pPr>
      <w:r>
        <w:rPr>
          <w:sz w:val="26"/>
          <w:szCs w:val="26"/>
        </w:rPr>
        <w:t xml:space="preserve">ORDER ENTERED:  </w:t>
      </w:r>
      <w:r w:rsidR="002814B5">
        <w:rPr>
          <w:sz w:val="26"/>
          <w:szCs w:val="26"/>
        </w:rPr>
        <w:t>November 9, 2016</w:t>
      </w:r>
      <w:bookmarkStart w:id="0" w:name="_GoBack"/>
      <w:bookmarkEnd w:id="0"/>
    </w:p>
    <w:p w:rsidR="00B322BA" w:rsidRDefault="00B322BA" w:rsidP="00B16D02">
      <w:pPr>
        <w:widowControl w:val="0"/>
        <w:spacing w:line="240" w:lineRule="auto"/>
        <w:ind w:firstLine="0"/>
        <w:rPr>
          <w:sz w:val="26"/>
          <w:szCs w:val="26"/>
        </w:rPr>
      </w:pPr>
    </w:p>
    <w:p w:rsidR="009078DF" w:rsidRDefault="009078DF" w:rsidP="00B16D02">
      <w:pPr>
        <w:widowControl w:val="0"/>
        <w:tabs>
          <w:tab w:val="left" w:pos="-720"/>
        </w:tabs>
        <w:spacing w:line="240" w:lineRule="auto"/>
        <w:ind w:firstLine="0"/>
        <w:rPr>
          <w:sz w:val="26"/>
          <w:szCs w:val="26"/>
        </w:rPr>
      </w:pPr>
    </w:p>
    <w:p w:rsidR="009078DF" w:rsidRDefault="009078DF" w:rsidP="00B16D02">
      <w:pPr>
        <w:widowControl w:val="0"/>
        <w:tabs>
          <w:tab w:val="left" w:pos="-720"/>
        </w:tabs>
        <w:spacing w:line="240" w:lineRule="auto"/>
        <w:ind w:firstLine="0"/>
        <w:rPr>
          <w:sz w:val="26"/>
          <w:szCs w:val="26"/>
        </w:rPr>
      </w:pPr>
      <w:r>
        <w:rPr>
          <w:sz w:val="26"/>
          <w:szCs w:val="26"/>
        </w:rPr>
        <w:t>(SEAL)</w:t>
      </w:r>
    </w:p>
    <w:sectPr w:rsidR="009078DF" w:rsidSect="00921AF7">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C68" w:rsidRDefault="005B0C68">
      <w:r>
        <w:separator/>
      </w:r>
    </w:p>
  </w:endnote>
  <w:endnote w:type="continuationSeparator" w:id="0">
    <w:p w:rsidR="005B0C68" w:rsidRDefault="005B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AE9" w:rsidRDefault="00AD4A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4AE9" w:rsidRDefault="00AD4A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AE9" w:rsidRDefault="00AD4AE9" w:rsidP="003E6607">
    <w:pPr>
      <w:pStyle w:val="Footer"/>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814B5">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C68" w:rsidRDefault="005B0C68">
      <w:r>
        <w:separator/>
      </w:r>
    </w:p>
  </w:footnote>
  <w:footnote w:type="continuationSeparator" w:id="0">
    <w:p w:rsidR="005B0C68" w:rsidRDefault="005B0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nsid w:val="088C210D"/>
    <w:multiLevelType w:val="hybridMultilevel"/>
    <w:tmpl w:val="8B7C9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E1D1C8E"/>
    <w:multiLevelType w:val="hybridMultilevel"/>
    <w:tmpl w:val="319C950C"/>
    <w:lvl w:ilvl="0" w:tplc="BFC80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D724590"/>
    <w:multiLevelType w:val="hybridMultilevel"/>
    <w:tmpl w:val="E82A1656"/>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5832F00"/>
    <w:multiLevelType w:val="hybridMultilevel"/>
    <w:tmpl w:val="89841C62"/>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cs="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cs="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cs="Courier New" w:hint="default"/>
      </w:rPr>
    </w:lvl>
    <w:lvl w:ilvl="8" w:tplc="04090005" w:tentative="1">
      <w:start w:val="1"/>
      <w:numFmt w:val="bullet"/>
      <w:lvlText w:val=""/>
      <w:lvlJc w:val="left"/>
      <w:pPr>
        <w:ind w:left="8050" w:hanging="360"/>
      </w:pPr>
      <w:rPr>
        <w:rFonts w:ascii="Wingdings" w:hAnsi="Wingdings" w:hint="default"/>
      </w:rPr>
    </w:lvl>
  </w:abstractNum>
  <w:abstractNum w:abstractNumId="7">
    <w:nsid w:val="35E66A8A"/>
    <w:multiLevelType w:val="hybridMultilevel"/>
    <w:tmpl w:val="1772BBC0"/>
    <w:lvl w:ilvl="0" w:tplc="D3088C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9">
    <w:nsid w:val="3C3B6423"/>
    <w:multiLevelType w:val="hybridMultilevel"/>
    <w:tmpl w:val="2C8A0EB2"/>
    <w:lvl w:ilvl="0" w:tplc="B84A8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FBC4D58"/>
    <w:multiLevelType w:val="hybridMultilevel"/>
    <w:tmpl w:val="B3CAE4CA"/>
    <w:lvl w:ilvl="0" w:tplc="09008A46">
      <w:start w:val="1"/>
      <w:numFmt w:val="lowerLetter"/>
      <w:lvlText w:val="%1."/>
      <w:lvlJc w:val="left"/>
      <w:pPr>
        <w:tabs>
          <w:tab w:val="num" w:pos="2520"/>
        </w:tabs>
        <w:ind w:left="2520" w:hanging="360"/>
      </w:pPr>
      <w:rPr>
        <w:rFonts w:hint="default"/>
      </w:rPr>
    </w:lvl>
    <w:lvl w:ilvl="1" w:tplc="2196C23A">
      <w:start w:val="1"/>
      <w:numFmt w:val="lowerLetter"/>
      <w:lvlText w:val="%2."/>
      <w:lvlJc w:val="left"/>
      <w:pPr>
        <w:tabs>
          <w:tab w:val="num" w:pos="3600"/>
        </w:tabs>
        <w:ind w:left="3600" w:hanging="360"/>
      </w:pPr>
    </w:lvl>
    <w:lvl w:ilvl="2" w:tplc="D11CDAD6">
      <w:start w:val="1"/>
      <w:numFmt w:val="lowerRoman"/>
      <w:lvlText w:val="%3."/>
      <w:lvlJc w:val="right"/>
      <w:pPr>
        <w:tabs>
          <w:tab w:val="num" w:pos="4320"/>
        </w:tabs>
        <w:ind w:left="4320" w:hanging="180"/>
      </w:pPr>
    </w:lvl>
    <w:lvl w:ilvl="3" w:tplc="D3C60D48">
      <w:start w:val="1"/>
      <w:numFmt w:val="lowerLetter"/>
      <w:lvlText w:val="%4."/>
      <w:lvlJc w:val="left"/>
      <w:pPr>
        <w:tabs>
          <w:tab w:val="num" w:pos="5040"/>
        </w:tabs>
        <w:ind w:left="5040" w:hanging="360"/>
      </w:pPr>
      <w:rPr>
        <w:rFonts w:hint="default"/>
      </w:rPr>
    </w:lvl>
    <w:lvl w:ilvl="4" w:tplc="BF721428">
      <w:start w:val="1"/>
      <w:numFmt w:val="decimal"/>
      <w:lvlText w:val="%5."/>
      <w:lvlJc w:val="left"/>
      <w:pPr>
        <w:tabs>
          <w:tab w:val="num" w:pos="5760"/>
        </w:tabs>
        <w:ind w:left="5760" w:hanging="360"/>
      </w:pPr>
      <w:rPr>
        <w:rFonts w:hint="default"/>
      </w:rPr>
    </w:lvl>
    <w:lvl w:ilvl="5" w:tplc="9C2822F6" w:tentative="1">
      <w:start w:val="1"/>
      <w:numFmt w:val="lowerRoman"/>
      <w:lvlText w:val="%6."/>
      <w:lvlJc w:val="right"/>
      <w:pPr>
        <w:tabs>
          <w:tab w:val="num" w:pos="6480"/>
        </w:tabs>
        <w:ind w:left="6480" w:hanging="180"/>
      </w:pPr>
    </w:lvl>
    <w:lvl w:ilvl="6" w:tplc="B22014AE" w:tentative="1">
      <w:start w:val="1"/>
      <w:numFmt w:val="decimal"/>
      <w:lvlText w:val="%7."/>
      <w:lvlJc w:val="left"/>
      <w:pPr>
        <w:tabs>
          <w:tab w:val="num" w:pos="7200"/>
        </w:tabs>
        <w:ind w:left="7200" w:hanging="360"/>
      </w:pPr>
    </w:lvl>
    <w:lvl w:ilvl="7" w:tplc="CCFC5B6A" w:tentative="1">
      <w:start w:val="1"/>
      <w:numFmt w:val="lowerLetter"/>
      <w:lvlText w:val="%8."/>
      <w:lvlJc w:val="left"/>
      <w:pPr>
        <w:tabs>
          <w:tab w:val="num" w:pos="7920"/>
        </w:tabs>
        <w:ind w:left="7920" w:hanging="360"/>
      </w:pPr>
    </w:lvl>
    <w:lvl w:ilvl="8" w:tplc="524EFE3C" w:tentative="1">
      <w:start w:val="1"/>
      <w:numFmt w:val="lowerRoman"/>
      <w:lvlText w:val="%9."/>
      <w:lvlJc w:val="right"/>
      <w:pPr>
        <w:tabs>
          <w:tab w:val="num" w:pos="8640"/>
        </w:tabs>
        <w:ind w:left="8640" w:hanging="180"/>
      </w:pPr>
    </w:lvl>
  </w:abstractNum>
  <w:abstractNum w:abstractNumId="11">
    <w:nsid w:val="415350C1"/>
    <w:multiLevelType w:val="hybridMultilevel"/>
    <w:tmpl w:val="A044DB12"/>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68D526A"/>
    <w:multiLevelType w:val="hybridMultilevel"/>
    <w:tmpl w:val="F1D656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DBD5700"/>
    <w:multiLevelType w:val="hybridMultilevel"/>
    <w:tmpl w:val="D0C6B6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0"/>
  </w:num>
  <w:num w:numId="3">
    <w:abstractNumId w:val="10"/>
  </w:num>
  <w:num w:numId="4">
    <w:abstractNumId w:val="2"/>
  </w:num>
  <w:num w:numId="5">
    <w:abstractNumId w:val="7"/>
  </w:num>
  <w:num w:numId="6">
    <w:abstractNumId w:val="9"/>
  </w:num>
  <w:num w:numId="7">
    <w:abstractNumId w:val="11"/>
  </w:num>
  <w:num w:numId="8">
    <w:abstractNumId w:val="4"/>
  </w:num>
  <w:num w:numId="9">
    <w:abstractNumId w:val="13"/>
  </w:num>
  <w:num w:numId="10">
    <w:abstractNumId w:val="8"/>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573B6"/>
    <w:rsid w:val="00000490"/>
    <w:rsid w:val="00001119"/>
    <w:rsid w:val="00004994"/>
    <w:rsid w:val="000063E8"/>
    <w:rsid w:val="00006A1D"/>
    <w:rsid w:val="00006A6C"/>
    <w:rsid w:val="00010C2C"/>
    <w:rsid w:val="000112A6"/>
    <w:rsid w:val="000125AB"/>
    <w:rsid w:val="00017985"/>
    <w:rsid w:val="00021836"/>
    <w:rsid w:val="00021EBA"/>
    <w:rsid w:val="00023481"/>
    <w:rsid w:val="000235D8"/>
    <w:rsid w:val="00023D23"/>
    <w:rsid w:val="00027CC4"/>
    <w:rsid w:val="00030995"/>
    <w:rsid w:val="00031717"/>
    <w:rsid w:val="000346E4"/>
    <w:rsid w:val="0004057B"/>
    <w:rsid w:val="00041E8E"/>
    <w:rsid w:val="00043279"/>
    <w:rsid w:val="00043ABA"/>
    <w:rsid w:val="00046C24"/>
    <w:rsid w:val="00046D2C"/>
    <w:rsid w:val="00047550"/>
    <w:rsid w:val="00051048"/>
    <w:rsid w:val="000514BE"/>
    <w:rsid w:val="00051844"/>
    <w:rsid w:val="00053335"/>
    <w:rsid w:val="00053BD5"/>
    <w:rsid w:val="000553E5"/>
    <w:rsid w:val="00057BD9"/>
    <w:rsid w:val="00061434"/>
    <w:rsid w:val="00061F18"/>
    <w:rsid w:val="000635DA"/>
    <w:rsid w:val="000706D0"/>
    <w:rsid w:val="000719AA"/>
    <w:rsid w:val="000719D6"/>
    <w:rsid w:val="00083A09"/>
    <w:rsid w:val="000867DF"/>
    <w:rsid w:val="0008767C"/>
    <w:rsid w:val="0009519D"/>
    <w:rsid w:val="000953EF"/>
    <w:rsid w:val="00097699"/>
    <w:rsid w:val="000A0CF8"/>
    <w:rsid w:val="000A1375"/>
    <w:rsid w:val="000A2658"/>
    <w:rsid w:val="000A297C"/>
    <w:rsid w:val="000A2B83"/>
    <w:rsid w:val="000A2C7A"/>
    <w:rsid w:val="000A38A9"/>
    <w:rsid w:val="000A5C32"/>
    <w:rsid w:val="000A777B"/>
    <w:rsid w:val="000B07E6"/>
    <w:rsid w:val="000B3BA4"/>
    <w:rsid w:val="000B3BE9"/>
    <w:rsid w:val="000B4595"/>
    <w:rsid w:val="000B539F"/>
    <w:rsid w:val="000B582D"/>
    <w:rsid w:val="000B5E09"/>
    <w:rsid w:val="000B5F13"/>
    <w:rsid w:val="000C46BF"/>
    <w:rsid w:val="000C5552"/>
    <w:rsid w:val="000C5680"/>
    <w:rsid w:val="000C6C41"/>
    <w:rsid w:val="000D06A4"/>
    <w:rsid w:val="000D1206"/>
    <w:rsid w:val="000D1DA9"/>
    <w:rsid w:val="000D6E5C"/>
    <w:rsid w:val="000D74E8"/>
    <w:rsid w:val="000E0B17"/>
    <w:rsid w:val="000E1F33"/>
    <w:rsid w:val="000E41EC"/>
    <w:rsid w:val="000E4E3B"/>
    <w:rsid w:val="000E4FBA"/>
    <w:rsid w:val="000E5232"/>
    <w:rsid w:val="000E57F9"/>
    <w:rsid w:val="000E694E"/>
    <w:rsid w:val="000E6AC9"/>
    <w:rsid w:val="000E6E5C"/>
    <w:rsid w:val="000E708C"/>
    <w:rsid w:val="000F1B49"/>
    <w:rsid w:val="000F1ED3"/>
    <w:rsid w:val="000F5465"/>
    <w:rsid w:val="000F6C0E"/>
    <w:rsid w:val="00100508"/>
    <w:rsid w:val="0010176D"/>
    <w:rsid w:val="00101836"/>
    <w:rsid w:val="00103D94"/>
    <w:rsid w:val="00104D37"/>
    <w:rsid w:val="00105828"/>
    <w:rsid w:val="0010631A"/>
    <w:rsid w:val="00106A2F"/>
    <w:rsid w:val="00106C7F"/>
    <w:rsid w:val="00112AFE"/>
    <w:rsid w:val="00113195"/>
    <w:rsid w:val="00113E36"/>
    <w:rsid w:val="00114294"/>
    <w:rsid w:val="00114E0D"/>
    <w:rsid w:val="00121A5F"/>
    <w:rsid w:val="001221C4"/>
    <w:rsid w:val="001225B2"/>
    <w:rsid w:val="00125613"/>
    <w:rsid w:val="00125F28"/>
    <w:rsid w:val="0012601C"/>
    <w:rsid w:val="00127981"/>
    <w:rsid w:val="00130D9D"/>
    <w:rsid w:val="001325C4"/>
    <w:rsid w:val="00132EDB"/>
    <w:rsid w:val="00133196"/>
    <w:rsid w:val="001365D1"/>
    <w:rsid w:val="0013730E"/>
    <w:rsid w:val="00137A08"/>
    <w:rsid w:val="00140EE8"/>
    <w:rsid w:val="00142044"/>
    <w:rsid w:val="00145C08"/>
    <w:rsid w:val="001460B5"/>
    <w:rsid w:val="00146BCE"/>
    <w:rsid w:val="00150344"/>
    <w:rsid w:val="00154E2E"/>
    <w:rsid w:val="00155803"/>
    <w:rsid w:val="00160408"/>
    <w:rsid w:val="00160D01"/>
    <w:rsid w:val="0016112F"/>
    <w:rsid w:val="00162718"/>
    <w:rsid w:val="00165DFF"/>
    <w:rsid w:val="00166A23"/>
    <w:rsid w:val="0016750C"/>
    <w:rsid w:val="001675F1"/>
    <w:rsid w:val="001676D4"/>
    <w:rsid w:val="00167EDF"/>
    <w:rsid w:val="00167F9A"/>
    <w:rsid w:val="00171BE0"/>
    <w:rsid w:val="00171D79"/>
    <w:rsid w:val="00172BD2"/>
    <w:rsid w:val="0017754B"/>
    <w:rsid w:val="00183567"/>
    <w:rsid w:val="0018387E"/>
    <w:rsid w:val="001840C2"/>
    <w:rsid w:val="001846D9"/>
    <w:rsid w:val="00190880"/>
    <w:rsid w:val="001913B0"/>
    <w:rsid w:val="00191905"/>
    <w:rsid w:val="00191B52"/>
    <w:rsid w:val="0019210B"/>
    <w:rsid w:val="0019281A"/>
    <w:rsid w:val="0019307C"/>
    <w:rsid w:val="001966BE"/>
    <w:rsid w:val="001A1A42"/>
    <w:rsid w:val="001A49F5"/>
    <w:rsid w:val="001A6F64"/>
    <w:rsid w:val="001B1607"/>
    <w:rsid w:val="001B1715"/>
    <w:rsid w:val="001B5725"/>
    <w:rsid w:val="001B5DB5"/>
    <w:rsid w:val="001B625E"/>
    <w:rsid w:val="001B6594"/>
    <w:rsid w:val="001B6A5F"/>
    <w:rsid w:val="001B6F07"/>
    <w:rsid w:val="001B714A"/>
    <w:rsid w:val="001C02C3"/>
    <w:rsid w:val="001C1708"/>
    <w:rsid w:val="001C3CF1"/>
    <w:rsid w:val="001C3D3D"/>
    <w:rsid w:val="001C4774"/>
    <w:rsid w:val="001C5EEE"/>
    <w:rsid w:val="001C6D3F"/>
    <w:rsid w:val="001C7AC9"/>
    <w:rsid w:val="001D0DF7"/>
    <w:rsid w:val="001D1FDA"/>
    <w:rsid w:val="001D4045"/>
    <w:rsid w:val="001D45E0"/>
    <w:rsid w:val="001D49CA"/>
    <w:rsid w:val="001D5B8B"/>
    <w:rsid w:val="001D68E4"/>
    <w:rsid w:val="001D7E82"/>
    <w:rsid w:val="001E080E"/>
    <w:rsid w:val="001E298E"/>
    <w:rsid w:val="001E2AC0"/>
    <w:rsid w:val="001E5D33"/>
    <w:rsid w:val="001F07C6"/>
    <w:rsid w:val="001F0C12"/>
    <w:rsid w:val="001F498D"/>
    <w:rsid w:val="001F665F"/>
    <w:rsid w:val="001F72EA"/>
    <w:rsid w:val="001F77AE"/>
    <w:rsid w:val="001F78C1"/>
    <w:rsid w:val="0020010E"/>
    <w:rsid w:val="002003A6"/>
    <w:rsid w:val="00200955"/>
    <w:rsid w:val="00202E86"/>
    <w:rsid w:val="0020323E"/>
    <w:rsid w:val="00203344"/>
    <w:rsid w:val="00203645"/>
    <w:rsid w:val="00203A5F"/>
    <w:rsid w:val="0020417A"/>
    <w:rsid w:val="00204CE5"/>
    <w:rsid w:val="002057B2"/>
    <w:rsid w:val="00205B36"/>
    <w:rsid w:val="00207AD5"/>
    <w:rsid w:val="00207B28"/>
    <w:rsid w:val="00207C51"/>
    <w:rsid w:val="00207F5C"/>
    <w:rsid w:val="002102FC"/>
    <w:rsid w:val="002108B2"/>
    <w:rsid w:val="00211584"/>
    <w:rsid w:val="00211DEB"/>
    <w:rsid w:val="0021224A"/>
    <w:rsid w:val="00213457"/>
    <w:rsid w:val="002139E1"/>
    <w:rsid w:val="00214E7F"/>
    <w:rsid w:val="002158EE"/>
    <w:rsid w:val="002210A7"/>
    <w:rsid w:val="002219F9"/>
    <w:rsid w:val="00221E58"/>
    <w:rsid w:val="002261D9"/>
    <w:rsid w:val="00230281"/>
    <w:rsid w:val="002353D5"/>
    <w:rsid w:val="002373CD"/>
    <w:rsid w:val="002402BB"/>
    <w:rsid w:val="00240C64"/>
    <w:rsid w:val="0024276C"/>
    <w:rsid w:val="00243E20"/>
    <w:rsid w:val="00245415"/>
    <w:rsid w:val="00247293"/>
    <w:rsid w:val="00251BC5"/>
    <w:rsid w:val="0025559B"/>
    <w:rsid w:val="00257620"/>
    <w:rsid w:val="00257DCD"/>
    <w:rsid w:val="00260520"/>
    <w:rsid w:val="0026062F"/>
    <w:rsid w:val="00261E8E"/>
    <w:rsid w:val="0026237F"/>
    <w:rsid w:val="0026420B"/>
    <w:rsid w:val="002644B5"/>
    <w:rsid w:val="002648FA"/>
    <w:rsid w:val="00267239"/>
    <w:rsid w:val="0026756D"/>
    <w:rsid w:val="002707C9"/>
    <w:rsid w:val="00272E98"/>
    <w:rsid w:val="00272F18"/>
    <w:rsid w:val="00273A7B"/>
    <w:rsid w:val="00274BAD"/>
    <w:rsid w:val="00274E87"/>
    <w:rsid w:val="0027558B"/>
    <w:rsid w:val="00276496"/>
    <w:rsid w:val="002778CA"/>
    <w:rsid w:val="00280A6D"/>
    <w:rsid w:val="002814B5"/>
    <w:rsid w:val="0028270A"/>
    <w:rsid w:val="00282F9C"/>
    <w:rsid w:val="0029131E"/>
    <w:rsid w:val="00295B19"/>
    <w:rsid w:val="00296112"/>
    <w:rsid w:val="00297DA2"/>
    <w:rsid w:val="002A1096"/>
    <w:rsid w:val="002A13EA"/>
    <w:rsid w:val="002A1CB7"/>
    <w:rsid w:val="002A2B3E"/>
    <w:rsid w:val="002A3231"/>
    <w:rsid w:val="002A4B28"/>
    <w:rsid w:val="002A56D1"/>
    <w:rsid w:val="002A6CBC"/>
    <w:rsid w:val="002B1A85"/>
    <w:rsid w:val="002B25FC"/>
    <w:rsid w:val="002B3B80"/>
    <w:rsid w:val="002C24F1"/>
    <w:rsid w:val="002C2FF6"/>
    <w:rsid w:val="002C4D48"/>
    <w:rsid w:val="002C5763"/>
    <w:rsid w:val="002C7171"/>
    <w:rsid w:val="002C7EE6"/>
    <w:rsid w:val="002D11A4"/>
    <w:rsid w:val="002D1455"/>
    <w:rsid w:val="002D186E"/>
    <w:rsid w:val="002D4137"/>
    <w:rsid w:val="002E0502"/>
    <w:rsid w:val="002E0B0E"/>
    <w:rsid w:val="002E0E5D"/>
    <w:rsid w:val="002E1082"/>
    <w:rsid w:val="002E126F"/>
    <w:rsid w:val="002E1308"/>
    <w:rsid w:val="002E151E"/>
    <w:rsid w:val="002E29ED"/>
    <w:rsid w:val="002E2CD7"/>
    <w:rsid w:val="002E42C7"/>
    <w:rsid w:val="002E4E2A"/>
    <w:rsid w:val="002E64DA"/>
    <w:rsid w:val="002F38A3"/>
    <w:rsid w:val="002F4467"/>
    <w:rsid w:val="002F7498"/>
    <w:rsid w:val="00301491"/>
    <w:rsid w:val="00303A18"/>
    <w:rsid w:val="00310038"/>
    <w:rsid w:val="00311E8F"/>
    <w:rsid w:val="00312827"/>
    <w:rsid w:val="0031368C"/>
    <w:rsid w:val="003137A0"/>
    <w:rsid w:val="00314DA9"/>
    <w:rsid w:val="00315A37"/>
    <w:rsid w:val="0031636D"/>
    <w:rsid w:val="0031670D"/>
    <w:rsid w:val="003170E5"/>
    <w:rsid w:val="003170EA"/>
    <w:rsid w:val="003177EF"/>
    <w:rsid w:val="00320F56"/>
    <w:rsid w:val="003232D0"/>
    <w:rsid w:val="00323801"/>
    <w:rsid w:val="00325F1C"/>
    <w:rsid w:val="00333CF8"/>
    <w:rsid w:val="00333FAF"/>
    <w:rsid w:val="00334476"/>
    <w:rsid w:val="00336847"/>
    <w:rsid w:val="00340E2E"/>
    <w:rsid w:val="003411F8"/>
    <w:rsid w:val="003415C5"/>
    <w:rsid w:val="003424AD"/>
    <w:rsid w:val="00342C3A"/>
    <w:rsid w:val="00344C1D"/>
    <w:rsid w:val="003461E0"/>
    <w:rsid w:val="00347113"/>
    <w:rsid w:val="0035047A"/>
    <w:rsid w:val="00353461"/>
    <w:rsid w:val="00353F28"/>
    <w:rsid w:val="00357AD2"/>
    <w:rsid w:val="00360991"/>
    <w:rsid w:val="003612A3"/>
    <w:rsid w:val="00361C0F"/>
    <w:rsid w:val="003628E6"/>
    <w:rsid w:val="00362C8C"/>
    <w:rsid w:val="00362DCD"/>
    <w:rsid w:val="00363D81"/>
    <w:rsid w:val="003640FB"/>
    <w:rsid w:val="00365C3C"/>
    <w:rsid w:val="00366441"/>
    <w:rsid w:val="003665D0"/>
    <w:rsid w:val="00366CB8"/>
    <w:rsid w:val="00370041"/>
    <w:rsid w:val="00371C22"/>
    <w:rsid w:val="00372859"/>
    <w:rsid w:val="0037346D"/>
    <w:rsid w:val="0037370D"/>
    <w:rsid w:val="00374D97"/>
    <w:rsid w:val="0037622C"/>
    <w:rsid w:val="00376ACA"/>
    <w:rsid w:val="00376C32"/>
    <w:rsid w:val="00377C5F"/>
    <w:rsid w:val="00381CF9"/>
    <w:rsid w:val="00381FA3"/>
    <w:rsid w:val="00383B1B"/>
    <w:rsid w:val="003850A7"/>
    <w:rsid w:val="003879A6"/>
    <w:rsid w:val="00390421"/>
    <w:rsid w:val="00392B40"/>
    <w:rsid w:val="00394FD8"/>
    <w:rsid w:val="00395189"/>
    <w:rsid w:val="0039666C"/>
    <w:rsid w:val="00396E53"/>
    <w:rsid w:val="00396EB0"/>
    <w:rsid w:val="003A235B"/>
    <w:rsid w:val="003A2B1B"/>
    <w:rsid w:val="003A31A3"/>
    <w:rsid w:val="003A5BDE"/>
    <w:rsid w:val="003A6583"/>
    <w:rsid w:val="003A6686"/>
    <w:rsid w:val="003A6801"/>
    <w:rsid w:val="003B055B"/>
    <w:rsid w:val="003B31F2"/>
    <w:rsid w:val="003B48F2"/>
    <w:rsid w:val="003B7D11"/>
    <w:rsid w:val="003C0714"/>
    <w:rsid w:val="003C305C"/>
    <w:rsid w:val="003C383F"/>
    <w:rsid w:val="003C4CD1"/>
    <w:rsid w:val="003C56D5"/>
    <w:rsid w:val="003C5899"/>
    <w:rsid w:val="003C5B5C"/>
    <w:rsid w:val="003C5F34"/>
    <w:rsid w:val="003D368A"/>
    <w:rsid w:val="003D39C2"/>
    <w:rsid w:val="003D4C38"/>
    <w:rsid w:val="003D7DF5"/>
    <w:rsid w:val="003E053E"/>
    <w:rsid w:val="003E090E"/>
    <w:rsid w:val="003E1E0F"/>
    <w:rsid w:val="003E2602"/>
    <w:rsid w:val="003E33F2"/>
    <w:rsid w:val="003E6607"/>
    <w:rsid w:val="003E703B"/>
    <w:rsid w:val="003E7C67"/>
    <w:rsid w:val="003F09CD"/>
    <w:rsid w:val="003F2D02"/>
    <w:rsid w:val="003F3BBB"/>
    <w:rsid w:val="003F3E00"/>
    <w:rsid w:val="003F4BFD"/>
    <w:rsid w:val="003F5EC0"/>
    <w:rsid w:val="003F60CC"/>
    <w:rsid w:val="00400D1A"/>
    <w:rsid w:val="004022D2"/>
    <w:rsid w:val="004029D4"/>
    <w:rsid w:val="00405429"/>
    <w:rsid w:val="00406602"/>
    <w:rsid w:val="004102C1"/>
    <w:rsid w:val="004118B7"/>
    <w:rsid w:val="00411A40"/>
    <w:rsid w:val="00414978"/>
    <w:rsid w:val="0041665B"/>
    <w:rsid w:val="004166BE"/>
    <w:rsid w:val="00417997"/>
    <w:rsid w:val="00423C60"/>
    <w:rsid w:val="00424783"/>
    <w:rsid w:val="00424DCC"/>
    <w:rsid w:val="00424E48"/>
    <w:rsid w:val="00425312"/>
    <w:rsid w:val="00425BD7"/>
    <w:rsid w:val="00426023"/>
    <w:rsid w:val="00426142"/>
    <w:rsid w:val="004261DD"/>
    <w:rsid w:val="00431A02"/>
    <w:rsid w:val="00432195"/>
    <w:rsid w:val="004328A5"/>
    <w:rsid w:val="00433BC6"/>
    <w:rsid w:val="00433DE7"/>
    <w:rsid w:val="00436DC0"/>
    <w:rsid w:val="00437FB5"/>
    <w:rsid w:val="004407A8"/>
    <w:rsid w:val="00440F85"/>
    <w:rsid w:val="004413F9"/>
    <w:rsid w:val="0044143E"/>
    <w:rsid w:val="004414EE"/>
    <w:rsid w:val="00441B2C"/>
    <w:rsid w:val="00443A4C"/>
    <w:rsid w:val="004467E3"/>
    <w:rsid w:val="00447C51"/>
    <w:rsid w:val="00447C84"/>
    <w:rsid w:val="00451532"/>
    <w:rsid w:val="00454843"/>
    <w:rsid w:val="00454D4C"/>
    <w:rsid w:val="00456B20"/>
    <w:rsid w:val="00457249"/>
    <w:rsid w:val="00461070"/>
    <w:rsid w:val="004640E0"/>
    <w:rsid w:val="0046446C"/>
    <w:rsid w:val="00464E8F"/>
    <w:rsid w:val="004669EE"/>
    <w:rsid w:val="0047112C"/>
    <w:rsid w:val="0047325F"/>
    <w:rsid w:val="00476E5A"/>
    <w:rsid w:val="00476FB3"/>
    <w:rsid w:val="0047795C"/>
    <w:rsid w:val="00480E72"/>
    <w:rsid w:val="0048107C"/>
    <w:rsid w:val="00481128"/>
    <w:rsid w:val="00481D78"/>
    <w:rsid w:val="0048439F"/>
    <w:rsid w:val="0048640F"/>
    <w:rsid w:val="004901E9"/>
    <w:rsid w:val="004911E1"/>
    <w:rsid w:val="00492717"/>
    <w:rsid w:val="0049475A"/>
    <w:rsid w:val="00495E2C"/>
    <w:rsid w:val="004966A7"/>
    <w:rsid w:val="00497470"/>
    <w:rsid w:val="004A04C4"/>
    <w:rsid w:val="004A0C01"/>
    <w:rsid w:val="004A1D20"/>
    <w:rsid w:val="004A2A08"/>
    <w:rsid w:val="004A584E"/>
    <w:rsid w:val="004A7455"/>
    <w:rsid w:val="004A75DD"/>
    <w:rsid w:val="004B1119"/>
    <w:rsid w:val="004B2DC8"/>
    <w:rsid w:val="004B31C8"/>
    <w:rsid w:val="004B5656"/>
    <w:rsid w:val="004B6ABC"/>
    <w:rsid w:val="004B700A"/>
    <w:rsid w:val="004C04CF"/>
    <w:rsid w:val="004C0816"/>
    <w:rsid w:val="004C119F"/>
    <w:rsid w:val="004C181B"/>
    <w:rsid w:val="004C31BA"/>
    <w:rsid w:val="004C33CF"/>
    <w:rsid w:val="004C57A8"/>
    <w:rsid w:val="004C5ADD"/>
    <w:rsid w:val="004C5CEA"/>
    <w:rsid w:val="004D06C3"/>
    <w:rsid w:val="004D0785"/>
    <w:rsid w:val="004D096F"/>
    <w:rsid w:val="004D0B74"/>
    <w:rsid w:val="004D1344"/>
    <w:rsid w:val="004D459F"/>
    <w:rsid w:val="004D4CCD"/>
    <w:rsid w:val="004D6BFE"/>
    <w:rsid w:val="004E031E"/>
    <w:rsid w:val="004E3CC9"/>
    <w:rsid w:val="004E3FEA"/>
    <w:rsid w:val="004E4310"/>
    <w:rsid w:val="004E477E"/>
    <w:rsid w:val="004E605E"/>
    <w:rsid w:val="004E6E76"/>
    <w:rsid w:val="004E781D"/>
    <w:rsid w:val="004F110F"/>
    <w:rsid w:val="004F1C20"/>
    <w:rsid w:val="004F2D39"/>
    <w:rsid w:val="004F4230"/>
    <w:rsid w:val="004F44DF"/>
    <w:rsid w:val="004F4934"/>
    <w:rsid w:val="004F4AE6"/>
    <w:rsid w:val="004F6C5D"/>
    <w:rsid w:val="00500E93"/>
    <w:rsid w:val="0050187B"/>
    <w:rsid w:val="00502423"/>
    <w:rsid w:val="0050257B"/>
    <w:rsid w:val="005028F7"/>
    <w:rsid w:val="005062F9"/>
    <w:rsid w:val="00507065"/>
    <w:rsid w:val="005079DC"/>
    <w:rsid w:val="00507F0F"/>
    <w:rsid w:val="00512E35"/>
    <w:rsid w:val="00516535"/>
    <w:rsid w:val="005168C4"/>
    <w:rsid w:val="00521391"/>
    <w:rsid w:val="005220FB"/>
    <w:rsid w:val="00531B93"/>
    <w:rsid w:val="0053223A"/>
    <w:rsid w:val="0053426B"/>
    <w:rsid w:val="005342B1"/>
    <w:rsid w:val="00535343"/>
    <w:rsid w:val="005367FD"/>
    <w:rsid w:val="00540001"/>
    <w:rsid w:val="00541427"/>
    <w:rsid w:val="005420AB"/>
    <w:rsid w:val="0054230B"/>
    <w:rsid w:val="00543589"/>
    <w:rsid w:val="00544BC2"/>
    <w:rsid w:val="00546D51"/>
    <w:rsid w:val="00552674"/>
    <w:rsid w:val="00553B02"/>
    <w:rsid w:val="005557F0"/>
    <w:rsid w:val="00556952"/>
    <w:rsid w:val="00560CE5"/>
    <w:rsid w:val="00561BA3"/>
    <w:rsid w:val="005627A7"/>
    <w:rsid w:val="0056329A"/>
    <w:rsid w:val="005659CE"/>
    <w:rsid w:val="005660DF"/>
    <w:rsid w:val="005724A8"/>
    <w:rsid w:val="00572610"/>
    <w:rsid w:val="00572CFA"/>
    <w:rsid w:val="0057421D"/>
    <w:rsid w:val="00575BF5"/>
    <w:rsid w:val="005769E2"/>
    <w:rsid w:val="00577191"/>
    <w:rsid w:val="005808CA"/>
    <w:rsid w:val="00580F3D"/>
    <w:rsid w:val="00582B84"/>
    <w:rsid w:val="00584539"/>
    <w:rsid w:val="00586D10"/>
    <w:rsid w:val="0059093B"/>
    <w:rsid w:val="00590985"/>
    <w:rsid w:val="005915BF"/>
    <w:rsid w:val="00592753"/>
    <w:rsid w:val="00592A89"/>
    <w:rsid w:val="00595992"/>
    <w:rsid w:val="00597A7F"/>
    <w:rsid w:val="005A093C"/>
    <w:rsid w:val="005A1C45"/>
    <w:rsid w:val="005A2CC8"/>
    <w:rsid w:val="005A349E"/>
    <w:rsid w:val="005A4537"/>
    <w:rsid w:val="005A6161"/>
    <w:rsid w:val="005B0379"/>
    <w:rsid w:val="005B0C68"/>
    <w:rsid w:val="005B11F9"/>
    <w:rsid w:val="005B16CC"/>
    <w:rsid w:val="005B17A3"/>
    <w:rsid w:val="005B1AA1"/>
    <w:rsid w:val="005B1D53"/>
    <w:rsid w:val="005B259E"/>
    <w:rsid w:val="005B4235"/>
    <w:rsid w:val="005B4568"/>
    <w:rsid w:val="005B6859"/>
    <w:rsid w:val="005B6D42"/>
    <w:rsid w:val="005B7081"/>
    <w:rsid w:val="005C2151"/>
    <w:rsid w:val="005C436C"/>
    <w:rsid w:val="005C4415"/>
    <w:rsid w:val="005C614C"/>
    <w:rsid w:val="005C62B4"/>
    <w:rsid w:val="005C6C58"/>
    <w:rsid w:val="005D30F2"/>
    <w:rsid w:val="005D3B5A"/>
    <w:rsid w:val="005D4476"/>
    <w:rsid w:val="005D4D71"/>
    <w:rsid w:val="005D6B9A"/>
    <w:rsid w:val="005E23DE"/>
    <w:rsid w:val="005E3267"/>
    <w:rsid w:val="005E3C7C"/>
    <w:rsid w:val="005E53B6"/>
    <w:rsid w:val="005E73AB"/>
    <w:rsid w:val="005F1906"/>
    <w:rsid w:val="005F1ED5"/>
    <w:rsid w:val="005F2DF5"/>
    <w:rsid w:val="005F488D"/>
    <w:rsid w:val="005F5A99"/>
    <w:rsid w:val="0060148C"/>
    <w:rsid w:val="00603DAB"/>
    <w:rsid w:val="00604686"/>
    <w:rsid w:val="00604A3A"/>
    <w:rsid w:val="00605DBD"/>
    <w:rsid w:val="00607421"/>
    <w:rsid w:val="0060754E"/>
    <w:rsid w:val="006111A9"/>
    <w:rsid w:val="00612205"/>
    <w:rsid w:val="00613489"/>
    <w:rsid w:val="00614722"/>
    <w:rsid w:val="00615F9F"/>
    <w:rsid w:val="0061704B"/>
    <w:rsid w:val="006178A2"/>
    <w:rsid w:val="006202CE"/>
    <w:rsid w:val="0062289E"/>
    <w:rsid w:val="0062380E"/>
    <w:rsid w:val="00623EAE"/>
    <w:rsid w:val="00624F34"/>
    <w:rsid w:val="006266C0"/>
    <w:rsid w:val="00626CDD"/>
    <w:rsid w:val="00634D5E"/>
    <w:rsid w:val="00635041"/>
    <w:rsid w:val="0064323B"/>
    <w:rsid w:val="0064355B"/>
    <w:rsid w:val="00647004"/>
    <w:rsid w:val="006477CE"/>
    <w:rsid w:val="0064787F"/>
    <w:rsid w:val="00651633"/>
    <w:rsid w:val="00651C99"/>
    <w:rsid w:val="00652712"/>
    <w:rsid w:val="006533BD"/>
    <w:rsid w:val="00655701"/>
    <w:rsid w:val="00657516"/>
    <w:rsid w:val="00661956"/>
    <w:rsid w:val="00664126"/>
    <w:rsid w:val="006643AC"/>
    <w:rsid w:val="00665584"/>
    <w:rsid w:val="00665BB7"/>
    <w:rsid w:val="00667381"/>
    <w:rsid w:val="00667B97"/>
    <w:rsid w:val="00671BE3"/>
    <w:rsid w:val="00671F2C"/>
    <w:rsid w:val="00672118"/>
    <w:rsid w:val="006757D0"/>
    <w:rsid w:val="00675B07"/>
    <w:rsid w:val="00681647"/>
    <w:rsid w:val="00681CF5"/>
    <w:rsid w:val="0068553C"/>
    <w:rsid w:val="006856DF"/>
    <w:rsid w:val="00685E19"/>
    <w:rsid w:val="00685E47"/>
    <w:rsid w:val="00691400"/>
    <w:rsid w:val="006919C3"/>
    <w:rsid w:val="00692097"/>
    <w:rsid w:val="00692E63"/>
    <w:rsid w:val="00693853"/>
    <w:rsid w:val="0069449B"/>
    <w:rsid w:val="00696254"/>
    <w:rsid w:val="00697774"/>
    <w:rsid w:val="006A1AC6"/>
    <w:rsid w:val="006A27AB"/>
    <w:rsid w:val="006A29D9"/>
    <w:rsid w:val="006A3614"/>
    <w:rsid w:val="006A371A"/>
    <w:rsid w:val="006A452E"/>
    <w:rsid w:val="006A5D77"/>
    <w:rsid w:val="006A6CD9"/>
    <w:rsid w:val="006A6EFC"/>
    <w:rsid w:val="006A7118"/>
    <w:rsid w:val="006A781F"/>
    <w:rsid w:val="006A7CD0"/>
    <w:rsid w:val="006B0B19"/>
    <w:rsid w:val="006B21E0"/>
    <w:rsid w:val="006B4433"/>
    <w:rsid w:val="006B5A53"/>
    <w:rsid w:val="006B5B13"/>
    <w:rsid w:val="006B5C75"/>
    <w:rsid w:val="006C1DAB"/>
    <w:rsid w:val="006C3338"/>
    <w:rsid w:val="006C486B"/>
    <w:rsid w:val="006C5315"/>
    <w:rsid w:val="006C65D2"/>
    <w:rsid w:val="006C6A2B"/>
    <w:rsid w:val="006C6ACC"/>
    <w:rsid w:val="006C7784"/>
    <w:rsid w:val="006D24EB"/>
    <w:rsid w:val="006D25AC"/>
    <w:rsid w:val="006D47AC"/>
    <w:rsid w:val="006D4F02"/>
    <w:rsid w:val="006D4F8E"/>
    <w:rsid w:val="006D55F5"/>
    <w:rsid w:val="006D5650"/>
    <w:rsid w:val="006D7857"/>
    <w:rsid w:val="006E223A"/>
    <w:rsid w:val="006E2D40"/>
    <w:rsid w:val="006E4D90"/>
    <w:rsid w:val="006E51E6"/>
    <w:rsid w:val="006E5257"/>
    <w:rsid w:val="006E6ACB"/>
    <w:rsid w:val="006F2C21"/>
    <w:rsid w:val="006F5151"/>
    <w:rsid w:val="006F59A0"/>
    <w:rsid w:val="006F6BD4"/>
    <w:rsid w:val="006F6D21"/>
    <w:rsid w:val="006F7B2E"/>
    <w:rsid w:val="007000C5"/>
    <w:rsid w:val="007007D1"/>
    <w:rsid w:val="00701236"/>
    <w:rsid w:val="007034D8"/>
    <w:rsid w:val="00703687"/>
    <w:rsid w:val="00705322"/>
    <w:rsid w:val="00707A65"/>
    <w:rsid w:val="00710184"/>
    <w:rsid w:val="00710CBE"/>
    <w:rsid w:val="00711BEF"/>
    <w:rsid w:val="00711C8B"/>
    <w:rsid w:val="00715F5A"/>
    <w:rsid w:val="00716039"/>
    <w:rsid w:val="0071626B"/>
    <w:rsid w:val="00716A51"/>
    <w:rsid w:val="00716B28"/>
    <w:rsid w:val="0072105D"/>
    <w:rsid w:val="00726E2C"/>
    <w:rsid w:val="00727D1B"/>
    <w:rsid w:val="00727DEA"/>
    <w:rsid w:val="00730F1E"/>
    <w:rsid w:val="007338C8"/>
    <w:rsid w:val="007343ED"/>
    <w:rsid w:val="00734559"/>
    <w:rsid w:val="00734C6D"/>
    <w:rsid w:val="00735E96"/>
    <w:rsid w:val="00736427"/>
    <w:rsid w:val="007449FE"/>
    <w:rsid w:val="00745382"/>
    <w:rsid w:val="00745827"/>
    <w:rsid w:val="0075096F"/>
    <w:rsid w:val="00750B01"/>
    <w:rsid w:val="00752625"/>
    <w:rsid w:val="00753DB6"/>
    <w:rsid w:val="007566B8"/>
    <w:rsid w:val="00757AB2"/>
    <w:rsid w:val="007612E5"/>
    <w:rsid w:val="00761A46"/>
    <w:rsid w:val="00761B31"/>
    <w:rsid w:val="007622D9"/>
    <w:rsid w:val="0076283B"/>
    <w:rsid w:val="0076289E"/>
    <w:rsid w:val="00763918"/>
    <w:rsid w:val="0076484B"/>
    <w:rsid w:val="00764F1E"/>
    <w:rsid w:val="0076516C"/>
    <w:rsid w:val="0076670B"/>
    <w:rsid w:val="007672D1"/>
    <w:rsid w:val="007677C5"/>
    <w:rsid w:val="00767882"/>
    <w:rsid w:val="00770D56"/>
    <w:rsid w:val="00771DA8"/>
    <w:rsid w:val="00771F3E"/>
    <w:rsid w:val="007723BD"/>
    <w:rsid w:val="00772CBE"/>
    <w:rsid w:val="00772D96"/>
    <w:rsid w:val="007734E4"/>
    <w:rsid w:val="00774E8A"/>
    <w:rsid w:val="00774FE4"/>
    <w:rsid w:val="00776F73"/>
    <w:rsid w:val="00777215"/>
    <w:rsid w:val="00777BA3"/>
    <w:rsid w:val="0078074F"/>
    <w:rsid w:val="0078111B"/>
    <w:rsid w:val="00781464"/>
    <w:rsid w:val="0078257E"/>
    <w:rsid w:val="00782E3F"/>
    <w:rsid w:val="00783369"/>
    <w:rsid w:val="00785E15"/>
    <w:rsid w:val="0078602D"/>
    <w:rsid w:val="00795184"/>
    <w:rsid w:val="0079542C"/>
    <w:rsid w:val="00795BBC"/>
    <w:rsid w:val="00795CA6"/>
    <w:rsid w:val="00795EED"/>
    <w:rsid w:val="00796C34"/>
    <w:rsid w:val="007979DE"/>
    <w:rsid w:val="00797F97"/>
    <w:rsid w:val="007A2854"/>
    <w:rsid w:val="007A49A0"/>
    <w:rsid w:val="007A64CF"/>
    <w:rsid w:val="007A7D86"/>
    <w:rsid w:val="007B0F9C"/>
    <w:rsid w:val="007B31E6"/>
    <w:rsid w:val="007B55AA"/>
    <w:rsid w:val="007C3F38"/>
    <w:rsid w:val="007C4EBB"/>
    <w:rsid w:val="007C5040"/>
    <w:rsid w:val="007C5D1E"/>
    <w:rsid w:val="007D0186"/>
    <w:rsid w:val="007D1ECB"/>
    <w:rsid w:val="007D368B"/>
    <w:rsid w:val="007D505F"/>
    <w:rsid w:val="007D5808"/>
    <w:rsid w:val="007D5B9C"/>
    <w:rsid w:val="007D7505"/>
    <w:rsid w:val="007E0655"/>
    <w:rsid w:val="007E26FA"/>
    <w:rsid w:val="007E35F9"/>
    <w:rsid w:val="007E36B2"/>
    <w:rsid w:val="007F125C"/>
    <w:rsid w:val="007F2FF5"/>
    <w:rsid w:val="007F37BD"/>
    <w:rsid w:val="007F74F6"/>
    <w:rsid w:val="00802649"/>
    <w:rsid w:val="008038AD"/>
    <w:rsid w:val="00804F70"/>
    <w:rsid w:val="00805351"/>
    <w:rsid w:val="008059B3"/>
    <w:rsid w:val="008059BB"/>
    <w:rsid w:val="008148E6"/>
    <w:rsid w:val="0081534F"/>
    <w:rsid w:val="00815512"/>
    <w:rsid w:val="00815EF2"/>
    <w:rsid w:val="008160D0"/>
    <w:rsid w:val="00816BAB"/>
    <w:rsid w:val="00817729"/>
    <w:rsid w:val="00820CB4"/>
    <w:rsid w:val="00823894"/>
    <w:rsid w:val="00823BF9"/>
    <w:rsid w:val="00825116"/>
    <w:rsid w:val="00827387"/>
    <w:rsid w:val="00827990"/>
    <w:rsid w:val="00830A85"/>
    <w:rsid w:val="00830CBD"/>
    <w:rsid w:val="0083346C"/>
    <w:rsid w:val="00834E4A"/>
    <w:rsid w:val="0083584A"/>
    <w:rsid w:val="00843DD5"/>
    <w:rsid w:val="00844F62"/>
    <w:rsid w:val="00845224"/>
    <w:rsid w:val="00845B00"/>
    <w:rsid w:val="00845DE1"/>
    <w:rsid w:val="00847697"/>
    <w:rsid w:val="008531D0"/>
    <w:rsid w:val="00853297"/>
    <w:rsid w:val="008533A3"/>
    <w:rsid w:val="00853618"/>
    <w:rsid w:val="00856437"/>
    <w:rsid w:val="00860C6F"/>
    <w:rsid w:val="008642CB"/>
    <w:rsid w:val="00865346"/>
    <w:rsid w:val="00865C16"/>
    <w:rsid w:val="0087545E"/>
    <w:rsid w:val="008755F7"/>
    <w:rsid w:val="0087578A"/>
    <w:rsid w:val="00876C95"/>
    <w:rsid w:val="0088287D"/>
    <w:rsid w:val="00882E24"/>
    <w:rsid w:val="008837A2"/>
    <w:rsid w:val="00883B2E"/>
    <w:rsid w:val="00885BDA"/>
    <w:rsid w:val="0088727B"/>
    <w:rsid w:val="0088731C"/>
    <w:rsid w:val="00887F51"/>
    <w:rsid w:val="0089169A"/>
    <w:rsid w:val="00891A21"/>
    <w:rsid w:val="0089527E"/>
    <w:rsid w:val="008957E2"/>
    <w:rsid w:val="008A1099"/>
    <w:rsid w:val="008A1BC7"/>
    <w:rsid w:val="008A2E70"/>
    <w:rsid w:val="008A3C74"/>
    <w:rsid w:val="008A4E7A"/>
    <w:rsid w:val="008A5CEE"/>
    <w:rsid w:val="008A645E"/>
    <w:rsid w:val="008A6FBA"/>
    <w:rsid w:val="008A77EE"/>
    <w:rsid w:val="008B0B77"/>
    <w:rsid w:val="008B1FE2"/>
    <w:rsid w:val="008B7693"/>
    <w:rsid w:val="008B7FC5"/>
    <w:rsid w:val="008C1219"/>
    <w:rsid w:val="008C195B"/>
    <w:rsid w:val="008C22C8"/>
    <w:rsid w:val="008C2508"/>
    <w:rsid w:val="008C2EF9"/>
    <w:rsid w:val="008C4DB3"/>
    <w:rsid w:val="008C5167"/>
    <w:rsid w:val="008C5DE4"/>
    <w:rsid w:val="008C79D2"/>
    <w:rsid w:val="008D02CA"/>
    <w:rsid w:val="008D044F"/>
    <w:rsid w:val="008D0636"/>
    <w:rsid w:val="008D41C6"/>
    <w:rsid w:val="008D64BD"/>
    <w:rsid w:val="008D6694"/>
    <w:rsid w:val="008D714F"/>
    <w:rsid w:val="008E0189"/>
    <w:rsid w:val="008E1921"/>
    <w:rsid w:val="008E278B"/>
    <w:rsid w:val="008E2CD8"/>
    <w:rsid w:val="008E2E7E"/>
    <w:rsid w:val="008E484E"/>
    <w:rsid w:val="008E5109"/>
    <w:rsid w:val="008E5C87"/>
    <w:rsid w:val="008E7491"/>
    <w:rsid w:val="008F0C2C"/>
    <w:rsid w:val="008F13CC"/>
    <w:rsid w:val="008F1934"/>
    <w:rsid w:val="008F5F50"/>
    <w:rsid w:val="008F703C"/>
    <w:rsid w:val="00900576"/>
    <w:rsid w:val="00901C59"/>
    <w:rsid w:val="009030CA"/>
    <w:rsid w:val="00905DF4"/>
    <w:rsid w:val="00905E8D"/>
    <w:rsid w:val="00906166"/>
    <w:rsid w:val="009065CE"/>
    <w:rsid w:val="00906F21"/>
    <w:rsid w:val="009078DF"/>
    <w:rsid w:val="00910BFE"/>
    <w:rsid w:val="00911344"/>
    <w:rsid w:val="00912C73"/>
    <w:rsid w:val="00914759"/>
    <w:rsid w:val="0091681A"/>
    <w:rsid w:val="00920AEF"/>
    <w:rsid w:val="00921AF7"/>
    <w:rsid w:val="009227A3"/>
    <w:rsid w:val="0092366C"/>
    <w:rsid w:val="009238A9"/>
    <w:rsid w:val="009249C6"/>
    <w:rsid w:val="00925AB0"/>
    <w:rsid w:val="00927177"/>
    <w:rsid w:val="009279E4"/>
    <w:rsid w:val="00934715"/>
    <w:rsid w:val="0093527A"/>
    <w:rsid w:val="009367D6"/>
    <w:rsid w:val="00936805"/>
    <w:rsid w:val="00943505"/>
    <w:rsid w:val="009475CD"/>
    <w:rsid w:val="00950415"/>
    <w:rsid w:val="009506DA"/>
    <w:rsid w:val="00951C09"/>
    <w:rsid w:val="00952156"/>
    <w:rsid w:val="00952A16"/>
    <w:rsid w:val="00953C00"/>
    <w:rsid w:val="00954C7D"/>
    <w:rsid w:val="009569B3"/>
    <w:rsid w:val="00962586"/>
    <w:rsid w:val="009675A1"/>
    <w:rsid w:val="0097143A"/>
    <w:rsid w:val="0097174A"/>
    <w:rsid w:val="00971895"/>
    <w:rsid w:val="009733B6"/>
    <w:rsid w:val="0097384B"/>
    <w:rsid w:val="0097769F"/>
    <w:rsid w:val="00977924"/>
    <w:rsid w:val="009801D9"/>
    <w:rsid w:val="009835C6"/>
    <w:rsid w:val="009849B9"/>
    <w:rsid w:val="00986EFE"/>
    <w:rsid w:val="00990AD5"/>
    <w:rsid w:val="00990EDB"/>
    <w:rsid w:val="009922A9"/>
    <w:rsid w:val="009922AD"/>
    <w:rsid w:val="0099350D"/>
    <w:rsid w:val="009968B7"/>
    <w:rsid w:val="00997B01"/>
    <w:rsid w:val="009A0A44"/>
    <w:rsid w:val="009A0C09"/>
    <w:rsid w:val="009A161F"/>
    <w:rsid w:val="009A49A2"/>
    <w:rsid w:val="009A527C"/>
    <w:rsid w:val="009B146D"/>
    <w:rsid w:val="009B2A73"/>
    <w:rsid w:val="009B690E"/>
    <w:rsid w:val="009B6D83"/>
    <w:rsid w:val="009B7A28"/>
    <w:rsid w:val="009C3B3D"/>
    <w:rsid w:val="009C4F6C"/>
    <w:rsid w:val="009C5776"/>
    <w:rsid w:val="009C59C7"/>
    <w:rsid w:val="009D1730"/>
    <w:rsid w:val="009D1B05"/>
    <w:rsid w:val="009D1D01"/>
    <w:rsid w:val="009D205B"/>
    <w:rsid w:val="009D2B78"/>
    <w:rsid w:val="009D2C46"/>
    <w:rsid w:val="009D3999"/>
    <w:rsid w:val="009D434E"/>
    <w:rsid w:val="009D568C"/>
    <w:rsid w:val="009D569F"/>
    <w:rsid w:val="009D6D4A"/>
    <w:rsid w:val="009E00EC"/>
    <w:rsid w:val="009E1D8D"/>
    <w:rsid w:val="009E20C9"/>
    <w:rsid w:val="009E3295"/>
    <w:rsid w:val="009E53BB"/>
    <w:rsid w:val="009F0583"/>
    <w:rsid w:val="009F4636"/>
    <w:rsid w:val="009F468A"/>
    <w:rsid w:val="009F4955"/>
    <w:rsid w:val="009F606E"/>
    <w:rsid w:val="00A0392A"/>
    <w:rsid w:val="00A03B94"/>
    <w:rsid w:val="00A069A9"/>
    <w:rsid w:val="00A12AF3"/>
    <w:rsid w:val="00A16C10"/>
    <w:rsid w:val="00A179FF"/>
    <w:rsid w:val="00A20377"/>
    <w:rsid w:val="00A20F19"/>
    <w:rsid w:val="00A2264B"/>
    <w:rsid w:val="00A255B5"/>
    <w:rsid w:val="00A26562"/>
    <w:rsid w:val="00A27E16"/>
    <w:rsid w:val="00A3203A"/>
    <w:rsid w:val="00A3258A"/>
    <w:rsid w:val="00A33A2D"/>
    <w:rsid w:val="00A35490"/>
    <w:rsid w:val="00A3690B"/>
    <w:rsid w:val="00A37D57"/>
    <w:rsid w:val="00A4045F"/>
    <w:rsid w:val="00A40FD9"/>
    <w:rsid w:val="00A413BA"/>
    <w:rsid w:val="00A44E47"/>
    <w:rsid w:val="00A45F91"/>
    <w:rsid w:val="00A467FD"/>
    <w:rsid w:val="00A47463"/>
    <w:rsid w:val="00A5296C"/>
    <w:rsid w:val="00A53CA0"/>
    <w:rsid w:val="00A54381"/>
    <w:rsid w:val="00A54395"/>
    <w:rsid w:val="00A559C6"/>
    <w:rsid w:val="00A568CF"/>
    <w:rsid w:val="00A56C8B"/>
    <w:rsid w:val="00A573B6"/>
    <w:rsid w:val="00A61E47"/>
    <w:rsid w:val="00A624D6"/>
    <w:rsid w:val="00A62B57"/>
    <w:rsid w:val="00A64DF8"/>
    <w:rsid w:val="00A66A07"/>
    <w:rsid w:val="00A713C7"/>
    <w:rsid w:val="00A716CB"/>
    <w:rsid w:val="00A73F0D"/>
    <w:rsid w:val="00A747D5"/>
    <w:rsid w:val="00A75E07"/>
    <w:rsid w:val="00A81271"/>
    <w:rsid w:val="00A84D13"/>
    <w:rsid w:val="00A84DF8"/>
    <w:rsid w:val="00A860B3"/>
    <w:rsid w:val="00A870CC"/>
    <w:rsid w:val="00A90FAC"/>
    <w:rsid w:val="00A95A3D"/>
    <w:rsid w:val="00A968A2"/>
    <w:rsid w:val="00AA16F8"/>
    <w:rsid w:val="00AA2589"/>
    <w:rsid w:val="00AA343F"/>
    <w:rsid w:val="00AA4577"/>
    <w:rsid w:val="00AA4DB7"/>
    <w:rsid w:val="00AA65CC"/>
    <w:rsid w:val="00AB0C0A"/>
    <w:rsid w:val="00AB4118"/>
    <w:rsid w:val="00AC163A"/>
    <w:rsid w:val="00AC22D6"/>
    <w:rsid w:val="00AC292C"/>
    <w:rsid w:val="00AC3B64"/>
    <w:rsid w:val="00AC4D78"/>
    <w:rsid w:val="00AC6FFE"/>
    <w:rsid w:val="00AC7479"/>
    <w:rsid w:val="00AD04FC"/>
    <w:rsid w:val="00AD4344"/>
    <w:rsid w:val="00AD4AE9"/>
    <w:rsid w:val="00AD72F7"/>
    <w:rsid w:val="00AD7DC7"/>
    <w:rsid w:val="00AE1D65"/>
    <w:rsid w:val="00AE2530"/>
    <w:rsid w:val="00AE461B"/>
    <w:rsid w:val="00AE5D6A"/>
    <w:rsid w:val="00AE6E1C"/>
    <w:rsid w:val="00AF12AF"/>
    <w:rsid w:val="00AF12E5"/>
    <w:rsid w:val="00AF2211"/>
    <w:rsid w:val="00AF323B"/>
    <w:rsid w:val="00AF479C"/>
    <w:rsid w:val="00AF5ACF"/>
    <w:rsid w:val="00B010A2"/>
    <w:rsid w:val="00B03879"/>
    <w:rsid w:val="00B03DCC"/>
    <w:rsid w:val="00B04274"/>
    <w:rsid w:val="00B0593C"/>
    <w:rsid w:val="00B0634F"/>
    <w:rsid w:val="00B06C31"/>
    <w:rsid w:val="00B11E3C"/>
    <w:rsid w:val="00B13399"/>
    <w:rsid w:val="00B14533"/>
    <w:rsid w:val="00B147DF"/>
    <w:rsid w:val="00B15275"/>
    <w:rsid w:val="00B16D02"/>
    <w:rsid w:val="00B170CE"/>
    <w:rsid w:val="00B178D1"/>
    <w:rsid w:val="00B20EEF"/>
    <w:rsid w:val="00B22886"/>
    <w:rsid w:val="00B238A7"/>
    <w:rsid w:val="00B23DA9"/>
    <w:rsid w:val="00B23F88"/>
    <w:rsid w:val="00B25FC1"/>
    <w:rsid w:val="00B30595"/>
    <w:rsid w:val="00B322BA"/>
    <w:rsid w:val="00B35498"/>
    <w:rsid w:val="00B35E4C"/>
    <w:rsid w:val="00B41F8D"/>
    <w:rsid w:val="00B439AE"/>
    <w:rsid w:val="00B43E02"/>
    <w:rsid w:val="00B45448"/>
    <w:rsid w:val="00B45AFE"/>
    <w:rsid w:val="00B46954"/>
    <w:rsid w:val="00B51C72"/>
    <w:rsid w:val="00B52157"/>
    <w:rsid w:val="00B5329D"/>
    <w:rsid w:val="00B55DF9"/>
    <w:rsid w:val="00B60FB4"/>
    <w:rsid w:val="00B615CD"/>
    <w:rsid w:val="00B62689"/>
    <w:rsid w:val="00B62890"/>
    <w:rsid w:val="00B6333B"/>
    <w:rsid w:val="00B6481E"/>
    <w:rsid w:val="00B7117B"/>
    <w:rsid w:val="00B721AF"/>
    <w:rsid w:val="00B72908"/>
    <w:rsid w:val="00B75592"/>
    <w:rsid w:val="00B75622"/>
    <w:rsid w:val="00B75DCB"/>
    <w:rsid w:val="00B7762F"/>
    <w:rsid w:val="00B77B51"/>
    <w:rsid w:val="00B81C5F"/>
    <w:rsid w:val="00B823B3"/>
    <w:rsid w:val="00B82759"/>
    <w:rsid w:val="00B8314B"/>
    <w:rsid w:val="00B83502"/>
    <w:rsid w:val="00B83E69"/>
    <w:rsid w:val="00B855CE"/>
    <w:rsid w:val="00B87751"/>
    <w:rsid w:val="00B87E86"/>
    <w:rsid w:val="00B90A51"/>
    <w:rsid w:val="00B91B88"/>
    <w:rsid w:val="00B92995"/>
    <w:rsid w:val="00B92E64"/>
    <w:rsid w:val="00B92F31"/>
    <w:rsid w:val="00B9364A"/>
    <w:rsid w:val="00B9623F"/>
    <w:rsid w:val="00B966AC"/>
    <w:rsid w:val="00B96E8B"/>
    <w:rsid w:val="00B970FC"/>
    <w:rsid w:val="00B970FE"/>
    <w:rsid w:val="00B97377"/>
    <w:rsid w:val="00B97CD9"/>
    <w:rsid w:val="00BA0873"/>
    <w:rsid w:val="00BA0C31"/>
    <w:rsid w:val="00BA18E0"/>
    <w:rsid w:val="00BA1D1B"/>
    <w:rsid w:val="00BA21B7"/>
    <w:rsid w:val="00BA27DB"/>
    <w:rsid w:val="00BA2BAB"/>
    <w:rsid w:val="00BA459F"/>
    <w:rsid w:val="00BA564E"/>
    <w:rsid w:val="00BA6D9F"/>
    <w:rsid w:val="00BB30A7"/>
    <w:rsid w:val="00BB3B2C"/>
    <w:rsid w:val="00BB3B89"/>
    <w:rsid w:val="00BB42D6"/>
    <w:rsid w:val="00BB4DF6"/>
    <w:rsid w:val="00BB51A1"/>
    <w:rsid w:val="00BC0BBB"/>
    <w:rsid w:val="00BC2D55"/>
    <w:rsid w:val="00BC51B4"/>
    <w:rsid w:val="00BC6DDB"/>
    <w:rsid w:val="00BD2003"/>
    <w:rsid w:val="00BD2B39"/>
    <w:rsid w:val="00BD2BE1"/>
    <w:rsid w:val="00BD4E22"/>
    <w:rsid w:val="00BD6BDA"/>
    <w:rsid w:val="00BD77C0"/>
    <w:rsid w:val="00BE0CFC"/>
    <w:rsid w:val="00BE1A4E"/>
    <w:rsid w:val="00BE2452"/>
    <w:rsid w:val="00BE2714"/>
    <w:rsid w:val="00BE5712"/>
    <w:rsid w:val="00BE5741"/>
    <w:rsid w:val="00BE7536"/>
    <w:rsid w:val="00BF205B"/>
    <w:rsid w:val="00BF292D"/>
    <w:rsid w:val="00BF39C6"/>
    <w:rsid w:val="00BF442F"/>
    <w:rsid w:val="00BF48BF"/>
    <w:rsid w:val="00BF6C30"/>
    <w:rsid w:val="00BF6FC2"/>
    <w:rsid w:val="00C03742"/>
    <w:rsid w:val="00C0631A"/>
    <w:rsid w:val="00C06E7B"/>
    <w:rsid w:val="00C117E5"/>
    <w:rsid w:val="00C12B9B"/>
    <w:rsid w:val="00C13DC5"/>
    <w:rsid w:val="00C14B25"/>
    <w:rsid w:val="00C154F6"/>
    <w:rsid w:val="00C15A00"/>
    <w:rsid w:val="00C16547"/>
    <w:rsid w:val="00C16FF0"/>
    <w:rsid w:val="00C17FC7"/>
    <w:rsid w:val="00C203DC"/>
    <w:rsid w:val="00C20527"/>
    <w:rsid w:val="00C22124"/>
    <w:rsid w:val="00C256F2"/>
    <w:rsid w:val="00C27A73"/>
    <w:rsid w:val="00C30537"/>
    <w:rsid w:val="00C33301"/>
    <w:rsid w:val="00C33FF5"/>
    <w:rsid w:val="00C34E8B"/>
    <w:rsid w:val="00C36866"/>
    <w:rsid w:val="00C4070B"/>
    <w:rsid w:val="00C413BD"/>
    <w:rsid w:val="00C41596"/>
    <w:rsid w:val="00C41C24"/>
    <w:rsid w:val="00C440B2"/>
    <w:rsid w:val="00C448BF"/>
    <w:rsid w:val="00C45AA7"/>
    <w:rsid w:val="00C4631E"/>
    <w:rsid w:val="00C463AD"/>
    <w:rsid w:val="00C46C5C"/>
    <w:rsid w:val="00C47D71"/>
    <w:rsid w:val="00C53E01"/>
    <w:rsid w:val="00C54441"/>
    <w:rsid w:val="00C55D3E"/>
    <w:rsid w:val="00C56A33"/>
    <w:rsid w:val="00C56CAA"/>
    <w:rsid w:val="00C5773A"/>
    <w:rsid w:val="00C60304"/>
    <w:rsid w:val="00C60D60"/>
    <w:rsid w:val="00C63306"/>
    <w:rsid w:val="00C67652"/>
    <w:rsid w:val="00C67E80"/>
    <w:rsid w:val="00C70520"/>
    <w:rsid w:val="00C705AA"/>
    <w:rsid w:val="00C72A45"/>
    <w:rsid w:val="00C776D8"/>
    <w:rsid w:val="00C80590"/>
    <w:rsid w:val="00C80755"/>
    <w:rsid w:val="00C808FE"/>
    <w:rsid w:val="00C8157D"/>
    <w:rsid w:val="00C8179E"/>
    <w:rsid w:val="00C81B09"/>
    <w:rsid w:val="00C82323"/>
    <w:rsid w:val="00C86571"/>
    <w:rsid w:val="00C876F9"/>
    <w:rsid w:val="00C91439"/>
    <w:rsid w:val="00C922F6"/>
    <w:rsid w:val="00C92B31"/>
    <w:rsid w:val="00C96146"/>
    <w:rsid w:val="00C96766"/>
    <w:rsid w:val="00C96DAA"/>
    <w:rsid w:val="00CA1713"/>
    <w:rsid w:val="00CA2356"/>
    <w:rsid w:val="00CA29FB"/>
    <w:rsid w:val="00CA370B"/>
    <w:rsid w:val="00CA39DD"/>
    <w:rsid w:val="00CA3CC2"/>
    <w:rsid w:val="00CA6485"/>
    <w:rsid w:val="00CA739E"/>
    <w:rsid w:val="00CA7813"/>
    <w:rsid w:val="00CA7985"/>
    <w:rsid w:val="00CB08F1"/>
    <w:rsid w:val="00CB12E8"/>
    <w:rsid w:val="00CB3471"/>
    <w:rsid w:val="00CB41EC"/>
    <w:rsid w:val="00CB496D"/>
    <w:rsid w:val="00CB4AED"/>
    <w:rsid w:val="00CB55F8"/>
    <w:rsid w:val="00CB7A83"/>
    <w:rsid w:val="00CC0B1C"/>
    <w:rsid w:val="00CC1A43"/>
    <w:rsid w:val="00CC23FD"/>
    <w:rsid w:val="00CC3221"/>
    <w:rsid w:val="00CC327C"/>
    <w:rsid w:val="00CC5E9B"/>
    <w:rsid w:val="00CC67C2"/>
    <w:rsid w:val="00CD2E55"/>
    <w:rsid w:val="00CD32BB"/>
    <w:rsid w:val="00CD35B9"/>
    <w:rsid w:val="00CD582F"/>
    <w:rsid w:val="00CD72D7"/>
    <w:rsid w:val="00CD75B1"/>
    <w:rsid w:val="00CD77FF"/>
    <w:rsid w:val="00CE104E"/>
    <w:rsid w:val="00CE16C4"/>
    <w:rsid w:val="00CE1703"/>
    <w:rsid w:val="00CE4555"/>
    <w:rsid w:val="00CE4BD1"/>
    <w:rsid w:val="00CE583A"/>
    <w:rsid w:val="00CE591B"/>
    <w:rsid w:val="00CE5D53"/>
    <w:rsid w:val="00CE635D"/>
    <w:rsid w:val="00CE658B"/>
    <w:rsid w:val="00CE72A6"/>
    <w:rsid w:val="00CF2552"/>
    <w:rsid w:val="00CF2EE6"/>
    <w:rsid w:val="00CF3EEB"/>
    <w:rsid w:val="00CF4217"/>
    <w:rsid w:val="00CF4277"/>
    <w:rsid w:val="00CF61E0"/>
    <w:rsid w:val="00CF6A1A"/>
    <w:rsid w:val="00D00CAC"/>
    <w:rsid w:val="00D00D0C"/>
    <w:rsid w:val="00D01711"/>
    <w:rsid w:val="00D01984"/>
    <w:rsid w:val="00D0204E"/>
    <w:rsid w:val="00D03B08"/>
    <w:rsid w:val="00D04B2E"/>
    <w:rsid w:val="00D106F1"/>
    <w:rsid w:val="00D117D7"/>
    <w:rsid w:val="00D14587"/>
    <w:rsid w:val="00D14914"/>
    <w:rsid w:val="00D14CEB"/>
    <w:rsid w:val="00D154BE"/>
    <w:rsid w:val="00D16C46"/>
    <w:rsid w:val="00D17448"/>
    <w:rsid w:val="00D22EA2"/>
    <w:rsid w:val="00D234D2"/>
    <w:rsid w:val="00D2389F"/>
    <w:rsid w:val="00D24F62"/>
    <w:rsid w:val="00D302ED"/>
    <w:rsid w:val="00D30815"/>
    <w:rsid w:val="00D324C0"/>
    <w:rsid w:val="00D327D9"/>
    <w:rsid w:val="00D3291D"/>
    <w:rsid w:val="00D3306D"/>
    <w:rsid w:val="00D33978"/>
    <w:rsid w:val="00D34542"/>
    <w:rsid w:val="00D34E06"/>
    <w:rsid w:val="00D3557F"/>
    <w:rsid w:val="00D37BD6"/>
    <w:rsid w:val="00D44CF1"/>
    <w:rsid w:val="00D45851"/>
    <w:rsid w:val="00D4604F"/>
    <w:rsid w:val="00D5047D"/>
    <w:rsid w:val="00D5427B"/>
    <w:rsid w:val="00D547F0"/>
    <w:rsid w:val="00D57586"/>
    <w:rsid w:val="00D63DE0"/>
    <w:rsid w:val="00D652DC"/>
    <w:rsid w:val="00D6672E"/>
    <w:rsid w:val="00D7046C"/>
    <w:rsid w:val="00D74A4B"/>
    <w:rsid w:val="00D75212"/>
    <w:rsid w:val="00D7540B"/>
    <w:rsid w:val="00D75F9F"/>
    <w:rsid w:val="00D7654D"/>
    <w:rsid w:val="00D77713"/>
    <w:rsid w:val="00D84291"/>
    <w:rsid w:val="00D851A5"/>
    <w:rsid w:val="00D85683"/>
    <w:rsid w:val="00D869AC"/>
    <w:rsid w:val="00D87A3E"/>
    <w:rsid w:val="00D92836"/>
    <w:rsid w:val="00DA08F4"/>
    <w:rsid w:val="00DA0C61"/>
    <w:rsid w:val="00DA2C8A"/>
    <w:rsid w:val="00DA36F8"/>
    <w:rsid w:val="00DA3848"/>
    <w:rsid w:val="00DA4B2D"/>
    <w:rsid w:val="00DA678D"/>
    <w:rsid w:val="00DB1D16"/>
    <w:rsid w:val="00DB3F38"/>
    <w:rsid w:val="00DB4F03"/>
    <w:rsid w:val="00DB6461"/>
    <w:rsid w:val="00DB6E46"/>
    <w:rsid w:val="00DB7B98"/>
    <w:rsid w:val="00DC0010"/>
    <w:rsid w:val="00DC377C"/>
    <w:rsid w:val="00DC5B05"/>
    <w:rsid w:val="00DC75E6"/>
    <w:rsid w:val="00DD1E22"/>
    <w:rsid w:val="00DD62E9"/>
    <w:rsid w:val="00DD6733"/>
    <w:rsid w:val="00DD7D31"/>
    <w:rsid w:val="00DE02D4"/>
    <w:rsid w:val="00DE2B9F"/>
    <w:rsid w:val="00DE39E7"/>
    <w:rsid w:val="00DE4147"/>
    <w:rsid w:val="00DE4F31"/>
    <w:rsid w:val="00DE519D"/>
    <w:rsid w:val="00DE56D1"/>
    <w:rsid w:val="00DE5F4A"/>
    <w:rsid w:val="00DE6A10"/>
    <w:rsid w:val="00DE7132"/>
    <w:rsid w:val="00DF12FD"/>
    <w:rsid w:val="00DF1E36"/>
    <w:rsid w:val="00DF3541"/>
    <w:rsid w:val="00DF3F84"/>
    <w:rsid w:val="00DF4366"/>
    <w:rsid w:val="00DF47B1"/>
    <w:rsid w:val="00DF5895"/>
    <w:rsid w:val="00DF6206"/>
    <w:rsid w:val="00DF6E4E"/>
    <w:rsid w:val="00DF74AD"/>
    <w:rsid w:val="00E001CE"/>
    <w:rsid w:val="00E00C66"/>
    <w:rsid w:val="00E0495D"/>
    <w:rsid w:val="00E05E3E"/>
    <w:rsid w:val="00E064E3"/>
    <w:rsid w:val="00E0670B"/>
    <w:rsid w:val="00E07B11"/>
    <w:rsid w:val="00E10321"/>
    <w:rsid w:val="00E10449"/>
    <w:rsid w:val="00E10A72"/>
    <w:rsid w:val="00E122D7"/>
    <w:rsid w:val="00E13A33"/>
    <w:rsid w:val="00E14D49"/>
    <w:rsid w:val="00E154F5"/>
    <w:rsid w:val="00E15E97"/>
    <w:rsid w:val="00E2044C"/>
    <w:rsid w:val="00E20A36"/>
    <w:rsid w:val="00E215A4"/>
    <w:rsid w:val="00E22311"/>
    <w:rsid w:val="00E23A82"/>
    <w:rsid w:val="00E26BBF"/>
    <w:rsid w:val="00E27FEA"/>
    <w:rsid w:val="00E314BA"/>
    <w:rsid w:val="00E3162F"/>
    <w:rsid w:val="00E31EC2"/>
    <w:rsid w:val="00E3345E"/>
    <w:rsid w:val="00E339F5"/>
    <w:rsid w:val="00E41E07"/>
    <w:rsid w:val="00E41FF9"/>
    <w:rsid w:val="00E42654"/>
    <w:rsid w:val="00E43128"/>
    <w:rsid w:val="00E434CC"/>
    <w:rsid w:val="00E438E3"/>
    <w:rsid w:val="00E43A21"/>
    <w:rsid w:val="00E45FAE"/>
    <w:rsid w:val="00E46816"/>
    <w:rsid w:val="00E46B0A"/>
    <w:rsid w:val="00E4767A"/>
    <w:rsid w:val="00E50498"/>
    <w:rsid w:val="00E51CB4"/>
    <w:rsid w:val="00E522CC"/>
    <w:rsid w:val="00E54F0B"/>
    <w:rsid w:val="00E55119"/>
    <w:rsid w:val="00E55BE9"/>
    <w:rsid w:val="00E56771"/>
    <w:rsid w:val="00E6248A"/>
    <w:rsid w:val="00E62493"/>
    <w:rsid w:val="00E62A82"/>
    <w:rsid w:val="00E63868"/>
    <w:rsid w:val="00E65ACA"/>
    <w:rsid w:val="00E7039E"/>
    <w:rsid w:val="00E703DB"/>
    <w:rsid w:val="00E7088E"/>
    <w:rsid w:val="00E709AB"/>
    <w:rsid w:val="00E70C6A"/>
    <w:rsid w:val="00E71168"/>
    <w:rsid w:val="00E71D37"/>
    <w:rsid w:val="00E7482F"/>
    <w:rsid w:val="00E83F67"/>
    <w:rsid w:val="00E8597B"/>
    <w:rsid w:val="00E904D6"/>
    <w:rsid w:val="00E93285"/>
    <w:rsid w:val="00E94A55"/>
    <w:rsid w:val="00E972CF"/>
    <w:rsid w:val="00E97E72"/>
    <w:rsid w:val="00EA0544"/>
    <w:rsid w:val="00EA0C50"/>
    <w:rsid w:val="00EA11B7"/>
    <w:rsid w:val="00EA1DE7"/>
    <w:rsid w:val="00EA21C5"/>
    <w:rsid w:val="00EA2B0B"/>
    <w:rsid w:val="00EA4933"/>
    <w:rsid w:val="00EA4A10"/>
    <w:rsid w:val="00EA4FC0"/>
    <w:rsid w:val="00EA7C35"/>
    <w:rsid w:val="00EB0B29"/>
    <w:rsid w:val="00EB1A80"/>
    <w:rsid w:val="00EB2415"/>
    <w:rsid w:val="00EB46BD"/>
    <w:rsid w:val="00EB5151"/>
    <w:rsid w:val="00EB5800"/>
    <w:rsid w:val="00EB582C"/>
    <w:rsid w:val="00EB5FEB"/>
    <w:rsid w:val="00EB665B"/>
    <w:rsid w:val="00EB6AA7"/>
    <w:rsid w:val="00EB7326"/>
    <w:rsid w:val="00EB7A73"/>
    <w:rsid w:val="00EB7BE5"/>
    <w:rsid w:val="00EB7FC3"/>
    <w:rsid w:val="00EC0AAD"/>
    <w:rsid w:val="00EC38F7"/>
    <w:rsid w:val="00EC5E53"/>
    <w:rsid w:val="00EC7BEF"/>
    <w:rsid w:val="00ED120F"/>
    <w:rsid w:val="00ED25EE"/>
    <w:rsid w:val="00ED30FE"/>
    <w:rsid w:val="00ED4661"/>
    <w:rsid w:val="00ED4BEB"/>
    <w:rsid w:val="00ED528F"/>
    <w:rsid w:val="00ED7483"/>
    <w:rsid w:val="00EE0A8D"/>
    <w:rsid w:val="00EE371E"/>
    <w:rsid w:val="00EE6496"/>
    <w:rsid w:val="00EE6888"/>
    <w:rsid w:val="00EE6DCD"/>
    <w:rsid w:val="00EE7B65"/>
    <w:rsid w:val="00EF126F"/>
    <w:rsid w:val="00EF15F0"/>
    <w:rsid w:val="00EF1E55"/>
    <w:rsid w:val="00EF2E4B"/>
    <w:rsid w:val="00EF4F28"/>
    <w:rsid w:val="00EF570B"/>
    <w:rsid w:val="00EF7BD3"/>
    <w:rsid w:val="00F02E74"/>
    <w:rsid w:val="00F040DE"/>
    <w:rsid w:val="00F04A2B"/>
    <w:rsid w:val="00F121CD"/>
    <w:rsid w:val="00F12403"/>
    <w:rsid w:val="00F12D26"/>
    <w:rsid w:val="00F1439E"/>
    <w:rsid w:val="00F14D9B"/>
    <w:rsid w:val="00F157D6"/>
    <w:rsid w:val="00F15D8C"/>
    <w:rsid w:val="00F15DF5"/>
    <w:rsid w:val="00F1633D"/>
    <w:rsid w:val="00F211B8"/>
    <w:rsid w:val="00F21D86"/>
    <w:rsid w:val="00F2559A"/>
    <w:rsid w:val="00F27D64"/>
    <w:rsid w:val="00F333C5"/>
    <w:rsid w:val="00F340C4"/>
    <w:rsid w:val="00F35283"/>
    <w:rsid w:val="00F35DBC"/>
    <w:rsid w:val="00F3633F"/>
    <w:rsid w:val="00F37604"/>
    <w:rsid w:val="00F37673"/>
    <w:rsid w:val="00F37F3B"/>
    <w:rsid w:val="00F40823"/>
    <w:rsid w:val="00F42009"/>
    <w:rsid w:val="00F428CD"/>
    <w:rsid w:val="00F43FA8"/>
    <w:rsid w:val="00F447EE"/>
    <w:rsid w:val="00F45860"/>
    <w:rsid w:val="00F4602B"/>
    <w:rsid w:val="00F51243"/>
    <w:rsid w:val="00F51740"/>
    <w:rsid w:val="00F51F6D"/>
    <w:rsid w:val="00F556B4"/>
    <w:rsid w:val="00F57B67"/>
    <w:rsid w:val="00F612DB"/>
    <w:rsid w:val="00F7112B"/>
    <w:rsid w:val="00F7636E"/>
    <w:rsid w:val="00F77292"/>
    <w:rsid w:val="00F77A29"/>
    <w:rsid w:val="00F8219F"/>
    <w:rsid w:val="00F82B15"/>
    <w:rsid w:val="00F832A2"/>
    <w:rsid w:val="00F83D5A"/>
    <w:rsid w:val="00F84367"/>
    <w:rsid w:val="00F84378"/>
    <w:rsid w:val="00F84EB1"/>
    <w:rsid w:val="00F85655"/>
    <w:rsid w:val="00F85BD6"/>
    <w:rsid w:val="00F85C87"/>
    <w:rsid w:val="00F85F4A"/>
    <w:rsid w:val="00F873F0"/>
    <w:rsid w:val="00F96E44"/>
    <w:rsid w:val="00FA2CC4"/>
    <w:rsid w:val="00FA2FDD"/>
    <w:rsid w:val="00FA6608"/>
    <w:rsid w:val="00FB13AB"/>
    <w:rsid w:val="00FB14D6"/>
    <w:rsid w:val="00FB31B9"/>
    <w:rsid w:val="00FB531C"/>
    <w:rsid w:val="00FB7CFC"/>
    <w:rsid w:val="00FC1040"/>
    <w:rsid w:val="00FC2078"/>
    <w:rsid w:val="00FC21B6"/>
    <w:rsid w:val="00FC3460"/>
    <w:rsid w:val="00FC5AA5"/>
    <w:rsid w:val="00FC5CAC"/>
    <w:rsid w:val="00FC6F74"/>
    <w:rsid w:val="00FD0A33"/>
    <w:rsid w:val="00FD0C08"/>
    <w:rsid w:val="00FD116A"/>
    <w:rsid w:val="00FD14B2"/>
    <w:rsid w:val="00FD328E"/>
    <w:rsid w:val="00FD45B4"/>
    <w:rsid w:val="00FD5BF3"/>
    <w:rsid w:val="00FD7F72"/>
    <w:rsid w:val="00FE11D6"/>
    <w:rsid w:val="00FE1328"/>
    <w:rsid w:val="00FE17ED"/>
    <w:rsid w:val="00FE1B32"/>
    <w:rsid w:val="00FE424E"/>
    <w:rsid w:val="00FE4253"/>
    <w:rsid w:val="00FE4B71"/>
    <w:rsid w:val="00FF0907"/>
    <w:rsid w:val="00FF2ED0"/>
    <w:rsid w:val="00FF3AF8"/>
    <w:rsid w:val="00FF5D1F"/>
    <w:rsid w:val="00FF60F3"/>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semiHidden/>
    <w:rsid w:val="00921AF7"/>
    <w:rPr>
      <w:sz w:val="20"/>
      <w:szCs w:val="20"/>
    </w:rPr>
  </w:style>
  <w:style w:type="character" w:styleId="FootnoteReference">
    <w:name w:val="footnote reference"/>
    <w:basedOn w:val="DefaultParagraphFont"/>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table" w:customStyle="1" w:styleId="TableGrid2">
    <w:name w:val="Table Grid2"/>
    <w:basedOn w:val="TableNormal"/>
    <w:next w:val="TableGrid"/>
    <w:uiPriority w:val="59"/>
    <w:rsid w:val="008C2EF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438E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Tab1">
    <w:name w:val="ParaTab 1"/>
    <w:rsid w:val="0078257E"/>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semiHidden/>
    <w:rsid w:val="00921AF7"/>
    <w:rPr>
      <w:sz w:val="20"/>
      <w:szCs w:val="20"/>
    </w:rPr>
  </w:style>
  <w:style w:type="character" w:styleId="FootnoteReference">
    <w:name w:val="footnote reference"/>
    <w:basedOn w:val="DefaultParagraphFont"/>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 w:type="table" w:customStyle="1" w:styleId="TableGrid2">
    <w:name w:val="Table Grid2"/>
    <w:basedOn w:val="TableNormal"/>
    <w:next w:val="TableGrid"/>
    <w:uiPriority w:val="59"/>
    <w:rsid w:val="008C2EF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438E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Tab1">
    <w:name w:val="ParaTab 1"/>
    <w:rsid w:val="0078257E"/>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9E725-0031-4608-BE3E-C50A0DA7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7</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Draft Order WPP Petition</vt:lpstr>
    </vt:vector>
  </TitlesOfParts>
  <Company>PA Public Utility Commission</Company>
  <LinksUpToDate>false</LinksUpToDate>
  <CharactersWithSpaces>11202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WPP Petition</dc:title>
  <dc:subject>Interlocutory Review and Answer to Material Question</dc:subject>
  <dc:creator>T Maher</dc:creator>
  <cp:lastModifiedBy>Wagner, Nathan R</cp:lastModifiedBy>
  <cp:revision>45</cp:revision>
  <cp:lastPrinted>2016-10-28T22:16:00Z</cp:lastPrinted>
  <dcterms:created xsi:type="dcterms:W3CDTF">2016-10-24T13:56:00Z</dcterms:created>
  <dcterms:modified xsi:type="dcterms:W3CDTF">2016-11-09T13:01:00Z</dcterms:modified>
</cp:coreProperties>
</file>