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:rsidR="00776AD2" w:rsidRPr="00F514FB" w:rsidRDefault="00776AD2" w:rsidP="007604A5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:rsidR="00776AD2" w:rsidRPr="00F514FB" w:rsidRDefault="00776AD2" w:rsidP="00776AD2">
      <w:pPr>
        <w:tabs>
          <w:tab w:val="left" w:pos="-720"/>
        </w:tabs>
        <w:suppressAutoHyphens/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428"/>
      </w:tblGrid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960FEB" w:rsidRPr="00F1625F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490625">
              <w:rPr>
                <w:sz w:val="26"/>
                <w:szCs w:val="26"/>
              </w:rPr>
              <w:t>Gladys M. Brown</w:t>
            </w:r>
            <w:r w:rsidRPr="00F1625F">
              <w:rPr>
                <w:sz w:val="26"/>
                <w:szCs w:val="26"/>
              </w:rPr>
              <w:t>, Chair</w:t>
            </w:r>
            <w:r>
              <w:rPr>
                <w:sz w:val="26"/>
                <w:szCs w:val="26"/>
              </w:rPr>
              <w:t>man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  <w:r w:rsidRPr="00F1625F">
              <w:rPr>
                <w:sz w:val="26"/>
                <w:szCs w:val="26"/>
              </w:rPr>
              <w:t>, Vice Chairman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1625F">
              <w:rPr>
                <w:sz w:val="26"/>
                <w:szCs w:val="26"/>
              </w:rPr>
              <w:t>John F. Coleman, Jr.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390584">
              <w:rPr>
                <w:sz w:val="26"/>
                <w:szCs w:val="26"/>
              </w:rPr>
              <w:t>Robert F. Powelson</w:t>
            </w:r>
          </w:p>
          <w:p w:rsidR="00776AD2" w:rsidRPr="00F04BBF" w:rsidRDefault="00960FEB" w:rsidP="00960FEB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960FEB" w:rsidP="00F04BBF">
            <w:pPr>
              <w:rPr>
                <w:sz w:val="26"/>
                <w:szCs w:val="26"/>
              </w:rPr>
            </w:pPr>
            <w:r w:rsidRPr="00992639">
              <w:rPr>
                <w:sz w:val="26"/>
                <w:szCs w:val="26"/>
              </w:rPr>
              <w:t>Pet</w:t>
            </w:r>
            <w:r>
              <w:rPr>
                <w:sz w:val="26"/>
                <w:szCs w:val="26"/>
              </w:rPr>
              <w:t>ition of PPL Electric Utilities Corporation for Approval of a Default Service Program and Procurement Plan for the Period June 1, 2017 Through May 31, 2021</w:t>
            </w:r>
          </w:p>
        </w:tc>
        <w:tc>
          <w:tcPr>
            <w:tcW w:w="4428" w:type="dxa"/>
            <w:shd w:val="clear" w:color="auto" w:fill="auto"/>
          </w:tcPr>
          <w:p w:rsidR="00776AD2" w:rsidRPr="00F04BBF" w:rsidRDefault="00960FEB" w:rsidP="00F04B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P-2016-2526627</w:t>
            </w: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ind w:firstLine="1440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</w:tbl>
    <w:p w:rsidR="00776AD2" w:rsidRPr="00F514FB" w:rsidRDefault="00776AD2" w:rsidP="00776AD2">
      <w:pPr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OPINION AND ORDER</w:t>
      </w: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0F1318" w:rsidRPr="00027664" w:rsidRDefault="000F1318" w:rsidP="003E22CB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>nsideration and disposition is the</w:t>
      </w:r>
      <w:r w:rsidRPr="00027664">
        <w:rPr>
          <w:sz w:val="26"/>
        </w:rPr>
        <w:t xml:space="preserve"> Petition for Reconsideration (Petition), filed by</w:t>
      </w:r>
      <w:r w:rsidR="00F248A4">
        <w:rPr>
          <w:sz w:val="26"/>
        </w:rPr>
        <w:t xml:space="preserve"> </w:t>
      </w:r>
      <w:r w:rsidR="00960FEB">
        <w:rPr>
          <w:sz w:val="26"/>
        </w:rPr>
        <w:t xml:space="preserve">the Retail Energy Supply Association </w:t>
      </w:r>
      <w:r w:rsidR="004D78EC">
        <w:rPr>
          <w:sz w:val="26"/>
        </w:rPr>
        <w:t>(</w:t>
      </w:r>
      <w:r w:rsidR="00960FEB">
        <w:rPr>
          <w:sz w:val="26"/>
        </w:rPr>
        <w:t>RESA</w:t>
      </w:r>
      <w:r w:rsidR="004D78EC">
        <w:rPr>
          <w:sz w:val="26"/>
        </w:rPr>
        <w:t>)</w:t>
      </w:r>
      <w:r w:rsidRPr="00027664">
        <w:rPr>
          <w:sz w:val="26"/>
          <w:szCs w:val="26"/>
        </w:rPr>
        <w:t>,</w:t>
      </w:r>
      <w:r w:rsidRPr="00027664">
        <w:rPr>
          <w:sz w:val="26"/>
        </w:rPr>
        <w:t xml:space="preserve"> on</w:t>
      </w:r>
      <w:r w:rsidR="003E22CB">
        <w:rPr>
          <w:sz w:val="26"/>
        </w:rPr>
        <w:t xml:space="preserve"> </w:t>
      </w:r>
      <w:r w:rsidR="00960FEB">
        <w:rPr>
          <w:sz w:val="26"/>
        </w:rPr>
        <w:t>November 14</w:t>
      </w:r>
      <w:r w:rsidR="00AA548E">
        <w:rPr>
          <w:sz w:val="26"/>
        </w:rPr>
        <w:t xml:space="preserve">, </w:t>
      </w:r>
      <w:r w:rsidR="00960FEB">
        <w:rPr>
          <w:sz w:val="26"/>
        </w:rPr>
        <w:t xml:space="preserve">2016, </w:t>
      </w:r>
      <w:r w:rsidR="00AA548E">
        <w:rPr>
          <w:sz w:val="26"/>
        </w:rPr>
        <w:t>seeking</w:t>
      </w:r>
      <w:r w:rsidR="00960FEB">
        <w:rPr>
          <w:sz w:val="26"/>
        </w:rPr>
        <w:t xml:space="preserve"> </w:t>
      </w:r>
      <w:r w:rsidR="00AA548E">
        <w:rPr>
          <w:sz w:val="26"/>
        </w:rPr>
        <w:t>reconsideration 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 xml:space="preserve">Opinion and Order entered </w:t>
      </w:r>
      <w:r w:rsidR="00960FEB">
        <w:rPr>
          <w:sz w:val="26"/>
        </w:rPr>
        <w:t>October 27</w:t>
      </w:r>
      <w:r w:rsidRPr="00027664">
        <w:rPr>
          <w:sz w:val="26"/>
        </w:rPr>
        <w:t xml:space="preserve">, </w:t>
      </w:r>
      <w:r w:rsidR="00960FEB">
        <w:rPr>
          <w:sz w:val="26"/>
        </w:rPr>
        <w:t xml:space="preserve">2016, </w:t>
      </w:r>
      <w:r w:rsidRPr="00027664">
        <w:rPr>
          <w:sz w:val="26"/>
        </w:rPr>
        <w:t>relative to</w:t>
      </w:r>
      <w:r w:rsidR="00960FEB">
        <w:rPr>
          <w:sz w:val="26"/>
        </w:rPr>
        <w:t xml:space="preserve"> the above-captioned proceeding</w:t>
      </w:r>
      <w:r w:rsidRPr="00027664">
        <w:rPr>
          <w:sz w:val="26"/>
        </w:rPr>
        <w:t>.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3E22CB" w:rsidP="000F1318">
      <w:pPr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 xml:space="preserve">1701, the Commission must act to grant a petition for reconsideration within thirty days of the date of entry of the order for which reconsideration is sought, or otherwise lose jurisdiction to do so if a petition for review is timely filed.  </w:t>
      </w:r>
      <w:proofErr w:type="gramStart"/>
      <w:r w:rsidR="000F1318" w:rsidRPr="00027664">
        <w:rPr>
          <w:sz w:val="26"/>
        </w:rPr>
        <w:t>The thirty</w:t>
      </w:r>
      <w:r w:rsidR="000F1318" w:rsidRPr="00027664">
        <w:rPr>
          <w:sz w:val="26"/>
        </w:rPr>
        <w:noBreakHyphen/>
        <w:t>day period within which the Commission must act upon this Petition for Reconsideration in</w:t>
      </w:r>
      <w:r w:rsidR="006E0927">
        <w:rPr>
          <w:sz w:val="26"/>
        </w:rPr>
        <w:t xml:space="preserve"> </w:t>
      </w:r>
      <w:r w:rsidR="006E0927">
        <w:rPr>
          <w:sz w:val="26"/>
        </w:rPr>
        <w:lastRenderedPageBreak/>
        <w:t>order to preserve jurisdiction</w:t>
      </w:r>
      <w:r w:rsidR="00960FEB">
        <w:rPr>
          <w:sz w:val="26"/>
        </w:rPr>
        <w:t xml:space="preserve"> ends on November 2</w:t>
      </w:r>
      <w:r w:rsidR="006B35A6">
        <w:rPr>
          <w:sz w:val="26"/>
        </w:rPr>
        <w:t>8</w:t>
      </w:r>
      <w:r w:rsidR="00960FEB">
        <w:rPr>
          <w:sz w:val="26"/>
        </w:rPr>
        <w:t>, 2016</w:t>
      </w:r>
      <w:r w:rsidR="000F1318" w:rsidRPr="00027664">
        <w:rPr>
          <w:sz w:val="26"/>
        </w:rPr>
        <w:t>.</w:t>
      </w:r>
      <w:proofErr w:type="gramEnd"/>
      <w:r w:rsidR="000F1318" w:rsidRPr="00027664">
        <w:rPr>
          <w:sz w:val="26"/>
        </w:rPr>
        <w:t xml:space="preserve">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(3), pending review of, and consideration</w:t>
      </w:r>
      <w:r w:rsidR="00214830">
        <w:rPr>
          <w:sz w:val="26"/>
        </w:rPr>
        <w:t xml:space="preserve"> on, the merits of the Petition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Default="000F1318" w:rsidP="000F1318">
      <w:pPr>
        <w:spacing w:line="360" w:lineRule="auto"/>
        <w:ind w:firstLine="1440"/>
        <w:rPr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>That the Petition for Reconsideration filed on</w:t>
      </w:r>
      <w:r w:rsidR="00641F38">
        <w:rPr>
          <w:sz w:val="26"/>
          <w:szCs w:val="26"/>
        </w:rPr>
        <w:t xml:space="preserve"> </w:t>
      </w:r>
      <w:r w:rsidR="00960FEB">
        <w:rPr>
          <w:sz w:val="26"/>
          <w:szCs w:val="26"/>
        </w:rPr>
        <w:t>November 14, 2016</w:t>
      </w:r>
      <w:r w:rsidR="00214830">
        <w:rPr>
          <w:sz w:val="26"/>
          <w:szCs w:val="26"/>
        </w:rPr>
        <w:t xml:space="preserve">, </w:t>
      </w:r>
      <w:r w:rsidRPr="00027664">
        <w:rPr>
          <w:sz w:val="26"/>
          <w:szCs w:val="26"/>
        </w:rPr>
        <w:t>by</w:t>
      </w:r>
      <w:r w:rsidR="00214830">
        <w:rPr>
          <w:sz w:val="26"/>
          <w:szCs w:val="26"/>
        </w:rPr>
        <w:t xml:space="preserve"> </w:t>
      </w:r>
      <w:r w:rsidR="006B35A6">
        <w:rPr>
          <w:sz w:val="26"/>
          <w:szCs w:val="26"/>
        </w:rPr>
        <w:t xml:space="preserve">the </w:t>
      </w:r>
      <w:r w:rsidR="00960FEB">
        <w:rPr>
          <w:sz w:val="26"/>
          <w:szCs w:val="26"/>
        </w:rPr>
        <w:t>R</w:t>
      </w:r>
      <w:r w:rsidR="006B35A6">
        <w:rPr>
          <w:sz w:val="26"/>
          <w:szCs w:val="26"/>
        </w:rPr>
        <w:t xml:space="preserve">etail </w:t>
      </w:r>
      <w:r w:rsidR="00960FEB">
        <w:rPr>
          <w:sz w:val="26"/>
          <w:szCs w:val="26"/>
        </w:rPr>
        <w:t>E</w:t>
      </w:r>
      <w:r w:rsidR="006B35A6">
        <w:rPr>
          <w:sz w:val="26"/>
          <w:szCs w:val="26"/>
        </w:rPr>
        <w:t xml:space="preserve">nergy </w:t>
      </w:r>
      <w:r w:rsidR="00960FEB">
        <w:rPr>
          <w:sz w:val="26"/>
          <w:szCs w:val="26"/>
        </w:rPr>
        <w:t>S</w:t>
      </w:r>
      <w:r w:rsidR="006B35A6">
        <w:rPr>
          <w:sz w:val="26"/>
          <w:szCs w:val="26"/>
        </w:rPr>
        <w:t xml:space="preserve">upply </w:t>
      </w:r>
      <w:r w:rsidR="00960FEB">
        <w:rPr>
          <w:sz w:val="26"/>
          <w:szCs w:val="26"/>
        </w:rPr>
        <w:t>A</w:t>
      </w:r>
      <w:r w:rsidR="006B35A6">
        <w:rPr>
          <w:sz w:val="26"/>
          <w:szCs w:val="26"/>
        </w:rPr>
        <w:t>ssociation</w:t>
      </w:r>
      <w:r w:rsidRPr="00027664">
        <w:rPr>
          <w:sz w:val="26"/>
          <w:szCs w:val="26"/>
        </w:rPr>
        <w:t>, is hereby granted, pending further review of</w:t>
      </w:r>
      <w:r w:rsidR="00641F38"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</w:p>
    <w:p w:rsidR="007604A5" w:rsidRPr="00027664" w:rsidRDefault="007604A5" w:rsidP="000F1318">
      <w:pPr>
        <w:spacing w:line="360" w:lineRule="auto"/>
        <w:ind w:firstLine="1440"/>
        <w:rPr>
          <w:b/>
          <w:sz w:val="26"/>
          <w:szCs w:val="26"/>
        </w:rPr>
      </w:pPr>
    </w:p>
    <w:p w:rsidR="000F1318" w:rsidRPr="00027664" w:rsidRDefault="00A66AE0" w:rsidP="00600F6F">
      <w:pPr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BD5803" wp14:editId="01E6380C">
            <wp:simplePos x="0" y="0"/>
            <wp:positionH relativeFrom="column">
              <wp:posOffset>3629025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318" w:rsidRPr="00027664">
        <w:rPr>
          <w:b/>
          <w:sz w:val="26"/>
          <w:szCs w:val="26"/>
        </w:rPr>
        <w:t>BY THE COMMISSION,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Default="000F1318" w:rsidP="000F1318">
      <w:pPr>
        <w:rPr>
          <w:sz w:val="26"/>
          <w:szCs w:val="26"/>
        </w:rPr>
      </w:pPr>
    </w:p>
    <w:p w:rsidR="00600F6F" w:rsidRPr="00027664" w:rsidRDefault="00600F6F" w:rsidP="00600F6F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F1318" w:rsidRPr="00027664" w:rsidRDefault="000F1318" w:rsidP="00600F6F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960FEB">
        <w:rPr>
          <w:sz w:val="26"/>
          <w:szCs w:val="26"/>
        </w:rPr>
        <w:t xml:space="preserve"> November 16, 2016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 </w:t>
      </w:r>
      <w:r w:rsidR="00A66AE0">
        <w:rPr>
          <w:sz w:val="26"/>
          <w:szCs w:val="26"/>
        </w:rPr>
        <w:t>November 16, 2016</w:t>
      </w:r>
      <w:bookmarkStart w:id="0" w:name="_GoBack"/>
      <w:bookmarkEnd w:id="0"/>
    </w:p>
    <w:p w:rsidR="000F1318" w:rsidRPr="00027664" w:rsidRDefault="000F1318" w:rsidP="000F131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p w:rsidR="00F272E7" w:rsidRDefault="00F272E7" w:rsidP="00962690">
      <w:pPr>
        <w:widowControl/>
        <w:jc w:val="center"/>
        <w:rPr>
          <w:b/>
          <w:sz w:val="26"/>
        </w:rPr>
      </w:pPr>
    </w:p>
    <w:sectPr w:rsidR="00F272E7" w:rsidSect="003742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73" w:rsidRDefault="00892A73">
      <w:r>
        <w:separator/>
      </w:r>
    </w:p>
  </w:endnote>
  <w:endnote w:type="continuationSeparator" w:id="0">
    <w:p w:rsidR="00892A73" w:rsidRDefault="0089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A66AE0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73" w:rsidRDefault="00892A73">
      <w:r>
        <w:separator/>
      </w:r>
    </w:p>
  </w:footnote>
  <w:footnote w:type="continuationSeparator" w:id="0">
    <w:p w:rsidR="00892A73" w:rsidRDefault="0089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649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3824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56955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36F8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C7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35A6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4A5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2A7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0FEB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66AE0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C04CB"/>
    <w:rsid w:val="00CC14C4"/>
    <w:rsid w:val="00CC1D13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4D8"/>
    <w:rsid w:val="00E36AE9"/>
    <w:rsid w:val="00E375EE"/>
    <w:rsid w:val="00E40018"/>
    <w:rsid w:val="00E40854"/>
    <w:rsid w:val="00E40F9B"/>
    <w:rsid w:val="00E412C8"/>
    <w:rsid w:val="00E41345"/>
    <w:rsid w:val="00E41F14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A6C2C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6B3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5A6"/>
  </w:style>
  <w:style w:type="character" w:customStyle="1" w:styleId="CommentTextChar">
    <w:name w:val="Comment Text Char"/>
    <w:basedOn w:val="DefaultParagraphFont"/>
    <w:link w:val="CommentText"/>
    <w:rsid w:val="006B35A6"/>
  </w:style>
  <w:style w:type="paragraph" w:styleId="CommentSubject">
    <w:name w:val="annotation subject"/>
    <w:basedOn w:val="CommentText"/>
    <w:next w:val="CommentText"/>
    <w:link w:val="CommentSubjectChar"/>
    <w:rsid w:val="006B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6B3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5A6"/>
  </w:style>
  <w:style w:type="character" w:customStyle="1" w:styleId="CommentTextChar">
    <w:name w:val="Comment Text Char"/>
    <w:basedOn w:val="DefaultParagraphFont"/>
    <w:link w:val="CommentText"/>
    <w:rsid w:val="006B35A6"/>
  </w:style>
  <w:style w:type="paragraph" w:styleId="CommentSubject">
    <w:name w:val="annotation subject"/>
    <w:basedOn w:val="CommentText"/>
    <w:next w:val="CommentText"/>
    <w:link w:val="CommentSubjectChar"/>
    <w:rsid w:val="006B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3</cp:revision>
  <cp:lastPrinted>2008-06-20T16:29:00Z</cp:lastPrinted>
  <dcterms:created xsi:type="dcterms:W3CDTF">2016-11-15T15:11:00Z</dcterms:created>
  <dcterms:modified xsi:type="dcterms:W3CDTF">2016-11-16T13:04:00Z</dcterms:modified>
</cp:coreProperties>
</file>