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0"/>
        <w:gridCol w:w="7020"/>
        <w:gridCol w:w="1530"/>
      </w:tblGrid>
      <w:tr w:rsidR="00654A2E" w:rsidTr="00AB2293">
        <w:trPr>
          <w:trHeight w:val="990"/>
        </w:trPr>
        <w:tc>
          <w:tcPr>
            <w:tcW w:w="1530" w:type="dxa"/>
          </w:tcPr>
          <w:p w:rsidR="00654A2E" w:rsidRDefault="00C8472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654A2E" w:rsidRDefault="005A0F2E" w:rsidP="005A0F2E">
            <w:pPr>
              <w:jc w:val="center"/>
              <w:rPr>
                <w:rFonts w:ascii="Arial" w:hAnsi="Arial"/>
                <w:sz w:val="12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</w:tc>
        <w:tc>
          <w:tcPr>
            <w:tcW w:w="1530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AB2293" w:rsidRDefault="00AE224E" w:rsidP="00AE224E">
      <w:pPr>
        <w:ind w:left="5850" w:right="-720" w:hanging="59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 21, 2016</w:t>
      </w:r>
    </w:p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3448E6" w:rsidRPr="003448E6">
        <w:rPr>
          <w:sz w:val="24"/>
          <w:szCs w:val="24"/>
        </w:rPr>
        <w:t>A-2016-2569809</w:t>
      </w:r>
    </w:p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Entity code: </w:t>
      </w:r>
      <w:r w:rsidR="003448E6" w:rsidRPr="003448E6">
        <w:rPr>
          <w:sz w:val="24"/>
          <w:szCs w:val="24"/>
        </w:rPr>
        <w:t>9919250</w:t>
      </w:r>
    </w:p>
    <w:p w:rsidR="003F750C" w:rsidRDefault="003F750C" w:rsidP="00AB2293">
      <w:pPr>
        <w:jc w:val="right"/>
        <w:rPr>
          <w:sz w:val="24"/>
          <w:szCs w:val="24"/>
        </w:rPr>
      </w:pPr>
    </w:p>
    <w:p w:rsidR="003448E6" w:rsidRDefault="003448E6" w:rsidP="003F750C">
      <w:pPr>
        <w:jc w:val="both"/>
        <w:rPr>
          <w:sz w:val="24"/>
          <w:szCs w:val="24"/>
        </w:rPr>
      </w:pPr>
      <w:r w:rsidRPr="003448E6">
        <w:rPr>
          <w:sz w:val="24"/>
          <w:szCs w:val="24"/>
        </w:rPr>
        <w:t xml:space="preserve">HERBERT ROWLAND </w:t>
      </w:r>
      <w:r w:rsidR="005625AF">
        <w:rPr>
          <w:sz w:val="24"/>
          <w:szCs w:val="24"/>
        </w:rPr>
        <w:t>AND</w:t>
      </w:r>
      <w:r w:rsidRPr="003448E6">
        <w:rPr>
          <w:sz w:val="24"/>
          <w:szCs w:val="24"/>
        </w:rPr>
        <w:t xml:space="preserve"> GRUBIC INC</w:t>
      </w:r>
    </w:p>
    <w:p w:rsidR="008C2FB5" w:rsidRPr="008C2FB5" w:rsidRDefault="006C4D4F" w:rsidP="003F750C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:rsidR="008C2FB5" w:rsidRPr="00AB2293" w:rsidRDefault="006C4D4F" w:rsidP="008C2F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HARRISBURG </w:t>
      </w:r>
      <w:r w:rsidR="003F750C">
        <w:rPr>
          <w:sz w:val="24"/>
          <w:szCs w:val="24"/>
        </w:rPr>
        <w:t xml:space="preserve">PA  </w:t>
      </w:r>
      <w:r>
        <w:rPr>
          <w:sz w:val="24"/>
          <w:szCs w:val="24"/>
        </w:rPr>
        <w:t>17111</w:t>
      </w:r>
      <w:r w:rsidR="003F750C">
        <w:rPr>
          <w:sz w:val="24"/>
          <w:szCs w:val="24"/>
        </w:rPr>
        <w:t xml:space="preserve"> </w:t>
      </w:r>
      <w:r w:rsidR="008C2FB5">
        <w:rPr>
          <w:sz w:val="24"/>
          <w:szCs w:val="24"/>
        </w:rPr>
        <w:t xml:space="preserve"> </w:t>
      </w:r>
    </w:p>
    <w:p w:rsidR="00AB2293" w:rsidRDefault="00AB2293" w:rsidP="00AB2293">
      <w:pPr>
        <w:jc w:val="both"/>
        <w:rPr>
          <w:sz w:val="24"/>
          <w:szCs w:val="24"/>
        </w:rPr>
      </w:pPr>
    </w:p>
    <w:p w:rsidR="00BC1DF9" w:rsidRDefault="00BC1DF9" w:rsidP="007D18F6">
      <w:pPr>
        <w:jc w:val="both"/>
        <w:rPr>
          <w:sz w:val="24"/>
          <w:szCs w:val="24"/>
        </w:rPr>
      </w:pPr>
    </w:p>
    <w:p w:rsidR="0086268F" w:rsidRPr="00B25803" w:rsidRDefault="0086268F" w:rsidP="007D18F6">
      <w:pPr>
        <w:jc w:val="both"/>
        <w:rPr>
          <w:sz w:val="24"/>
          <w:szCs w:val="24"/>
        </w:rPr>
      </w:pPr>
    </w:p>
    <w:p w:rsidR="00654A2E" w:rsidRPr="00B25803" w:rsidRDefault="00654A2E" w:rsidP="0086268F">
      <w:pPr>
        <w:ind w:left="216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="007F1BA5" w:rsidRPr="00B25803">
        <w:rPr>
          <w:sz w:val="24"/>
          <w:szCs w:val="24"/>
        </w:rPr>
        <w:tab/>
      </w:r>
      <w:r w:rsidR="007D0999" w:rsidRPr="00B25803">
        <w:rPr>
          <w:sz w:val="24"/>
          <w:szCs w:val="24"/>
        </w:rPr>
        <w:t xml:space="preserve">Application </w:t>
      </w:r>
      <w:r w:rsidR="00AB2293">
        <w:rPr>
          <w:sz w:val="24"/>
          <w:szCs w:val="24"/>
        </w:rPr>
        <w:t xml:space="preserve">of </w:t>
      </w:r>
      <w:r w:rsidR="003448E6" w:rsidRPr="003448E6">
        <w:rPr>
          <w:sz w:val="24"/>
          <w:szCs w:val="24"/>
        </w:rPr>
        <w:t xml:space="preserve">Herbert, Rowland &amp; </w:t>
      </w:r>
      <w:proofErr w:type="spellStart"/>
      <w:r w:rsidR="003448E6" w:rsidRPr="003448E6">
        <w:rPr>
          <w:sz w:val="24"/>
          <w:szCs w:val="24"/>
        </w:rPr>
        <w:t>Grubic</w:t>
      </w:r>
      <w:proofErr w:type="spellEnd"/>
      <w:r w:rsidR="003448E6" w:rsidRPr="003448E6">
        <w:rPr>
          <w:sz w:val="24"/>
          <w:szCs w:val="24"/>
        </w:rPr>
        <w:t>, Inc.</w:t>
      </w:r>
      <w:r w:rsidR="00E00A77">
        <w:rPr>
          <w:sz w:val="24"/>
          <w:szCs w:val="24"/>
        </w:rPr>
        <w:t xml:space="preserve"> </w:t>
      </w:r>
      <w:r w:rsidR="007D0999" w:rsidRPr="00B25803">
        <w:rPr>
          <w:sz w:val="24"/>
          <w:szCs w:val="24"/>
        </w:rPr>
        <w:t xml:space="preserve">to Register as a </w:t>
      </w:r>
      <w:r w:rsidR="0086268F">
        <w:rPr>
          <w:sz w:val="24"/>
          <w:szCs w:val="24"/>
        </w:rPr>
        <w:t xml:space="preserve">Utility Valuation Expert in the Commonwealth of Pennsylvania </w:t>
      </w:r>
    </w:p>
    <w:p w:rsidR="00186C85" w:rsidRDefault="00186C85" w:rsidP="007D18F6">
      <w:pPr>
        <w:jc w:val="both"/>
        <w:rPr>
          <w:sz w:val="24"/>
          <w:szCs w:val="24"/>
        </w:rPr>
      </w:pPr>
    </w:p>
    <w:p w:rsidR="00654A2E" w:rsidRPr="00B25803" w:rsidRDefault="00D924EB" w:rsidP="007D18F6">
      <w:pPr>
        <w:jc w:val="both"/>
        <w:rPr>
          <w:sz w:val="24"/>
          <w:szCs w:val="24"/>
        </w:rPr>
      </w:pPr>
      <w:r w:rsidRPr="00B25803">
        <w:rPr>
          <w:sz w:val="24"/>
          <w:szCs w:val="24"/>
        </w:rPr>
        <w:t xml:space="preserve">Dear </w:t>
      </w:r>
      <w:r w:rsidR="000A1E3E" w:rsidRPr="00E60738">
        <w:rPr>
          <w:sz w:val="24"/>
          <w:szCs w:val="24"/>
        </w:rPr>
        <w:t>M</w:t>
      </w:r>
      <w:r w:rsidR="00C67E33">
        <w:rPr>
          <w:sz w:val="24"/>
          <w:szCs w:val="24"/>
        </w:rPr>
        <w:t>s</w:t>
      </w:r>
      <w:r w:rsidR="000A1E3E" w:rsidRPr="00E60738">
        <w:rPr>
          <w:sz w:val="24"/>
          <w:szCs w:val="24"/>
        </w:rPr>
        <w:t>.</w:t>
      </w:r>
      <w:r w:rsidR="003448E6">
        <w:rPr>
          <w:sz w:val="24"/>
          <w:szCs w:val="24"/>
        </w:rPr>
        <w:t xml:space="preserve"> </w:t>
      </w:r>
      <w:proofErr w:type="spellStart"/>
      <w:r w:rsidR="003448E6">
        <w:rPr>
          <w:sz w:val="24"/>
          <w:szCs w:val="24"/>
        </w:rPr>
        <w:t>Vicari</w:t>
      </w:r>
      <w:proofErr w:type="spellEnd"/>
      <w:r w:rsidR="005738B8" w:rsidRPr="00B25803">
        <w:rPr>
          <w:sz w:val="24"/>
          <w:szCs w:val="24"/>
        </w:rPr>
        <w:t>:</w:t>
      </w:r>
    </w:p>
    <w:p w:rsidR="00654A2E" w:rsidRPr="00B25803" w:rsidRDefault="00654A2E" w:rsidP="007D18F6">
      <w:pPr>
        <w:jc w:val="both"/>
        <w:rPr>
          <w:sz w:val="24"/>
          <w:szCs w:val="24"/>
        </w:rPr>
      </w:pPr>
    </w:p>
    <w:p w:rsidR="00170C1A" w:rsidRDefault="005041AA" w:rsidP="00170C1A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On </w:t>
      </w:r>
      <w:r w:rsidR="003448E6" w:rsidRPr="003448E6">
        <w:rPr>
          <w:sz w:val="24"/>
          <w:szCs w:val="24"/>
        </w:rPr>
        <w:t>10/4/2016</w:t>
      </w:r>
      <w:r w:rsidR="008C41CC" w:rsidRPr="00B25803">
        <w:rPr>
          <w:sz w:val="24"/>
          <w:szCs w:val="24"/>
        </w:rPr>
        <w:t xml:space="preserve">, </w:t>
      </w:r>
      <w:r w:rsidR="003448E6" w:rsidRPr="003448E6">
        <w:rPr>
          <w:sz w:val="24"/>
          <w:szCs w:val="24"/>
        </w:rPr>
        <w:t xml:space="preserve">Herbert, Rowland &amp; </w:t>
      </w:r>
      <w:proofErr w:type="spellStart"/>
      <w:r w:rsidR="003448E6" w:rsidRPr="003448E6">
        <w:rPr>
          <w:sz w:val="24"/>
          <w:szCs w:val="24"/>
        </w:rPr>
        <w:t>Grubic</w:t>
      </w:r>
      <w:proofErr w:type="spellEnd"/>
      <w:r w:rsidR="003448E6" w:rsidRPr="003448E6">
        <w:rPr>
          <w:sz w:val="24"/>
          <w:szCs w:val="24"/>
        </w:rPr>
        <w:t>, Inc.</w:t>
      </w:r>
      <w:r w:rsidR="003448E6">
        <w:rPr>
          <w:sz w:val="24"/>
          <w:szCs w:val="24"/>
        </w:rPr>
        <w:t xml:space="preserve"> </w:t>
      </w:r>
      <w:r w:rsidR="006B671E">
        <w:rPr>
          <w:sz w:val="24"/>
          <w:szCs w:val="24"/>
        </w:rPr>
        <w:t xml:space="preserve">filed </w:t>
      </w:r>
      <w:r w:rsidR="00B93978" w:rsidRPr="00B25803">
        <w:rPr>
          <w:sz w:val="24"/>
          <w:szCs w:val="24"/>
        </w:rPr>
        <w:t xml:space="preserve">an application to register as a </w:t>
      </w:r>
      <w:r w:rsidR="006B671E">
        <w:rPr>
          <w:sz w:val="24"/>
          <w:szCs w:val="24"/>
        </w:rPr>
        <w:t xml:space="preserve">Utility Valuation Expert </w:t>
      </w:r>
      <w:r w:rsidR="00B93978" w:rsidRPr="00B25803">
        <w:rPr>
          <w:sz w:val="24"/>
          <w:szCs w:val="24"/>
        </w:rPr>
        <w:t>(</w:t>
      </w:r>
      <w:r w:rsidR="006B671E">
        <w:rPr>
          <w:sz w:val="24"/>
          <w:szCs w:val="24"/>
        </w:rPr>
        <w:t>UVE</w:t>
      </w:r>
      <w:r w:rsidR="00B93978" w:rsidRPr="00B25803">
        <w:rPr>
          <w:sz w:val="24"/>
          <w:szCs w:val="24"/>
        </w:rPr>
        <w:t>)</w:t>
      </w:r>
      <w:r w:rsidR="000034C5" w:rsidRPr="00B25803">
        <w:rPr>
          <w:sz w:val="24"/>
          <w:szCs w:val="24"/>
        </w:rPr>
        <w:t xml:space="preserve"> with the Commission</w:t>
      </w:r>
      <w:r w:rsidR="00EE4FA8" w:rsidRPr="00B25803">
        <w:rPr>
          <w:sz w:val="24"/>
          <w:szCs w:val="24"/>
        </w:rPr>
        <w:t xml:space="preserve">. </w:t>
      </w:r>
      <w:r w:rsidR="00BC1DF9">
        <w:rPr>
          <w:sz w:val="24"/>
          <w:szCs w:val="24"/>
        </w:rPr>
        <w:t xml:space="preserve"> </w:t>
      </w:r>
      <w:r w:rsidR="00170C1A">
        <w:rPr>
          <w:sz w:val="24"/>
          <w:szCs w:val="24"/>
        </w:rPr>
        <w:t>Subsequently, on October 27, 2016, the Commission entered its Final Implementation Order [FIO] at Docket M-2016-2543193 concerning the process for Section 1329 [66 Pa. C.S. § 1329] filings, including the UVE application.  T</w:t>
      </w:r>
      <w:r w:rsidR="00172210">
        <w:rPr>
          <w:sz w:val="24"/>
          <w:szCs w:val="24"/>
        </w:rPr>
        <w:t>hree</w:t>
      </w:r>
      <w:r w:rsidR="00170C1A">
        <w:rPr>
          <w:sz w:val="24"/>
          <w:szCs w:val="24"/>
        </w:rPr>
        <w:t xml:space="preserve"> important outcomes of the FIO affect your pending application:</w:t>
      </w:r>
    </w:p>
    <w:p w:rsidR="00170C1A" w:rsidRDefault="00170C1A" w:rsidP="00170C1A">
      <w:pPr>
        <w:ind w:firstLine="720"/>
        <w:rPr>
          <w:sz w:val="24"/>
          <w:szCs w:val="24"/>
        </w:rPr>
      </w:pPr>
    </w:p>
    <w:p w:rsidR="00AE2FF5" w:rsidRDefault="00172210" w:rsidP="00172210">
      <w:pPr>
        <w:pStyle w:val="ListParagraph"/>
        <w:numPr>
          <w:ilvl w:val="0"/>
          <w:numId w:val="1"/>
        </w:numPr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 now require the UVE to verify that </w:t>
      </w:r>
      <w:r w:rsidRPr="00172210">
        <w:rPr>
          <w:sz w:val="24"/>
          <w:szCs w:val="24"/>
        </w:rPr>
        <w:t>neither the UVE nor the UVE’s firm, including affiliates, have a conflict of interest that would compromise, or have the appearance of compromising, the UVE’s professional judgement and ability to perform the valuation in an unbiased manner</w:t>
      </w:r>
      <w:r>
        <w:rPr>
          <w:sz w:val="24"/>
          <w:szCs w:val="24"/>
        </w:rPr>
        <w:t xml:space="preserve">; and </w:t>
      </w:r>
    </w:p>
    <w:p w:rsid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>Once registered, e</w:t>
      </w:r>
      <w:r w:rsidRPr="00172210">
        <w:rPr>
          <w:sz w:val="24"/>
          <w:szCs w:val="24"/>
        </w:rPr>
        <w:t>ach UVE must submit a petition/request/letter/application for renewal by January 1, 2018, and each January 1 thereafter</w:t>
      </w:r>
      <w:r>
        <w:rPr>
          <w:sz w:val="24"/>
          <w:szCs w:val="24"/>
        </w:rPr>
        <w:t xml:space="preserve">; and </w:t>
      </w:r>
    </w:p>
    <w:p w:rsidR="00172210" w:rsidRP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renewal fee is $125.  </w:t>
      </w:r>
    </w:p>
    <w:p w:rsidR="00170C1A" w:rsidRDefault="00170C1A" w:rsidP="00172210">
      <w:pPr>
        <w:pStyle w:val="ListParagraph"/>
        <w:ind w:left="1800"/>
        <w:contextualSpacing w:val="0"/>
        <w:rPr>
          <w:sz w:val="24"/>
          <w:szCs w:val="24"/>
        </w:rPr>
      </w:pPr>
    </w:p>
    <w:p w:rsidR="00A70586" w:rsidRPr="00B25803" w:rsidRDefault="00172210" w:rsidP="00A250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If you agree with these terms, please submit the revised affidavit within 10 days of this letter.  Otherwise, we will conclude that you wish to withdraw your application.</w:t>
      </w:r>
      <w:r>
        <w:rPr>
          <w:rStyle w:val="FootnoteReference"/>
          <w:sz w:val="24"/>
          <w:szCs w:val="24"/>
        </w:rPr>
        <w:footnoteReference w:id="1"/>
      </w:r>
      <w:r w:rsidR="00C05A67">
        <w:rPr>
          <w:sz w:val="24"/>
          <w:szCs w:val="24"/>
        </w:rPr>
        <w:t xml:space="preserve">  </w:t>
      </w:r>
      <w:r w:rsidR="00186C85">
        <w:rPr>
          <w:sz w:val="24"/>
          <w:szCs w:val="24"/>
        </w:rPr>
        <w:t xml:space="preserve">Questions concerning this letter may be directed </w:t>
      </w:r>
      <w:r w:rsidR="00D9155D" w:rsidRPr="00B25803">
        <w:rPr>
          <w:sz w:val="24"/>
          <w:szCs w:val="24"/>
        </w:rPr>
        <w:t xml:space="preserve">to </w:t>
      </w:r>
      <w:r w:rsidR="0033116E">
        <w:rPr>
          <w:sz w:val="24"/>
          <w:szCs w:val="24"/>
        </w:rPr>
        <w:t>John Van Zant</w:t>
      </w:r>
      <w:r w:rsidR="00D9155D" w:rsidRPr="00B25803">
        <w:rPr>
          <w:sz w:val="24"/>
          <w:szCs w:val="24"/>
        </w:rPr>
        <w:t xml:space="preserve">, </w:t>
      </w:r>
      <w:r w:rsidR="00A250D1">
        <w:rPr>
          <w:sz w:val="24"/>
          <w:szCs w:val="24"/>
        </w:rPr>
        <w:t xml:space="preserve">Water/Wastewater Division, </w:t>
      </w:r>
      <w:r w:rsidR="00C647B1" w:rsidRPr="00B25803">
        <w:rPr>
          <w:sz w:val="24"/>
          <w:szCs w:val="24"/>
        </w:rPr>
        <w:t xml:space="preserve">Bureau of </w:t>
      </w:r>
      <w:r w:rsidR="00D9155D" w:rsidRPr="00B25803">
        <w:rPr>
          <w:sz w:val="24"/>
          <w:szCs w:val="24"/>
        </w:rPr>
        <w:t>Technical</w:t>
      </w:r>
      <w:r w:rsidR="00C647B1" w:rsidRPr="00B25803">
        <w:rPr>
          <w:sz w:val="24"/>
          <w:szCs w:val="24"/>
        </w:rPr>
        <w:t xml:space="preserve"> Utility Services at (717) </w:t>
      </w:r>
      <w:r w:rsidR="0033116E" w:rsidRPr="0033116E">
        <w:rPr>
          <w:sz w:val="24"/>
          <w:szCs w:val="24"/>
        </w:rPr>
        <w:t>787-3810</w:t>
      </w:r>
      <w:r w:rsidR="00A250D1" w:rsidRPr="0033116E">
        <w:rPr>
          <w:sz w:val="24"/>
          <w:szCs w:val="24"/>
        </w:rPr>
        <w:t xml:space="preserve">, </w:t>
      </w:r>
      <w:hyperlink r:id="rId10" w:history="1">
        <w:r w:rsidR="0033116E" w:rsidRPr="007200CA">
          <w:rPr>
            <w:rStyle w:val="Hyperlink"/>
            <w:sz w:val="24"/>
            <w:szCs w:val="24"/>
          </w:rPr>
          <w:t>jvanzant@pa.gov</w:t>
        </w:r>
      </w:hyperlink>
      <w:r w:rsidR="00C647B1" w:rsidRPr="0033116E">
        <w:rPr>
          <w:sz w:val="24"/>
          <w:szCs w:val="24"/>
        </w:rPr>
        <w:t>.</w:t>
      </w:r>
      <w:r w:rsidR="0033116E">
        <w:rPr>
          <w:sz w:val="24"/>
          <w:szCs w:val="24"/>
        </w:rPr>
        <w:tab/>
      </w:r>
    </w:p>
    <w:p w:rsidR="00400883" w:rsidRPr="00B25803" w:rsidRDefault="00AE224E" w:rsidP="007D18F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A1C53A5" wp14:editId="2BC1EBEF">
            <wp:simplePos x="0" y="0"/>
            <wp:positionH relativeFrom="column">
              <wp:posOffset>3114675</wp:posOffset>
            </wp:positionH>
            <wp:positionV relativeFrom="paragraph">
              <wp:posOffset>98425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Sincerely,</w:t>
      </w:r>
    </w:p>
    <w:p w:rsidR="00654A2E" w:rsidRDefault="00654A2E">
      <w:pPr>
        <w:rPr>
          <w:sz w:val="24"/>
          <w:szCs w:val="24"/>
        </w:rPr>
      </w:pPr>
    </w:p>
    <w:p w:rsidR="00186C85" w:rsidRPr="00B25803" w:rsidRDefault="00186C85">
      <w:pPr>
        <w:rPr>
          <w:sz w:val="24"/>
          <w:szCs w:val="24"/>
        </w:rPr>
      </w:pPr>
      <w:bookmarkStart w:id="0" w:name="_GoBack"/>
      <w:bookmarkEnd w:id="0"/>
    </w:p>
    <w:p w:rsidR="00E75E39" w:rsidRPr="00B25803" w:rsidRDefault="00E75E39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Rosemary Chiavetta</w:t>
      </w:r>
    </w:p>
    <w:p w:rsidR="00C05A67" w:rsidRDefault="00654A2E" w:rsidP="00C05A67">
      <w:pPr>
        <w:ind w:left="5040"/>
        <w:jc w:val="both"/>
        <w:rPr>
          <w:sz w:val="24"/>
          <w:szCs w:val="24"/>
        </w:rPr>
        <w:sectPr w:rsidR="00C05A67" w:rsidSect="00C05A67">
          <w:headerReference w:type="default" r:id="rId12"/>
          <w:type w:val="continuous"/>
          <w:pgSz w:w="12240" w:h="15840" w:code="1"/>
          <w:pgMar w:top="864" w:right="1440" w:bottom="432" w:left="1440" w:header="720" w:footer="288" w:gutter="0"/>
          <w:cols w:space="720"/>
          <w:docGrid w:linePitch="272"/>
        </w:sectPr>
      </w:pPr>
      <w:r w:rsidRPr="00B25803">
        <w:rPr>
          <w:sz w:val="24"/>
          <w:szCs w:val="24"/>
        </w:rPr>
        <w:t>Secretary</w:t>
      </w:r>
    </w:p>
    <w:p w:rsidR="00C05A67" w:rsidRDefault="00C05A67" w:rsidP="00C05A67">
      <w:pPr>
        <w:pStyle w:val="p14"/>
        <w:jc w:val="center"/>
        <w:rPr>
          <w:b/>
        </w:rPr>
      </w:pPr>
    </w:p>
    <w:p w:rsidR="00C05A67" w:rsidRPr="00B811A2" w:rsidRDefault="00C05A67" w:rsidP="00C05A67">
      <w:pPr>
        <w:pStyle w:val="p14"/>
        <w:jc w:val="center"/>
        <w:rPr>
          <w:b/>
        </w:rPr>
      </w:pPr>
      <w:r w:rsidRPr="00B811A2">
        <w:rPr>
          <w:b/>
        </w:rPr>
        <w:t>AFFIDAVIT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[Commonwealth/State] of _________________________</w:t>
      </w:r>
      <w:r>
        <w:t>_</w:t>
      </w:r>
      <w:r w:rsidRPr="00B811A2">
        <w:t>_:</w:t>
      </w:r>
    </w:p>
    <w:p w:rsidR="00C05A67" w:rsidRPr="00B811A2" w:rsidRDefault="00C05A67" w:rsidP="00C05A67">
      <w:pPr>
        <w:pStyle w:val="p14"/>
        <w:ind w:left="5760"/>
      </w:pPr>
      <w:r w:rsidRPr="00B811A2">
        <w:t>:</w:t>
      </w:r>
      <w:r w:rsidRPr="00B811A2">
        <w:tab/>
      </w:r>
      <w:r w:rsidRPr="00B811A2">
        <w:tab/>
      </w:r>
      <w:proofErr w:type="gramStart"/>
      <w:r w:rsidRPr="00B811A2">
        <w:t>ss</w:t>
      </w:r>
      <w:proofErr w:type="gramEnd"/>
      <w:r w:rsidRPr="00B811A2">
        <w:t>.</w:t>
      </w:r>
    </w:p>
    <w:p w:rsidR="00C05A67" w:rsidRPr="00B811A2" w:rsidRDefault="00C05A67" w:rsidP="00C05A67">
      <w:pPr>
        <w:pStyle w:val="p14"/>
      </w:pPr>
      <w:r w:rsidRPr="00B811A2">
        <w:t>County of _________________________</w:t>
      </w:r>
      <w:r>
        <w:tab/>
      </w:r>
      <w:r>
        <w:tab/>
      </w:r>
      <w:r>
        <w:tab/>
      </w:r>
      <w:r w:rsidRPr="00B811A2">
        <w:t>: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________________________, Affiant, being duly sworn</w:t>
      </w:r>
      <w:r>
        <w:t xml:space="preserve"> or </w:t>
      </w:r>
      <w:r w:rsidRPr="00B811A2">
        <w:t>affirmed according to law, deposes and says that: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>
        <w:t>Affiant</w:t>
      </w:r>
      <w:r w:rsidRPr="00B811A2">
        <w:t xml:space="preserve"> is the _____________________ (Office of Affiant) of ___________________ (Name of Applicant);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 xml:space="preserve">That </w:t>
      </w:r>
      <w:r>
        <w:t>Affiant</w:t>
      </w:r>
      <w:r w:rsidRPr="00B811A2">
        <w:t xml:space="preserve"> is authorized to and does make this affidavit for said Applicant;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has the burden of producing information and supporting documentation demonstrating technical fitness to be registered as a Utility Valuation Expert pursuant to </w:t>
      </w:r>
      <w:r>
        <w:t xml:space="preserve">Section 1329.  </w:t>
      </w:r>
      <w:proofErr w:type="gramStart"/>
      <w:r>
        <w:t>66 Pa. C.S. § 1329</w:t>
      </w:r>
      <w:r w:rsidRPr="00B811A2">
        <w:t>.</w:t>
      </w:r>
      <w:proofErr w:type="gramEnd"/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has answered the questions on the application correctly, truthfully and completely and has provided supporting documentation as required. 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is under a duty to update information provided in answer to questions on this application and contained in supporting documents.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C05A67">
        <w:t>That ________________________, the Applicant herein, verifies that neither the UVE nor the UVE’s firm, including affiliates, have a conflict of interest that would compromise, or have the appearance of compromising, the UVE’s professional judgement and ability to perform the valuation in an unbiased manner.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 xml:space="preserve">That the facts above set forth are true and correct to the best of </w:t>
      </w:r>
      <w:r>
        <w:t xml:space="preserve">Affiant’s </w:t>
      </w:r>
      <w:r w:rsidRPr="00B811A2">
        <w:t xml:space="preserve">knowledge, information, and belief, and that </w:t>
      </w:r>
      <w:r>
        <w:t xml:space="preserve">Affiant </w:t>
      </w:r>
      <w:r w:rsidRPr="00B811A2">
        <w:t>expects said Applicant to be able to prove the same at hearing.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  <w:ind w:left="4320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  <w:ind w:left="5760"/>
      </w:pPr>
      <w:r w:rsidRPr="00B811A2">
        <w:t>Signature of Affiant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Sworn and subscribed before me this ____ day of ______, 20____.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</w:pPr>
      <w:r w:rsidRPr="00B811A2">
        <w:t>Signature of official administering oath</w:t>
      </w:r>
    </w:p>
    <w:p w:rsidR="00C05A67" w:rsidRPr="00B811A2" w:rsidRDefault="00C05A67" w:rsidP="00C05A67">
      <w:pPr>
        <w:pStyle w:val="p14"/>
      </w:pPr>
    </w:p>
    <w:p w:rsidR="00654A2E" w:rsidRPr="00B25803" w:rsidRDefault="00C05A67" w:rsidP="00C05A67">
      <w:pPr>
        <w:rPr>
          <w:sz w:val="24"/>
          <w:szCs w:val="24"/>
        </w:rPr>
      </w:pPr>
      <w:r w:rsidRPr="00B811A2">
        <w:t>My commission expires: ____________________________.</w:t>
      </w:r>
    </w:p>
    <w:sectPr w:rsidR="00654A2E" w:rsidRPr="00B25803" w:rsidSect="00C05A67">
      <w:headerReference w:type="default" r:id="rId13"/>
      <w:pgSz w:w="12240" w:h="15840"/>
      <w:pgMar w:top="864" w:right="1440" w:bottom="43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7C" w:rsidRDefault="00176D7C" w:rsidP="005A0F2E">
      <w:r>
        <w:separator/>
      </w:r>
    </w:p>
  </w:endnote>
  <w:endnote w:type="continuationSeparator" w:id="0">
    <w:p w:rsidR="00176D7C" w:rsidRDefault="00176D7C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7C" w:rsidRDefault="00176D7C" w:rsidP="005A0F2E">
      <w:r>
        <w:separator/>
      </w:r>
    </w:p>
  </w:footnote>
  <w:footnote w:type="continuationSeparator" w:id="0">
    <w:p w:rsidR="00176D7C" w:rsidRDefault="00176D7C" w:rsidP="005A0F2E">
      <w:r>
        <w:continuationSeparator/>
      </w:r>
    </w:p>
  </w:footnote>
  <w:footnote w:id="1">
    <w:p w:rsidR="00172210" w:rsidRDefault="00172210">
      <w:pPr>
        <w:pStyle w:val="FootnoteText"/>
      </w:pPr>
      <w:r>
        <w:rPr>
          <w:rStyle w:val="FootnoteReference"/>
        </w:rPr>
        <w:footnoteRef/>
      </w:r>
      <w:r>
        <w:t xml:space="preserve"> Since the Commission changed the process after receipt of your filing, we shall refund your $125 application fee if </w:t>
      </w:r>
      <w:r w:rsidR="00C05A67">
        <w:t>you withdraw your application</w:t>
      </w:r>
      <w:r>
        <w:t xml:space="preserve">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67" w:rsidRDefault="00C05A67">
    <w:pPr>
      <w:pStyle w:val="Header"/>
    </w:pPr>
  </w:p>
  <w:p w:rsidR="00C05A67" w:rsidRDefault="00C05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67" w:rsidRDefault="00C05A67" w:rsidP="00C05A67">
    <w:pPr>
      <w:pStyle w:val="Header"/>
      <w:jc w:val="right"/>
      <w:rPr>
        <w:sz w:val="24"/>
        <w:szCs w:val="24"/>
      </w:rPr>
    </w:pPr>
  </w:p>
  <w:p w:rsidR="00C05A67" w:rsidRDefault="00C05A67" w:rsidP="00C05A67">
    <w:pPr>
      <w:pStyle w:val="Header"/>
      <w:jc w:val="right"/>
      <w:rPr>
        <w:sz w:val="24"/>
        <w:szCs w:val="24"/>
      </w:rPr>
    </w:pPr>
  </w:p>
  <w:p w:rsidR="005625AF" w:rsidRDefault="005625AF" w:rsidP="005625AF">
    <w:pPr>
      <w:jc w:val="right"/>
      <w:rPr>
        <w:sz w:val="24"/>
        <w:szCs w:val="24"/>
      </w:rPr>
    </w:pPr>
    <w:r>
      <w:rPr>
        <w:sz w:val="24"/>
        <w:szCs w:val="24"/>
      </w:rPr>
      <w:t xml:space="preserve">Docket No. </w:t>
    </w:r>
    <w:r w:rsidRPr="003448E6">
      <w:rPr>
        <w:sz w:val="24"/>
        <w:szCs w:val="24"/>
      </w:rPr>
      <w:t>A-2016-2569809</w:t>
    </w:r>
  </w:p>
  <w:p w:rsidR="00C05A67" w:rsidRDefault="005625AF" w:rsidP="005625AF">
    <w:pPr>
      <w:pStyle w:val="Header"/>
      <w:jc w:val="right"/>
    </w:pPr>
    <w:r>
      <w:rPr>
        <w:sz w:val="24"/>
        <w:szCs w:val="24"/>
      </w:rPr>
      <w:t xml:space="preserve">Entity code: </w:t>
    </w:r>
    <w:r w:rsidRPr="003448E6">
      <w:rPr>
        <w:sz w:val="24"/>
        <w:szCs w:val="24"/>
      </w:rPr>
      <w:t>9919250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67BE"/>
    <w:multiLevelType w:val="hybridMultilevel"/>
    <w:tmpl w:val="0DA85DBC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689A"/>
    <w:rsid w:val="0004593F"/>
    <w:rsid w:val="0004730A"/>
    <w:rsid w:val="00084462"/>
    <w:rsid w:val="000A1E3E"/>
    <w:rsid w:val="000B4956"/>
    <w:rsid w:val="000D003D"/>
    <w:rsid w:val="000D54BB"/>
    <w:rsid w:val="000F1F3A"/>
    <w:rsid w:val="000F5DF6"/>
    <w:rsid w:val="00132CA9"/>
    <w:rsid w:val="00135B7C"/>
    <w:rsid w:val="00150F03"/>
    <w:rsid w:val="0016382D"/>
    <w:rsid w:val="00170C1A"/>
    <w:rsid w:val="00172210"/>
    <w:rsid w:val="00176D7C"/>
    <w:rsid w:val="00186C85"/>
    <w:rsid w:val="001B6007"/>
    <w:rsid w:val="001C6DED"/>
    <w:rsid w:val="001E5FFB"/>
    <w:rsid w:val="00212539"/>
    <w:rsid w:val="002A3FF4"/>
    <w:rsid w:val="002E2B78"/>
    <w:rsid w:val="0032771A"/>
    <w:rsid w:val="0033116E"/>
    <w:rsid w:val="003406E0"/>
    <w:rsid w:val="003448E6"/>
    <w:rsid w:val="003516D3"/>
    <w:rsid w:val="0035535F"/>
    <w:rsid w:val="003760E1"/>
    <w:rsid w:val="003F750C"/>
    <w:rsid w:val="00400883"/>
    <w:rsid w:val="0041763C"/>
    <w:rsid w:val="004C21A2"/>
    <w:rsid w:val="004E6FF8"/>
    <w:rsid w:val="005041AA"/>
    <w:rsid w:val="005066A5"/>
    <w:rsid w:val="00511948"/>
    <w:rsid w:val="005435E7"/>
    <w:rsid w:val="005625AF"/>
    <w:rsid w:val="005738B8"/>
    <w:rsid w:val="005A0F2E"/>
    <w:rsid w:val="005A61F3"/>
    <w:rsid w:val="005B48B2"/>
    <w:rsid w:val="005D4B7E"/>
    <w:rsid w:val="00631AD6"/>
    <w:rsid w:val="00654A2E"/>
    <w:rsid w:val="00662A40"/>
    <w:rsid w:val="00663587"/>
    <w:rsid w:val="006B08EF"/>
    <w:rsid w:val="006B671E"/>
    <w:rsid w:val="006C1950"/>
    <w:rsid w:val="006C4D4F"/>
    <w:rsid w:val="006D4E98"/>
    <w:rsid w:val="006E0BCE"/>
    <w:rsid w:val="00713F5B"/>
    <w:rsid w:val="007401F9"/>
    <w:rsid w:val="007C6970"/>
    <w:rsid w:val="007D0999"/>
    <w:rsid w:val="007D18F6"/>
    <w:rsid w:val="007E0803"/>
    <w:rsid w:val="007F1BA5"/>
    <w:rsid w:val="00806F29"/>
    <w:rsid w:val="008118F1"/>
    <w:rsid w:val="008132DD"/>
    <w:rsid w:val="008205EF"/>
    <w:rsid w:val="00840BA3"/>
    <w:rsid w:val="008438CD"/>
    <w:rsid w:val="0086268F"/>
    <w:rsid w:val="008860A3"/>
    <w:rsid w:val="008B54CD"/>
    <w:rsid w:val="008C2FB5"/>
    <w:rsid w:val="008C41CC"/>
    <w:rsid w:val="008D223D"/>
    <w:rsid w:val="00904DDC"/>
    <w:rsid w:val="00941CA6"/>
    <w:rsid w:val="00963717"/>
    <w:rsid w:val="009764C4"/>
    <w:rsid w:val="009C1E1E"/>
    <w:rsid w:val="009D3701"/>
    <w:rsid w:val="009E54C3"/>
    <w:rsid w:val="009F3669"/>
    <w:rsid w:val="00A17993"/>
    <w:rsid w:val="00A250D1"/>
    <w:rsid w:val="00A65D38"/>
    <w:rsid w:val="00A70586"/>
    <w:rsid w:val="00A82761"/>
    <w:rsid w:val="00A82874"/>
    <w:rsid w:val="00AB2293"/>
    <w:rsid w:val="00AC1975"/>
    <w:rsid w:val="00AE224E"/>
    <w:rsid w:val="00AE2FF5"/>
    <w:rsid w:val="00AE38C9"/>
    <w:rsid w:val="00B132A1"/>
    <w:rsid w:val="00B25803"/>
    <w:rsid w:val="00B264DD"/>
    <w:rsid w:val="00B4133A"/>
    <w:rsid w:val="00B50D70"/>
    <w:rsid w:val="00B65692"/>
    <w:rsid w:val="00B74C59"/>
    <w:rsid w:val="00B856B7"/>
    <w:rsid w:val="00B93978"/>
    <w:rsid w:val="00BA15E7"/>
    <w:rsid w:val="00BC14E9"/>
    <w:rsid w:val="00BC1DF9"/>
    <w:rsid w:val="00BD4237"/>
    <w:rsid w:val="00C05A67"/>
    <w:rsid w:val="00C33B94"/>
    <w:rsid w:val="00C52C22"/>
    <w:rsid w:val="00C5489F"/>
    <w:rsid w:val="00C647B1"/>
    <w:rsid w:val="00C67E33"/>
    <w:rsid w:val="00C84724"/>
    <w:rsid w:val="00C94F3C"/>
    <w:rsid w:val="00CB338C"/>
    <w:rsid w:val="00CB530F"/>
    <w:rsid w:val="00D01129"/>
    <w:rsid w:val="00D01505"/>
    <w:rsid w:val="00D07938"/>
    <w:rsid w:val="00D9155D"/>
    <w:rsid w:val="00D924EB"/>
    <w:rsid w:val="00D95EE1"/>
    <w:rsid w:val="00DA34B8"/>
    <w:rsid w:val="00DA4829"/>
    <w:rsid w:val="00DF0677"/>
    <w:rsid w:val="00E00A77"/>
    <w:rsid w:val="00E111BA"/>
    <w:rsid w:val="00E554FF"/>
    <w:rsid w:val="00E602E7"/>
    <w:rsid w:val="00E60738"/>
    <w:rsid w:val="00E75E39"/>
    <w:rsid w:val="00EC7820"/>
    <w:rsid w:val="00ED177E"/>
    <w:rsid w:val="00EE4FA8"/>
    <w:rsid w:val="00F20A68"/>
    <w:rsid w:val="00F31DF4"/>
    <w:rsid w:val="00F67827"/>
    <w:rsid w:val="00FC5546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vanzant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E6A1-EA9E-4ACE-B858-7A554D18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9</cp:revision>
  <cp:lastPrinted>2016-11-18T14:37:00Z</cp:lastPrinted>
  <dcterms:created xsi:type="dcterms:W3CDTF">2016-11-18T14:27:00Z</dcterms:created>
  <dcterms:modified xsi:type="dcterms:W3CDTF">2016-11-21T12:40:00Z</dcterms:modified>
</cp:coreProperties>
</file>