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280AAD" w:rsidTr="00EF4292">
        <w:tc>
          <w:tcPr>
            <w:tcW w:w="1363" w:type="dxa"/>
          </w:tcPr>
          <w:p w:rsidR="00C53327" w:rsidRPr="00280AAD" w:rsidRDefault="00C53327" w:rsidP="00EF4292">
            <w:pPr>
              <w:rPr>
                <w:sz w:val="24"/>
              </w:rPr>
            </w:pPr>
            <w:r w:rsidRPr="00280AAD">
              <w:rPr>
                <w:noProof/>
                <w:spacing w:val="-2"/>
              </w:rPr>
              <w:drawing>
                <wp:inline distT="0" distB="0" distL="0" distR="0" wp14:anchorId="43DAC694" wp14:editId="3B0102F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280AAD" w:rsidRDefault="00C53327" w:rsidP="00EF4292">
            <w:pPr>
              <w:suppressAutoHyphens/>
              <w:spacing w:line="204" w:lineRule="auto"/>
              <w:jc w:val="center"/>
              <w:rPr>
                <w:rFonts w:ascii="Arial" w:hAnsi="Arial"/>
                <w:spacing w:val="-3"/>
                <w:sz w:val="26"/>
              </w:rPr>
            </w:pPr>
            <w:r w:rsidRPr="00280AAD">
              <w:rPr>
                <w:rFonts w:ascii="Arial" w:hAnsi="Arial"/>
                <w:spacing w:val="-3"/>
                <w:sz w:val="26"/>
              </w:rPr>
              <w:t>COMMONWEALTH OF PENNSYLVANIA</w:t>
            </w:r>
          </w:p>
          <w:p w:rsidR="00C53327" w:rsidRPr="00280AAD" w:rsidRDefault="00C53327" w:rsidP="00EF4292">
            <w:pPr>
              <w:suppressAutoHyphens/>
              <w:spacing w:line="204" w:lineRule="auto"/>
              <w:jc w:val="center"/>
              <w:rPr>
                <w:rFonts w:ascii="Arial" w:hAnsi="Arial"/>
                <w:spacing w:val="-3"/>
                <w:sz w:val="26"/>
              </w:rPr>
            </w:pPr>
            <w:r w:rsidRPr="00280AAD">
              <w:rPr>
                <w:rFonts w:ascii="Arial" w:hAnsi="Arial"/>
                <w:spacing w:val="-3"/>
                <w:sz w:val="26"/>
              </w:rPr>
              <w:t>PENNSYLVANIA PUBLIC UTILITY COMMISSION</w:t>
            </w:r>
          </w:p>
          <w:p w:rsidR="00C53327" w:rsidRPr="00280AAD" w:rsidRDefault="00255D32" w:rsidP="00255D32">
            <w:pPr>
              <w:jc w:val="center"/>
              <w:rPr>
                <w:rFonts w:ascii="Arial" w:hAnsi="Arial"/>
                <w:sz w:val="12"/>
              </w:rPr>
            </w:pPr>
            <w:r w:rsidRPr="00280AAD">
              <w:rPr>
                <w:rFonts w:ascii="Arial" w:hAnsi="Arial"/>
                <w:spacing w:val="-3"/>
                <w:sz w:val="26"/>
              </w:rPr>
              <w:t>400 NORTH STREET</w:t>
            </w:r>
            <w:r w:rsidR="00C53327" w:rsidRPr="00280AAD">
              <w:rPr>
                <w:rFonts w:ascii="Arial" w:hAnsi="Arial"/>
                <w:spacing w:val="-3"/>
                <w:sz w:val="26"/>
              </w:rPr>
              <w:t>, HARRISBURG, PA 171</w:t>
            </w:r>
            <w:r w:rsidRPr="00280AAD">
              <w:rPr>
                <w:rFonts w:ascii="Arial" w:hAnsi="Arial"/>
                <w:spacing w:val="-3"/>
                <w:sz w:val="26"/>
              </w:rPr>
              <w:t>20</w:t>
            </w:r>
          </w:p>
        </w:tc>
        <w:tc>
          <w:tcPr>
            <w:tcW w:w="1452" w:type="dxa"/>
          </w:tcPr>
          <w:p w:rsidR="00C53327" w:rsidRPr="00280AAD" w:rsidRDefault="00C53327" w:rsidP="00EF4292">
            <w:pPr>
              <w:rPr>
                <w:rFonts w:ascii="Arial" w:hAnsi="Arial"/>
                <w:sz w:val="12"/>
              </w:rPr>
            </w:pPr>
          </w:p>
          <w:p w:rsidR="00C53327" w:rsidRPr="00280AAD" w:rsidRDefault="00C53327" w:rsidP="00EF4292">
            <w:pPr>
              <w:rPr>
                <w:rFonts w:ascii="Arial" w:hAnsi="Arial"/>
                <w:sz w:val="12"/>
              </w:rPr>
            </w:pPr>
          </w:p>
          <w:p w:rsidR="00C53327" w:rsidRPr="00280AAD" w:rsidRDefault="00C53327" w:rsidP="00EF4292">
            <w:pPr>
              <w:rPr>
                <w:rFonts w:ascii="Arial" w:hAnsi="Arial"/>
                <w:sz w:val="12"/>
              </w:rPr>
            </w:pPr>
          </w:p>
          <w:p w:rsidR="00C53327" w:rsidRPr="00280AAD" w:rsidRDefault="00C53327" w:rsidP="00EF4292">
            <w:pPr>
              <w:rPr>
                <w:rFonts w:ascii="Arial" w:hAnsi="Arial"/>
                <w:sz w:val="12"/>
              </w:rPr>
            </w:pPr>
          </w:p>
          <w:p w:rsidR="00C53327" w:rsidRPr="00280AAD" w:rsidRDefault="00C53327" w:rsidP="00EF4292">
            <w:pPr>
              <w:rPr>
                <w:rFonts w:ascii="Arial" w:hAnsi="Arial"/>
                <w:sz w:val="12"/>
              </w:rPr>
            </w:pPr>
          </w:p>
          <w:p w:rsidR="00C53327" w:rsidRPr="00280AAD" w:rsidRDefault="00C53327" w:rsidP="00EF4292">
            <w:pPr>
              <w:rPr>
                <w:rFonts w:ascii="Arial" w:hAnsi="Arial"/>
                <w:sz w:val="12"/>
              </w:rPr>
            </w:pPr>
          </w:p>
          <w:p w:rsidR="00C53327" w:rsidRPr="00280AAD" w:rsidRDefault="00C53327" w:rsidP="00EF4292">
            <w:pPr>
              <w:jc w:val="right"/>
              <w:rPr>
                <w:rFonts w:ascii="Arial" w:hAnsi="Arial"/>
                <w:sz w:val="12"/>
              </w:rPr>
            </w:pPr>
            <w:r w:rsidRPr="00280AAD">
              <w:rPr>
                <w:rFonts w:ascii="Arial" w:hAnsi="Arial"/>
                <w:b/>
                <w:spacing w:val="-1"/>
                <w:sz w:val="12"/>
              </w:rPr>
              <w:t>IN REPLY PLEASE REFER TO OUR FILE</w:t>
            </w:r>
          </w:p>
        </w:tc>
      </w:tr>
    </w:tbl>
    <w:p w:rsidR="005E6FD1" w:rsidRDefault="00740961" w:rsidP="00740961">
      <w:pPr>
        <w:jc w:val="center"/>
        <w:rPr>
          <w:sz w:val="24"/>
        </w:rPr>
      </w:pPr>
      <w:r>
        <w:rPr>
          <w:sz w:val="24"/>
        </w:rPr>
        <w:t>November 22, 2016</w:t>
      </w:r>
    </w:p>
    <w:p w:rsidR="0056240C" w:rsidRPr="00280AAD" w:rsidRDefault="0056240C" w:rsidP="00C53327">
      <w:pPr>
        <w:jc w:val="right"/>
        <w:rPr>
          <w:sz w:val="24"/>
        </w:rPr>
      </w:pPr>
    </w:p>
    <w:p w:rsidR="00C53327" w:rsidRPr="00280AAD" w:rsidRDefault="00C53327" w:rsidP="00C53327">
      <w:pPr>
        <w:jc w:val="right"/>
        <w:rPr>
          <w:sz w:val="24"/>
        </w:rPr>
      </w:pPr>
      <w:r w:rsidRPr="00280AAD">
        <w:rPr>
          <w:sz w:val="24"/>
        </w:rPr>
        <w:t xml:space="preserve">Docket No. </w:t>
      </w:r>
      <w:r w:rsidR="002B6AF2" w:rsidRPr="00280AAD">
        <w:rPr>
          <w:sz w:val="24"/>
        </w:rPr>
        <w:t>A-20</w:t>
      </w:r>
      <w:r w:rsidR="00E476F0">
        <w:rPr>
          <w:sz w:val="24"/>
        </w:rPr>
        <w:t>16-2571988</w:t>
      </w:r>
    </w:p>
    <w:p w:rsidR="00C53327" w:rsidRPr="00280AAD" w:rsidRDefault="00C53327" w:rsidP="00093DF4">
      <w:pPr>
        <w:jc w:val="right"/>
        <w:rPr>
          <w:sz w:val="24"/>
        </w:rPr>
      </w:pPr>
      <w:r w:rsidRPr="00280AAD">
        <w:rPr>
          <w:sz w:val="24"/>
        </w:rPr>
        <w:t xml:space="preserve">Utility Code: </w:t>
      </w:r>
      <w:r w:rsidR="00EB165D" w:rsidRPr="00280AAD">
        <w:rPr>
          <w:sz w:val="24"/>
        </w:rPr>
        <w:t>1219298</w:t>
      </w:r>
    </w:p>
    <w:p w:rsidR="00093DF4" w:rsidRPr="00280AAD" w:rsidRDefault="00093DF4" w:rsidP="00093DF4">
      <w:pPr>
        <w:rPr>
          <w:b/>
          <w:szCs w:val="24"/>
          <w:u w:val="single"/>
        </w:rPr>
      </w:pPr>
      <w:r w:rsidRPr="00280AAD">
        <w:rPr>
          <w:b/>
          <w:sz w:val="24"/>
          <w:szCs w:val="24"/>
          <w:u w:val="single"/>
        </w:rPr>
        <w:t>CERTIFIED</w:t>
      </w:r>
    </w:p>
    <w:p w:rsidR="00093DF4" w:rsidRPr="00280AAD" w:rsidRDefault="00093DF4" w:rsidP="00093DF4">
      <w:pPr>
        <w:rPr>
          <w:sz w:val="24"/>
        </w:rPr>
      </w:pPr>
    </w:p>
    <w:p w:rsidR="006C5A9F" w:rsidRPr="00280AAD" w:rsidRDefault="0054240D" w:rsidP="00BA4EDF">
      <w:pPr>
        <w:rPr>
          <w:sz w:val="24"/>
        </w:rPr>
      </w:pPr>
      <w:r w:rsidRPr="00280AAD">
        <w:rPr>
          <w:sz w:val="24"/>
        </w:rPr>
        <w:t>JENNIFER M HAYES</w:t>
      </w:r>
    </w:p>
    <w:p w:rsidR="0054240D" w:rsidRPr="00280AAD" w:rsidRDefault="0054240D" w:rsidP="00BA4EDF">
      <w:pPr>
        <w:rPr>
          <w:sz w:val="24"/>
        </w:rPr>
      </w:pPr>
      <w:r w:rsidRPr="00280AAD">
        <w:rPr>
          <w:sz w:val="24"/>
        </w:rPr>
        <w:t>JONES DAY</w:t>
      </w:r>
    </w:p>
    <w:p w:rsidR="0054240D" w:rsidRPr="00280AAD" w:rsidRDefault="0054240D" w:rsidP="00BA4EDF">
      <w:pPr>
        <w:rPr>
          <w:sz w:val="24"/>
        </w:rPr>
      </w:pPr>
      <w:r w:rsidRPr="00280AAD">
        <w:rPr>
          <w:sz w:val="24"/>
        </w:rPr>
        <w:t xml:space="preserve">500 GRANT ST </w:t>
      </w:r>
      <w:r w:rsidR="00B31AEA">
        <w:rPr>
          <w:sz w:val="24"/>
        </w:rPr>
        <w:t xml:space="preserve"> STE 4500</w:t>
      </w:r>
    </w:p>
    <w:p w:rsidR="0054240D" w:rsidRPr="00280AAD" w:rsidRDefault="0054240D" w:rsidP="00BA4EDF">
      <w:pPr>
        <w:rPr>
          <w:sz w:val="24"/>
        </w:rPr>
      </w:pPr>
      <w:r w:rsidRPr="00280AAD">
        <w:rPr>
          <w:sz w:val="24"/>
        </w:rPr>
        <w:t>PITTSBURGH  PA 15219</w:t>
      </w:r>
    </w:p>
    <w:p w:rsidR="00420608" w:rsidRPr="00280AAD" w:rsidRDefault="00420608" w:rsidP="00BA4EDF">
      <w:pPr>
        <w:rPr>
          <w:rFonts w:ascii="Arial" w:hAnsi="Arial"/>
          <w:sz w:val="24"/>
        </w:rPr>
      </w:pPr>
    </w:p>
    <w:p w:rsidR="00BA4EDF" w:rsidRPr="00280AAD" w:rsidRDefault="00BA4EDF" w:rsidP="00BA4EDF">
      <w:pPr>
        <w:rPr>
          <w:sz w:val="24"/>
        </w:rPr>
      </w:pPr>
    </w:p>
    <w:p w:rsidR="00C53327" w:rsidRPr="00280AAD" w:rsidRDefault="00C53327" w:rsidP="00B079B6">
      <w:pPr>
        <w:rPr>
          <w:sz w:val="24"/>
          <w:u w:val="single"/>
        </w:rPr>
      </w:pPr>
      <w:r w:rsidRPr="00280AAD">
        <w:rPr>
          <w:sz w:val="24"/>
        </w:rPr>
        <w:tab/>
      </w:r>
      <w:r w:rsidRPr="00280AAD">
        <w:rPr>
          <w:sz w:val="24"/>
          <w:u w:val="single"/>
        </w:rPr>
        <w:t xml:space="preserve">RE: </w:t>
      </w:r>
      <w:r w:rsidR="00893896" w:rsidRPr="00280AAD">
        <w:rPr>
          <w:sz w:val="24"/>
          <w:u w:val="single"/>
        </w:rPr>
        <w:t>Natural Gas</w:t>
      </w:r>
      <w:r w:rsidRPr="00280AAD">
        <w:rPr>
          <w:sz w:val="24"/>
          <w:u w:val="single"/>
        </w:rPr>
        <w:t xml:space="preserve"> Supplier License Application of </w:t>
      </w:r>
      <w:r w:rsidR="0054240D" w:rsidRPr="00280AAD">
        <w:rPr>
          <w:sz w:val="24"/>
          <w:u w:val="single"/>
        </w:rPr>
        <w:t>EDF Energy Services, LLC</w:t>
      </w:r>
      <w:r w:rsidR="001F0D55" w:rsidRPr="00280AAD">
        <w:rPr>
          <w:sz w:val="24"/>
          <w:u w:val="single"/>
        </w:rPr>
        <w:t xml:space="preserve"> </w:t>
      </w:r>
    </w:p>
    <w:p w:rsidR="00C53327" w:rsidRPr="00280AAD" w:rsidRDefault="00C53327" w:rsidP="00C53327">
      <w:pPr>
        <w:spacing w:line="360" w:lineRule="auto"/>
        <w:rPr>
          <w:b/>
          <w:sz w:val="24"/>
          <w:u w:val="single"/>
        </w:rPr>
      </w:pPr>
    </w:p>
    <w:p w:rsidR="00C53327" w:rsidRPr="00280AAD" w:rsidRDefault="00C53327" w:rsidP="00C53327">
      <w:pPr>
        <w:rPr>
          <w:sz w:val="24"/>
          <w:szCs w:val="24"/>
        </w:rPr>
      </w:pPr>
      <w:r w:rsidRPr="00280AAD">
        <w:rPr>
          <w:sz w:val="24"/>
          <w:szCs w:val="24"/>
        </w:rPr>
        <w:t xml:space="preserve">Dear </w:t>
      </w:r>
      <w:r w:rsidR="0054240D" w:rsidRPr="00280AAD">
        <w:rPr>
          <w:sz w:val="24"/>
          <w:szCs w:val="24"/>
        </w:rPr>
        <w:t>Ms. Hayes</w:t>
      </w:r>
      <w:r w:rsidR="002B6AF2" w:rsidRPr="00280AAD">
        <w:rPr>
          <w:sz w:val="24"/>
          <w:szCs w:val="24"/>
        </w:rPr>
        <w:t>:</w:t>
      </w:r>
    </w:p>
    <w:p w:rsidR="00C53327" w:rsidRPr="00280AAD" w:rsidRDefault="00C53327" w:rsidP="00C53327">
      <w:pPr>
        <w:rPr>
          <w:sz w:val="24"/>
          <w:szCs w:val="24"/>
        </w:rPr>
      </w:pPr>
    </w:p>
    <w:p w:rsidR="00C53327" w:rsidRPr="00280AAD" w:rsidRDefault="00C53327" w:rsidP="006C5A9F">
      <w:pPr>
        <w:ind w:firstLine="1440"/>
        <w:rPr>
          <w:sz w:val="24"/>
          <w:szCs w:val="24"/>
        </w:rPr>
      </w:pPr>
      <w:r w:rsidRPr="00280AAD">
        <w:rPr>
          <w:sz w:val="24"/>
          <w:szCs w:val="24"/>
        </w:rPr>
        <w:t xml:space="preserve">On </w:t>
      </w:r>
      <w:r w:rsidR="0054240D" w:rsidRPr="00280AAD">
        <w:rPr>
          <w:sz w:val="24"/>
          <w:szCs w:val="24"/>
        </w:rPr>
        <w:t>October 19, 2016</w:t>
      </w:r>
      <w:r w:rsidRPr="00280AAD">
        <w:rPr>
          <w:sz w:val="24"/>
          <w:szCs w:val="24"/>
        </w:rPr>
        <w:t xml:space="preserve">, </w:t>
      </w:r>
      <w:r w:rsidR="0054240D" w:rsidRPr="00280AAD">
        <w:rPr>
          <w:sz w:val="24"/>
        </w:rPr>
        <w:t>EDF Energy Services, LLC’s</w:t>
      </w:r>
      <w:r w:rsidR="00B31AEA">
        <w:rPr>
          <w:sz w:val="24"/>
        </w:rPr>
        <w:t xml:space="preserve"> </w:t>
      </w:r>
      <w:r w:rsidRPr="00280AAD">
        <w:rPr>
          <w:sz w:val="24"/>
          <w:szCs w:val="24"/>
        </w:rPr>
        <w:t xml:space="preserve">application for a </w:t>
      </w:r>
      <w:r w:rsidR="00893896" w:rsidRPr="00280AAD">
        <w:rPr>
          <w:sz w:val="24"/>
          <w:szCs w:val="24"/>
        </w:rPr>
        <w:t>Natural Gas</w:t>
      </w:r>
      <w:r w:rsidRPr="00280AAD">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280AAD" w:rsidRDefault="00282317" w:rsidP="006C5A9F">
      <w:pPr>
        <w:ind w:firstLine="1440"/>
        <w:rPr>
          <w:sz w:val="24"/>
          <w:szCs w:val="24"/>
        </w:rPr>
      </w:pPr>
    </w:p>
    <w:p w:rsidR="00282317" w:rsidRPr="00280AAD" w:rsidRDefault="00282317" w:rsidP="006C5A9F">
      <w:pPr>
        <w:ind w:firstLine="1440"/>
        <w:rPr>
          <w:sz w:val="24"/>
          <w:szCs w:val="24"/>
        </w:rPr>
      </w:pPr>
      <w:r w:rsidRPr="00280AAD">
        <w:rPr>
          <w:sz w:val="24"/>
          <w:szCs w:val="24"/>
        </w:rPr>
        <w:t xml:space="preserve">Please be advised that you are directed to forward the requested information to the Commission within </w:t>
      </w:r>
      <w:r w:rsidR="0054240D" w:rsidRPr="00280AAD">
        <w:rPr>
          <w:b/>
          <w:sz w:val="24"/>
          <w:szCs w:val="24"/>
          <w:u w:val="single"/>
        </w:rPr>
        <w:t>30</w:t>
      </w:r>
      <w:r w:rsidRPr="00280AAD">
        <w:rPr>
          <w:sz w:val="24"/>
          <w:szCs w:val="24"/>
        </w:rPr>
        <w:t xml:space="preserve"> days of receipt of this letter.  Failure to respond may result in the application being denied.  As well, if </w:t>
      </w:r>
      <w:r w:rsidR="0054240D" w:rsidRPr="00280AAD">
        <w:rPr>
          <w:sz w:val="24"/>
        </w:rPr>
        <w:t>EDF Energy Services, LLC</w:t>
      </w:r>
      <w:r w:rsidR="00B31AEA">
        <w:rPr>
          <w:sz w:val="24"/>
        </w:rPr>
        <w:t xml:space="preserve"> </w:t>
      </w:r>
      <w:r w:rsidRPr="00280AAD">
        <w:rPr>
          <w:sz w:val="24"/>
          <w:szCs w:val="24"/>
        </w:rPr>
        <w:t>has decided to withdraw its application, please reply notifying the Commission of such a decision.</w:t>
      </w:r>
    </w:p>
    <w:p w:rsidR="00C53327" w:rsidRPr="00280AAD" w:rsidRDefault="00C53327" w:rsidP="00C53327">
      <w:pPr>
        <w:ind w:left="720"/>
        <w:rPr>
          <w:sz w:val="24"/>
          <w:szCs w:val="24"/>
        </w:rPr>
      </w:pPr>
    </w:p>
    <w:p w:rsidR="00255D32" w:rsidRDefault="00C53327" w:rsidP="00255D32">
      <w:pPr>
        <w:ind w:right="-90" w:firstLine="1440"/>
        <w:rPr>
          <w:rStyle w:val="Hyperlink"/>
          <w:sz w:val="24"/>
          <w:szCs w:val="24"/>
        </w:rPr>
      </w:pPr>
      <w:r w:rsidRPr="00280AAD">
        <w:rPr>
          <w:sz w:val="24"/>
          <w:szCs w:val="24"/>
        </w:rPr>
        <w:t>Please forward the information to the Secretary of the</w:t>
      </w:r>
      <w:r w:rsidRPr="004F62B7">
        <w:rPr>
          <w:sz w:val="24"/>
          <w:szCs w:val="24"/>
        </w:rPr>
        <w:t xml:space="preserv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54240D">
        <w:rPr>
          <w:sz w:val="24"/>
          <w:szCs w:val="24"/>
        </w:rPr>
        <w:t>Lee Yalcin</w:t>
      </w:r>
      <w:r>
        <w:rPr>
          <w:sz w:val="24"/>
          <w:szCs w:val="24"/>
        </w:rPr>
        <w:t xml:space="preserve"> </w:t>
      </w:r>
      <w:r w:rsidRPr="004F62B7">
        <w:rPr>
          <w:sz w:val="24"/>
          <w:szCs w:val="24"/>
        </w:rPr>
        <w:t>at</w:t>
      </w:r>
      <w:r w:rsidR="00E376EB">
        <w:rPr>
          <w:sz w:val="24"/>
          <w:szCs w:val="24"/>
        </w:rPr>
        <w:t xml:space="preserve"> </w:t>
      </w:r>
      <w:hyperlink r:id="rId12" w:history="1">
        <w:r w:rsidR="0054240D" w:rsidRPr="008E7FFE">
          <w:rPr>
            <w:rStyle w:val="Hyperlink"/>
            <w:sz w:val="24"/>
            <w:szCs w:val="24"/>
          </w:rPr>
          <w:t>lyalcin@pa.gov</w:t>
        </w:r>
      </w:hyperlink>
      <w:r w:rsidR="002944B9">
        <w:rPr>
          <w:sz w:val="24"/>
          <w:szCs w:val="24"/>
        </w:rPr>
        <w:t>.  Pl</w:t>
      </w:r>
      <w:r>
        <w:rPr>
          <w:sz w:val="24"/>
          <w:szCs w:val="24"/>
        </w:rPr>
        <w:t xml:space="preserve">ease direct any questions to </w:t>
      </w:r>
      <w:r w:rsidR="00280AAD">
        <w:rPr>
          <w:sz w:val="24"/>
          <w:szCs w:val="24"/>
        </w:rPr>
        <w:t>Lee Yalcin</w:t>
      </w:r>
      <w:r>
        <w:rPr>
          <w:sz w:val="24"/>
          <w:szCs w:val="24"/>
        </w:rPr>
        <w:t xml:space="preserve">, Bureau of Technical </w:t>
      </w:r>
      <w:r w:rsidRPr="004F62B7">
        <w:rPr>
          <w:sz w:val="24"/>
          <w:szCs w:val="24"/>
        </w:rPr>
        <w:t xml:space="preserve">Utility Services, at </w:t>
      </w:r>
      <w:hyperlink r:id="rId13" w:history="1">
        <w:r w:rsidR="0054240D" w:rsidRPr="008E7FFE">
          <w:rPr>
            <w:rStyle w:val="Hyperlink"/>
            <w:sz w:val="24"/>
            <w:szCs w:val="24"/>
          </w:rPr>
          <w:t>lyalcin@pa.gov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54240D">
        <w:rPr>
          <w:sz w:val="24"/>
          <w:szCs w:val="24"/>
        </w:rPr>
        <w:t>787-6723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740961"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33572CF2" wp14:editId="3264187B">
            <wp:simplePos x="0" y="0"/>
            <wp:positionH relativeFrom="column">
              <wp:posOffset>2680970</wp:posOffset>
            </wp:positionH>
            <wp:positionV relativeFrom="paragraph">
              <wp:posOffset>67310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DB3D64" w:rsidRDefault="00DB3D64" w:rsidP="00C53327">
      <w:pPr>
        <w:rPr>
          <w:sz w:val="24"/>
          <w:szCs w:val="24"/>
        </w:rPr>
      </w:pPr>
    </w:p>
    <w:p w:rsidR="00DB3D64" w:rsidRDefault="00DB3D64" w:rsidP="00C53327">
      <w:pPr>
        <w:rPr>
          <w:sz w:val="24"/>
          <w:szCs w:val="24"/>
        </w:rPr>
      </w:pPr>
    </w:p>
    <w:p w:rsidR="00DB3D64" w:rsidRDefault="00DB3D64" w:rsidP="00C53327">
      <w:pPr>
        <w:rPr>
          <w:sz w:val="24"/>
          <w:szCs w:val="24"/>
        </w:rPr>
      </w:pPr>
      <w:r>
        <w:rPr>
          <w:sz w:val="24"/>
          <w:szCs w:val="24"/>
        </w:rPr>
        <w:t xml:space="preserve">Cc: </w:t>
      </w:r>
    </w:p>
    <w:p w:rsidR="00DB3D64" w:rsidRDefault="00DB3D64" w:rsidP="00C53327">
      <w:pPr>
        <w:rPr>
          <w:sz w:val="24"/>
          <w:szCs w:val="24"/>
        </w:rPr>
      </w:pPr>
    </w:p>
    <w:p w:rsidR="00DB3D64" w:rsidRDefault="00DB3D64" w:rsidP="00C53327">
      <w:pPr>
        <w:rPr>
          <w:sz w:val="24"/>
          <w:szCs w:val="24"/>
        </w:rPr>
      </w:pPr>
      <w:r>
        <w:rPr>
          <w:sz w:val="24"/>
          <w:szCs w:val="24"/>
        </w:rPr>
        <w:t>Kevin J. McIntyre</w:t>
      </w:r>
    </w:p>
    <w:p w:rsidR="00DB3D64" w:rsidRDefault="00DB3D64" w:rsidP="00C53327">
      <w:pPr>
        <w:rPr>
          <w:sz w:val="24"/>
          <w:szCs w:val="24"/>
        </w:rPr>
      </w:pPr>
      <w:r>
        <w:rPr>
          <w:sz w:val="24"/>
          <w:szCs w:val="24"/>
        </w:rPr>
        <w:t>Andrew P. Mina</w:t>
      </w:r>
    </w:p>
    <w:p w:rsidR="00DB3D64" w:rsidRDefault="00DB3D64" w:rsidP="00C53327">
      <w:pPr>
        <w:rPr>
          <w:sz w:val="24"/>
          <w:szCs w:val="24"/>
        </w:rPr>
      </w:pPr>
      <w:r>
        <w:rPr>
          <w:sz w:val="24"/>
          <w:szCs w:val="24"/>
        </w:rPr>
        <w:t>Jones Day</w:t>
      </w:r>
    </w:p>
    <w:p w:rsidR="00DB3D64" w:rsidRDefault="00DB3D64" w:rsidP="00C53327">
      <w:pPr>
        <w:rPr>
          <w:sz w:val="24"/>
          <w:szCs w:val="24"/>
        </w:rPr>
      </w:pPr>
      <w:r>
        <w:rPr>
          <w:sz w:val="24"/>
          <w:szCs w:val="24"/>
        </w:rPr>
        <w:t>51 Louisiana Ave., N.W</w:t>
      </w:r>
      <w:r w:rsidR="00EB165D">
        <w:rPr>
          <w:sz w:val="24"/>
          <w:szCs w:val="24"/>
        </w:rPr>
        <w:t>.</w:t>
      </w:r>
    </w:p>
    <w:p w:rsidR="00DB3D64" w:rsidRDefault="00DB3D64" w:rsidP="00C53327">
      <w:pPr>
        <w:rPr>
          <w:sz w:val="24"/>
          <w:szCs w:val="24"/>
        </w:rPr>
      </w:pPr>
      <w:r>
        <w:rPr>
          <w:sz w:val="24"/>
          <w:szCs w:val="24"/>
        </w:rPr>
        <w:t>Washington DC 20001</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sidRPr="00503C5E">
        <w:rPr>
          <w:sz w:val="24"/>
          <w:szCs w:val="24"/>
        </w:rPr>
        <w:t xml:space="preserve">Docket No.  </w:t>
      </w:r>
      <w:r w:rsidR="00E57340" w:rsidRPr="00503C5E">
        <w:rPr>
          <w:sz w:val="24"/>
        </w:rPr>
        <w:t>A-20</w:t>
      </w:r>
      <w:r w:rsidR="0051330B">
        <w:rPr>
          <w:sz w:val="24"/>
        </w:rPr>
        <w:t>16-2571988</w:t>
      </w:r>
    </w:p>
    <w:p w:rsidR="00E57340" w:rsidRPr="00077D4F" w:rsidRDefault="00DB3D64" w:rsidP="00C53327">
      <w:pPr>
        <w:jc w:val="center"/>
        <w:rPr>
          <w:sz w:val="24"/>
        </w:rPr>
      </w:pPr>
      <w:r>
        <w:rPr>
          <w:sz w:val="24"/>
        </w:rPr>
        <w:t>EDF Energy Services, LLC</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7D2DEB" w:rsidRPr="00765CAD" w:rsidRDefault="007D2DEB" w:rsidP="007D2DEB">
      <w:pPr>
        <w:pStyle w:val="ListParagraph"/>
        <w:rPr>
          <w:sz w:val="24"/>
          <w:szCs w:val="24"/>
          <w:highlight w:val="yellow"/>
        </w:rPr>
      </w:pPr>
    </w:p>
    <w:p w:rsidR="00275953" w:rsidRPr="002B0828" w:rsidRDefault="007D2DEB" w:rsidP="00275953">
      <w:pPr>
        <w:pStyle w:val="ListParagraph"/>
        <w:numPr>
          <w:ilvl w:val="0"/>
          <w:numId w:val="4"/>
        </w:numPr>
        <w:rPr>
          <w:sz w:val="24"/>
          <w:szCs w:val="24"/>
        </w:rPr>
      </w:pPr>
      <w:r w:rsidRPr="002B0828">
        <w:rPr>
          <w:sz w:val="24"/>
          <w:szCs w:val="24"/>
        </w:rPr>
        <w:t xml:space="preserve">Reference Application, Section 2.b, </w:t>
      </w:r>
      <w:r w:rsidR="00503C5E">
        <w:rPr>
          <w:sz w:val="24"/>
          <w:szCs w:val="24"/>
        </w:rPr>
        <w:t xml:space="preserve">Business Entity and Department of </w:t>
      </w:r>
      <w:r w:rsidRPr="002B0828">
        <w:rPr>
          <w:sz w:val="24"/>
          <w:szCs w:val="24"/>
        </w:rPr>
        <w:t xml:space="preserve">State Filings – Applicant </w:t>
      </w:r>
      <w:r w:rsidR="0054240D" w:rsidRPr="002B0828">
        <w:rPr>
          <w:sz w:val="24"/>
          <w:szCs w:val="24"/>
        </w:rPr>
        <w:t>stated that it is a domestic limited liability company</w:t>
      </w:r>
      <w:r w:rsidR="002A131F">
        <w:rPr>
          <w:sz w:val="24"/>
          <w:szCs w:val="24"/>
        </w:rPr>
        <w:t>.</w:t>
      </w:r>
      <w:r w:rsidR="00F841B6">
        <w:rPr>
          <w:sz w:val="24"/>
          <w:szCs w:val="24"/>
        </w:rPr>
        <w:t xml:space="preserve"> </w:t>
      </w:r>
      <w:r w:rsidR="002A131F">
        <w:rPr>
          <w:sz w:val="24"/>
          <w:szCs w:val="24"/>
        </w:rPr>
        <w:t xml:space="preserve"> </w:t>
      </w:r>
      <w:r w:rsidR="00F841B6">
        <w:rPr>
          <w:sz w:val="24"/>
          <w:szCs w:val="24"/>
        </w:rPr>
        <w:t xml:space="preserve">However, from </w:t>
      </w:r>
      <w:r w:rsidR="0054240D" w:rsidRPr="002B0828">
        <w:rPr>
          <w:sz w:val="24"/>
          <w:szCs w:val="24"/>
        </w:rPr>
        <w:t>submitted documentation it appears that applicant is formed in Delaware and as such would be a foreign limited liability company.  Please resubmit a revised page 6 of the application with applicant</w:t>
      </w:r>
      <w:r w:rsidR="002B0828" w:rsidRPr="002B0828">
        <w:rPr>
          <w:sz w:val="24"/>
          <w:szCs w:val="24"/>
        </w:rPr>
        <w:t xml:space="preserve"> indicated as</w:t>
      </w:r>
      <w:r w:rsidR="0054240D" w:rsidRPr="002B0828">
        <w:rPr>
          <w:sz w:val="24"/>
          <w:szCs w:val="24"/>
        </w:rPr>
        <w:t xml:space="preserve"> a foreign limi</w:t>
      </w:r>
      <w:r w:rsidR="002B0828" w:rsidRPr="002B0828">
        <w:rPr>
          <w:sz w:val="24"/>
          <w:szCs w:val="24"/>
        </w:rPr>
        <w:t>ted liability company.</w:t>
      </w:r>
    </w:p>
    <w:p w:rsidR="007D2DEB" w:rsidRPr="00765CAD" w:rsidRDefault="007D2DEB" w:rsidP="00275953">
      <w:pPr>
        <w:pStyle w:val="ListParagraph"/>
        <w:rPr>
          <w:sz w:val="24"/>
          <w:szCs w:val="24"/>
          <w:highlight w:val="yellow"/>
        </w:rPr>
      </w:pPr>
    </w:p>
    <w:p w:rsidR="00CD6F27" w:rsidRPr="002B0828" w:rsidRDefault="00CD6F27" w:rsidP="00CD6F27">
      <w:pPr>
        <w:pStyle w:val="ListParagraph"/>
        <w:numPr>
          <w:ilvl w:val="0"/>
          <w:numId w:val="4"/>
        </w:numPr>
        <w:rPr>
          <w:sz w:val="24"/>
          <w:szCs w:val="24"/>
        </w:rPr>
      </w:pPr>
      <w:r w:rsidRPr="002B0828">
        <w:rPr>
          <w:sz w:val="24"/>
          <w:szCs w:val="24"/>
        </w:rPr>
        <w:t xml:space="preserve">Reference application, Section </w:t>
      </w:r>
      <w:r w:rsidR="002B0828" w:rsidRPr="002B0828">
        <w:rPr>
          <w:sz w:val="24"/>
          <w:szCs w:val="24"/>
        </w:rPr>
        <w:t>5.c</w:t>
      </w:r>
      <w:r w:rsidRPr="002B0828">
        <w:rPr>
          <w:sz w:val="24"/>
          <w:szCs w:val="24"/>
        </w:rPr>
        <w:t xml:space="preserve">, </w:t>
      </w:r>
      <w:r w:rsidR="002B0828" w:rsidRPr="002B0828">
        <w:rPr>
          <w:sz w:val="24"/>
          <w:szCs w:val="24"/>
        </w:rPr>
        <w:t xml:space="preserve">Customer/Regulatory/Prosecutory Actions – Please elaborate </w:t>
      </w:r>
      <w:r w:rsidR="002B0828">
        <w:rPr>
          <w:sz w:val="24"/>
          <w:szCs w:val="24"/>
        </w:rPr>
        <w:t xml:space="preserve">on </w:t>
      </w:r>
      <w:r w:rsidR="00DB3D64">
        <w:rPr>
          <w:sz w:val="24"/>
          <w:szCs w:val="24"/>
        </w:rPr>
        <w:t xml:space="preserve">all </w:t>
      </w:r>
      <w:r w:rsidR="002B0828">
        <w:rPr>
          <w:sz w:val="24"/>
          <w:szCs w:val="24"/>
        </w:rPr>
        <w:t xml:space="preserve">present and </w:t>
      </w:r>
      <w:r w:rsidR="002B0828" w:rsidRPr="002B0828">
        <w:rPr>
          <w:sz w:val="24"/>
          <w:szCs w:val="24"/>
        </w:rPr>
        <w:t>past action</w:t>
      </w:r>
      <w:r w:rsidR="002B0828">
        <w:rPr>
          <w:sz w:val="24"/>
          <w:szCs w:val="24"/>
        </w:rPr>
        <w:t>s, investigations and/or complaints</w:t>
      </w:r>
      <w:r w:rsidR="002B0828" w:rsidRPr="002B0828">
        <w:rPr>
          <w:sz w:val="24"/>
          <w:szCs w:val="24"/>
        </w:rPr>
        <w:t>, indicate if these were formal or informal, explain the nature of the investigation</w:t>
      </w:r>
      <w:r w:rsidR="00DB3D64">
        <w:rPr>
          <w:sz w:val="24"/>
          <w:szCs w:val="24"/>
        </w:rPr>
        <w:t>s</w:t>
      </w:r>
      <w:r w:rsidR="002B0828" w:rsidRPr="002B0828">
        <w:rPr>
          <w:sz w:val="24"/>
          <w:szCs w:val="24"/>
        </w:rPr>
        <w:t>/complaint</w:t>
      </w:r>
      <w:r w:rsidR="00DB3D64">
        <w:rPr>
          <w:sz w:val="24"/>
          <w:szCs w:val="24"/>
        </w:rPr>
        <w:t>s</w:t>
      </w:r>
      <w:r w:rsidR="002B0828" w:rsidRPr="002B0828">
        <w:rPr>
          <w:sz w:val="24"/>
          <w:szCs w:val="24"/>
        </w:rPr>
        <w:t xml:space="preserve"> or action</w:t>
      </w:r>
      <w:r w:rsidR="00DB3D64">
        <w:rPr>
          <w:sz w:val="24"/>
          <w:szCs w:val="24"/>
        </w:rPr>
        <w:t>s</w:t>
      </w:r>
      <w:r w:rsidR="002B0828" w:rsidRPr="002B0828">
        <w:rPr>
          <w:sz w:val="24"/>
          <w:szCs w:val="24"/>
        </w:rPr>
        <w:t xml:space="preserve"> against the applicant, please indicate the outcome/adjudication or results</w:t>
      </w:r>
      <w:r w:rsidRPr="002B0828">
        <w:rPr>
          <w:sz w:val="24"/>
          <w:szCs w:val="24"/>
        </w:rPr>
        <w:t>.</w:t>
      </w:r>
    </w:p>
    <w:p w:rsidR="00046BBD" w:rsidRPr="00765CAD" w:rsidRDefault="00046BBD" w:rsidP="00046BBD">
      <w:pPr>
        <w:pStyle w:val="ListParagraph"/>
        <w:rPr>
          <w:sz w:val="24"/>
          <w:szCs w:val="24"/>
          <w:highlight w:val="yellow"/>
        </w:rPr>
      </w:pPr>
    </w:p>
    <w:p w:rsidR="00FD3502" w:rsidRPr="00FD3502" w:rsidRDefault="00046BBD" w:rsidP="00FD3502">
      <w:pPr>
        <w:pStyle w:val="ListParagraph"/>
        <w:numPr>
          <w:ilvl w:val="0"/>
          <w:numId w:val="4"/>
        </w:numPr>
        <w:rPr>
          <w:sz w:val="24"/>
          <w:szCs w:val="24"/>
        </w:rPr>
      </w:pPr>
      <w:r w:rsidRPr="002B0828">
        <w:rPr>
          <w:sz w:val="24"/>
          <w:szCs w:val="24"/>
        </w:rPr>
        <w:t xml:space="preserve">Reference Application, Section </w:t>
      </w:r>
      <w:r w:rsidR="002B0828" w:rsidRPr="002B0828">
        <w:rPr>
          <w:sz w:val="24"/>
          <w:szCs w:val="24"/>
        </w:rPr>
        <w:t>7.a</w:t>
      </w:r>
      <w:r w:rsidRPr="002B0828">
        <w:rPr>
          <w:sz w:val="24"/>
          <w:szCs w:val="24"/>
        </w:rPr>
        <w:t xml:space="preserve">, </w:t>
      </w:r>
      <w:r w:rsidR="002B0828" w:rsidRPr="002B0828">
        <w:rPr>
          <w:sz w:val="24"/>
          <w:szCs w:val="24"/>
        </w:rPr>
        <w:t>Bonding</w:t>
      </w:r>
      <w:r w:rsidRPr="002B0828">
        <w:rPr>
          <w:sz w:val="24"/>
          <w:szCs w:val="24"/>
        </w:rPr>
        <w:t xml:space="preserve"> – Applicant </w:t>
      </w:r>
      <w:r w:rsidR="002B0828" w:rsidRPr="002B0828">
        <w:rPr>
          <w:sz w:val="24"/>
          <w:szCs w:val="24"/>
        </w:rPr>
        <w:t>stated that it is in the process of securing the bonding letters</w:t>
      </w:r>
      <w:r w:rsidR="00FD3502">
        <w:rPr>
          <w:sz w:val="24"/>
          <w:szCs w:val="24"/>
        </w:rPr>
        <w:t xml:space="preserve">.  </w:t>
      </w:r>
      <w:r w:rsidR="00FD3502" w:rsidRPr="00FD3502">
        <w:rPr>
          <w:sz w:val="24"/>
          <w:szCs w:val="24"/>
        </w:rPr>
        <w:t xml:space="preserve">Applicant must provide </w:t>
      </w:r>
      <w:r w:rsidR="00FD3502">
        <w:rPr>
          <w:sz w:val="24"/>
          <w:szCs w:val="24"/>
        </w:rPr>
        <w:t>documentation that it</w:t>
      </w:r>
      <w:r w:rsidR="00FD3502" w:rsidRPr="00FD3502">
        <w:rPr>
          <w:sz w:val="24"/>
          <w:szCs w:val="24"/>
        </w:rPr>
        <w:t xml:space="preserve"> has met the security requirement of each natural gas distribution company (NGDC)</w:t>
      </w:r>
      <w:r w:rsidR="00FD3502">
        <w:rPr>
          <w:sz w:val="24"/>
          <w:szCs w:val="24"/>
        </w:rPr>
        <w:t xml:space="preserve"> for which it proposes to establish business, </w:t>
      </w:r>
      <w:r w:rsidR="00FD3502" w:rsidRPr="00FD3502">
        <w:rPr>
          <w:sz w:val="24"/>
          <w:szCs w:val="24"/>
        </w:rPr>
        <w:t>by submitting the letters sent b</w:t>
      </w:r>
      <w:r w:rsidR="00FD3502">
        <w:rPr>
          <w:sz w:val="24"/>
          <w:szCs w:val="24"/>
        </w:rPr>
        <w:t xml:space="preserve">y the NGDCs stating what security </w:t>
      </w:r>
      <w:r w:rsidR="00FD3502" w:rsidRPr="00FD3502">
        <w:rPr>
          <w:sz w:val="24"/>
          <w:szCs w:val="24"/>
        </w:rPr>
        <w:t>they require.</w:t>
      </w:r>
    </w:p>
    <w:p w:rsidR="00FD3502" w:rsidRDefault="00FD3502" w:rsidP="00FD3502">
      <w:pPr>
        <w:pStyle w:val="ListParagraph"/>
        <w:rPr>
          <w:sz w:val="24"/>
          <w:szCs w:val="24"/>
        </w:rPr>
      </w:pPr>
    </w:p>
    <w:p w:rsidR="00EB165D" w:rsidRPr="006E5FE6" w:rsidRDefault="00EB165D" w:rsidP="00EB165D">
      <w:pPr>
        <w:pStyle w:val="ListParagraph"/>
        <w:numPr>
          <w:ilvl w:val="0"/>
          <w:numId w:val="4"/>
        </w:numPr>
        <w:rPr>
          <w:sz w:val="24"/>
          <w:szCs w:val="24"/>
        </w:rPr>
      </w:pPr>
      <w:r w:rsidRPr="006E5FE6">
        <w:rPr>
          <w:sz w:val="24"/>
          <w:szCs w:val="24"/>
        </w:rPr>
        <w:t>Reference Application, Section 7.b, Financial Records, Statements and Ratings –</w:t>
      </w:r>
      <w:r w:rsidR="00B240A4" w:rsidRPr="006E5FE6">
        <w:rPr>
          <w:sz w:val="24"/>
          <w:szCs w:val="24"/>
        </w:rPr>
        <w:t>Applicant has provided Audited financial statements of its parent company EDF Trading North America, LLC with their application package.  However, this is not sufficient to demonstrate financial fitness.  Please provide additional financial information of the types listed in the application to demonstrate this company’s financial fitness</w:t>
      </w:r>
      <w:r w:rsidR="006E5FE6" w:rsidRPr="006E5FE6">
        <w:rPr>
          <w:sz w:val="24"/>
          <w:szCs w:val="24"/>
        </w:rPr>
        <w:t xml:space="preserve">, such as: </w:t>
      </w:r>
    </w:p>
    <w:p w:rsidR="00B240A4" w:rsidRDefault="00B240A4" w:rsidP="00EB165D">
      <w:pPr>
        <w:pStyle w:val="ListParagraph"/>
        <w:rPr>
          <w:sz w:val="24"/>
          <w:szCs w:val="24"/>
          <w:highlight w:val="yellow"/>
        </w:rPr>
      </w:pPr>
    </w:p>
    <w:p w:rsidR="006E5FE6" w:rsidRDefault="006E5FE6" w:rsidP="006E5FE6">
      <w:pPr>
        <w:pStyle w:val="ListParagraph"/>
        <w:numPr>
          <w:ilvl w:val="0"/>
          <w:numId w:val="6"/>
        </w:numPr>
        <w:rPr>
          <w:sz w:val="24"/>
          <w:szCs w:val="24"/>
        </w:rPr>
      </w:pPr>
      <w:r>
        <w:rPr>
          <w:sz w:val="24"/>
          <w:szCs w:val="24"/>
        </w:rPr>
        <w:t xml:space="preserve">An executed agreement with its parent company EDF Trading North America, LLC </w:t>
      </w:r>
      <w:r w:rsidR="00B63B1B">
        <w:rPr>
          <w:sz w:val="24"/>
          <w:szCs w:val="24"/>
        </w:rPr>
        <w:t xml:space="preserve">guaranteeing financial </w:t>
      </w:r>
      <w:r w:rsidR="00985BB0">
        <w:rPr>
          <w:sz w:val="24"/>
          <w:szCs w:val="24"/>
        </w:rPr>
        <w:t>support</w:t>
      </w:r>
      <w:r w:rsidR="00B63B1B">
        <w:rPr>
          <w:sz w:val="24"/>
          <w:szCs w:val="24"/>
        </w:rPr>
        <w:t>, including level of support and terms</w:t>
      </w:r>
      <w:r>
        <w:rPr>
          <w:sz w:val="24"/>
          <w:szCs w:val="24"/>
        </w:rPr>
        <w:t xml:space="preserve"> </w:t>
      </w:r>
    </w:p>
    <w:p w:rsidR="006E5FE6" w:rsidRDefault="006E5FE6" w:rsidP="006E5FE6">
      <w:pPr>
        <w:pStyle w:val="ListParagraph"/>
        <w:numPr>
          <w:ilvl w:val="0"/>
          <w:numId w:val="6"/>
        </w:numPr>
        <w:rPr>
          <w:sz w:val="24"/>
          <w:szCs w:val="24"/>
        </w:rPr>
      </w:pPr>
      <w:r>
        <w:rPr>
          <w:sz w:val="24"/>
          <w:szCs w:val="24"/>
        </w:rPr>
        <w:t>Bank account statements in the name of the applicant for the last 3 months</w:t>
      </w:r>
    </w:p>
    <w:p w:rsidR="006E5FE6" w:rsidRDefault="006E5FE6" w:rsidP="006E5FE6">
      <w:pPr>
        <w:pStyle w:val="ListParagraph"/>
        <w:numPr>
          <w:ilvl w:val="0"/>
          <w:numId w:val="6"/>
        </w:numPr>
        <w:rPr>
          <w:sz w:val="24"/>
          <w:szCs w:val="24"/>
        </w:rPr>
      </w:pPr>
      <w:r>
        <w:rPr>
          <w:sz w:val="24"/>
          <w:szCs w:val="24"/>
        </w:rPr>
        <w:t>Other forms of financing or proof of available funding</w:t>
      </w:r>
    </w:p>
    <w:p w:rsidR="006E5FE6" w:rsidRDefault="006E5FE6" w:rsidP="006E5FE6">
      <w:pPr>
        <w:pStyle w:val="ListParagraph"/>
        <w:numPr>
          <w:ilvl w:val="0"/>
          <w:numId w:val="6"/>
        </w:numPr>
        <w:rPr>
          <w:sz w:val="24"/>
          <w:szCs w:val="24"/>
        </w:rPr>
      </w:pPr>
      <w:r>
        <w:rPr>
          <w:sz w:val="24"/>
          <w:szCs w:val="24"/>
        </w:rPr>
        <w:t>Executed supplier agreement(s); applicant mentions a supplier agreement in its application, it appears such agreement has been omitted from the application</w:t>
      </w:r>
    </w:p>
    <w:p w:rsidR="00347159" w:rsidRDefault="00347159" w:rsidP="00EB165D">
      <w:pPr>
        <w:pStyle w:val="ListParagraph"/>
        <w:rPr>
          <w:sz w:val="24"/>
          <w:szCs w:val="24"/>
          <w:highlight w:val="yellow"/>
        </w:rPr>
      </w:pPr>
    </w:p>
    <w:p w:rsidR="00347159" w:rsidRPr="002B0828" w:rsidRDefault="00347159" w:rsidP="00EB165D">
      <w:pPr>
        <w:pStyle w:val="ListParagraph"/>
        <w:rPr>
          <w:sz w:val="24"/>
          <w:szCs w:val="24"/>
          <w:highlight w:val="yellow"/>
        </w:rPr>
      </w:pPr>
    </w:p>
    <w:sectPr w:rsidR="00347159" w:rsidRPr="002B0828"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47" w:rsidRDefault="00DA5047">
      <w:r>
        <w:separator/>
      </w:r>
    </w:p>
  </w:endnote>
  <w:endnote w:type="continuationSeparator" w:id="0">
    <w:p w:rsidR="00DA5047" w:rsidRDefault="00DA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59" w:rsidRDefault="0034715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40961">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47" w:rsidRDefault="00DA5047">
      <w:r>
        <w:separator/>
      </w:r>
    </w:p>
  </w:footnote>
  <w:footnote w:type="continuationSeparator" w:id="0">
    <w:p w:rsidR="00DA5047" w:rsidRDefault="00DA5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722"/>
    <w:multiLevelType w:val="hybridMultilevel"/>
    <w:tmpl w:val="9D88D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C1B1EF2"/>
    <w:multiLevelType w:val="hybridMultilevel"/>
    <w:tmpl w:val="BA90D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0E4C61"/>
    <w:rsid w:val="00105875"/>
    <w:rsid w:val="0012325B"/>
    <w:rsid w:val="00130762"/>
    <w:rsid w:val="00136319"/>
    <w:rsid w:val="00136A95"/>
    <w:rsid w:val="00147162"/>
    <w:rsid w:val="00147820"/>
    <w:rsid w:val="001619A2"/>
    <w:rsid w:val="00174D09"/>
    <w:rsid w:val="0017520D"/>
    <w:rsid w:val="00180EE3"/>
    <w:rsid w:val="00184781"/>
    <w:rsid w:val="0018559B"/>
    <w:rsid w:val="001A1FB5"/>
    <w:rsid w:val="001A3480"/>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0AAD"/>
    <w:rsid w:val="00282317"/>
    <w:rsid w:val="002930C6"/>
    <w:rsid w:val="002944B9"/>
    <w:rsid w:val="00296E69"/>
    <w:rsid w:val="00297488"/>
    <w:rsid w:val="002A00F3"/>
    <w:rsid w:val="002A131F"/>
    <w:rsid w:val="002A58C0"/>
    <w:rsid w:val="002A679C"/>
    <w:rsid w:val="002B0828"/>
    <w:rsid w:val="002B6AF2"/>
    <w:rsid w:val="002C355B"/>
    <w:rsid w:val="002D18F2"/>
    <w:rsid w:val="002D5BCC"/>
    <w:rsid w:val="002E1FF7"/>
    <w:rsid w:val="002E40AD"/>
    <w:rsid w:val="002F4A02"/>
    <w:rsid w:val="00302CD9"/>
    <w:rsid w:val="0030599C"/>
    <w:rsid w:val="00306B29"/>
    <w:rsid w:val="00314E38"/>
    <w:rsid w:val="00323358"/>
    <w:rsid w:val="003346F2"/>
    <w:rsid w:val="00342346"/>
    <w:rsid w:val="00343058"/>
    <w:rsid w:val="003446D3"/>
    <w:rsid w:val="00347159"/>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03C5E"/>
    <w:rsid w:val="0051330B"/>
    <w:rsid w:val="0052287D"/>
    <w:rsid w:val="00524A10"/>
    <w:rsid w:val="00525B09"/>
    <w:rsid w:val="00534A16"/>
    <w:rsid w:val="00537D15"/>
    <w:rsid w:val="0054240D"/>
    <w:rsid w:val="00543F9C"/>
    <w:rsid w:val="00553CF8"/>
    <w:rsid w:val="0056240C"/>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E5FE6"/>
    <w:rsid w:val="006F1490"/>
    <w:rsid w:val="006F5F75"/>
    <w:rsid w:val="00702CF9"/>
    <w:rsid w:val="007034BA"/>
    <w:rsid w:val="007165DB"/>
    <w:rsid w:val="00724048"/>
    <w:rsid w:val="007303AE"/>
    <w:rsid w:val="00740961"/>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85BB0"/>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179F1"/>
    <w:rsid w:val="00B240A4"/>
    <w:rsid w:val="00B31AEA"/>
    <w:rsid w:val="00B422DD"/>
    <w:rsid w:val="00B46A73"/>
    <w:rsid w:val="00B478D4"/>
    <w:rsid w:val="00B63B1B"/>
    <w:rsid w:val="00B63D27"/>
    <w:rsid w:val="00B66EEE"/>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4239"/>
    <w:rsid w:val="00D070F3"/>
    <w:rsid w:val="00D24767"/>
    <w:rsid w:val="00D2648F"/>
    <w:rsid w:val="00D26EF3"/>
    <w:rsid w:val="00D436FB"/>
    <w:rsid w:val="00D456B7"/>
    <w:rsid w:val="00D474C6"/>
    <w:rsid w:val="00D620DC"/>
    <w:rsid w:val="00D97D62"/>
    <w:rsid w:val="00DA5047"/>
    <w:rsid w:val="00DA7001"/>
    <w:rsid w:val="00DB3D64"/>
    <w:rsid w:val="00DB49B7"/>
    <w:rsid w:val="00DC2959"/>
    <w:rsid w:val="00DC49E4"/>
    <w:rsid w:val="00DD1727"/>
    <w:rsid w:val="00E036AF"/>
    <w:rsid w:val="00E20C2C"/>
    <w:rsid w:val="00E25181"/>
    <w:rsid w:val="00E353A3"/>
    <w:rsid w:val="00E376EB"/>
    <w:rsid w:val="00E430FD"/>
    <w:rsid w:val="00E476F0"/>
    <w:rsid w:val="00E52353"/>
    <w:rsid w:val="00E5328F"/>
    <w:rsid w:val="00E566E2"/>
    <w:rsid w:val="00E57340"/>
    <w:rsid w:val="00E7358B"/>
    <w:rsid w:val="00E8035A"/>
    <w:rsid w:val="00E93323"/>
    <w:rsid w:val="00EA3314"/>
    <w:rsid w:val="00EB165D"/>
    <w:rsid w:val="00EE363D"/>
    <w:rsid w:val="00EE7718"/>
    <w:rsid w:val="00EF3B78"/>
    <w:rsid w:val="00EF4292"/>
    <w:rsid w:val="00F17155"/>
    <w:rsid w:val="00F25B8B"/>
    <w:rsid w:val="00F30101"/>
    <w:rsid w:val="00F3119D"/>
    <w:rsid w:val="00F5699D"/>
    <w:rsid w:val="00F77108"/>
    <w:rsid w:val="00F805F2"/>
    <w:rsid w:val="00F841B6"/>
    <w:rsid w:val="00FA2277"/>
    <w:rsid w:val="00FC1026"/>
    <w:rsid w:val="00FC645D"/>
    <w:rsid w:val="00FD0632"/>
    <w:rsid w:val="00FD3475"/>
    <w:rsid w:val="00FD3502"/>
    <w:rsid w:val="00FD4159"/>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9197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alci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2FBA-02F2-45B5-99A7-92F61406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4931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Farner, Joyce</cp:lastModifiedBy>
  <cp:revision>20</cp:revision>
  <cp:lastPrinted>2016-11-22T19:25:00Z</cp:lastPrinted>
  <dcterms:created xsi:type="dcterms:W3CDTF">2016-10-25T15:43:00Z</dcterms:created>
  <dcterms:modified xsi:type="dcterms:W3CDTF">2016-11-22T19:25:00Z</dcterms:modified>
</cp:coreProperties>
</file>