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D7" w:rsidRPr="00ED36C7" w:rsidRDefault="00A729D7" w:rsidP="00A729D7">
      <w:pPr>
        <w:jc w:val="center"/>
        <w:rPr>
          <w:b/>
        </w:rPr>
      </w:pPr>
      <w:r w:rsidRPr="00ED36C7">
        <w:rPr>
          <w:b/>
        </w:rPr>
        <w:t>BEFORE THE</w:t>
      </w:r>
    </w:p>
    <w:p w:rsidR="00A729D7" w:rsidRPr="00ED36C7" w:rsidRDefault="00A729D7" w:rsidP="00A729D7">
      <w:pPr>
        <w:jc w:val="center"/>
      </w:pPr>
      <w:r w:rsidRPr="00ED36C7">
        <w:rPr>
          <w:b/>
        </w:rPr>
        <w:t>PENNSYLVANIA PUBLIC UTILITY COMMISSION</w:t>
      </w:r>
    </w:p>
    <w:p w:rsidR="00A729D7" w:rsidRPr="00ED36C7" w:rsidRDefault="00A729D7" w:rsidP="00A729D7"/>
    <w:p w:rsidR="00A729D7" w:rsidRPr="00ED36C7" w:rsidRDefault="00A729D7" w:rsidP="00A729D7"/>
    <w:p w:rsidR="00A729D7" w:rsidRPr="00ED36C7" w:rsidRDefault="00A729D7" w:rsidP="00A729D7"/>
    <w:p w:rsidR="00A729D7" w:rsidRPr="00ED36C7" w:rsidRDefault="00A729D7" w:rsidP="00A729D7">
      <w:r>
        <w:t xml:space="preserve">Nicholas Del </w:t>
      </w:r>
      <w:proofErr w:type="spellStart"/>
      <w:r>
        <w:t>Cimmuto</w:t>
      </w:r>
      <w:proofErr w:type="spellEnd"/>
      <w:r>
        <w:tab/>
      </w:r>
      <w:r w:rsidRPr="00ED36C7">
        <w:tab/>
      </w:r>
      <w:r w:rsidRPr="00ED36C7">
        <w:tab/>
      </w:r>
      <w:r w:rsidRPr="00ED36C7">
        <w:tab/>
        <w:t>:</w:t>
      </w:r>
      <w:r w:rsidRPr="00ED36C7">
        <w:tab/>
      </w:r>
    </w:p>
    <w:p w:rsidR="00A729D7" w:rsidRPr="00ED36C7" w:rsidRDefault="00A729D7" w:rsidP="00A729D7">
      <w:r w:rsidRPr="00ED36C7">
        <w:tab/>
      </w:r>
      <w:r w:rsidRPr="00ED36C7">
        <w:tab/>
      </w:r>
      <w:r w:rsidRPr="00ED36C7">
        <w:tab/>
      </w:r>
      <w:r w:rsidRPr="00ED36C7">
        <w:tab/>
      </w:r>
      <w:r w:rsidRPr="00ED36C7">
        <w:tab/>
      </w:r>
      <w:r w:rsidRPr="00ED36C7">
        <w:tab/>
      </w:r>
      <w:r w:rsidRPr="00ED36C7">
        <w:tab/>
        <w:t>:</w:t>
      </w:r>
    </w:p>
    <w:p w:rsidR="00A729D7" w:rsidRPr="00ED36C7" w:rsidRDefault="00A729D7" w:rsidP="00A729D7">
      <w:pPr>
        <w:numPr>
          <w:ilvl w:val="0"/>
          <w:numId w:val="3"/>
        </w:numPr>
        <w:ind w:left="5040" w:hanging="4320"/>
      </w:pPr>
      <w:r w:rsidRPr="00ED36C7">
        <w:t>:</w:t>
      </w:r>
      <w:r w:rsidRPr="00ED36C7">
        <w:tab/>
      </w:r>
      <w:r w:rsidRPr="00ED36C7">
        <w:tab/>
      </w:r>
      <w:r>
        <w:t>F-2016-2547530</w:t>
      </w:r>
    </w:p>
    <w:p w:rsidR="00A729D7" w:rsidRPr="00ED36C7" w:rsidRDefault="00A729D7" w:rsidP="00A729D7">
      <w:pPr>
        <w:ind w:left="5040"/>
      </w:pPr>
      <w:r w:rsidRPr="00ED36C7">
        <w:t>:</w:t>
      </w:r>
    </w:p>
    <w:p w:rsidR="00A729D7" w:rsidRPr="00ED36C7" w:rsidRDefault="00A729D7" w:rsidP="00A729D7">
      <w:r>
        <w:t>Duquesne Light Company</w:t>
      </w:r>
      <w:r w:rsidRPr="00ED36C7">
        <w:t xml:space="preserve"> </w:t>
      </w:r>
      <w:r w:rsidRPr="00ED36C7">
        <w:tab/>
      </w:r>
      <w:r w:rsidRPr="00ED36C7">
        <w:tab/>
      </w:r>
      <w:r>
        <w:tab/>
      </w:r>
      <w:r w:rsidRPr="00ED36C7">
        <w:tab/>
        <w:t>:</w:t>
      </w:r>
    </w:p>
    <w:p w:rsidR="003C6CA6" w:rsidRDefault="003C6CA6" w:rsidP="007B4A31"/>
    <w:p w:rsidR="00287629" w:rsidRDefault="00287629" w:rsidP="007B4A31"/>
    <w:p w:rsidR="003C6CA6" w:rsidRDefault="003C6CA6" w:rsidP="007B4A31"/>
    <w:p w:rsidR="00EE74E6" w:rsidRDefault="00EE74E6" w:rsidP="00EE74E6">
      <w:pPr>
        <w:jc w:val="center"/>
      </w:pPr>
      <w:r>
        <w:rPr>
          <w:b/>
          <w:u w:val="single"/>
        </w:rPr>
        <w:t>INITIAL DECISION</w:t>
      </w:r>
    </w:p>
    <w:p w:rsidR="00633A73" w:rsidRDefault="00633A73" w:rsidP="00EE74E6">
      <w:pPr>
        <w:jc w:val="center"/>
      </w:pPr>
    </w:p>
    <w:p w:rsidR="00633A73" w:rsidRDefault="00633A73" w:rsidP="00EE74E6">
      <w:pPr>
        <w:jc w:val="center"/>
      </w:pPr>
    </w:p>
    <w:p w:rsidR="00633A73" w:rsidRDefault="00633A73" w:rsidP="00EE74E6">
      <w:pPr>
        <w:jc w:val="center"/>
      </w:pPr>
      <w:r>
        <w:t>Before</w:t>
      </w:r>
    </w:p>
    <w:p w:rsidR="00633A73" w:rsidRDefault="00596B75" w:rsidP="00EE74E6">
      <w:pPr>
        <w:jc w:val="center"/>
      </w:pPr>
      <w:r>
        <w:t>Mark A. Hoyer</w:t>
      </w:r>
    </w:p>
    <w:p w:rsidR="00633A73" w:rsidRDefault="00285908" w:rsidP="00EE74E6">
      <w:pPr>
        <w:jc w:val="center"/>
      </w:pPr>
      <w:r>
        <w:t xml:space="preserve">Deputy Chief </w:t>
      </w:r>
      <w:r w:rsidR="00633A73">
        <w:t>Administrative Law Judge</w:t>
      </w:r>
    </w:p>
    <w:p w:rsidR="0050153A" w:rsidRDefault="0050153A" w:rsidP="00EE74E6">
      <w:pPr>
        <w:jc w:val="center"/>
      </w:pPr>
    </w:p>
    <w:p w:rsidR="0036512E" w:rsidRDefault="0036512E" w:rsidP="00EE74E6">
      <w:pPr>
        <w:jc w:val="center"/>
      </w:pPr>
    </w:p>
    <w:p w:rsidR="0050153A" w:rsidRPr="0050153A" w:rsidRDefault="0050153A" w:rsidP="00EE74E6">
      <w:pPr>
        <w:jc w:val="center"/>
      </w:pPr>
      <w:r>
        <w:rPr>
          <w:u w:val="single"/>
        </w:rPr>
        <w:t>INTRODUCTION</w:t>
      </w:r>
    </w:p>
    <w:p w:rsidR="00596B75" w:rsidRDefault="00596B75" w:rsidP="00596B75"/>
    <w:p w:rsidR="00D450D4" w:rsidRDefault="00D450D4" w:rsidP="00596B75"/>
    <w:p w:rsidR="00596B75" w:rsidRPr="00596B75" w:rsidRDefault="00596B75" w:rsidP="0036512E">
      <w:pPr>
        <w:tabs>
          <w:tab w:val="left" w:pos="1440"/>
        </w:tabs>
        <w:spacing w:line="360" w:lineRule="auto"/>
        <w:ind w:firstLine="1440"/>
      </w:pPr>
      <w:r>
        <w:t xml:space="preserve">This Initial Decision </w:t>
      </w:r>
      <w:r w:rsidR="000A04D6">
        <w:t>denies the formal complaint</w:t>
      </w:r>
      <w:r w:rsidR="00D5458E">
        <w:t xml:space="preserve"> because a foreign load was discovered and an account was correctly created.  Notice of the discovery</w:t>
      </w:r>
      <w:r w:rsidR="00D275D1">
        <w:t xml:space="preserve"> of the foreign </w:t>
      </w:r>
      <w:proofErr w:type="gramStart"/>
      <w:r w:rsidR="00D275D1">
        <w:t xml:space="preserve">load </w:t>
      </w:r>
      <w:r w:rsidR="00D5458E">
        <w:t xml:space="preserve"> and</w:t>
      </w:r>
      <w:proofErr w:type="gramEnd"/>
      <w:r w:rsidR="00D5458E">
        <w:t xml:space="preserve"> of the creation of an account was provided based upon the information available to the utility in a timely manner</w:t>
      </w:r>
      <w:r w:rsidR="000A04D6">
        <w:t xml:space="preserve">.    </w:t>
      </w:r>
    </w:p>
    <w:p w:rsidR="00633A73" w:rsidRDefault="00633A73" w:rsidP="00EE74E6">
      <w:pPr>
        <w:jc w:val="center"/>
      </w:pPr>
    </w:p>
    <w:p w:rsidR="00633A73" w:rsidRDefault="00633A73" w:rsidP="00EE74E6">
      <w:pPr>
        <w:jc w:val="center"/>
      </w:pPr>
    </w:p>
    <w:p w:rsidR="00633A73" w:rsidRDefault="00633A73" w:rsidP="00EE74E6">
      <w:pPr>
        <w:jc w:val="center"/>
      </w:pPr>
      <w:r>
        <w:rPr>
          <w:u w:val="single"/>
        </w:rPr>
        <w:t>HISTORY OF THE PROCEEDING</w:t>
      </w:r>
    </w:p>
    <w:p w:rsidR="00633A73" w:rsidRDefault="00633A73" w:rsidP="00633A73"/>
    <w:p w:rsidR="00633A73" w:rsidRDefault="00633A73" w:rsidP="00633A73"/>
    <w:p w:rsidR="009D55A2" w:rsidRDefault="00633A73" w:rsidP="00633A73">
      <w:pPr>
        <w:spacing w:line="360" w:lineRule="auto"/>
      </w:pPr>
      <w:r>
        <w:tab/>
      </w:r>
      <w:r>
        <w:tab/>
      </w:r>
      <w:r w:rsidR="00770175">
        <w:t xml:space="preserve">On </w:t>
      </w:r>
      <w:r w:rsidR="000A04D6">
        <w:t xml:space="preserve">May 6, 2016, Nicholas Del </w:t>
      </w:r>
      <w:proofErr w:type="spellStart"/>
      <w:r w:rsidR="000A04D6">
        <w:t>Cimmuto</w:t>
      </w:r>
      <w:proofErr w:type="spellEnd"/>
      <w:r w:rsidR="000A04D6">
        <w:t xml:space="preserve"> (Complainant)</w:t>
      </w:r>
      <w:r w:rsidR="003C6F7C">
        <w:t xml:space="preserve"> </w:t>
      </w:r>
      <w:r w:rsidR="00770175">
        <w:t xml:space="preserve">filed a </w:t>
      </w:r>
      <w:r w:rsidR="00172A1B">
        <w:t xml:space="preserve">formal </w:t>
      </w:r>
      <w:r w:rsidR="00770175">
        <w:t xml:space="preserve">complaint with the Pennsylvania Public Utility Commission (Commission) </w:t>
      </w:r>
      <w:r w:rsidR="002B0C5D">
        <w:t xml:space="preserve">against </w:t>
      </w:r>
      <w:r w:rsidR="000A04D6">
        <w:t xml:space="preserve">Duquesne Light Company (Duquesne Light or Respondent) </w:t>
      </w:r>
      <w:r w:rsidR="002B0C5D">
        <w:t xml:space="preserve">alleging that </w:t>
      </w:r>
      <w:r w:rsidR="009D55A2">
        <w:t>Duquesne Light created an account in his name and transferred the balance owed for electric service to a rental unit without providing notice to him; and that Duquesne Light would not allow him to speak with the person who conducted the inspection</w:t>
      </w:r>
      <w:r w:rsidR="009E2C5B">
        <w:t xml:space="preserve"> where a foreign load was discovered</w:t>
      </w:r>
      <w:r w:rsidR="009D55A2">
        <w:t xml:space="preserve"> or transfer him to a supervisor when he called.  As relief, Mr. Del </w:t>
      </w:r>
      <w:proofErr w:type="spellStart"/>
      <w:r w:rsidR="009D55A2">
        <w:t>Cimmuto</w:t>
      </w:r>
      <w:proofErr w:type="spellEnd"/>
      <w:r w:rsidR="009D55A2">
        <w:t xml:space="preserve"> requested a copy of the inspection report that found a foreign load so that the wiring issue could be corrected.  </w:t>
      </w:r>
    </w:p>
    <w:p w:rsidR="009D55A2" w:rsidRDefault="009D55A2" w:rsidP="00633A73">
      <w:pPr>
        <w:spacing w:line="360" w:lineRule="auto"/>
      </w:pPr>
    </w:p>
    <w:p w:rsidR="00C024AF" w:rsidRDefault="009D55A2" w:rsidP="009D55A2">
      <w:pPr>
        <w:spacing w:line="360" w:lineRule="auto"/>
        <w:ind w:firstLine="1440"/>
      </w:pPr>
      <w:r>
        <w:lastRenderedPageBreak/>
        <w:t xml:space="preserve">Duquesne Light </w:t>
      </w:r>
      <w:r w:rsidR="003C6F7C">
        <w:t xml:space="preserve">filed an answer to the complaint on </w:t>
      </w:r>
      <w:r>
        <w:t xml:space="preserve">June 15, 2016.  Duquesne Light </w:t>
      </w:r>
      <w:r w:rsidR="009E2C5B">
        <w:t xml:space="preserve">denied the material averments of the complaint.  Duquesne Light </w:t>
      </w:r>
      <w:r w:rsidR="00DB26E0">
        <w:t xml:space="preserve">averred, </w:t>
      </w:r>
      <w:r w:rsidR="00DB26E0">
        <w:rPr>
          <w:i/>
        </w:rPr>
        <w:t>inter alia</w:t>
      </w:r>
      <w:r w:rsidR="00DB26E0">
        <w:t xml:space="preserve">, that a foreign load was discovered at a rental property owned by Mr. </w:t>
      </w:r>
      <w:r w:rsidR="009E2C5B">
        <w:t xml:space="preserve">Del </w:t>
      </w:r>
      <w:proofErr w:type="spellStart"/>
      <w:r w:rsidR="009E2C5B">
        <w:t>Cimmuto</w:t>
      </w:r>
      <w:proofErr w:type="spellEnd"/>
      <w:r w:rsidR="00DB26E0">
        <w:t xml:space="preserve"> and rented to a tenant, and that as a result of this discovery, electric service for the rented property was placed in an account in Mr.</w:t>
      </w:r>
      <w:r w:rsidR="001C54AA">
        <w:t> </w:t>
      </w:r>
      <w:r w:rsidR="006E3383">
        <w:t xml:space="preserve">Del </w:t>
      </w:r>
      <w:proofErr w:type="spellStart"/>
      <w:r w:rsidR="006E3383">
        <w:t>Cimmuto’s</w:t>
      </w:r>
      <w:proofErr w:type="spellEnd"/>
      <w:r w:rsidR="006E3383">
        <w:t xml:space="preserve"> </w:t>
      </w:r>
      <w:r w:rsidR="00DB26E0">
        <w:t>name.</w:t>
      </w:r>
      <w:r w:rsidR="006E3383">
        <w:t xml:space="preserve">  Duquesne Light further averred that Mr. Del </w:t>
      </w:r>
      <w:proofErr w:type="spellStart"/>
      <w:r w:rsidR="006E3383">
        <w:t>Cimmuto</w:t>
      </w:r>
      <w:proofErr w:type="spellEnd"/>
      <w:r w:rsidR="006E3383">
        <w:t xml:space="preserve"> called Duquesne Light one time on October 19, 2015, but denied that he requested to speak with a supervisor during the call.  Duquesne Light </w:t>
      </w:r>
      <w:r w:rsidR="00BF2A4D">
        <w:t xml:space="preserve">requested </w:t>
      </w:r>
      <w:r w:rsidR="006E3383">
        <w:t xml:space="preserve">that the relief sought by the complaint be denied and that the complaint be dismissed.     </w:t>
      </w:r>
    </w:p>
    <w:p w:rsidR="000B3F0C" w:rsidRDefault="000B3F0C" w:rsidP="00633A73">
      <w:pPr>
        <w:spacing w:line="360" w:lineRule="auto"/>
      </w:pPr>
    </w:p>
    <w:p w:rsidR="00E06E04" w:rsidRDefault="00C024AF" w:rsidP="00633A73">
      <w:pPr>
        <w:spacing w:line="360" w:lineRule="auto"/>
      </w:pPr>
      <w:r>
        <w:tab/>
      </w:r>
      <w:r>
        <w:tab/>
      </w:r>
      <w:r w:rsidR="0090566C">
        <w:t xml:space="preserve">A Telephonic Hearing Notice was issued on </w:t>
      </w:r>
      <w:r w:rsidR="00BF2A4D">
        <w:t xml:space="preserve">July 19, 2016.  </w:t>
      </w:r>
      <w:r w:rsidR="00685C2E">
        <w:t xml:space="preserve">A standard Prehearing Order was issued on </w:t>
      </w:r>
      <w:r w:rsidR="00BF2A4D">
        <w:t xml:space="preserve">July 20, 2016.  </w:t>
      </w:r>
      <w:r w:rsidR="00D351C1">
        <w:t>A</w:t>
      </w:r>
      <w:r w:rsidR="003558E3">
        <w:t>n initial</w:t>
      </w:r>
      <w:r w:rsidR="00D351C1">
        <w:t xml:space="preserve"> telephonic hearing was held </w:t>
      </w:r>
      <w:r w:rsidR="00DB26E0">
        <w:t xml:space="preserve">as scheduled </w:t>
      </w:r>
      <w:r w:rsidR="00D351C1">
        <w:t xml:space="preserve">on </w:t>
      </w:r>
      <w:r w:rsidR="00BF2A4D">
        <w:t xml:space="preserve">Thursday, August 11, 2016.  Mr. Del </w:t>
      </w:r>
      <w:proofErr w:type="spellStart"/>
      <w:r w:rsidR="00BF2A4D">
        <w:t>Cimmuto</w:t>
      </w:r>
      <w:proofErr w:type="spellEnd"/>
      <w:r w:rsidR="00D351C1">
        <w:t xml:space="preserve"> appeared </w:t>
      </w:r>
      <w:r w:rsidR="00D351C1">
        <w:rPr>
          <w:i/>
        </w:rPr>
        <w:t>pro se</w:t>
      </w:r>
      <w:r w:rsidR="00E92FC2">
        <w:t xml:space="preserve"> and testified on his own behalf.  He did not offer any exhibits into evidence.  </w:t>
      </w:r>
      <w:r w:rsidR="00BF2A4D">
        <w:t xml:space="preserve">Lauren </w:t>
      </w:r>
      <w:proofErr w:type="spellStart"/>
      <w:r w:rsidR="00BF2A4D">
        <w:t>Woleslagle</w:t>
      </w:r>
      <w:proofErr w:type="spellEnd"/>
      <w:r w:rsidR="00BF2A4D">
        <w:t xml:space="preserve"> </w:t>
      </w:r>
      <w:proofErr w:type="spellStart"/>
      <w:r w:rsidR="00BF2A4D">
        <w:t>Rulli</w:t>
      </w:r>
      <w:proofErr w:type="spellEnd"/>
      <w:r w:rsidR="00BF2A4D">
        <w:t xml:space="preserve">, </w:t>
      </w:r>
      <w:r w:rsidR="00DB26E0">
        <w:t xml:space="preserve">Esquire, </w:t>
      </w:r>
      <w:r w:rsidR="00D351C1">
        <w:t>represented</w:t>
      </w:r>
      <w:r w:rsidR="00BF2A4D">
        <w:t xml:space="preserve"> Duquesne Light.  Duquesne Light </w:t>
      </w:r>
      <w:r w:rsidR="00E92FC2">
        <w:t xml:space="preserve">presented the testimony of </w:t>
      </w:r>
      <w:r w:rsidR="00BF2A4D">
        <w:t xml:space="preserve">the following </w:t>
      </w:r>
      <w:r w:rsidR="00DB26E0">
        <w:t>t</w:t>
      </w:r>
      <w:r w:rsidR="00BF2A4D">
        <w:t xml:space="preserve">hree </w:t>
      </w:r>
      <w:r w:rsidR="00E92FC2">
        <w:t>witness</w:t>
      </w:r>
      <w:r w:rsidR="00DB26E0">
        <w:t>es</w:t>
      </w:r>
      <w:r w:rsidR="00BF2A4D">
        <w:t xml:space="preserve">: </w:t>
      </w:r>
      <w:r w:rsidR="003558E3">
        <w:t xml:space="preserve"> </w:t>
      </w:r>
      <w:r w:rsidR="00BF2A4D">
        <w:t xml:space="preserve">Roxanne Morris, James Kindle and John </w:t>
      </w:r>
      <w:proofErr w:type="spellStart"/>
      <w:r w:rsidR="00BF2A4D">
        <w:t>Cutone</w:t>
      </w:r>
      <w:proofErr w:type="spellEnd"/>
      <w:r w:rsidR="00BF2A4D">
        <w:t xml:space="preserve">.  Duquesne Light </w:t>
      </w:r>
      <w:r w:rsidR="001E4A0F">
        <w:t xml:space="preserve">offered </w:t>
      </w:r>
      <w:r w:rsidR="00BF2A4D">
        <w:t>9</w:t>
      </w:r>
      <w:r w:rsidR="001E4A0F">
        <w:t xml:space="preserve"> exhibits </w:t>
      </w:r>
      <w:r w:rsidR="00E92FC2">
        <w:t>that were admitted into evidence</w:t>
      </w:r>
      <w:r w:rsidR="00DB26E0">
        <w:t xml:space="preserve"> as Exhibit </w:t>
      </w:r>
      <w:r w:rsidR="00BF2A4D">
        <w:t>A</w:t>
      </w:r>
      <w:r w:rsidR="00DB26E0">
        <w:t xml:space="preserve"> through and including Exhibit </w:t>
      </w:r>
      <w:r w:rsidR="00BF2A4D">
        <w:t>I</w:t>
      </w:r>
      <w:r w:rsidR="00E92FC2">
        <w:t xml:space="preserve">.  </w:t>
      </w:r>
      <w:r w:rsidR="00E02E50">
        <w:t xml:space="preserve">No briefs were </w:t>
      </w:r>
      <w:r w:rsidR="00BF2A4D">
        <w:t xml:space="preserve">requested.  </w:t>
      </w:r>
      <w:r w:rsidR="00E92FC2">
        <w:t xml:space="preserve">The record consists of the aforementioned exhibits and a </w:t>
      </w:r>
      <w:r w:rsidR="00BF2A4D">
        <w:t>65</w:t>
      </w:r>
      <w:r w:rsidR="00E92FC2">
        <w:t xml:space="preserve">-page transcript of the initial </w:t>
      </w:r>
      <w:r w:rsidR="00A552DB">
        <w:t xml:space="preserve">telephonic </w:t>
      </w:r>
      <w:r w:rsidR="00E92FC2">
        <w:t xml:space="preserve">hearing.  </w:t>
      </w:r>
      <w:r w:rsidR="000B1FCF">
        <w:t xml:space="preserve">The record closed </w:t>
      </w:r>
      <w:r w:rsidR="00BF2A4D">
        <w:t xml:space="preserve">by interim order on September 2, 2016.  </w:t>
      </w:r>
    </w:p>
    <w:p w:rsidR="0090566C" w:rsidRDefault="0090566C" w:rsidP="00633A73">
      <w:pPr>
        <w:spacing w:line="360" w:lineRule="auto"/>
      </w:pPr>
    </w:p>
    <w:p w:rsidR="000B1FCF" w:rsidRDefault="000B1FCF" w:rsidP="000B1FCF">
      <w:pPr>
        <w:spacing w:line="360" w:lineRule="auto"/>
        <w:jc w:val="center"/>
      </w:pPr>
      <w:r>
        <w:rPr>
          <w:u w:val="single"/>
        </w:rPr>
        <w:t>FINDINGS OF FACT</w:t>
      </w:r>
    </w:p>
    <w:p w:rsidR="000B1FCF" w:rsidRDefault="000B1FCF" w:rsidP="000B1FCF">
      <w:pPr>
        <w:spacing w:line="360" w:lineRule="auto"/>
      </w:pPr>
    </w:p>
    <w:p w:rsidR="000B1FCF" w:rsidRDefault="003C6CA6" w:rsidP="00D34D43">
      <w:pPr>
        <w:pStyle w:val="ListParagraph"/>
        <w:numPr>
          <w:ilvl w:val="0"/>
          <w:numId w:val="1"/>
        </w:numPr>
        <w:spacing w:line="360" w:lineRule="auto"/>
        <w:ind w:left="0" w:firstLine="1440"/>
      </w:pPr>
      <w:r>
        <w:t xml:space="preserve">Complainant, </w:t>
      </w:r>
      <w:r w:rsidR="00DD644E">
        <w:t xml:space="preserve">Nicholas Del </w:t>
      </w:r>
      <w:proofErr w:type="spellStart"/>
      <w:r w:rsidR="00DD644E">
        <w:t>Cimmuto</w:t>
      </w:r>
      <w:proofErr w:type="spellEnd"/>
      <w:r w:rsidR="00DD644E">
        <w:t xml:space="preserve">, </w:t>
      </w:r>
      <w:r>
        <w:t xml:space="preserve">resides </w:t>
      </w:r>
      <w:r w:rsidR="00C53A17">
        <w:t xml:space="preserve">at </w:t>
      </w:r>
      <w:r w:rsidR="006901FE">
        <w:t>3016 3</w:t>
      </w:r>
      <w:r w:rsidR="006901FE" w:rsidRPr="006901FE">
        <w:rPr>
          <w:vertAlign w:val="superscript"/>
        </w:rPr>
        <w:t>rd</w:t>
      </w:r>
      <w:r w:rsidR="006901FE">
        <w:t xml:space="preserve"> Street, Leechburg, Pennsylvania 15656 (Tr. 10).  </w:t>
      </w:r>
    </w:p>
    <w:p w:rsidR="00742FBF" w:rsidRDefault="00742FBF" w:rsidP="00742FBF">
      <w:pPr>
        <w:pStyle w:val="ListParagraph"/>
        <w:spacing w:line="360" w:lineRule="auto"/>
        <w:ind w:left="1440"/>
      </w:pPr>
    </w:p>
    <w:p w:rsidR="00742FBF" w:rsidRDefault="006901FE" w:rsidP="00D34D43">
      <w:pPr>
        <w:pStyle w:val="ListParagraph"/>
        <w:numPr>
          <w:ilvl w:val="0"/>
          <w:numId w:val="1"/>
        </w:numPr>
        <w:spacing w:line="360" w:lineRule="auto"/>
        <w:ind w:left="0" w:firstLine="1440"/>
      </w:pPr>
      <w:r>
        <w:t xml:space="preserve">Complainant does not receive electric utility service provided by Duquesne Light at his residence set forth in Finding of Fact </w:t>
      </w:r>
      <w:r w:rsidR="003558E3">
        <w:t>N</w:t>
      </w:r>
      <w:r>
        <w:t>o. 1</w:t>
      </w:r>
      <w:r w:rsidR="00893441">
        <w:t>,</w:t>
      </w:r>
      <w:r>
        <w:t xml:space="preserve"> above (Tr. 17).  </w:t>
      </w:r>
    </w:p>
    <w:p w:rsidR="0070140A" w:rsidRDefault="0070140A" w:rsidP="00C274EA">
      <w:pPr>
        <w:pStyle w:val="ListParagraph"/>
        <w:spacing w:line="360" w:lineRule="auto"/>
      </w:pPr>
    </w:p>
    <w:p w:rsidR="006901FE" w:rsidRDefault="003E4556" w:rsidP="006901FE">
      <w:pPr>
        <w:pStyle w:val="ListParagraph"/>
        <w:numPr>
          <w:ilvl w:val="0"/>
          <w:numId w:val="1"/>
        </w:numPr>
        <w:spacing w:line="360" w:lineRule="auto"/>
        <w:ind w:left="0" w:firstLine="1440"/>
      </w:pPr>
      <w:r>
        <w:t>Complainant owned</w:t>
      </w:r>
      <w:r w:rsidR="006901FE">
        <w:t xml:space="preserve"> a rental property located at 1134 Mellon Street, Pittsburgh, Pennsylvania (Tr. 11).</w:t>
      </w:r>
    </w:p>
    <w:p w:rsidR="006901FE" w:rsidRDefault="006901FE" w:rsidP="006901FE">
      <w:pPr>
        <w:pStyle w:val="ListParagraph"/>
        <w:spacing w:line="360" w:lineRule="auto"/>
        <w:ind w:left="1440"/>
      </w:pPr>
    </w:p>
    <w:p w:rsidR="00904481" w:rsidRDefault="003E4556" w:rsidP="004064A6">
      <w:pPr>
        <w:pStyle w:val="ListParagraph"/>
        <w:numPr>
          <w:ilvl w:val="0"/>
          <w:numId w:val="1"/>
        </w:numPr>
        <w:spacing w:line="360" w:lineRule="auto"/>
        <w:ind w:left="0" w:firstLine="1440"/>
      </w:pPr>
      <w:r>
        <w:t>Duquesne Light provide</w:t>
      </w:r>
      <w:r w:rsidR="00904481">
        <w:t>d</w:t>
      </w:r>
      <w:r>
        <w:t xml:space="preserve"> electric utility service to the rental property when Complainant owned the property</w:t>
      </w:r>
      <w:r w:rsidR="00904481">
        <w:t xml:space="preserve"> (Tr. 11, 14).  </w:t>
      </w:r>
    </w:p>
    <w:p w:rsidR="00904481" w:rsidRDefault="003E4556" w:rsidP="004064A6">
      <w:pPr>
        <w:pStyle w:val="ListParagraph"/>
        <w:numPr>
          <w:ilvl w:val="0"/>
          <w:numId w:val="1"/>
        </w:numPr>
        <w:spacing w:line="360" w:lineRule="auto"/>
        <w:ind w:left="0" w:firstLine="1440"/>
      </w:pPr>
      <w:r>
        <w:lastRenderedPageBreak/>
        <w:t>Complainant sold the rental property in May 2016</w:t>
      </w:r>
      <w:r w:rsidR="009E2D59">
        <w:t xml:space="preserve">.  </w:t>
      </w:r>
      <w:r w:rsidR="00904481">
        <w:t>He owned the rental property from June 13, 2006</w:t>
      </w:r>
      <w:r w:rsidR="009E2D59">
        <w:t xml:space="preserve"> until</w:t>
      </w:r>
      <w:r w:rsidR="00904481">
        <w:t xml:space="preserve"> May 23, 2016 (Tr. 11, 25; Exhibit A).  </w:t>
      </w:r>
    </w:p>
    <w:p w:rsidR="00904481" w:rsidRDefault="00904481" w:rsidP="00904481">
      <w:pPr>
        <w:pStyle w:val="ListParagraph"/>
        <w:spacing w:line="360" w:lineRule="auto"/>
        <w:ind w:left="1440"/>
      </w:pPr>
    </w:p>
    <w:p w:rsidR="004064A6" w:rsidRDefault="00C53A17" w:rsidP="004064A6">
      <w:pPr>
        <w:pStyle w:val="ListParagraph"/>
        <w:numPr>
          <w:ilvl w:val="0"/>
          <w:numId w:val="1"/>
        </w:numPr>
        <w:spacing w:line="360" w:lineRule="auto"/>
        <w:ind w:left="0" w:firstLine="1440"/>
      </w:pPr>
      <w:r>
        <w:t xml:space="preserve">The </w:t>
      </w:r>
      <w:r w:rsidR="001F3EEA">
        <w:t>three-</w:t>
      </w:r>
      <w:r w:rsidR="009E2D59">
        <w:t xml:space="preserve">story </w:t>
      </w:r>
      <w:r>
        <w:t xml:space="preserve">dwelling located </w:t>
      </w:r>
      <w:r w:rsidR="009E2D59">
        <w:t xml:space="preserve">at 1134 Mellon Street </w:t>
      </w:r>
      <w:r>
        <w:t>consists of two rental units</w:t>
      </w:r>
      <w:r w:rsidR="009E2D59">
        <w:t>, a first floor apartment and a second floor apartment (Tr.</w:t>
      </w:r>
      <w:r w:rsidR="003558E3">
        <w:t xml:space="preserve"> </w:t>
      </w:r>
      <w:r w:rsidR="001F3EEA">
        <w:t>11, 15</w:t>
      </w:r>
      <w:r w:rsidR="00605540">
        <w:t>, 22, 42</w:t>
      </w:r>
      <w:r w:rsidR="001F3EEA">
        <w:t>).</w:t>
      </w:r>
    </w:p>
    <w:p w:rsidR="006F0061" w:rsidRDefault="006F0061" w:rsidP="006F0061">
      <w:pPr>
        <w:pStyle w:val="ListParagraph"/>
        <w:spacing w:line="360" w:lineRule="auto"/>
        <w:ind w:left="1440"/>
      </w:pPr>
    </w:p>
    <w:p w:rsidR="006F0061" w:rsidRDefault="00065189" w:rsidP="006F0061">
      <w:pPr>
        <w:pStyle w:val="ListParagraph"/>
        <w:numPr>
          <w:ilvl w:val="0"/>
          <w:numId w:val="1"/>
        </w:numPr>
        <w:spacing w:line="360" w:lineRule="auto"/>
        <w:ind w:left="0" w:firstLine="1440"/>
      </w:pPr>
      <w:r>
        <w:t xml:space="preserve">On June 18, 2015, the </w:t>
      </w:r>
      <w:r w:rsidR="00605540">
        <w:t xml:space="preserve">first floor tenant at 1134 Mellon Street contacted Duquesne Light and complained that she believed she was paying for electric utility service provided to the second floor apartment as well (Tr. 23; Exhibit B).   </w:t>
      </w:r>
    </w:p>
    <w:p w:rsidR="006F0061" w:rsidRDefault="006F0061" w:rsidP="006F0061">
      <w:pPr>
        <w:pStyle w:val="ListParagraph"/>
        <w:spacing w:line="360" w:lineRule="auto"/>
        <w:ind w:left="1440"/>
      </w:pPr>
    </w:p>
    <w:p w:rsidR="004064A6" w:rsidRDefault="00605540" w:rsidP="00D34D43">
      <w:pPr>
        <w:pStyle w:val="ListParagraph"/>
        <w:numPr>
          <w:ilvl w:val="0"/>
          <w:numId w:val="1"/>
        </w:numPr>
        <w:spacing w:line="360" w:lineRule="auto"/>
        <w:ind w:left="0" w:firstLine="1440"/>
      </w:pPr>
      <w:r>
        <w:t xml:space="preserve">The second floor apartment at 1134 Mellon Street was vacant in June 2015 (Tr. </w:t>
      </w:r>
      <w:r w:rsidR="002302A1">
        <w:t xml:space="preserve">43).  </w:t>
      </w:r>
      <w:r>
        <w:t xml:space="preserve"> </w:t>
      </w:r>
    </w:p>
    <w:p w:rsidR="004064A6" w:rsidRDefault="004064A6" w:rsidP="00C274EA">
      <w:pPr>
        <w:pStyle w:val="ListParagraph"/>
        <w:spacing w:line="360" w:lineRule="auto"/>
      </w:pPr>
    </w:p>
    <w:p w:rsidR="004064A6" w:rsidRDefault="002302A1" w:rsidP="00D34D43">
      <w:pPr>
        <w:pStyle w:val="ListParagraph"/>
        <w:numPr>
          <w:ilvl w:val="0"/>
          <w:numId w:val="1"/>
        </w:numPr>
        <w:spacing w:line="360" w:lineRule="auto"/>
        <w:ind w:left="0" w:firstLine="1440"/>
      </w:pPr>
      <w:r>
        <w:t xml:space="preserve">In response to the first floor tenant’s call, Duquesne Light entered a work order to have someone visit the property and investigate the complaint (Tr. 23; Exhibit B).   </w:t>
      </w:r>
      <w:r w:rsidR="00184027">
        <w:t xml:space="preserve">  </w:t>
      </w:r>
    </w:p>
    <w:p w:rsidR="00FC7E63" w:rsidRDefault="00FC7E63" w:rsidP="00FC7E63">
      <w:pPr>
        <w:pStyle w:val="ListParagraph"/>
        <w:spacing w:line="360" w:lineRule="auto"/>
        <w:ind w:left="1440"/>
      </w:pPr>
    </w:p>
    <w:p w:rsidR="00FC7E63" w:rsidRDefault="0036512E" w:rsidP="001C54AA">
      <w:pPr>
        <w:pStyle w:val="ListParagraph"/>
        <w:spacing w:line="360" w:lineRule="auto"/>
        <w:ind w:left="0" w:firstLine="1440"/>
      </w:pPr>
      <w:r>
        <w:t>10</w:t>
      </w:r>
      <w:r w:rsidR="00FC7E63">
        <w:t>.</w:t>
      </w:r>
      <w:r w:rsidR="00FC7E63">
        <w:tab/>
      </w:r>
      <w:r w:rsidR="00464C90">
        <w:t xml:space="preserve">On June 24, 2015, Duquesne Light employees, James Kindle and John </w:t>
      </w:r>
      <w:proofErr w:type="spellStart"/>
      <w:r w:rsidR="00464C90">
        <w:t>Cutone</w:t>
      </w:r>
      <w:proofErr w:type="spellEnd"/>
      <w:r w:rsidR="00464C90">
        <w:t xml:space="preserve">, met the first floor tenant at 1134 Mellon Street and conducted an investigation of both the first and second floor apartments to determine if </w:t>
      </w:r>
      <w:r w:rsidR="00FB7899">
        <w:t>there was a foreign load (Tr.</w:t>
      </w:r>
      <w:r w:rsidR="006336E0">
        <w:t xml:space="preserve"> 41, 53; Exhibits </w:t>
      </w:r>
      <w:r w:rsidR="00E110A6">
        <w:t xml:space="preserve">B, </w:t>
      </w:r>
      <w:r w:rsidR="006336E0">
        <w:t xml:space="preserve">C and D).  </w:t>
      </w:r>
      <w:r w:rsidR="00FB7899">
        <w:t xml:space="preserve"> </w:t>
      </w:r>
      <w:r w:rsidR="00464C90">
        <w:t xml:space="preserve"> </w:t>
      </w:r>
    </w:p>
    <w:p w:rsidR="00B37FD4" w:rsidRDefault="00B37FD4" w:rsidP="00FC7E63">
      <w:pPr>
        <w:spacing w:line="360" w:lineRule="auto"/>
      </w:pPr>
    </w:p>
    <w:p w:rsidR="009649CF" w:rsidRDefault="00B37FD4" w:rsidP="00B37FD4">
      <w:pPr>
        <w:spacing w:line="360" w:lineRule="auto"/>
      </w:pPr>
      <w:r>
        <w:tab/>
      </w:r>
      <w:r>
        <w:tab/>
      </w:r>
      <w:r w:rsidR="0036512E">
        <w:t>11</w:t>
      </w:r>
      <w:r>
        <w:t>.</w:t>
      </w:r>
      <w:r>
        <w:tab/>
      </w:r>
      <w:r w:rsidR="006336E0">
        <w:t xml:space="preserve">The first floor tenant led James Kindle and John </w:t>
      </w:r>
      <w:proofErr w:type="spellStart"/>
      <w:r w:rsidR="006336E0">
        <w:t>Cutone</w:t>
      </w:r>
      <w:proofErr w:type="spellEnd"/>
      <w:r w:rsidR="006336E0">
        <w:t xml:space="preserve"> into the second floor apartment, which was both vacant and unlocked, so that they could determine if there was a foreign load in the apartment (Tr. 43).  </w:t>
      </w:r>
      <w:r w:rsidR="00931D54">
        <w:t xml:space="preserve">  </w:t>
      </w:r>
    </w:p>
    <w:p w:rsidR="009649CF" w:rsidRDefault="009649CF" w:rsidP="00B37FD4">
      <w:pPr>
        <w:spacing w:line="360" w:lineRule="auto"/>
      </w:pPr>
    </w:p>
    <w:p w:rsidR="009649CF" w:rsidRDefault="009649CF" w:rsidP="00B37FD4">
      <w:pPr>
        <w:spacing w:line="360" w:lineRule="auto"/>
      </w:pPr>
      <w:r>
        <w:tab/>
      </w:r>
      <w:r>
        <w:tab/>
      </w:r>
      <w:r w:rsidR="0036512E">
        <w:t>12</w:t>
      </w:r>
      <w:r>
        <w:t>.</w:t>
      </w:r>
      <w:r>
        <w:tab/>
      </w:r>
      <w:r w:rsidR="006336E0">
        <w:t>Duquesne Light’s employees discovered t</w:t>
      </w:r>
      <w:r w:rsidR="003558E3">
        <w:t>here was a foreign load on June </w:t>
      </w:r>
      <w:r w:rsidR="006336E0">
        <w:t xml:space="preserve">24, 2015, during the investigation.  Two outlets in the vacant second floor apartment were wired to the first floor tenant’s electric meter (Tr. 45, 56; Exhibits B, C and D).  </w:t>
      </w:r>
      <w:r w:rsidR="00F3316A">
        <w:t xml:space="preserve">  </w:t>
      </w:r>
    </w:p>
    <w:p w:rsidR="009649CF" w:rsidRDefault="009649CF" w:rsidP="00B37FD4">
      <w:pPr>
        <w:spacing w:line="360" w:lineRule="auto"/>
      </w:pPr>
    </w:p>
    <w:p w:rsidR="009649CF" w:rsidRDefault="009649CF" w:rsidP="00B37FD4">
      <w:pPr>
        <w:spacing w:line="360" w:lineRule="auto"/>
      </w:pPr>
      <w:r>
        <w:tab/>
      </w:r>
      <w:r>
        <w:tab/>
        <w:t>1</w:t>
      </w:r>
      <w:r w:rsidR="0036512E">
        <w:t>3</w:t>
      </w:r>
      <w:r>
        <w:t>.</w:t>
      </w:r>
      <w:r>
        <w:tab/>
      </w:r>
      <w:r w:rsidR="006336E0">
        <w:t>The Duquesne Light employees who discovered the foreign load did not mark the outlets in second floor apartment in any manner to identify them as the outlets that were wired to the first floor tenant’s meter (Tr.</w:t>
      </w:r>
      <w:r w:rsidR="002E3D42">
        <w:t xml:space="preserve"> </w:t>
      </w:r>
      <w:r w:rsidR="006336E0">
        <w:t xml:space="preserve">57).  </w:t>
      </w:r>
    </w:p>
    <w:p w:rsidR="00AE67FE" w:rsidRDefault="009649CF" w:rsidP="00B37FD4">
      <w:pPr>
        <w:spacing w:line="360" w:lineRule="auto"/>
      </w:pPr>
      <w:r>
        <w:lastRenderedPageBreak/>
        <w:tab/>
      </w:r>
      <w:r>
        <w:tab/>
        <w:t>1</w:t>
      </w:r>
      <w:r w:rsidR="0036512E">
        <w:t>4</w:t>
      </w:r>
      <w:r>
        <w:t>.</w:t>
      </w:r>
      <w:r>
        <w:tab/>
      </w:r>
      <w:r w:rsidR="00E110A6">
        <w:t>After discovering the foreign load</w:t>
      </w:r>
      <w:r w:rsidR="003558E3">
        <w:t>,</w:t>
      </w:r>
      <w:r w:rsidR="00E110A6">
        <w:t xml:space="preserve"> a letter was sent to Mr. Del </w:t>
      </w:r>
      <w:proofErr w:type="spellStart"/>
      <w:r w:rsidR="00E110A6">
        <w:t>Cimmuto</w:t>
      </w:r>
      <w:proofErr w:type="spellEnd"/>
      <w:r w:rsidR="00E110A6">
        <w:t xml:space="preserve"> to advise him of the discovery</w:t>
      </w:r>
      <w:r w:rsidR="002E3D42">
        <w:t>,</w:t>
      </w:r>
      <w:r w:rsidR="00E110A6">
        <w:t xml:space="preserve"> but it was not sent to his </w:t>
      </w:r>
      <w:r w:rsidR="0028454A">
        <w:t xml:space="preserve">residence.  It was sent to the </w:t>
      </w:r>
      <w:r w:rsidR="002E3D42">
        <w:t>rental property</w:t>
      </w:r>
      <w:r w:rsidR="0028454A">
        <w:t xml:space="preserve"> address </w:t>
      </w:r>
      <w:r w:rsidR="00E110A6">
        <w:t xml:space="preserve">(Tr. 50-51).    </w:t>
      </w:r>
    </w:p>
    <w:p w:rsidR="00747AB3" w:rsidRDefault="00747AB3" w:rsidP="00B37FD4">
      <w:pPr>
        <w:spacing w:line="360" w:lineRule="auto"/>
      </w:pPr>
    </w:p>
    <w:p w:rsidR="00747AB3" w:rsidRDefault="00747AB3" w:rsidP="00B37FD4">
      <w:pPr>
        <w:spacing w:line="360" w:lineRule="auto"/>
      </w:pPr>
      <w:r>
        <w:tab/>
      </w:r>
      <w:r>
        <w:tab/>
        <w:t>1</w:t>
      </w:r>
      <w:r w:rsidR="0036512E">
        <w:t>5</w:t>
      </w:r>
      <w:r>
        <w:t>.</w:t>
      </w:r>
      <w:r>
        <w:tab/>
        <w:t>Duquesne Light created a new account for ser</w:t>
      </w:r>
      <w:r w:rsidR="008A682F">
        <w:t>vice to the first floor of 1134 </w:t>
      </w:r>
      <w:r>
        <w:t>Mellon Street in Complainant’s name and transferred the balance from the first floor tenant’s account to the newly created account</w:t>
      </w:r>
      <w:r w:rsidR="002E3D42">
        <w:t>,</w:t>
      </w:r>
      <w:r>
        <w:t xml:space="preserve"> after discovery of the foreign load (Tr. 36, 44, 50-51; Exhibit I).     </w:t>
      </w:r>
    </w:p>
    <w:p w:rsidR="00AE67FE" w:rsidRDefault="00AE67FE" w:rsidP="00B37FD4">
      <w:pPr>
        <w:spacing w:line="360" w:lineRule="auto"/>
      </w:pPr>
    </w:p>
    <w:p w:rsidR="00664739" w:rsidRDefault="00AE67FE" w:rsidP="00B810DA">
      <w:pPr>
        <w:pStyle w:val="ListParagraph"/>
        <w:spacing w:line="360" w:lineRule="auto"/>
        <w:ind w:left="0" w:firstLine="1440"/>
      </w:pPr>
      <w:r>
        <w:t>1</w:t>
      </w:r>
      <w:r w:rsidR="0036512E">
        <w:t>6</w:t>
      </w:r>
      <w:r>
        <w:t>.</w:t>
      </w:r>
      <w:r>
        <w:tab/>
      </w:r>
      <w:r w:rsidR="00B810DA">
        <w:t xml:space="preserve">Duquesne Light sent the letter and monthly bills for the newly created account </w:t>
      </w:r>
      <w:r w:rsidR="0028454A">
        <w:t xml:space="preserve">to the rental property address </w:t>
      </w:r>
      <w:r w:rsidR="00B810DA">
        <w:t xml:space="preserve">(Tr. 32, 50-51; Exhibits A and E).   </w:t>
      </w:r>
      <w:r w:rsidR="00B810DA">
        <w:tab/>
      </w:r>
      <w:r w:rsidR="00B810DA">
        <w:tab/>
      </w:r>
      <w:r w:rsidR="0064347B">
        <w:t xml:space="preserve"> </w:t>
      </w:r>
    </w:p>
    <w:p w:rsidR="00B810DA" w:rsidRDefault="00B810DA" w:rsidP="00B810DA">
      <w:pPr>
        <w:pStyle w:val="ListParagraph"/>
        <w:spacing w:line="360" w:lineRule="auto"/>
        <w:ind w:left="0" w:firstLine="1440"/>
      </w:pPr>
    </w:p>
    <w:p w:rsidR="00B810DA" w:rsidRDefault="00B810DA" w:rsidP="00B810DA">
      <w:pPr>
        <w:pStyle w:val="ListParagraph"/>
        <w:spacing w:line="360" w:lineRule="auto"/>
        <w:ind w:left="0" w:firstLine="1440"/>
      </w:pPr>
      <w:r>
        <w:t>1</w:t>
      </w:r>
      <w:r w:rsidR="0036512E">
        <w:t>7</w:t>
      </w:r>
      <w:r>
        <w:t>.</w:t>
      </w:r>
      <w:r>
        <w:tab/>
        <w:t xml:space="preserve">The rental property address was the only address Duquesne Light had for service (Tr. 50-51).  </w:t>
      </w:r>
    </w:p>
    <w:p w:rsidR="00B810DA" w:rsidRDefault="00B810DA" w:rsidP="00B810DA">
      <w:pPr>
        <w:pStyle w:val="ListParagraph"/>
        <w:spacing w:line="360" w:lineRule="auto"/>
        <w:ind w:left="0" w:firstLine="1440"/>
      </w:pPr>
    </w:p>
    <w:p w:rsidR="00B810DA" w:rsidRDefault="00B810DA" w:rsidP="00B810DA">
      <w:pPr>
        <w:pStyle w:val="ListParagraph"/>
        <w:spacing w:line="360" w:lineRule="auto"/>
        <w:ind w:left="0" w:firstLine="1440"/>
      </w:pPr>
      <w:r>
        <w:t>1</w:t>
      </w:r>
      <w:r w:rsidR="0036512E">
        <w:t>8</w:t>
      </w:r>
      <w:r>
        <w:t>.</w:t>
      </w:r>
      <w:r>
        <w:tab/>
        <w:t>On September 18, 2015, Duquesne Light received notification from the U</w:t>
      </w:r>
      <w:r w:rsidR="003558E3">
        <w:t>.</w:t>
      </w:r>
      <w:r>
        <w:t>S</w:t>
      </w:r>
      <w:r w:rsidR="003558E3">
        <w:t>.</w:t>
      </w:r>
      <w:r>
        <w:t xml:space="preserve"> Postal Service that Complainant’s mailing address was his home in Leechburg, Pennsylvania (Tr. 32).  </w:t>
      </w:r>
    </w:p>
    <w:p w:rsidR="00435AE1" w:rsidRDefault="00435AE1" w:rsidP="00B37FD4">
      <w:pPr>
        <w:spacing w:line="360" w:lineRule="auto"/>
      </w:pPr>
    </w:p>
    <w:p w:rsidR="00435AE1" w:rsidRDefault="00435AE1" w:rsidP="00B37FD4">
      <w:pPr>
        <w:spacing w:line="360" w:lineRule="auto"/>
      </w:pPr>
      <w:r>
        <w:tab/>
      </w:r>
      <w:r>
        <w:tab/>
        <w:t>1</w:t>
      </w:r>
      <w:r w:rsidR="0036512E">
        <w:t>9</w:t>
      </w:r>
      <w:r>
        <w:t>.</w:t>
      </w:r>
      <w:r>
        <w:tab/>
      </w:r>
      <w:r w:rsidR="00CC5CAE">
        <w:t xml:space="preserve">Duquesne Light mailed the bill for service provided to 1134 Mellon Street to Complainant’s correct mailing address in Leechburg, Pennsylvania for the first time in October 2015 (Tr. 32; Exhibits E and G).  </w:t>
      </w:r>
    </w:p>
    <w:p w:rsidR="00435AE1" w:rsidRDefault="00435AE1" w:rsidP="00B37FD4">
      <w:pPr>
        <w:spacing w:line="360" w:lineRule="auto"/>
      </w:pPr>
    </w:p>
    <w:p w:rsidR="00B6263C" w:rsidRDefault="00435AE1" w:rsidP="00B37FD4">
      <w:pPr>
        <w:spacing w:line="360" w:lineRule="auto"/>
      </w:pPr>
      <w:r>
        <w:tab/>
      </w:r>
      <w:r>
        <w:tab/>
      </w:r>
      <w:r w:rsidR="0036512E">
        <w:t>20</w:t>
      </w:r>
      <w:r>
        <w:t>.</w:t>
      </w:r>
      <w:r>
        <w:tab/>
      </w:r>
      <w:r w:rsidR="00CC5CAE">
        <w:t>Complainant</w:t>
      </w:r>
      <w:r w:rsidR="00B810DA">
        <w:t xml:space="preserve"> called Duquesne Light on </w:t>
      </w:r>
      <w:r w:rsidR="00B6263C">
        <w:t>October 19, 2015, to dispute the bill from Duquesne Light and he was told during the telephone conversation that a foreign load had been discovered at the rental property and that it needed to be corrected.  He was also told he would need to provide Duquesne Light with an approved wiring</w:t>
      </w:r>
      <w:r w:rsidR="003558E3">
        <w:t xml:space="preserve"> inspection (Tr. 34-35; Exhibit </w:t>
      </w:r>
      <w:r w:rsidR="00B6263C">
        <w:t xml:space="preserve">E).  </w:t>
      </w:r>
    </w:p>
    <w:p w:rsidR="00B6263C" w:rsidRDefault="00B6263C" w:rsidP="00B37FD4">
      <w:pPr>
        <w:spacing w:line="360" w:lineRule="auto"/>
      </w:pPr>
    </w:p>
    <w:p w:rsidR="002E3D42" w:rsidRDefault="00B6263C" w:rsidP="00B6263C">
      <w:pPr>
        <w:spacing w:line="360" w:lineRule="auto"/>
      </w:pPr>
      <w:r>
        <w:tab/>
      </w:r>
      <w:r>
        <w:tab/>
      </w:r>
      <w:r w:rsidR="0036512E">
        <w:t>21</w:t>
      </w:r>
      <w:r>
        <w:t>.</w:t>
      </w:r>
      <w:r>
        <w:tab/>
        <w:t xml:space="preserve">On October 19, 2015, during the telephone conversation between Complainant and the Duquesne Light representative, Complainant’s call was transferred to the </w:t>
      </w:r>
      <w:r>
        <w:lastRenderedPageBreak/>
        <w:t>business office to start the process regarding a work order for correction of the foreign load</w:t>
      </w:r>
      <w:r w:rsidR="002E3D42">
        <w:t xml:space="preserve"> (Tr. </w:t>
      </w:r>
      <w:r w:rsidR="002E3D42" w:rsidRPr="002E3D42">
        <w:t>34-35; Exhibit E)</w:t>
      </w:r>
      <w:r w:rsidR="0098061B">
        <w:t xml:space="preserve">.  </w:t>
      </w:r>
    </w:p>
    <w:p w:rsidR="002E3D42" w:rsidRDefault="002E3D42" w:rsidP="00B6263C">
      <w:pPr>
        <w:spacing w:line="360" w:lineRule="auto"/>
      </w:pPr>
    </w:p>
    <w:p w:rsidR="00CC5CAE" w:rsidRDefault="002E3D42" w:rsidP="002E3D42">
      <w:pPr>
        <w:spacing w:line="360" w:lineRule="auto"/>
        <w:ind w:firstLine="1440"/>
      </w:pPr>
      <w:r>
        <w:t>22.</w:t>
      </w:r>
      <w:r>
        <w:tab/>
      </w:r>
      <w:r w:rsidR="0098061B">
        <w:t>Duquesne Light has no record that Complainant spoke with the business office</w:t>
      </w:r>
      <w:r w:rsidR="00B6263C">
        <w:t xml:space="preserve"> (Tr. 34-35; Exhibit E). </w:t>
      </w:r>
      <w:r w:rsidR="00CC5CAE">
        <w:t xml:space="preserve"> </w:t>
      </w:r>
    </w:p>
    <w:p w:rsidR="00CC5CAE" w:rsidRDefault="00CC5CAE" w:rsidP="00B37FD4">
      <w:pPr>
        <w:spacing w:line="360" w:lineRule="auto"/>
      </w:pPr>
    </w:p>
    <w:p w:rsidR="0098061B" w:rsidRDefault="0036512E" w:rsidP="00B37FD4">
      <w:pPr>
        <w:spacing w:line="360" w:lineRule="auto"/>
      </w:pPr>
      <w:r>
        <w:tab/>
      </w:r>
      <w:r>
        <w:tab/>
        <w:t>2</w:t>
      </w:r>
      <w:r w:rsidR="002E3D42">
        <w:t>3</w:t>
      </w:r>
      <w:r w:rsidR="00CC5CAE">
        <w:t>.</w:t>
      </w:r>
      <w:r w:rsidR="00CC5CAE">
        <w:tab/>
      </w:r>
      <w:r w:rsidR="00B6263C">
        <w:t xml:space="preserve">Complainant took no further action </w:t>
      </w:r>
      <w:r w:rsidR="0098061B">
        <w:t xml:space="preserve">and made no payments on account </w:t>
      </w:r>
      <w:r w:rsidR="00B6263C">
        <w:t>after the telephone call on October 19, 2015</w:t>
      </w:r>
      <w:r w:rsidR="0098061B">
        <w:t>,</w:t>
      </w:r>
      <w:r w:rsidR="00B6263C">
        <w:t xml:space="preserve"> and the bill for service provided to the rental property remained in his name un</w:t>
      </w:r>
      <w:r w:rsidR="0098061B">
        <w:t>til June 1, 2016, when service</w:t>
      </w:r>
      <w:r w:rsidR="003558E3">
        <w:t xml:space="preserve"> in his name was cancelled (Tr. </w:t>
      </w:r>
      <w:r w:rsidR="0098061B">
        <w:t>35-36).</w:t>
      </w:r>
    </w:p>
    <w:p w:rsidR="0098061B" w:rsidRDefault="0098061B" w:rsidP="00B37FD4">
      <w:pPr>
        <w:spacing w:line="360" w:lineRule="auto"/>
      </w:pPr>
    </w:p>
    <w:p w:rsidR="00FC7E63" w:rsidRDefault="0036512E" w:rsidP="00B37FD4">
      <w:pPr>
        <w:spacing w:line="360" w:lineRule="auto"/>
      </w:pPr>
      <w:r>
        <w:tab/>
      </w:r>
      <w:r>
        <w:tab/>
        <w:t>2</w:t>
      </w:r>
      <w:r w:rsidR="002E3D42">
        <w:t>4</w:t>
      </w:r>
      <w:r w:rsidR="0098061B">
        <w:t>.</w:t>
      </w:r>
      <w:r w:rsidR="0098061B">
        <w:tab/>
        <w:t xml:space="preserve">On June 1, 2016, service in Complainant’s name was terminated and the final account balance was $2,697.84 (Tr. 36; Exhibit I).    </w:t>
      </w:r>
      <w:r w:rsidR="00B6263C">
        <w:t xml:space="preserve"> </w:t>
      </w:r>
      <w:r w:rsidR="00435AE1">
        <w:tab/>
      </w:r>
      <w:r w:rsidR="00435AE1">
        <w:tab/>
      </w:r>
      <w:r w:rsidR="00AE67FE">
        <w:tab/>
      </w:r>
      <w:r w:rsidR="00AE67FE">
        <w:tab/>
        <w:t xml:space="preserve"> </w:t>
      </w:r>
      <w:r w:rsidR="00B37FD4">
        <w:t xml:space="preserve"> </w:t>
      </w:r>
    </w:p>
    <w:p w:rsidR="0046531E" w:rsidRDefault="0046531E" w:rsidP="00493A8D">
      <w:pPr>
        <w:pStyle w:val="ListParagraph"/>
        <w:spacing w:line="360" w:lineRule="auto"/>
      </w:pPr>
    </w:p>
    <w:p w:rsidR="0046531E" w:rsidRDefault="0046531E" w:rsidP="0046531E">
      <w:pPr>
        <w:spacing w:line="360" w:lineRule="auto"/>
        <w:jc w:val="center"/>
      </w:pPr>
      <w:r>
        <w:rPr>
          <w:u w:val="single"/>
        </w:rPr>
        <w:t>DISCUSSION</w:t>
      </w:r>
    </w:p>
    <w:p w:rsidR="0046531E" w:rsidRDefault="0046531E" w:rsidP="0046531E">
      <w:pPr>
        <w:spacing w:line="360" w:lineRule="auto"/>
      </w:pPr>
    </w:p>
    <w:p w:rsidR="0046531E" w:rsidRDefault="00F03E4B" w:rsidP="0046531E">
      <w:pPr>
        <w:spacing w:line="360" w:lineRule="auto"/>
      </w:pPr>
      <w:r>
        <w:tab/>
      </w:r>
      <w:r>
        <w:tab/>
      </w:r>
      <w:r w:rsidR="00947903" w:rsidRPr="00947903">
        <w:t xml:space="preserve">Section 701 of the Public Utility Code, </w:t>
      </w:r>
      <w:proofErr w:type="gramStart"/>
      <w:r w:rsidR="00947903" w:rsidRPr="00947903">
        <w:t xml:space="preserve">66 </w:t>
      </w:r>
      <w:proofErr w:type="spellStart"/>
      <w:r w:rsidR="00947903" w:rsidRPr="00947903">
        <w:t>Pa.C.S</w:t>
      </w:r>
      <w:proofErr w:type="spellEnd"/>
      <w:proofErr w:type="gramEnd"/>
      <w:r w:rsidR="00947903" w:rsidRPr="00947903">
        <w:t>. §</w:t>
      </w:r>
      <w:r w:rsidR="00905CA8">
        <w:t xml:space="preserve"> </w:t>
      </w:r>
      <w:r w:rsidR="00947903" w:rsidRPr="00947903">
        <w:t>701, provides that “…any person…may complain in writing, setting forth any act or thing done or omitted to be done by any public utility in violation, or claimed violation, of any law which the commission has jurisdiction to administer, or of any regulation or order of the commission.”</w:t>
      </w:r>
      <w:r w:rsidR="0028454A">
        <w:t xml:space="preserve">  Here, Complainant </w:t>
      </w:r>
      <w:r w:rsidR="00BB0C58">
        <w:t xml:space="preserve">claims </w:t>
      </w:r>
      <w:r w:rsidR="00D5458E">
        <w:t>Duquesne Light created an account in his name and transferred the balance owed for electric service to a rental unit without providing notice to him; and that Duquesne Light would not allow him to speak with the person who conducted the inspection where a foreign load was discovered or transfer him to a supervisor when he called.  As relief, Complainant requested a copy of the inspection report that found a foreign load so that the wiring issue could be corrected.</w:t>
      </w:r>
      <w:r w:rsidR="00D5458E">
        <w:rPr>
          <w:rStyle w:val="FootnoteReference"/>
        </w:rPr>
        <w:footnoteReference w:id="1"/>
      </w:r>
      <w:r w:rsidR="00D5458E">
        <w:t xml:space="preserve">  </w:t>
      </w:r>
      <w:r w:rsidR="001010DC">
        <w:t xml:space="preserve">As the party seeking </w:t>
      </w:r>
      <w:r w:rsidR="00947903">
        <w:t xml:space="preserve">affirmative </w:t>
      </w:r>
      <w:r w:rsidR="001010DC">
        <w:t>relief from this Commission, Complainant bea</w:t>
      </w:r>
      <w:r w:rsidR="00D23BA1">
        <w:t xml:space="preserve">rs the burden of proof.  </w:t>
      </w:r>
      <w:proofErr w:type="gramStart"/>
      <w:r w:rsidR="00D23BA1">
        <w:t xml:space="preserve">66 </w:t>
      </w:r>
      <w:proofErr w:type="spellStart"/>
      <w:r w:rsidR="00D23BA1">
        <w:t>Pa.</w:t>
      </w:r>
      <w:r w:rsidR="001010DC">
        <w:t>C.S</w:t>
      </w:r>
      <w:proofErr w:type="spellEnd"/>
      <w:r w:rsidR="001010DC">
        <w:t>.</w:t>
      </w:r>
      <w:proofErr w:type="gramEnd"/>
      <w:r w:rsidR="001010DC">
        <w:t xml:space="preserve"> §</w:t>
      </w:r>
      <w:r w:rsidR="00C274EA">
        <w:t xml:space="preserve"> </w:t>
      </w:r>
      <w:r w:rsidR="001010DC">
        <w:t>332(a).</w:t>
      </w:r>
    </w:p>
    <w:p w:rsidR="001010DC" w:rsidRDefault="001010DC" w:rsidP="0046531E">
      <w:pPr>
        <w:spacing w:line="360" w:lineRule="auto"/>
      </w:pPr>
    </w:p>
    <w:p w:rsidR="00D42114" w:rsidRPr="000D1809" w:rsidRDefault="00D42114" w:rsidP="00D42114">
      <w:pPr>
        <w:spacing w:line="360" w:lineRule="auto"/>
      </w:pPr>
      <w:r>
        <w:tab/>
      </w:r>
      <w:r>
        <w:tab/>
      </w:r>
      <w:r w:rsidRPr="000D1809">
        <w:t xml:space="preserve">The term “burden of proof” means a duty to establish a fact by a preponderance of the evidence.  </w:t>
      </w:r>
      <w:proofErr w:type="gramStart"/>
      <w:r w:rsidRPr="000D1809">
        <w:rPr>
          <w:u w:val="single"/>
        </w:rPr>
        <w:t>Se-Ling Hosiery v. Mar</w:t>
      </w:r>
      <w:r>
        <w:rPr>
          <w:u w:val="single"/>
        </w:rPr>
        <w:t>g</w:t>
      </w:r>
      <w:r w:rsidRPr="000D1809">
        <w:rPr>
          <w:u w:val="single"/>
        </w:rPr>
        <w:t>ulies</w:t>
      </w:r>
      <w:r w:rsidRPr="000D1809">
        <w:t>, 364 Pa. 45, 70 A.2d 854 (195</w:t>
      </w:r>
      <w:r w:rsidR="00287629">
        <w:t>0</w:t>
      </w:r>
      <w:r w:rsidRPr="000D1809">
        <w:t xml:space="preserve">); and </w:t>
      </w:r>
      <w:r w:rsidRPr="000D1809">
        <w:rPr>
          <w:u w:val="single"/>
        </w:rPr>
        <w:t xml:space="preserve">Feinstein v. </w:t>
      </w:r>
      <w:r w:rsidRPr="000D1809">
        <w:rPr>
          <w:u w:val="single"/>
        </w:rPr>
        <w:lastRenderedPageBreak/>
        <w:t>Philadelphia Suburban Water Company</w:t>
      </w:r>
      <w:r w:rsidRPr="000D1809">
        <w:t>, 50 Pa. P</w:t>
      </w:r>
      <w:r w:rsidR="00D23BA1">
        <w:t>U</w:t>
      </w:r>
      <w:r w:rsidRPr="000D1809">
        <w:t>C 300 (1976).</w:t>
      </w:r>
      <w:proofErr w:type="gramEnd"/>
      <w:r w:rsidRPr="000D1809">
        <w:t xml:space="preserve">  “Preponderance of the evidence” means one party must present evidence that is more convincing, by even the smallest amount, than the evidence presented by the other party.  </w:t>
      </w:r>
      <w:smartTag w:uri="urn:schemas-microsoft-com:office:smarttags" w:element="place">
        <w:smartTag w:uri="urn:schemas-microsoft-com:office:smarttags" w:element="State">
          <w:r w:rsidRPr="000D1809">
            <w:rPr>
              <w:i/>
            </w:rPr>
            <w:t>Id</w:t>
          </w:r>
          <w:r w:rsidRPr="000D1809">
            <w:t>.</w:t>
          </w:r>
        </w:smartTag>
      </w:smartTag>
      <w:r w:rsidRPr="000D1809">
        <w:t xml:space="preserve">  Accordingly, one must review the record in this case to determine wheth</w:t>
      </w:r>
      <w:r>
        <w:t xml:space="preserve">er </w:t>
      </w:r>
      <w:r w:rsidR="003558E3">
        <w:t>c</w:t>
      </w:r>
      <w:r>
        <w:t>omplainant has satisfied h</w:t>
      </w:r>
      <w:r w:rsidR="00BB0C58">
        <w:t>is</w:t>
      </w:r>
      <w:r w:rsidRPr="000D1809">
        <w:t xml:space="preserve"> burden of proof.  If the review indicates the burden has been satisfied, one must then determine whether </w:t>
      </w:r>
      <w:r w:rsidR="003558E3">
        <w:t>r</w:t>
      </w:r>
      <w:r w:rsidRPr="000D1809">
        <w:t xml:space="preserve">espondent has submitted evidence of co-equal value or weight to refute </w:t>
      </w:r>
      <w:r w:rsidR="003558E3">
        <w:t>c</w:t>
      </w:r>
      <w:r w:rsidRPr="000D1809">
        <w:t xml:space="preserve">omplainant’s evidence.  If this has occurred, the burden of proof cannot be satisfied, unless the party bearing the burden of proof presents additional evidence.  </w:t>
      </w:r>
      <w:proofErr w:type="spellStart"/>
      <w:proofErr w:type="gramStart"/>
      <w:r w:rsidRPr="000D1809">
        <w:rPr>
          <w:u w:val="single"/>
        </w:rPr>
        <w:t>Morissey</w:t>
      </w:r>
      <w:proofErr w:type="spellEnd"/>
      <w:r w:rsidRPr="000D1809">
        <w:rPr>
          <w:u w:val="single"/>
        </w:rPr>
        <w:t xml:space="preserve"> v. Pa. Dept. of Highways</w:t>
      </w:r>
      <w:r w:rsidRPr="000D1809">
        <w:t xml:space="preserve">, 424 Pa. 87, 225 A.2d 895 (1967); and </w:t>
      </w:r>
      <w:r w:rsidRPr="000D1809">
        <w:rPr>
          <w:u w:val="single"/>
        </w:rPr>
        <w:t>Burleson v. Pa. P</w:t>
      </w:r>
      <w:r w:rsidR="009A3003">
        <w:rPr>
          <w:u w:val="single"/>
        </w:rPr>
        <w:t>ub.</w:t>
      </w:r>
      <w:proofErr w:type="gramEnd"/>
      <w:r w:rsidR="009A3003">
        <w:rPr>
          <w:u w:val="single"/>
        </w:rPr>
        <w:t xml:space="preserve"> </w:t>
      </w:r>
      <w:proofErr w:type="gramStart"/>
      <w:r w:rsidR="009A3003">
        <w:rPr>
          <w:u w:val="single"/>
        </w:rPr>
        <w:t xml:space="preserve">Util. </w:t>
      </w:r>
      <w:proofErr w:type="spellStart"/>
      <w:r w:rsidR="009A3003">
        <w:rPr>
          <w:u w:val="single"/>
        </w:rPr>
        <w:t>Comm’n</w:t>
      </w:r>
      <w:proofErr w:type="spellEnd"/>
      <w:r w:rsidRPr="000D1809">
        <w:t>, 443 A.2d 1373 (</w:t>
      </w:r>
      <w:proofErr w:type="spellStart"/>
      <w:r w:rsidRPr="000D1809">
        <w:t>Pa.Cmwlth</w:t>
      </w:r>
      <w:proofErr w:type="spellEnd"/>
      <w:r w:rsidRPr="000D1809">
        <w:t>. 1982).</w:t>
      </w:r>
      <w:proofErr w:type="gramEnd"/>
    </w:p>
    <w:p w:rsidR="00D42114" w:rsidRPr="000D1809" w:rsidRDefault="00D42114" w:rsidP="00D42114">
      <w:pPr>
        <w:spacing w:line="360" w:lineRule="auto"/>
      </w:pPr>
    </w:p>
    <w:p w:rsidR="00D42114" w:rsidRPr="000D1809" w:rsidRDefault="00D42114" w:rsidP="00D42114">
      <w:pPr>
        <w:spacing w:line="360" w:lineRule="auto"/>
      </w:pPr>
      <w:r w:rsidRPr="000D1809">
        <w:tab/>
      </w:r>
      <w:r w:rsidRPr="000D1809">
        <w:tab/>
        <w:t xml:space="preserve">Furthermore, one must exercise care to ensure substantial evidence in the record supports the decision of the Commission.  </w:t>
      </w:r>
      <w:r w:rsidRPr="000D1809">
        <w:rPr>
          <w:i/>
        </w:rPr>
        <w:t>See</w:t>
      </w:r>
      <w:r w:rsidRPr="000D1809">
        <w:t xml:space="preserve">, </w:t>
      </w:r>
      <w:r w:rsidRPr="000D1809">
        <w:rPr>
          <w:i/>
        </w:rPr>
        <w:t>e.g.</w:t>
      </w:r>
      <w:r w:rsidRPr="000D1809">
        <w:t xml:space="preserve">, Section 704 of the Administrative Agency Law, 2 </w:t>
      </w:r>
      <w:proofErr w:type="spellStart"/>
      <w:r w:rsidRPr="000D1809">
        <w:t>Pa.C.S</w:t>
      </w:r>
      <w:proofErr w:type="spellEnd"/>
      <w:r w:rsidRPr="000D1809">
        <w:t>. §</w:t>
      </w:r>
      <w:r w:rsidR="005866D6">
        <w:t xml:space="preserve"> </w:t>
      </w:r>
      <w:r w:rsidRPr="000D1809">
        <w:t xml:space="preserve">704; and </w:t>
      </w:r>
      <w:r w:rsidRPr="000D1809">
        <w:rPr>
          <w:u w:val="single"/>
        </w:rPr>
        <w:t xml:space="preserve">Yellow Cab Company v. Pa. </w:t>
      </w:r>
      <w:r w:rsidR="009A3003">
        <w:rPr>
          <w:u w:val="single"/>
        </w:rPr>
        <w:t xml:space="preserve">Pub. Util. </w:t>
      </w:r>
      <w:proofErr w:type="spellStart"/>
      <w:r w:rsidR="009A3003">
        <w:rPr>
          <w:u w:val="single"/>
        </w:rPr>
        <w:t>Comm’n</w:t>
      </w:r>
      <w:proofErr w:type="spellEnd"/>
      <w:r w:rsidRPr="000D1809">
        <w:t>, 524 A.2d 1069 (</w:t>
      </w:r>
      <w:proofErr w:type="spellStart"/>
      <w:r w:rsidRPr="000D1809">
        <w:t>Pa.Cmwlth</w:t>
      </w:r>
      <w:proofErr w:type="spellEnd"/>
      <w:r w:rsidRPr="000D1809">
        <w:t xml:space="preserve">. 1987).  “Substantial evidence” means such relevant evidence that a reasonable mind may accept as adequate to support a conclusion.  </w:t>
      </w:r>
      <w:r w:rsidRPr="000D1809">
        <w:rPr>
          <w:u w:val="single"/>
        </w:rPr>
        <w:t xml:space="preserve">Philadelphia Gas Works v. Pa. </w:t>
      </w:r>
      <w:r w:rsidR="009A3003">
        <w:rPr>
          <w:u w:val="single"/>
        </w:rPr>
        <w:t xml:space="preserve">Pub. Util. </w:t>
      </w:r>
      <w:proofErr w:type="spellStart"/>
      <w:r w:rsidR="009A3003">
        <w:rPr>
          <w:u w:val="single"/>
        </w:rPr>
        <w:t>Comm’n</w:t>
      </w:r>
      <w:proofErr w:type="spellEnd"/>
      <w:r w:rsidRPr="000D1809">
        <w:t>, 898 A.2d 671 (</w:t>
      </w:r>
      <w:proofErr w:type="spellStart"/>
      <w:r w:rsidRPr="000D1809">
        <w:t>Pa.Cmwlth</w:t>
      </w:r>
      <w:proofErr w:type="spellEnd"/>
      <w:r w:rsidRPr="000D1809">
        <w:t xml:space="preserve">. 2006).  The pertinent inquiry is whether substantial evidence exists to support the Commission’s findings.  </w:t>
      </w:r>
      <w:r w:rsidRPr="000D1809">
        <w:rPr>
          <w:u w:val="single"/>
        </w:rPr>
        <w:t>Elliot Co. v. Workers’ Comp. Appeal Bd. (Shipley)</w:t>
      </w:r>
      <w:r w:rsidRPr="000D1809">
        <w:t>, 785 A.2d 480 (</w:t>
      </w:r>
      <w:proofErr w:type="spellStart"/>
      <w:r w:rsidRPr="000D1809">
        <w:t>Pa.Cmwlth</w:t>
      </w:r>
      <w:proofErr w:type="spellEnd"/>
      <w:r w:rsidRPr="000D1809">
        <w:t xml:space="preserve">. 2002).  More is required than a mere trace of evidence or a suspicion of the existence of a fact sought to be established.  </w:t>
      </w:r>
      <w:r w:rsidRPr="000D1809">
        <w:rPr>
          <w:u w:val="single"/>
        </w:rPr>
        <w:t>Norfolk &amp; Western Ry. Co. v. Pa.</w:t>
      </w:r>
      <w:r w:rsidR="00714D5D">
        <w:rPr>
          <w:u w:val="single"/>
        </w:rPr>
        <w:t> </w:t>
      </w:r>
      <w:r w:rsidR="009A3003">
        <w:rPr>
          <w:u w:val="single"/>
        </w:rPr>
        <w:t xml:space="preserve">Pub. Util. </w:t>
      </w:r>
      <w:proofErr w:type="spellStart"/>
      <w:r w:rsidR="009A3003">
        <w:rPr>
          <w:u w:val="single"/>
        </w:rPr>
        <w:t>Comm’n</w:t>
      </w:r>
      <w:proofErr w:type="spellEnd"/>
      <w:r w:rsidRPr="000D1809">
        <w:t xml:space="preserve">, 489 Pa. 109, 413 A.2d 1037 (1980); </w:t>
      </w:r>
      <w:r w:rsidRPr="000D1809">
        <w:rPr>
          <w:u w:val="single"/>
        </w:rPr>
        <w:t>Erie Resistor Corp. v. Unemployment Comp. Bd. of Review</w:t>
      </w:r>
      <w:r w:rsidRPr="000D1809">
        <w:t xml:space="preserve">, 194 </w:t>
      </w:r>
      <w:proofErr w:type="spellStart"/>
      <w:r w:rsidRPr="000D1809">
        <w:t>Pa.Super</w:t>
      </w:r>
      <w:proofErr w:type="spellEnd"/>
      <w:r w:rsidR="00E01A89">
        <w:t>.</w:t>
      </w:r>
      <w:r w:rsidRPr="000D1809">
        <w:t xml:space="preserve"> 278, 166 A.2d 96 (1961); and </w:t>
      </w:r>
      <w:r w:rsidRPr="000D1809">
        <w:rPr>
          <w:u w:val="single"/>
        </w:rPr>
        <w:t>Murphy v. Pa. Dept. of Public Welfare, White Haven Center</w:t>
      </w:r>
      <w:r>
        <w:t>, 480 </w:t>
      </w:r>
      <w:r w:rsidRPr="000D1809">
        <w:t>A.2d 382 (</w:t>
      </w:r>
      <w:proofErr w:type="spellStart"/>
      <w:r w:rsidRPr="000D1809">
        <w:t>Pa.Cmwlth</w:t>
      </w:r>
      <w:proofErr w:type="spellEnd"/>
      <w:r w:rsidRPr="000D1809">
        <w:t xml:space="preserve">. 1984).  In addition, a complainant, to establish a sufficient case against a utility and satisfy the burden of proof, must show the utility is responsible or accountable for the problem described in the complaint.  </w:t>
      </w:r>
      <w:r w:rsidRPr="000D1809">
        <w:rPr>
          <w:u w:val="single"/>
        </w:rPr>
        <w:t>Feinstein</w:t>
      </w:r>
      <w:r w:rsidRPr="000D1809">
        <w:t xml:space="preserve">, </w:t>
      </w:r>
      <w:r w:rsidRPr="000D1809">
        <w:rPr>
          <w:i/>
        </w:rPr>
        <w:t>supra</w:t>
      </w:r>
      <w:r w:rsidRPr="000D1809">
        <w:t>.</w:t>
      </w:r>
    </w:p>
    <w:p w:rsidR="001010DC" w:rsidRDefault="001010DC" w:rsidP="0046531E">
      <w:pPr>
        <w:spacing w:line="360" w:lineRule="auto"/>
      </w:pPr>
    </w:p>
    <w:p w:rsidR="00561F0E" w:rsidRPr="00561F0E" w:rsidRDefault="004A2067" w:rsidP="00561F0E">
      <w:pPr>
        <w:spacing w:line="360" w:lineRule="auto"/>
      </w:pPr>
      <w:r>
        <w:tab/>
      </w:r>
      <w:r>
        <w:tab/>
      </w:r>
      <w:r w:rsidR="002F2196">
        <w:t>Section 1529.1(a</w:t>
      </w:r>
      <w:r w:rsidR="002F2196" w:rsidRPr="00561F0E">
        <w:t>) of the Public Utility Code</w:t>
      </w:r>
      <w:r w:rsidR="00DA0CBE">
        <w:t xml:space="preserve"> (the Code)</w:t>
      </w:r>
      <w:r w:rsidR="002F2196" w:rsidRPr="00561F0E">
        <w:t xml:space="preserve">, 66 </w:t>
      </w:r>
      <w:proofErr w:type="spellStart"/>
      <w:r w:rsidR="002F2196" w:rsidRPr="00561F0E">
        <w:t>Pa.</w:t>
      </w:r>
      <w:r w:rsidR="002F2196">
        <w:t>C.S</w:t>
      </w:r>
      <w:proofErr w:type="spellEnd"/>
      <w:r w:rsidR="002F2196">
        <w:t>. § 1529.1(a),</w:t>
      </w:r>
      <w:r w:rsidR="00DA0CBE">
        <w:t xml:space="preserve"> provides that it is the duty of every owner of a residential building which contains one or more dwelling units, not individually metered, to notify each public utility from whom utility service is received of their ownership and the fact that the premises served are used for rental purposes.  </w:t>
      </w:r>
      <w:r w:rsidR="00561F0E">
        <w:t xml:space="preserve">Section </w:t>
      </w:r>
      <w:r w:rsidR="00561F0E" w:rsidRPr="00561F0E">
        <w:t xml:space="preserve">1529.1(b) of the </w:t>
      </w:r>
      <w:r w:rsidR="002F2196">
        <w:t>C</w:t>
      </w:r>
      <w:r w:rsidR="00561F0E" w:rsidRPr="00561F0E">
        <w:t xml:space="preserve">ode, 66 </w:t>
      </w:r>
      <w:proofErr w:type="spellStart"/>
      <w:r w:rsidR="00561F0E" w:rsidRPr="00561F0E">
        <w:t>Pa.</w:t>
      </w:r>
      <w:r w:rsidR="003B2756">
        <w:t>C.S</w:t>
      </w:r>
      <w:proofErr w:type="spellEnd"/>
      <w:r w:rsidR="003B2756">
        <w:t>. §</w:t>
      </w:r>
      <w:r w:rsidR="00B63EB8">
        <w:t xml:space="preserve"> </w:t>
      </w:r>
      <w:r w:rsidR="003B2756">
        <w:t>1529.1(b)</w:t>
      </w:r>
      <w:r w:rsidR="00257F21">
        <w:t>,</w:t>
      </w:r>
      <w:r w:rsidR="003B2756">
        <w:t xml:space="preserve"> </w:t>
      </w:r>
      <w:r w:rsidR="00561F0E">
        <w:t xml:space="preserve"> </w:t>
      </w:r>
      <w:r w:rsidR="00561F0E" w:rsidRPr="00561F0E">
        <w:t xml:space="preserve">provides in pertinent part that, “if the mobile home or residential building contains one or more dwelling units not individually </w:t>
      </w:r>
      <w:r w:rsidR="00561F0E" w:rsidRPr="00561F0E">
        <w:lastRenderedPageBreak/>
        <w:t xml:space="preserve">metered, an affected public utility shall </w:t>
      </w:r>
      <w:r w:rsidR="00561F0E" w:rsidRPr="00561F0E">
        <w:rPr>
          <w:u w:val="single"/>
        </w:rPr>
        <w:t>forthwith</w:t>
      </w:r>
      <w:r w:rsidR="00561F0E" w:rsidRPr="00561F0E">
        <w:t xml:space="preserve"> list the account for the premises in question in the name of the owner, and the owner shall thereafter be responsible for the payment for the utility services rendered thereunto.”  (Emphasis</w:t>
      </w:r>
      <w:r w:rsidR="00073300">
        <w:t xml:space="preserve"> added</w:t>
      </w:r>
      <w:r w:rsidR="00561F0E" w:rsidRPr="00561F0E">
        <w:t xml:space="preserve">.)  </w:t>
      </w:r>
      <w:r w:rsidR="00561F0E" w:rsidRPr="00073300">
        <w:rPr>
          <w:i/>
        </w:rPr>
        <w:t>See also</w:t>
      </w:r>
      <w:r w:rsidR="00561F0E" w:rsidRPr="00561F0E">
        <w:t xml:space="preserve">, </w:t>
      </w:r>
      <w:r w:rsidR="00561F0E" w:rsidRPr="00561F0E">
        <w:rPr>
          <w:u w:val="single"/>
        </w:rPr>
        <w:t xml:space="preserve">Del </w:t>
      </w:r>
      <w:proofErr w:type="spellStart"/>
      <w:r w:rsidR="00561F0E" w:rsidRPr="00561F0E">
        <w:rPr>
          <w:u w:val="single"/>
        </w:rPr>
        <w:t>Vecchio</w:t>
      </w:r>
      <w:proofErr w:type="spellEnd"/>
      <w:r w:rsidR="00561F0E" w:rsidRPr="00561F0E">
        <w:rPr>
          <w:u w:val="single"/>
        </w:rPr>
        <w:t xml:space="preserve"> v. PPL Electric Utilities Corp</w:t>
      </w:r>
      <w:r w:rsidR="00561F0E" w:rsidRPr="00561F0E">
        <w:t xml:space="preserve">., </w:t>
      </w:r>
      <w:r w:rsidR="00073300">
        <w:t xml:space="preserve">Docket No. </w:t>
      </w:r>
      <w:r w:rsidR="00561F0E" w:rsidRPr="00561F0E">
        <w:t>Z-01464793 (</w:t>
      </w:r>
      <w:r w:rsidR="00073300">
        <w:t xml:space="preserve">Order entered </w:t>
      </w:r>
      <w:r w:rsidR="00561F0E" w:rsidRPr="00561F0E">
        <w:t xml:space="preserve">September 13, 2005); </w:t>
      </w:r>
      <w:proofErr w:type="spellStart"/>
      <w:r w:rsidR="00561F0E" w:rsidRPr="00561F0E">
        <w:rPr>
          <w:u w:val="single"/>
        </w:rPr>
        <w:t>Afshari</w:t>
      </w:r>
      <w:proofErr w:type="spellEnd"/>
      <w:r w:rsidR="00561F0E" w:rsidRPr="00561F0E">
        <w:rPr>
          <w:u w:val="single"/>
        </w:rPr>
        <w:t xml:space="preserve"> v. PPL</w:t>
      </w:r>
      <w:r w:rsidR="00561F0E" w:rsidRPr="00F275A1">
        <w:rPr>
          <w:u w:val="single"/>
        </w:rPr>
        <w:t xml:space="preserve"> </w:t>
      </w:r>
      <w:r w:rsidR="00561F0E" w:rsidRPr="00561F0E">
        <w:rPr>
          <w:u w:val="single"/>
        </w:rPr>
        <w:t>Electric Utilities Corp</w:t>
      </w:r>
      <w:r w:rsidR="003558E3">
        <w:rPr>
          <w:u w:val="single"/>
        </w:rPr>
        <w:t>.</w:t>
      </w:r>
      <w:r w:rsidR="00561F0E" w:rsidRPr="00561F0E">
        <w:t xml:space="preserve">, </w:t>
      </w:r>
      <w:r w:rsidR="00073300">
        <w:t xml:space="preserve">Docket No. </w:t>
      </w:r>
      <w:r w:rsidR="00561F0E" w:rsidRPr="00561F0E">
        <w:t>C-20055547 (</w:t>
      </w:r>
      <w:r w:rsidR="00073300">
        <w:t xml:space="preserve">Order entered </w:t>
      </w:r>
      <w:r w:rsidR="00561F0E" w:rsidRPr="00561F0E">
        <w:t xml:space="preserve">August 15, 2007).  In </w:t>
      </w:r>
      <w:r w:rsidR="00561F0E" w:rsidRPr="00561F0E">
        <w:rPr>
          <w:u w:val="single"/>
        </w:rPr>
        <w:t xml:space="preserve">Del </w:t>
      </w:r>
      <w:proofErr w:type="spellStart"/>
      <w:r w:rsidR="00561F0E" w:rsidRPr="00561F0E">
        <w:rPr>
          <w:u w:val="single"/>
        </w:rPr>
        <w:t>Vecchio</w:t>
      </w:r>
      <w:proofErr w:type="spellEnd"/>
      <w:r w:rsidR="00561F0E" w:rsidRPr="00561F0E">
        <w:t xml:space="preserve">, the Commission found </w:t>
      </w:r>
      <w:r w:rsidR="00073300">
        <w:t xml:space="preserve">the utility </w:t>
      </w:r>
      <w:r w:rsidR="00561F0E" w:rsidRPr="00561F0E">
        <w:t>violat</w:t>
      </w:r>
      <w:r w:rsidR="00073300">
        <w:t>ed</w:t>
      </w:r>
      <w:r w:rsidR="00561F0E" w:rsidRPr="00561F0E">
        <w:t xml:space="preserve"> 66 </w:t>
      </w:r>
      <w:proofErr w:type="spellStart"/>
      <w:r w:rsidR="00561F0E" w:rsidRPr="00561F0E">
        <w:t>Pa.C.S</w:t>
      </w:r>
      <w:proofErr w:type="spellEnd"/>
      <w:r w:rsidR="00561F0E" w:rsidRPr="00561F0E">
        <w:t>. §</w:t>
      </w:r>
      <w:r w:rsidR="00E7495F">
        <w:t xml:space="preserve"> </w:t>
      </w:r>
      <w:r w:rsidR="00561F0E" w:rsidRPr="00561F0E">
        <w:t>1529.1</w:t>
      </w:r>
      <w:r w:rsidR="00073300">
        <w:t>,</w:t>
      </w:r>
      <w:r w:rsidR="00561F0E" w:rsidRPr="00561F0E">
        <w:t xml:space="preserve"> because it failed to transfer complainant’s electric account to the landlord when it found foreign load on complainant’s meter.</w:t>
      </w:r>
    </w:p>
    <w:p w:rsidR="004A2067" w:rsidRDefault="004A2067" w:rsidP="0046531E">
      <w:pPr>
        <w:spacing w:line="360" w:lineRule="auto"/>
      </w:pPr>
    </w:p>
    <w:p w:rsidR="00001C77" w:rsidRDefault="00F917AE" w:rsidP="0046531E">
      <w:pPr>
        <w:spacing w:line="360" w:lineRule="auto"/>
      </w:pPr>
      <w:r>
        <w:tab/>
      </w:r>
      <w:r>
        <w:tab/>
      </w:r>
      <w:r w:rsidR="003B2756">
        <w:t>A</w:t>
      </w:r>
      <w:r w:rsidR="004349A8">
        <w:t xml:space="preserve"> plain reading of 66 </w:t>
      </w:r>
      <w:proofErr w:type="spellStart"/>
      <w:r w:rsidR="004349A8">
        <w:t>Pa.C.S</w:t>
      </w:r>
      <w:proofErr w:type="spellEnd"/>
      <w:r w:rsidR="004349A8">
        <w:t>. §</w:t>
      </w:r>
      <w:r w:rsidR="00B63EB8">
        <w:t xml:space="preserve"> </w:t>
      </w:r>
      <w:r w:rsidRPr="00F917AE">
        <w:t xml:space="preserve">1529.1 holds </w:t>
      </w:r>
      <w:r>
        <w:t xml:space="preserve">a </w:t>
      </w:r>
      <w:r w:rsidRPr="00F917AE">
        <w:t xml:space="preserve">property owner financially responsible for a tenant’s entire account, once foreign load is verified on the tenant’s </w:t>
      </w:r>
      <w:r w:rsidR="0096087B">
        <w:t xml:space="preserve">utility </w:t>
      </w:r>
      <w:r w:rsidRPr="00F917AE">
        <w:t>service.</w:t>
      </w:r>
      <w:r w:rsidR="00B52B10">
        <w:t xml:space="preserve"> </w:t>
      </w:r>
      <w:r w:rsidR="00B52B10" w:rsidRPr="00F275A1">
        <w:t xml:space="preserve"> </w:t>
      </w:r>
      <w:r w:rsidR="00B52B10" w:rsidRPr="00B52B10">
        <w:rPr>
          <w:u w:val="single"/>
        </w:rPr>
        <w:t>Santos v. Metropolitan Edison</w:t>
      </w:r>
      <w:r w:rsidR="00B52B10" w:rsidRPr="00B52B10">
        <w:t>, Docket No. C-00967757 (Order entered August 7, 1997)</w:t>
      </w:r>
      <w:r w:rsidR="00B52B10">
        <w:t xml:space="preserve">.  </w:t>
      </w:r>
      <w:r w:rsidR="00B52B10" w:rsidRPr="00B52B10">
        <w:t xml:space="preserve">Upon finding foreign load, the utility </w:t>
      </w:r>
      <w:r w:rsidR="00B52B10">
        <w:t xml:space="preserve">must </w:t>
      </w:r>
      <w:r w:rsidR="00B52B10" w:rsidRPr="00B52B10">
        <w:t>list the a</w:t>
      </w:r>
      <w:r w:rsidR="00B52B10">
        <w:t>ccount, including any arrearage</w:t>
      </w:r>
      <w:r w:rsidR="00B52B10" w:rsidRPr="00B52B10">
        <w:t xml:space="preserve">, in the name of the landlord.  The landlord </w:t>
      </w:r>
      <w:r w:rsidR="00B52B10">
        <w:t xml:space="preserve">bears </w:t>
      </w:r>
      <w:r w:rsidR="00B52B10" w:rsidRPr="00B52B10">
        <w:t xml:space="preserve">the responsibility </w:t>
      </w:r>
      <w:r w:rsidR="00B52B10">
        <w:t xml:space="preserve">of </w:t>
      </w:r>
      <w:r w:rsidR="00B52B10" w:rsidRPr="00B52B10">
        <w:t>pay</w:t>
      </w:r>
      <w:r w:rsidR="00B52B10">
        <w:t>ing</w:t>
      </w:r>
      <w:r w:rsidR="00B52B10" w:rsidRPr="00B52B10">
        <w:t xml:space="preserve"> the utility bills until the foreign load </w:t>
      </w:r>
      <w:r w:rsidR="00B52B10">
        <w:t xml:space="preserve">is </w:t>
      </w:r>
      <w:r w:rsidR="00B52B10" w:rsidRPr="00B52B10">
        <w:t xml:space="preserve">corrected.  Once the foreign load </w:t>
      </w:r>
      <w:r w:rsidR="00B52B10">
        <w:t xml:space="preserve">is </w:t>
      </w:r>
      <w:r w:rsidR="00B52B10" w:rsidRPr="00B52B10">
        <w:t>corrected by the landlord and verified by the utility, the utility</w:t>
      </w:r>
      <w:r w:rsidR="00C2019E">
        <w:t xml:space="preserve"> may </w:t>
      </w:r>
      <w:r w:rsidR="00B52B10" w:rsidRPr="00B52B10">
        <w:t>place the account back in the name of the tenant.  However, the arrearage, if any, remain</w:t>
      </w:r>
      <w:r w:rsidR="00B52B10">
        <w:t>s</w:t>
      </w:r>
      <w:r w:rsidR="00B52B10" w:rsidRPr="00B52B10">
        <w:t xml:space="preserve"> with the landlord.  </w:t>
      </w:r>
      <w:r w:rsidR="0096087B" w:rsidRPr="0096087B">
        <w:rPr>
          <w:u w:val="single"/>
        </w:rPr>
        <w:t>Ace Check Cashing Inc. v. Philadelphia Gas Works</w:t>
      </w:r>
      <w:r w:rsidR="0096087B" w:rsidRPr="0096087B">
        <w:t>,</w:t>
      </w:r>
      <w:r w:rsidR="0096087B">
        <w:t xml:space="preserve"> Docket No. C-2008-2056428, (Order entered May 21, 2010).  </w:t>
      </w:r>
      <w:r w:rsidR="00B52B10" w:rsidRPr="00B52B10">
        <w:t xml:space="preserve">There </w:t>
      </w:r>
      <w:r w:rsidR="0096087B">
        <w:t xml:space="preserve">is </w:t>
      </w:r>
      <w:r w:rsidR="00B52B10" w:rsidRPr="00B52B10">
        <w:t xml:space="preserve">no </w:t>
      </w:r>
      <w:r w:rsidR="00B52B10" w:rsidRPr="00B52B10">
        <w:rPr>
          <w:i/>
        </w:rPr>
        <w:t xml:space="preserve">de </w:t>
      </w:r>
      <w:proofErr w:type="spellStart"/>
      <w:r w:rsidR="00B52B10" w:rsidRPr="00B52B10">
        <w:rPr>
          <w:i/>
        </w:rPr>
        <w:t>minimus</w:t>
      </w:r>
      <w:proofErr w:type="spellEnd"/>
      <w:r w:rsidR="00B52B10" w:rsidRPr="00B52B10">
        <w:t xml:space="preserve"> exception</w:t>
      </w:r>
      <w:r w:rsidR="0096087B">
        <w:t>;</w:t>
      </w:r>
      <w:r w:rsidR="00B52B10" w:rsidRPr="00B52B10">
        <w:t xml:space="preserve"> any dispute </w:t>
      </w:r>
      <w:r w:rsidR="0096087B">
        <w:t xml:space="preserve">between the landlord and tenant </w:t>
      </w:r>
      <w:r w:rsidR="00B52B10" w:rsidRPr="00B52B10">
        <w:t xml:space="preserve">regarding the financial responsibilities of the parties </w:t>
      </w:r>
      <w:r w:rsidR="0096087B">
        <w:t xml:space="preserve">is </w:t>
      </w:r>
      <w:r w:rsidR="00B52B10" w:rsidRPr="00B52B10">
        <w:t xml:space="preserve">a matter to be resolved in the </w:t>
      </w:r>
      <w:r w:rsidR="002E3D42">
        <w:t>c</w:t>
      </w:r>
      <w:r w:rsidR="00B52B10" w:rsidRPr="00B52B10">
        <w:t xml:space="preserve">ourt of </w:t>
      </w:r>
      <w:r w:rsidR="002E3D42">
        <w:t>c</w:t>
      </w:r>
      <w:r w:rsidR="00B52B10" w:rsidRPr="00B52B10">
        <w:t xml:space="preserve">ommon </w:t>
      </w:r>
      <w:r w:rsidR="002E3D42">
        <w:t>p</w:t>
      </w:r>
      <w:r w:rsidR="00B52B10" w:rsidRPr="00B52B10">
        <w:t xml:space="preserve">leas and </w:t>
      </w:r>
      <w:r w:rsidR="0096087B">
        <w:t xml:space="preserve">is </w:t>
      </w:r>
      <w:r w:rsidR="00B52B10" w:rsidRPr="00B52B10">
        <w:t>outside this Commission’s jurisdiction.</w:t>
      </w:r>
      <w:r w:rsidR="0096087B">
        <w:t xml:space="preserve">  </w:t>
      </w:r>
      <w:r w:rsidR="0096087B">
        <w:rPr>
          <w:i/>
        </w:rPr>
        <w:t>Id</w:t>
      </w:r>
      <w:r w:rsidR="0096087B">
        <w:t>.</w:t>
      </w:r>
      <w:r w:rsidR="00257F21">
        <w:t xml:space="preserve">  </w:t>
      </w:r>
    </w:p>
    <w:p w:rsidR="009D2C5E" w:rsidRDefault="009D2C5E" w:rsidP="0046531E">
      <w:pPr>
        <w:spacing w:line="360" w:lineRule="auto"/>
      </w:pPr>
    </w:p>
    <w:p w:rsidR="00455A09" w:rsidRDefault="009D2C5E" w:rsidP="009D2C5E">
      <w:pPr>
        <w:spacing w:line="360" w:lineRule="auto"/>
        <w:ind w:firstLine="1440"/>
      </w:pPr>
      <w:r>
        <w:t xml:space="preserve">On June 24, 2015, Duquesne Light employees, James Kindle and John </w:t>
      </w:r>
      <w:proofErr w:type="spellStart"/>
      <w:r>
        <w:t>Cutone</w:t>
      </w:r>
      <w:proofErr w:type="spellEnd"/>
      <w:r>
        <w:t>, met the first floor tenant at 1134 Mellon Street and conducted an investigation of both the first and second floor apartments to determine if there was a foreign load.  Duquesne Light’s employees discovered a foreign load during the investigation.  Two outlets in the vacant second floor apartment were wired to the first floor tenant’s electric meter.  Duquesne Light created a new account for service to the first floor of 1134 Mellon Street in Complainant’s name and transferred the balance from the first floor tenant’s account to the newly created account after discovery of the foreign load.</w:t>
      </w:r>
      <w:r w:rsidR="00455A09">
        <w:t xml:space="preserve">  Duquesne Light then sent a notification letter and monthly bills for the newly created account to Complainant at the rental property address because that was the address Duquesne Light had for Complainant at that time.</w:t>
      </w:r>
    </w:p>
    <w:p w:rsidR="008007E4" w:rsidRDefault="00455A09" w:rsidP="009D2C5E">
      <w:pPr>
        <w:spacing w:line="360" w:lineRule="auto"/>
        <w:ind w:firstLine="1440"/>
      </w:pPr>
      <w:r>
        <w:lastRenderedPageBreak/>
        <w:t>On September 18, 2015, after Duquesne Light received notice from the U</w:t>
      </w:r>
      <w:r w:rsidR="003558E3">
        <w:t>.</w:t>
      </w:r>
      <w:r>
        <w:t>S</w:t>
      </w:r>
      <w:r w:rsidR="003558E3">
        <w:t>. </w:t>
      </w:r>
      <w:r>
        <w:t>Postal Service that Complainant’s mailing address was his residence</w:t>
      </w:r>
      <w:r w:rsidR="003558E3">
        <w:t xml:space="preserve"> and not the service address</w:t>
      </w:r>
      <w:r>
        <w:t>, monthly bills were sent to Complainant’s residence.  Despite his testimony to the contrary, Complainant obviously opened the bill sent to him by Duquesne Light in October 2015 because he called Duquesne Light on October 19, 2015.  During that telephone call, Complainant was advised of the discovery of a foreign load and further advised that in order to have the account for service removed from his name</w:t>
      </w:r>
      <w:r w:rsidR="008007E4">
        <w:t xml:space="preserve"> the foreign load must be corrected and a wiring inspection approval obtained.  Complainant’s telephone call was transferred to the business office by the Duquesne Light representative to begin the process, but Duquesne Light does not have any record that Complainant spoke with the business office that day or any day thereafter.</w:t>
      </w:r>
    </w:p>
    <w:p w:rsidR="008007E4" w:rsidRDefault="008007E4" w:rsidP="009D2C5E">
      <w:pPr>
        <w:spacing w:line="360" w:lineRule="auto"/>
        <w:ind w:firstLine="1440"/>
      </w:pPr>
    </w:p>
    <w:p w:rsidR="008007E4" w:rsidRDefault="008007E4" w:rsidP="009D2C5E">
      <w:pPr>
        <w:spacing w:line="360" w:lineRule="auto"/>
        <w:ind w:firstLine="1440"/>
      </w:pPr>
      <w:r>
        <w:t xml:space="preserve">After speaking with a Duquesne Light representative on October 19, 2015 and obtaining the necessary information, Complainant took no further action.  He testified that he threw mailings from Duquesne Light in the trash without opening them because he was not a Duquesne Light customer.  Tr. 17-18.  Complainant was aware of the situation and ignored it from October 19, 2015 until service in his name ended on June 1, 2016.  The foreign load continued to exist and he knew that he was being billed for all usage to 1134 Mellon Street.   </w:t>
      </w:r>
    </w:p>
    <w:p w:rsidR="008007E4" w:rsidRDefault="008007E4" w:rsidP="009D2C5E">
      <w:pPr>
        <w:spacing w:line="360" w:lineRule="auto"/>
        <w:ind w:firstLine="1440"/>
      </w:pPr>
    </w:p>
    <w:p w:rsidR="009D2C5E" w:rsidRDefault="008007E4" w:rsidP="009D2C5E">
      <w:pPr>
        <w:spacing w:line="360" w:lineRule="auto"/>
        <w:ind w:firstLine="1440"/>
      </w:pPr>
      <w:r>
        <w:t>Complainant’s testimony that Duquesne Light refused to allow him to speak to a supervisor on October 19, 2015</w:t>
      </w:r>
      <w:r w:rsidR="003A33CB">
        <w:t xml:space="preserve"> was not credible.  His testimony that the customer service representative was rude was likewise </w:t>
      </w:r>
      <w:r w:rsidR="00590926">
        <w:t xml:space="preserve">not credible.  </w:t>
      </w:r>
      <w:r w:rsidR="009D2C5E">
        <w:t xml:space="preserve">        </w:t>
      </w:r>
    </w:p>
    <w:p w:rsidR="00531E63" w:rsidRDefault="00001C77" w:rsidP="0046531E">
      <w:pPr>
        <w:spacing w:line="360" w:lineRule="auto"/>
      </w:pPr>
      <w:r>
        <w:tab/>
      </w:r>
      <w:r>
        <w:tab/>
      </w:r>
    </w:p>
    <w:p w:rsidR="00531E63" w:rsidRDefault="00531E63" w:rsidP="0046531E">
      <w:pPr>
        <w:spacing w:line="360" w:lineRule="auto"/>
      </w:pPr>
      <w:r>
        <w:tab/>
      </w:r>
      <w:r>
        <w:tab/>
      </w:r>
      <w:r w:rsidR="004332FE">
        <w:t xml:space="preserve">A </w:t>
      </w:r>
      <w:r w:rsidR="004332FE" w:rsidRPr="00F917AE">
        <w:t xml:space="preserve">property owner </w:t>
      </w:r>
      <w:r w:rsidR="004332FE">
        <w:t xml:space="preserve">is </w:t>
      </w:r>
      <w:r w:rsidR="004332FE" w:rsidRPr="00F917AE">
        <w:t xml:space="preserve">financially responsible for a tenant’s entire account, once foreign load is verified on the tenant’s </w:t>
      </w:r>
      <w:r w:rsidR="004332FE">
        <w:t xml:space="preserve">utility </w:t>
      </w:r>
      <w:r w:rsidR="004332FE" w:rsidRPr="00F917AE">
        <w:t>service.</w:t>
      </w:r>
      <w:r w:rsidR="004332FE">
        <w:t xml:space="preserve"> </w:t>
      </w:r>
      <w:r w:rsidR="004332FE" w:rsidRPr="00F275A1">
        <w:t xml:space="preserve"> </w:t>
      </w:r>
      <w:r w:rsidR="00A4059D" w:rsidRPr="00A4059D">
        <w:rPr>
          <w:i/>
        </w:rPr>
        <w:t>See</w:t>
      </w:r>
      <w:r w:rsidR="00A4059D">
        <w:t xml:space="preserve">, </w:t>
      </w:r>
      <w:r w:rsidR="00A4059D" w:rsidRPr="00A4059D">
        <w:t>66</w:t>
      </w:r>
      <w:r w:rsidR="00A4059D">
        <w:t xml:space="preserve"> </w:t>
      </w:r>
      <w:proofErr w:type="spellStart"/>
      <w:r w:rsidR="00A4059D">
        <w:t>Pa.C.S</w:t>
      </w:r>
      <w:proofErr w:type="spellEnd"/>
      <w:r w:rsidR="00A4059D">
        <w:t>. §</w:t>
      </w:r>
      <w:r w:rsidR="00E7495F">
        <w:t xml:space="preserve"> </w:t>
      </w:r>
      <w:r w:rsidR="00A4059D">
        <w:t xml:space="preserve">1529.1; </w:t>
      </w:r>
      <w:r w:rsidR="004332FE" w:rsidRPr="00B52B10">
        <w:rPr>
          <w:u w:val="single"/>
        </w:rPr>
        <w:t>Santos v. Metropolitan Edison</w:t>
      </w:r>
      <w:r w:rsidR="004332FE" w:rsidRPr="00B52B10">
        <w:t>, Docket No. C-</w:t>
      </w:r>
      <w:r w:rsidR="00E7495F">
        <w:t> </w:t>
      </w:r>
      <w:r w:rsidR="004332FE" w:rsidRPr="00B52B10">
        <w:t>00967757 (Order entered August 7, 1997)</w:t>
      </w:r>
      <w:r w:rsidR="004332FE">
        <w:t>.</w:t>
      </w:r>
    </w:p>
    <w:p w:rsidR="00A4059D" w:rsidRDefault="00A4059D" w:rsidP="0046531E">
      <w:pPr>
        <w:spacing w:line="360" w:lineRule="auto"/>
      </w:pPr>
    </w:p>
    <w:p w:rsidR="008A24E4" w:rsidRDefault="00A4059D" w:rsidP="003A33CB">
      <w:pPr>
        <w:spacing w:line="360" w:lineRule="auto"/>
      </w:pPr>
      <w:r>
        <w:tab/>
      </w:r>
      <w:r>
        <w:tab/>
      </w:r>
      <w:r w:rsidR="00590926">
        <w:t>Complainant</w:t>
      </w:r>
      <w:r w:rsidR="00FD6896">
        <w:t xml:space="preserve"> </w:t>
      </w:r>
      <w:r w:rsidR="00374002">
        <w:t xml:space="preserve">has failed to satisfy the burden of proof in this proceeding.  </w:t>
      </w:r>
      <w:r w:rsidR="00374002">
        <w:rPr>
          <w:i/>
        </w:rPr>
        <w:t>See</w:t>
      </w:r>
      <w:r w:rsidR="00374002">
        <w:t xml:space="preserve"> 66</w:t>
      </w:r>
      <w:r w:rsidR="00022B89">
        <w:t> </w:t>
      </w:r>
      <w:proofErr w:type="spellStart"/>
      <w:r w:rsidR="00374002">
        <w:t>Pa.C.S</w:t>
      </w:r>
      <w:proofErr w:type="spellEnd"/>
      <w:r w:rsidR="00374002">
        <w:t>. §</w:t>
      </w:r>
      <w:r w:rsidR="00C01B58">
        <w:t xml:space="preserve"> </w:t>
      </w:r>
      <w:r w:rsidR="00BF3853">
        <w:t>332.  H</w:t>
      </w:r>
      <w:r w:rsidR="00374002">
        <w:t>e has failed to prove that</w:t>
      </w:r>
      <w:r w:rsidR="00590926">
        <w:t xml:space="preserve"> Duquesne Light </w:t>
      </w:r>
      <w:r w:rsidR="00374002">
        <w:t>violated Section 1529.1</w:t>
      </w:r>
      <w:r w:rsidR="00213E75">
        <w:t xml:space="preserve"> </w:t>
      </w:r>
      <w:r w:rsidR="00374002">
        <w:t xml:space="preserve">or any other section of the Public Utility Code, 66 </w:t>
      </w:r>
      <w:proofErr w:type="spellStart"/>
      <w:r w:rsidR="00374002">
        <w:t>Pa.C.S</w:t>
      </w:r>
      <w:proofErr w:type="spellEnd"/>
      <w:r w:rsidR="00374002">
        <w:t>. §</w:t>
      </w:r>
      <w:r w:rsidR="00C01B58">
        <w:t xml:space="preserve"> </w:t>
      </w:r>
      <w:r w:rsidR="00374002">
        <w:t xml:space="preserve">101 </w:t>
      </w:r>
      <w:r w:rsidR="00374002">
        <w:rPr>
          <w:i/>
        </w:rPr>
        <w:t>et seq</w:t>
      </w:r>
      <w:r w:rsidR="00BF3853">
        <w:t xml:space="preserve">.  Additionally, </w:t>
      </w:r>
      <w:r w:rsidR="00374002">
        <w:t xml:space="preserve">he has failed to prove </w:t>
      </w:r>
      <w:r w:rsidR="00590926">
        <w:t>Duquesne Light</w:t>
      </w:r>
      <w:r w:rsidR="00374002">
        <w:t xml:space="preserve"> violated any Commission regulations or orders.  Accordingly, the complain</w:t>
      </w:r>
      <w:r w:rsidR="00B37FD4">
        <w:t>t</w:t>
      </w:r>
      <w:r w:rsidR="00374002">
        <w:t xml:space="preserve"> is d</w:t>
      </w:r>
      <w:r w:rsidR="002931C6">
        <w:t xml:space="preserve">enied </w:t>
      </w:r>
      <w:r w:rsidR="00374002">
        <w:t>in the order</w:t>
      </w:r>
      <w:r w:rsidR="00BF3853">
        <w:t>ing</w:t>
      </w:r>
      <w:r w:rsidR="00374002">
        <w:t xml:space="preserve"> paragraphs to follow.</w:t>
      </w:r>
    </w:p>
    <w:p w:rsidR="003A33CB" w:rsidRDefault="003A33CB" w:rsidP="003A33CB">
      <w:pPr>
        <w:spacing w:line="360" w:lineRule="auto"/>
        <w:rPr>
          <w:u w:val="single"/>
        </w:rPr>
      </w:pPr>
    </w:p>
    <w:p w:rsidR="00EC7EEB" w:rsidRDefault="00EC7EEB" w:rsidP="00EC7EEB">
      <w:pPr>
        <w:spacing w:line="360" w:lineRule="auto"/>
        <w:jc w:val="center"/>
      </w:pPr>
      <w:r>
        <w:rPr>
          <w:u w:val="single"/>
        </w:rPr>
        <w:lastRenderedPageBreak/>
        <w:t>CONCLUSIONS OF LAW</w:t>
      </w:r>
    </w:p>
    <w:p w:rsidR="00EC7EEB" w:rsidRDefault="00EC7EEB" w:rsidP="00EC7EEB">
      <w:pPr>
        <w:spacing w:line="360" w:lineRule="auto"/>
      </w:pPr>
    </w:p>
    <w:p w:rsidR="00EC7EEB" w:rsidRDefault="009341CC" w:rsidP="00EC7EEB">
      <w:pPr>
        <w:pStyle w:val="ListParagraph"/>
        <w:numPr>
          <w:ilvl w:val="0"/>
          <w:numId w:val="2"/>
        </w:numPr>
        <w:spacing w:line="360" w:lineRule="auto"/>
        <w:ind w:left="0" w:firstLine="1440"/>
      </w:pPr>
      <w:r w:rsidRPr="009341CC">
        <w:t xml:space="preserve">The Commission has jurisdiction over the subject matter and the parties to this proceeding.  66 </w:t>
      </w:r>
      <w:proofErr w:type="spellStart"/>
      <w:r w:rsidRPr="009341CC">
        <w:t>Pa.C.S</w:t>
      </w:r>
      <w:proofErr w:type="spellEnd"/>
      <w:r w:rsidRPr="009341CC">
        <w:t>. §</w:t>
      </w:r>
      <w:r w:rsidR="00C01B58">
        <w:t xml:space="preserve"> </w:t>
      </w:r>
      <w:r w:rsidRPr="009341CC">
        <w:t>701.</w:t>
      </w:r>
    </w:p>
    <w:p w:rsidR="009341CC" w:rsidRDefault="009341CC" w:rsidP="009341CC">
      <w:pPr>
        <w:pStyle w:val="ListParagraph"/>
        <w:spacing w:line="360" w:lineRule="auto"/>
        <w:ind w:left="1440"/>
      </w:pPr>
    </w:p>
    <w:p w:rsidR="009341CC" w:rsidRDefault="009341CC" w:rsidP="00EC7EEB">
      <w:pPr>
        <w:pStyle w:val="ListParagraph"/>
        <w:numPr>
          <w:ilvl w:val="0"/>
          <w:numId w:val="2"/>
        </w:numPr>
        <w:spacing w:line="360" w:lineRule="auto"/>
        <w:ind w:left="0" w:firstLine="1440"/>
      </w:pPr>
      <w:r>
        <w:t>A</w:t>
      </w:r>
      <w:r w:rsidRPr="009341CC">
        <w:t xml:space="preserve"> </w:t>
      </w:r>
      <w:r w:rsidRPr="00F917AE">
        <w:t xml:space="preserve">property owner </w:t>
      </w:r>
      <w:r>
        <w:t xml:space="preserve">is </w:t>
      </w:r>
      <w:r w:rsidRPr="00F917AE">
        <w:t xml:space="preserve">financially responsible for a tenant’s entire account, once foreign load is verified on the tenant’s </w:t>
      </w:r>
      <w:r>
        <w:t xml:space="preserve">utility </w:t>
      </w:r>
      <w:r w:rsidRPr="00F917AE">
        <w:t>service</w:t>
      </w:r>
      <w:r w:rsidR="001239ED">
        <w:t>, including all arrearages</w:t>
      </w:r>
      <w:r w:rsidRPr="00F917AE">
        <w:t>.</w:t>
      </w:r>
      <w:r w:rsidR="00C53EBD">
        <w:t xml:space="preserve">  </w:t>
      </w:r>
      <w:r w:rsidR="00C53EBD" w:rsidRPr="0096087B">
        <w:rPr>
          <w:u w:val="single"/>
        </w:rPr>
        <w:t>Ace Check Cashing Inc. v. Philadelphia Gas Works</w:t>
      </w:r>
      <w:r w:rsidR="00C53EBD" w:rsidRPr="0096087B">
        <w:t>,</w:t>
      </w:r>
      <w:r w:rsidR="00C53EBD">
        <w:t xml:space="preserve"> Docket No. C-2008-2056428, (Order entered May 21, 2010); 66 </w:t>
      </w:r>
      <w:proofErr w:type="spellStart"/>
      <w:r w:rsidR="00C53EBD">
        <w:t>Pa.C.S</w:t>
      </w:r>
      <w:proofErr w:type="spellEnd"/>
      <w:r w:rsidR="00C53EBD">
        <w:t>. §</w:t>
      </w:r>
      <w:r w:rsidR="00C01B58">
        <w:t xml:space="preserve"> </w:t>
      </w:r>
      <w:r w:rsidR="00C53EBD" w:rsidRPr="00F917AE">
        <w:t>1529.1</w:t>
      </w:r>
      <w:r w:rsidR="00C53EBD">
        <w:t>.</w:t>
      </w:r>
    </w:p>
    <w:p w:rsidR="00B138CD" w:rsidRDefault="00B138CD" w:rsidP="00B138CD">
      <w:pPr>
        <w:pStyle w:val="ListParagraph"/>
        <w:spacing w:line="360" w:lineRule="auto"/>
        <w:ind w:left="1440"/>
      </w:pPr>
    </w:p>
    <w:p w:rsidR="001239ED" w:rsidRDefault="001239ED" w:rsidP="00595E07">
      <w:pPr>
        <w:spacing w:line="360" w:lineRule="auto"/>
        <w:ind w:left="90" w:firstLine="1350"/>
      </w:pPr>
      <w:r>
        <w:t>3.</w:t>
      </w:r>
      <w:r>
        <w:tab/>
        <w:t>O</w:t>
      </w:r>
      <w:r w:rsidRPr="00F917AE">
        <w:t xml:space="preserve">nce </w:t>
      </w:r>
      <w:r w:rsidR="003558E3">
        <w:t xml:space="preserve">a </w:t>
      </w:r>
      <w:r w:rsidRPr="00F917AE">
        <w:t xml:space="preserve">foreign load is verified on </w:t>
      </w:r>
      <w:r>
        <w:t>a</w:t>
      </w:r>
      <w:r w:rsidRPr="00F917AE">
        <w:t xml:space="preserve"> tenant’s </w:t>
      </w:r>
      <w:r>
        <w:t xml:space="preserve">utility </w:t>
      </w:r>
      <w:r w:rsidRPr="00F917AE">
        <w:t>service</w:t>
      </w:r>
      <w:r>
        <w:t xml:space="preserve">, </w:t>
      </w:r>
      <w:r w:rsidRPr="00B52B10">
        <w:t>any dispute</w:t>
      </w:r>
      <w:r w:rsidR="00595E07">
        <w:t xml:space="preserve"> </w:t>
      </w:r>
      <w:r>
        <w:t xml:space="preserve">between the landlord and tenant </w:t>
      </w:r>
      <w:r w:rsidRPr="00B52B10">
        <w:t xml:space="preserve">regarding the financial responsibilities of the parties </w:t>
      </w:r>
      <w:r>
        <w:t xml:space="preserve">is </w:t>
      </w:r>
      <w:r w:rsidRPr="00B52B10">
        <w:t xml:space="preserve">a matter to be resolved in the </w:t>
      </w:r>
      <w:r w:rsidR="002E3D42">
        <w:t>c</w:t>
      </w:r>
      <w:r w:rsidRPr="00B52B10">
        <w:t xml:space="preserve">ourt of </w:t>
      </w:r>
      <w:r w:rsidR="002E3D42">
        <w:t>c</w:t>
      </w:r>
      <w:r w:rsidRPr="00B52B10">
        <w:t xml:space="preserve">ommon </w:t>
      </w:r>
      <w:r w:rsidR="002E3D42">
        <w:t>p</w:t>
      </w:r>
      <w:r w:rsidRPr="00B52B10">
        <w:t xml:space="preserve">leas and </w:t>
      </w:r>
      <w:r>
        <w:t xml:space="preserve">is </w:t>
      </w:r>
      <w:r w:rsidRPr="00B52B10">
        <w:t>outside this Commission’s jurisdiction.</w:t>
      </w:r>
      <w:r>
        <w:t xml:space="preserve">  </w:t>
      </w:r>
      <w:r w:rsidRPr="0096087B">
        <w:rPr>
          <w:u w:val="single"/>
        </w:rPr>
        <w:t>Ace Check Cashing Inc. v. Philadelphia Gas Works</w:t>
      </w:r>
      <w:r w:rsidRPr="0096087B">
        <w:t>,</w:t>
      </w:r>
      <w:r>
        <w:t xml:space="preserve"> Docket No. C-2008-2056428, (Order entered May 21, 2010).</w:t>
      </w:r>
    </w:p>
    <w:p w:rsidR="00C53EBD" w:rsidRDefault="00C53EBD" w:rsidP="00351846">
      <w:pPr>
        <w:pStyle w:val="ListParagraph"/>
        <w:spacing w:line="360" w:lineRule="auto"/>
      </w:pPr>
    </w:p>
    <w:p w:rsidR="00C53EBD" w:rsidRDefault="001239ED" w:rsidP="002E3D42">
      <w:pPr>
        <w:pStyle w:val="ListParagraph"/>
        <w:spacing w:line="360" w:lineRule="auto"/>
        <w:ind w:left="0" w:firstLine="1440"/>
      </w:pPr>
      <w:r>
        <w:t>4.</w:t>
      </w:r>
      <w:r>
        <w:tab/>
      </w:r>
      <w:r w:rsidR="00C53EBD" w:rsidRPr="00C53EBD">
        <w:t xml:space="preserve">Complainant has failed to meet </w:t>
      </w:r>
      <w:r w:rsidR="00C53EBD">
        <w:t>h</w:t>
      </w:r>
      <w:r w:rsidR="00FE1341">
        <w:t>is</w:t>
      </w:r>
      <w:r w:rsidR="00C53EBD">
        <w:t xml:space="preserve"> </w:t>
      </w:r>
      <w:r w:rsidR="00C53EBD" w:rsidRPr="00C53EBD">
        <w:t>burden of proving that he is entitled</w:t>
      </w:r>
      <w:r w:rsidR="00595E07">
        <w:t xml:space="preserve"> </w:t>
      </w:r>
      <w:r w:rsidR="00C53EBD" w:rsidRPr="00C53EBD">
        <w:t xml:space="preserve">to </w:t>
      </w:r>
      <w:r w:rsidR="00C53EBD">
        <w:t xml:space="preserve">the </w:t>
      </w:r>
      <w:r w:rsidR="00C53EBD" w:rsidRPr="00C53EBD">
        <w:t>relief</w:t>
      </w:r>
      <w:r w:rsidR="00C53EBD">
        <w:t xml:space="preserve"> he seeks from this Commission</w:t>
      </w:r>
      <w:r>
        <w:t>.  66 </w:t>
      </w:r>
      <w:proofErr w:type="spellStart"/>
      <w:r>
        <w:t>Pa.</w:t>
      </w:r>
      <w:r w:rsidR="00C53EBD" w:rsidRPr="00C53EBD">
        <w:t>C.S</w:t>
      </w:r>
      <w:proofErr w:type="spellEnd"/>
      <w:r w:rsidR="00C53EBD" w:rsidRPr="00C53EBD">
        <w:t>. §</w:t>
      </w:r>
      <w:r w:rsidR="00C274EA">
        <w:t xml:space="preserve"> </w:t>
      </w:r>
      <w:r w:rsidR="00C53EBD" w:rsidRPr="00C53EBD">
        <w:t>332(a).</w:t>
      </w:r>
    </w:p>
    <w:p w:rsidR="00C53EBD" w:rsidRDefault="00C53EBD" w:rsidP="008A682F">
      <w:pPr>
        <w:pStyle w:val="ListParagraph"/>
      </w:pPr>
    </w:p>
    <w:p w:rsidR="008A682F" w:rsidRDefault="008A682F" w:rsidP="008A682F">
      <w:pPr>
        <w:pStyle w:val="ListParagraph"/>
      </w:pPr>
    </w:p>
    <w:p w:rsidR="00C53EBD" w:rsidRDefault="00C53EBD" w:rsidP="008A682F">
      <w:pPr>
        <w:jc w:val="center"/>
        <w:rPr>
          <w:u w:val="single"/>
        </w:rPr>
      </w:pPr>
      <w:r>
        <w:rPr>
          <w:u w:val="single"/>
        </w:rPr>
        <w:t>ORDER</w:t>
      </w:r>
    </w:p>
    <w:p w:rsidR="00166A5D" w:rsidRDefault="00166A5D" w:rsidP="008A682F">
      <w:pPr>
        <w:jc w:val="center"/>
      </w:pPr>
    </w:p>
    <w:p w:rsidR="00C53EBD" w:rsidRDefault="00C53EBD" w:rsidP="008A682F"/>
    <w:p w:rsidR="00751D3F" w:rsidRDefault="00751D3F" w:rsidP="008A682F"/>
    <w:p w:rsidR="00C53EBD" w:rsidRDefault="00C53EBD" w:rsidP="00C53EBD">
      <w:pPr>
        <w:spacing w:line="360" w:lineRule="auto"/>
      </w:pPr>
      <w:r>
        <w:tab/>
      </w:r>
      <w:r>
        <w:tab/>
        <w:t>THEREFORE,</w:t>
      </w:r>
    </w:p>
    <w:p w:rsidR="00C53EBD" w:rsidRDefault="00C53EBD" w:rsidP="00C53EBD">
      <w:pPr>
        <w:spacing w:line="360" w:lineRule="auto"/>
      </w:pPr>
    </w:p>
    <w:p w:rsidR="00C53EBD" w:rsidRDefault="00C53EBD" w:rsidP="00C53EBD">
      <w:pPr>
        <w:spacing w:line="360" w:lineRule="auto"/>
      </w:pPr>
      <w:r>
        <w:tab/>
      </w:r>
      <w:r>
        <w:tab/>
        <w:t>IT IS ORDERED:</w:t>
      </w:r>
    </w:p>
    <w:p w:rsidR="00C53EBD" w:rsidRDefault="00C53EBD" w:rsidP="00C53EBD">
      <w:pPr>
        <w:spacing w:line="360" w:lineRule="auto"/>
      </w:pPr>
    </w:p>
    <w:p w:rsidR="008A24E4" w:rsidRDefault="00C53EBD" w:rsidP="00C53EBD">
      <w:pPr>
        <w:spacing w:line="360" w:lineRule="auto"/>
      </w:pPr>
      <w:r>
        <w:tab/>
      </w:r>
      <w:r>
        <w:tab/>
      </w:r>
      <w:r w:rsidR="002931C6">
        <w:t>1.</w:t>
      </w:r>
      <w:r w:rsidR="002931C6">
        <w:tab/>
      </w:r>
      <w:r>
        <w:t xml:space="preserve">That the complaint of </w:t>
      </w:r>
      <w:r w:rsidR="003A33CB">
        <w:t xml:space="preserve">Nicholas Del </w:t>
      </w:r>
      <w:proofErr w:type="spellStart"/>
      <w:r w:rsidR="003A33CB">
        <w:t>Cimmuto</w:t>
      </w:r>
      <w:proofErr w:type="spellEnd"/>
      <w:r w:rsidR="00FD6896">
        <w:t xml:space="preserve"> </w:t>
      </w:r>
      <w:r w:rsidR="002931C6">
        <w:t xml:space="preserve">against </w:t>
      </w:r>
      <w:r w:rsidR="003A33CB">
        <w:t xml:space="preserve">Duquesne Light </w:t>
      </w:r>
      <w:r w:rsidR="00FD6896">
        <w:t>C</w:t>
      </w:r>
      <w:r w:rsidR="00FE1341">
        <w:t xml:space="preserve">ompany </w:t>
      </w:r>
      <w:r w:rsidR="002931C6">
        <w:t xml:space="preserve">at </w:t>
      </w:r>
      <w:r>
        <w:t xml:space="preserve">Docket No. </w:t>
      </w:r>
      <w:r w:rsidR="003A33CB">
        <w:t>F-2016-2547530</w:t>
      </w:r>
      <w:r>
        <w:t xml:space="preserve"> is hereby denied.</w:t>
      </w:r>
      <w:r w:rsidR="008A24E4">
        <w:br w:type="page"/>
      </w:r>
    </w:p>
    <w:p w:rsidR="008B7171" w:rsidRDefault="004D6126" w:rsidP="00FD6896">
      <w:pPr>
        <w:spacing w:line="360" w:lineRule="auto"/>
        <w:ind w:firstLine="1440"/>
      </w:pPr>
      <w:r>
        <w:lastRenderedPageBreak/>
        <w:t>2.</w:t>
      </w:r>
      <w:r>
        <w:tab/>
        <w:t>Tha</w:t>
      </w:r>
      <w:bookmarkStart w:id="0" w:name="_GoBack"/>
      <w:bookmarkEnd w:id="0"/>
      <w:r>
        <w:t>t the Docket in this proceeding, Docket No.</w:t>
      </w:r>
      <w:r w:rsidR="003A33CB">
        <w:t xml:space="preserve"> F-2016-2547530</w:t>
      </w:r>
      <w:r>
        <w:t>, be marked closed.</w:t>
      </w:r>
    </w:p>
    <w:p w:rsidR="00C274EA" w:rsidRDefault="00C274EA" w:rsidP="00C53EBD"/>
    <w:p w:rsidR="00C274EA" w:rsidRDefault="00C274EA" w:rsidP="00C53EBD"/>
    <w:p w:rsidR="00443EC3" w:rsidRDefault="00443EC3" w:rsidP="00C53EBD"/>
    <w:p w:rsidR="00813015" w:rsidRDefault="00C53EBD" w:rsidP="00813015">
      <w:r>
        <w:t xml:space="preserve">Date: </w:t>
      </w:r>
      <w:r w:rsidR="00797CCD">
        <w:t xml:space="preserve"> </w:t>
      </w:r>
      <w:r w:rsidR="003A33CB">
        <w:rPr>
          <w:u w:val="single"/>
        </w:rPr>
        <w:t xml:space="preserve">November </w:t>
      </w:r>
      <w:r w:rsidR="00443EC3">
        <w:rPr>
          <w:u w:val="single"/>
        </w:rPr>
        <w:t>15</w:t>
      </w:r>
      <w:r w:rsidR="003A33CB">
        <w:rPr>
          <w:u w:val="single"/>
        </w:rPr>
        <w:t>, 2016</w:t>
      </w:r>
      <w:r>
        <w:tab/>
      </w:r>
      <w:r>
        <w:tab/>
      </w:r>
      <w:r>
        <w:tab/>
      </w:r>
      <w:r>
        <w:tab/>
      </w:r>
      <w:r w:rsidR="00813015">
        <w:rPr>
          <w:u w:val="single"/>
        </w:rPr>
        <w:tab/>
      </w:r>
      <w:r w:rsidR="00813015">
        <w:rPr>
          <w:u w:val="single"/>
        </w:rPr>
        <w:tab/>
        <w:t>/s/</w:t>
      </w:r>
      <w:r w:rsidR="00813015">
        <w:rPr>
          <w:u w:val="single"/>
        </w:rPr>
        <w:tab/>
      </w:r>
      <w:r w:rsidR="00813015">
        <w:rPr>
          <w:u w:val="single"/>
        </w:rPr>
        <w:tab/>
      </w:r>
      <w:r w:rsidR="00813015">
        <w:rPr>
          <w:u w:val="single"/>
        </w:rPr>
        <w:tab/>
      </w:r>
      <w:r w:rsidR="00595E07">
        <w:rPr>
          <w:u w:val="single"/>
        </w:rPr>
        <w:tab/>
      </w:r>
    </w:p>
    <w:p w:rsidR="00C53EBD" w:rsidRDefault="004D6126" w:rsidP="00C53EBD">
      <w:r>
        <w:tab/>
      </w:r>
      <w:r>
        <w:tab/>
      </w:r>
      <w:r>
        <w:tab/>
      </w:r>
      <w:r>
        <w:tab/>
      </w:r>
      <w:r>
        <w:tab/>
      </w:r>
      <w:r>
        <w:tab/>
      </w:r>
      <w:r>
        <w:tab/>
        <w:t>Mark A. Hoyer</w:t>
      </w:r>
    </w:p>
    <w:p w:rsidR="00C53EBD" w:rsidRPr="00C53EBD" w:rsidRDefault="00C53EBD" w:rsidP="00C53EBD">
      <w:pPr>
        <w:spacing w:line="360" w:lineRule="auto"/>
      </w:pPr>
      <w:r>
        <w:tab/>
      </w:r>
      <w:r>
        <w:tab/>
      </w:r>
      <w:r>
        <w:tab/>
      </w:r>
      <w:r>
        <w:tab/>
      </w:r>
      <w:r>
        <w:tab/>
      </w:r>
      <w:r>
        <w:tab/>
      </w:r>
      <w:r>
        <w:tab/>
      </w:r>
      <w:r w:rsidR="00FD6896">
        <w:t xml:space="preserve">Deputy Chief </w:t>
      </w:r>
      <w:r>
        <w:t>Administrative Law Judge</w:t>
      </w:r>
    </w:p>
    <w:sectPr w:rsidR="00C53EBD" w:rsidRPr="00C53EBD" w:rsidSect="00595E07">
      <w:footerReference w:type="default" r:id="rId9"/>
      <w:type w:val="continuous"/>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4A3" w:rsidRDefault="000D44A3" w:rsidP="00D34D43">
      <w:r>
        <w:separator/>
      </w:r>
    </w:p>
  </w:endnote>
  <w:endnote w:type="continuationSeparator" w:id="0">
    <w:p w:rsidR="000D44A3" w:rsidRDefault="000D44A3" w:rsidP="00D3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276106"/>
      <w:docPartObj>
        <w:docPartGallery w:val="Page Numbers (Bottom of Page)"/>
        <w:docPartUnique/>
      </w:docPartObj>
    </w:sdtPr>
    <w:sdtEndPr>
      <w:rPr>
        <w:sz w:val="20"/>
        <w:szCs w:val="20"/>
      </w:rPr>
    </w:sdtEndPr>
    <w:sdtContent>
      <w:p w:rsidR="00AB0CBF" w:rsidRPr="00287629" w:rsidRDefault="00AB0CBF">
        <w:pPr>
          <w:pStyle w:val="Footer"/>
          <w:jc w:val="center"/>
          <w:rPr>
            <w:sz w:val="20"/>
            <w:szCs w:val="20"/>
          </w:rPr>
        </w:pPr>
        <w:r w:rsidRPr="00287629">
          <w:rPr>
            <w:sz w:val="20"/>
            <w:szCs w:val="20"/>
          </w:rPr>
          <w:fldChar w:fldCharType="begin"/>
        </w:r>
        <w:r w:rsidRPr="00287629">
          <w:rPr>
            <w:sz w:val="20"/>
            <w:szCs w:val="20"/>
          </w:rPr>
          <w:instrText xml:space="preserve"> PAGE   \* MERGEFORMAT </w:instrText>
        </w:r>
        <w:r w:rsidRPr="00287629">
          <w:rPr>
            <w:sz w:val="20"/>
            <w:szCs w:val="20"/>
          </w:rPr>
          <w:fldChar w:fldCharType="separate"/>
        </w:r>
        <w:r w:rsidR="00726D24">
          <w:rPr>
            <w:noProof/>
            <w:sz w:val="20"/>
            <w:szCs w:val="20"/>
          </w:rPr>
          <w:t>9</w:t>
        </w:r>
        <w:r w:rsidRPr="0028762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4A3" w:rsidRDefault="000D44A3" w:rsidP="00D34D43">
      <w:r>
        <w:separator/>
      </w:r>
    </w:p>
  </w:footnote>
  <w:footnote w:type="continuationSeparator" w:id="0">
    <w:p w:rsidR="000D44A3" w:rsidRDefault="000D44A3" w:rsidP="00D34D43">
      <w:r>
        <w:continuationSeparator/>
      </w:r>
    </w:p>
  </w:footnote>
  <w:footnote w:id="1">
    <w:p w:rsidR="00D5458E" w:rsidRDefault="00D5458E">
      <w:pPr>
        <w:pStyle w:val="FootnoteText"/>
      </w:pPr>
      <w:r>
        <w:rPr>
          <w:rStyle w:val="FootnoteReference"/>
        </w:rPr>
        <w:footnoteRef/>
      </w:r>
      <w:r>
        <w:t xml:space="preserve"> </w:t>
      </w:r>
      <w:r w:rsidR="00453637">
        <w:tab/>
      </w:r>
      <w:r>
        <w:t>The complaint was filed on May 6, 2016, the pro</w:t>
      </w:r>
      <w:r w:rsidR="003558E3">
        <w:t>perty was sold later that month</w:t>
      </w:r>
      <w:r w:rsidR="009D2C5E">
        <w:t xml:space="preserve">, </w:t>
      </w:r>
      <w:r>
        <w:t>and service in Complainant’</w:t>
      </w:r>
      <w:r w:rsidR="009D2C5E">
        <w:t xml:space="preserve">s name was terminated on June </w:t>
      </w:r>
      <w:r>
        <w:t xml:space="preserve">1, 2016.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60277805"/>
    <w:multiLevelType w:val="hybridMultilevel"/>
    <w:tmpl w:val="41D28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442597"/>
    <w:multiLevelType w:val="hybridMultilevel"/>
    <w:tmpl w:val="A154A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31"/>
    <w:rsid w:val="00001C77"/>
    <w:rsid w:val="00002E71"/>
    <w:rsid w:val="0000610B"/>
    <w:rsid w:val="0001437D"/>
    <w:rsid w:val="0001444C"/>
    <w:rsid w:val="000158F5"/>
    <w:rsid w:val="00015C87"/>
    <w:rsid w:val="000200B5"/>
    <w:rsid w:val="00022031"/>
    <w:rsid w:val="00022664"/>
    <w:rsid w:val="00022B89"/>
    <w:rsid w:val="00022DFC"/>
    <w:rsid w:val="00024AA5"/>
    <w:rsid w:val="00027171"/>
    <w:rsid w:val="00027E4C"/>
    <w:rsid w:val="00032AC3"/>
    <w:rsid w:val="0003478F"/>
    <w:rsid w:val="0003505B"/>
    <w:rsid w:val="00035D88"/>
    <w:rsid w:val="000379D1"/>
    <w:rsid w:val="000404B5"/>
    <w:rsid w:val="00041450"/>
    <w:rsid w:val="00041943"/>
    <w:rsid w:val="00042860"/>
    <w:rsid w:val="00044944"/>
    <w:rsid w:val="0004591A"/>
    <w:rsid w:val="00047F6E"/>
    <w:rsid w:val="00052E78"/>
    <w:rsid w:val="0005471E"/>
    <w:rsid w:val="00056339"/>
    <w:rsid w:val="0006193F"/>
    <w:rsid w:val="00063896"/>
    <w:rsid w:val="00064779"/>
    <w:rsid w:val="00065189"/>
    <w:rsid w:val="0006554F"/>
    <w:rsid w:val="00067C8F"/>
    <w:rsid w:val="00070D98"/>
    <w:rsid w:val="000716B7"/>
    <w:rsid w:val="00073300"/>
    <w:rsid w:val="00073EB4"/>
    <w:rsid w:val="000767FF"/>
    <w:rsid w:val="0008135A"/>
    <w:rsid w:val="0008257A"/>
    <w:rsid w:val="00085610"/>
    <w:rsid w:val="00087CC5"/>
    <w:rsid w:val="0009005C"/>
    <w:rsid w:val="000921BC"/>
    <w:rsid w:val="00095B50"/>
    <w:rsid w:val="00096F74"/>
    <w:rsid w:val="000A04D6"/>
    <w:rsid w:val="000A0803"/>
    <w:rsid w:val="000A0A7F"/>
    <w:rsid w:val="000A11C4"/>
    <w:rsid w:val="000A2009"/>
    <w:rsid w:val="000A510C"/>
    <w:rsid w:val="000A7EFE"/>
    <w:rsid w:val="000B1FCF"/>
    <w:rsid w:val="000B3598"/>
    <w:rsid w:val="000B3628"/>
    <w:rsid w:val="000B3F0C"/>
    <w:rsid w:val="000B53F0"/>
    <w:rsid w:val="000B629F"/>
    <w:rsid w:val="000B6D95"/>
    <w:rsid w:val="000C10D2"/>
    <w:rsid w:val="000C1A6B"/>
    <w:rsid w:val="000C269C"/>
    <w:rsid w:val="000C5510"/>
    <w:rsid w:val="000C71B2"/>
    <w:rsid w:val="000C76C7"/>
    <w:rsid w:val="000D0A51"/>
    <w:rsid w:val="000D1336"/>
    <w:rsid w:val="000D3A4F"/>
    <w:rsid w:val="000D44A3"/>
    <w:rsid w:val="000D715A"/>
    <w:rsid w:val="000D7906"/>
    <w:rsid w:val="000E0C64"/>
    <w:rsid w:val="000E1700"/>
    <w:rsid w:val="000E4E82"/>
    <w:rsid w:val="000E6C36"/>
    <w:rsid w:val="000F042F"/>
    <w:rsid w:val="000F0CB0"/>
    <w:rsid w:val="000F0CD7"/>
    <w:rsid w:val="000F12C3"/>
    <w:rsid w:val="000F1E2C"/>
    <w:rsid w:val="000F22AD"/>
    <w:rsid w:val="000F331D"/>
    <w:rsid w:val="000F6BCB"/>
    <w:rsid w:val="001010DC"/>
    <w:rsid w:val="0010180F"/>
    <w:rsid w:val="00104188"/>
    <w:rsid w:val="00105690"/>
    <w:rsid w:val="001059C3"/>
    <w:rsid w:val="001079C3"/>
    <w:rsid w:val="0011082D"/>
    <w:rsid w:val="00114A5C"/>
    <w:rsid w:val="00114C1B"/>
    <w:rsid w:val="00114D69"/>
    <w:rsid w:val="001163B8"/>
    <w:rsid w:val="00117158"/>
    <w:rsid w:val="0012337D"/>
    <w:rsid w:val="001239ED"/>
    <w:rsid w:val="00126555"/>
    <w:rsid w:val="00126910"/>
    <w:rsid w:val="0013358A"/>
    <w:rsid w:val="001336B2"/>
    <w:rsid w:val="0013746C"/>
    <w:rsid w:val="00140ED5"/>
    <w:rsid w:val="001422C9"/>
    <w:rsid w:val="0014695E"/>
    <w:rsid w:val="00147A1C"/>
    <w:rsid w:val="00150F38"/>
    <w:rsid w:val="00151828"/>
    <w:rsid w:val="00152DD8"/>
    <w:rsid w:val="001534FA"/>
    <w:rsid w:val="00153BB2"/>
    <w:rsid w:val="00154FF1"/>
    <w:rsid w:val="001551FE"/>
    <w:rsid w:val="00157F7C"/>
    <w:rsid w:val="00162491"/>
    <w:rsid w:val="00163667"/>
    <w:rsid w:val="00166A5D"/>
    <w:rsid w:val="00171BA7"/>
    <w:rsid w:val="00172A1B"/>
    <w:rsid w:val="001759F1"/>
    <w:rsid w:val="00177B41"/>
    <w:rsid w:val="00177C22"/>
    <w:rsid w:val="00184027"/>
    <w:rsid w:val="0018502A"/>
    <w:rsid w:val="00186713"/>
    <w:rsid w:val="00190B52"/>
    <w:rsid w:val="00192F81"/>
    <w:rsid w:val="00194EDA"/>
    <w:rsid w:val="00197214"/>
    <w:rsid w:val="00197FE7"/>
    <w:rsid w:val="001A0D15"/>
    <w:rsid w:val="001A517C"/>
    <w:rsid w:val="001A6616"/>
    <w:rsid w:val="001B0A9C"/>
    <w:rsid w:val="001B1283"/>
    <w:rsid w:val="001B37F9"/>
    <w:rsid w:val="001B389A"/>
    <w:rsid w:val="001B5A65"/>
    <w:rsid w:val="001B6147"/>
    <w:rsid w:val="001B669F"/>
    <w:rsid w:val="001B6767"/>
    <w:rsid w:val="001B7B44"/>
    <w:rsid w:val="001C16F1"/>
    <w:rsid w:val="001C1DA4"/>
    <w:rsid w:val="001C54AA"/>
    <w:rsid w:val="001D0B3C"/>
    <w:rsid w:val="001D4EAA"/>
    <w:rsid w:val="001E13F6"/>
    <w:rsid w:val="001E4606"/>
    <w:rsid w:val="001E480F"/>
    <w:rsid w:val="001E49BB"/>
    <w:rsid w:val="001E4A0F"/>
    <w:rsid w:val="001E6948"/>
    <w:rsid w:val="001E6AC2"/>
    <w:rsid w:val="001E7A10"/>
    <w:rsid w:val="001F1F9D"/>
    <w:rsid w:val="001F1FC5"/>
    <w:rsid w:val="001F3EEA"/>
    <w:rsid w:val="001F5E84"/>
    <w:rsid w:val="001F73E8"/>
    <w:rsid w:val="002002ED"/>
    <w:rsid w:val="00202271"/>
    <w:rsid w:val="00205676"/>
    <w:rsid w:val="0020746B"/>
    <w:rsid w:val="00210517"/>
    <w:rsid w:val="002107F3"/>
    <w:rsid w:val="00212F85"/>
    <w:rsid w:val="00213B19"/>
    <w:rsid w:val="00213E75"/>
    <w:rsid w:val="0021472B"/>
    <w:rsid w:val="00215CE0"/>
    <w:rsid w:val="00216054"/>
    <w:rsid w:val="00221630"/>
    <w:rsid w:val="00222675"/>
    <w:rsid w:val="00222A1D"/>
    <w:rsid w:val="002231E7"/>
    <w:rsid w:val="00224D1A"/>
    <w:rsid w:val="00225F5E"/>
    <w:rsid w:val="0022623F"/>
    <w:rsid w:val="002270C7"/>
    <w:rsid w:val="002302A1"/>
    <w:rsid w:val="00231484"/>
    <w:rsid w:val="00234986"/>
    <w:rsid w:val="0023594C"/>
    <w:rsid w:val="00237F95"/>
    <w:rsid w:val="002432B5"/>
    <w:rsid w:val="00244DC3"/>
    <w:rsid w:val="00254AC4"/>
    <w:rsid w:val="0025505D"/>
    <w:rsid w:val="0025568C"/>
    <w:rsid w:val="0025624A"/>
    <w:rsid w:val="00256602"/>
    <w:rsid w:val="002569D2"/>
    <w:rsid w:val="00256F15"/>
    <w:rsid w:val="00257F21"/>
    <w:rsid w:val="002606BC"/>
    <w:rsid w:val="0026158A"/>
    <w:rsid w:val="00264827"/>
    <w:rsid w:val="002659C1"/>
    <w:rsid w:val="00265F08"/>
    <w:rsid w:val="00266EEA"/>
    <w:rsid w:val="002705F3"/>
    <w:rsid w:val="002715D6"/>
    <w:rsid w:val="00273113"/>
    <w:rsid w:val="00273CD5"/>
    <w:rsid w:val="00274AEB"/>
    <w:rsid w:val="002756A7"/>
    <w:rsid w:val="0028196A"/>
    <w:rsid w:val="00282E72"/>
    <w:rsid w:val="0028454A"/>
    <w:rsid w:val="00285908"/>
    <w:rsid w:val="00286013"/>
    <w:rsid w:val="00286E18"/>
    <w:rsid w:val="00287629"/>
    <w:rsid w:val="00292413"/>
    <w:rsid w:val="00292C52"/>
    <w:rsid w:val="0029304C"/>
    <w:rsid w:val="0029312D"/>
    <w:rsid w:val="002931C6"/>
    <w:rsid w:val="00297007"/>
    <w:rsid w:val="002A08AE"/>
    <w:rsid w:val="002A0C6D"/>
    <w:rsid w:val="002A4417"/>
    <w:rsid w:val="002A5634"/>
    <w:rsid w:val="002A6DA3"/>
    <w:rsid w:val="002B080D"/>
    <w:rsid w:val="002B0C5D"/>
    <w:rsid w:val="002B43C8"/>
    <w:rsid w:val="002B693E"/>
    <w:rsid w:val="002C0A83"/>
    <w:rsid w:val="002C5195"/>
    <w:rsid w:val="002C6736"/>
    <w:rsid w:val="002D15FF"/>
    <w:rsid w:val="002D2161"/>
    <w:rsid w:val="002D3212"/>
    <w:rsid w:val="002D3700"/>
    <w:rsid w:val="002D46AD"/>
    <w:rsid w:val="002D50E8"/>
    <w:rsid w:val="002E1962"/>
    <w:rsid w:val="002E3D42"/>
    <w:rsid w:val="002E414F"/>
    <w:rsid w:val="002E62AE"/>
    <w:rsid w:val="002E7B4F"/>
    <w:rsid w:val="002E7CBD"/>
    <w:rsid w:val="002F0988"/>
    <w:rsid w:val="002F0CDC"/>
    <w:rsid w:val="002F2196"/>
    <w:rsid w:val="002F3EED"/>
    <w:rsid w:val="002F58C1"/>
    <w:rsid w:val="003009B5"/>
    <w:rsid w:val="0030156A"/>
    <w:rsid w:val="00303C1E"/>
    <w:rsid w:val="00303E71"/>
    <w:rsid w:val="00304AD0"/>
    <w:rsid w:val="003065A6"/>
    <w:rsid w:val="00306AEC"/>
    <w:rsid w:val="003105EB"/>
    <w:rsid w:val="00313224"/>
    <w:rsid w:val="00314634"/>
    <w:rsid w:val="0031504C"/>
    <w:rsid w:val="00320C3C"/>
    <w:rsid w:val="0032184B"/>
    <w:rsid w:val="00322AAB"/>
    <w:rsid w:val="00323CE9"/>
    <w:rsid w:val="0032536B"/>
    <w:rsid w:val="0032582D"/>
    <w:rsid w:val="003367D1"/>
    <w:rsid w:val="003413E4"/>
    <w:rsid w:val="003414D4"/>
    <w:rsid w:val="00343DF7"/>
    <w:rsid w:val="00344BBD"/>
    <w:rsid w:val="00347D4D"/>
    <w:rsid w:val="0035021D"/>
    <w:rsid w:val="00351846"/>
    <w:rsid w:val="00354367"/>
    <w:rsid w:val="003558E3"/>
    <w:rsid w:val="003560A1"/>
    <w:rsid w:val="003567DC"/>
    <w:rsid w:val="00360392"/>
    <w:rsid w:val="0036055F"/>
    <w:rsid w:val="00360ABE"/>
    <w:rsid w:val="00361B39"/>
    <w:rsid w:val="00363FC4"/>
    <w:rsid w:val="00364892"/>
    <w:rsid w:val="0036512E"/>
    <w:rsid w:val="003724CD"/>
    <w:rsid w:val="00372BCE"/>
    <w:rsid w:val="00374002"/>
    <w:rsid w:val="00374FC3"/>
    <w:rsid w:val="00375FC7"/>
    <w:rsid w:val="00376FD2"/>
    <w:rsid w:val="00377219"/>
    <w:rsid w:val="00383E9E"/>
    <w:rsid w:val="00386EC2"/>
    <w:rsid w:val="003914A1"/>
    <w:rsid w:val="003915CD"/>
    <w:rsid w:val="0039257D"/>
    <w:rsid w:val="003928FD"/>
    <w:rsid w:val="00393A51"/>
    <w:rsid w:val="00396842"/>
    <w:rsid w:val="003A33CB"/>
    <w:rsid w:val="003A51FD"/>
    <w:rsid w:val="003A5775"/>
    <w:rsid w:val="003A645A"/>
    <w:rsid w:val="003A7731"/>
    <w:rsid w:val="003B0F7E"/>
    <w:rsid w:val="003B2756"/>
    <w:rsid w:val="003B5554"/>
    <w:rsid w:val="003C0F08"/>
    <w:rsid w:val="003C2969"/>
    <w:rsid w:val="003C49C9"/>
    <w:rsid w:val="003C4FBC"/>
    <w:rsid w:val="003C6CA6"/>
    <w:rsid w:val="003C6F7C"/>
    <w:rsid w:val="003D00C1"/>
    <w:rsid w:val="003D15D0"/>
    <w:rsid w:val="003D1B0E"/>
    <w:rsid w:val="003D33DA"/>
    <w:rsid w:val="003D38F7"/>
    <w:rsid w:val="003D42D0"/>
    <w:rsid w:val="003D5AB0"/>
    <w:rsid w:val="003D6669"/>
    <w:rsid w:val="003D6830"/>
    <w:rsid w:val="003E4556"/>
    <w:rsid w:val="003E4BD9"/>
    <w:rsid w:val="003E5628"/>
    <w:rsid w:val="003E5D1E"/>
    <w:rsid w:val="003F0715"/>
    <w:rsid w:val="003F100E"/>
    <w:rsid w:val="003F347A"/>
    <w:rsid w:val="003F4054"/>
    <w:rsid w:val="003F5479"/>
    <w:rsid w:val="003F69AF"/>
    <w:rsid w:val="003F69C5"/>
    <w:rsid w:val="00402E39"/>
    <w:rsid w:val="0040464B"/>
    <w:rsid w:val="004047DF"/>
    <w:rsid w:val="00405757"/>
    <w:rsid w:val="004064A6"/>
    <w:rsid w:val="00407E2D"/>
    <w:rsid w:val="00415484"/>
    <w:rsid w:val="0041650C"/>
    <w:rsid w:val="0041758B"/>
    <w:rsid w:val="00417A48"/>
    <w:rsid w:val="00417FB9"/>
    <w:rsid w:val="004255AD"/>
    <w:rsid w:val="00425F5E"/>
    <w:rsid w:val="00427446"/>
    <w:rsid w:val="00427731"/>
    <w:rsid w:val="00431ED9"/>
    <w:rsid w:val="0043213F"/>
    <w:rsid w:val="004332FE"/>
    <w:rsid w:val="004345F2"/>
    <w:rsid w:val="004349A8"/>
    <w:rsid w:val="00435AE1"/>
    <w:rsid w:val="00441E8C"/>
    <w:rsid w:val="00443EC3"/>
    <w:rsid w:val="00443FC3"/>
    <w:rsid w:val="00444F84"/>
    <w:rsid w:val="00447594"/>
    <w:rsid w:val="00447DAD"/>
    <w:rsid w:val="00451BB3"/>
    <w:rsid w:val="00453637"/>
    <w:rsid w:val="00455610"/>
    <w:rsid w:val="00455A09"/>
    <w:rsid w:val="00456B68"/>
    <w:rsid w:val="004606F8"/>
    <w:rsid w:val="004610DD"/>
    <w:rsid w:val="00464C90"/>
    <w:rsid w:val="0046531E"/>
    <w:rsid w:val="00465CA9"/>
    <w:rsid w:val="00465D02"/>
    <w:rsid w:val="00466EEB"/>
    <w:rsid w:val="004763CF"/>
    <w:rsid w:val="00476406"/>
    <w:rsid w:val="004801CF"/>
    <w:rsid w:val="00482497"/>
    <w:rsid w:val="0048582D"/>
    <w:rsid w:val="00492902"/>
    <w:rsid w:val="00493A8D"/>
    <w:rsid w:val="00493B06"/>
    <w:rsid w:val="004A0AB7"/>
    <w:rsid w:val="004A0D2F"/>
    <w:rsid w:val="004A2067"/>
    <w:rsid w:val="004A3A17"/>
    <w:rsid w:val="004A4379"/>
    <w:rsid w:val="004A4472"/>
    <w:rsid w:val="004A5F2D"/>
    <w:rsid w:val="004A5F6F"/>
    <w:rsid w:val="004B07B7"/>
    <w:rsid w:val="004B1125"/>
    <w:rsid w:val="004B1E4E"/>
    <w:rsid w:val="004B1F24"/>
    <w:rsid w:val="004B35C3"/>
    <w:rsid w:val="004B4793"/>
    <w:rsid w:val="004B58A0"/>
    <w:rsid w:val="004C0903"/>
    <w:rsid w:val="004C1ADF"/>
    <w:rsid w:val="004C231D"/>
    <w:rsid w:val="004C3351"/>
    <w:rsid w:val="004C6ACC"/>
    <w:rsid w:val="004C6DA4"/>
    <w:rsid w:val="004D0F86"/>
    <w:rsid w:val="004D17EE"/>
    <w:rsid w:val="004D1AF6"/>
    <w:rsid w:val="004D26B3"/>
    <w:rsid w:val="004D3CF4"/>
    <w:rsid w:val="004D446C"/>
    <w:rsid w:val="004D517B"/>
    <w:rsid w:val="004D5571"/>
    <w:rsid w:val="004D6126"/>
    <w:rsid w:val="004D6A84"/>
    <w:rsid w:val="004E1384"/>
    <w:rsid w:val="004E1A31"/>
    <w:rsid w:val="004E1AA7"/>
    <w:rsid w:val="004E2DEE"/>
    <w:rsid w:val="004E3130"/>
    <w:rsid w:val="004E3916"/>
    <w:rsid w:val="004E48B8"/>
    <w:rsid w:val="004E56E5"/>
    <w:rsid w:val="004F3674"/>
    <w:rsid w:val="004F52CA"/>
    <w:rsid w:val="004F642E"/>
    <w:rsid w:val="00500E04"/>
    <w:rsid w:val="00501290"/>
    <w:rsid w:val="005013AB"/>
    <w:rsid w:val="0050153A"/>
    <w:rsid w:val="005031FC"/>
    <w:rsid w:val="00503B65"/>
    <w:rsid w:val="005055FD"/>
    <w:rsid w:val="00506CE2"/>
    <w:rsid w:val="005071E6"/>
    <w:rsid w:val="00510BCD"/>
    <w:rsid w:val="00513A0D"/>
    <w:rsid w:val="00513E78"/>
    <w:rsid w:val="00520B4D"/>
    <w:rsid w:val="00522F41"/>
    <w:rsid w:val="005235D3"/>
    <w:rsid w:val="005245B1"/>
    <w:rsid w:val="00526125"/>
    <w:rsid w:val="0052693F"/>
    <w:rsid w:val="005319D7"/>
    <w:rsid w:val="00531E63"/>
    <w:rsid w:val="0054180C"/>
    <w:rsid w:val="00544B49"/>
    <w:rsid w:val="005463A9"/>
    <w:rsid w:val="00546F57"/>
    <w:rsid w:val="005474D6"/>
    <w:rsid w:val="0055021B"/>
    <w:rsid w:val="0055234E"/>
    <w:rsid w:val="00553A47"/>
    <w:rsid w:val="00561F0E"/>
    <w:rsid w:val="00562BF1"/>
    <w:rsid w:val="0056301D"/>
    <w:rsid w:val="0057174D"/>
    <w:rsid w:val="005756A2"/>
    <w:rsid w:val="005756F9"/>
    <w:rsid w:val="00575B38"/>
    <w:rsid w:val="00576844"/>
    <w:rsid w:val="005773BD"/>
    <w:rsid w:val="00580C5C"/>
    <w:rsid w:val="00581099"/>
    <w:rsid w:val="0058134C"/>
    <w:rsid w:val="00581E78"/>
    <w:rsid w:val="00582ADF"/>
    <w:rsid w:val="0058593F"/>
    <w:rsid w:val="005866D6"/>
    <w:rsid w:val="00590615"/>
    <w:rsid w:val="00590926"/>
    <w:rsid w:val="005945F6"/>
    <w:rsid w:val="00595C07"/>
    <w:rsid w:val="00595E07"/>
    <w:rsid w:val="005963C4"/>
    <w:rsid w:val="00596B75"/>
    <w:rsid w:val="005A127F"/>
    <w:rsid w:val="005A560D"/>
    <w:rsid w:val="005B0099"/>
    <w:rsid w:val="005B04D0"/>
    <w:rsid w:val="005B0668"/>
    <w:rsid w:val="005B2154"/>
    <w:rsid w:val="005B4EAA"/>
    <w:rsid w:val="005B7AAB"/>
    <w:rsid w:val="005C1FA8"/>
    <w:rsid w:val="005C5138"/>
    <w:rsid w:val="005C5ED9"/>
    <w:rsid w:val="005C6FAE"/>
    <w:rsid w:val="005D141F"/>
    <w:rsid w:val="005D2935"/>
    <w:rsid w:val="005D45C9"/>
    <w:rsid w:val="005D5EE7"/>
    <w:rsid w:val="005E3C0F"/>
    <w:rsid w:val="005E45BD"/>
    <w:rsid w:val="005E6C7E"/>
    <w:rsid w:val="005F4331"/>
    <w:rsid w:val="005F4AA1"/>
    <w:rsid w:val="0060255E"/>
    <w:rsid w:val="00603FCF"/>
    <w:rsid w:val="00605540"/>
    <w:rsid w:val="00605A5C"/>
    <w:rsid w:val="00611B45"/>
    <w:rsid w:val="00613DA8"/>
    <w:rsid w:val="00614058"/>
    <w:rsid w:val="00614B07"/>
    <w:rsid w:val="006168E8"/>
    <w:rsid w:val="00616EF1"/>
    <w:rsid w:val="0062040F"/>
    <w:rsid w:val="00622936"/>
    <w:rsid w:val="0062391C"/>
    <w:rsid w:val="00631809"/>
    <w:rsid w:val="00631CED"/>
    <w:rsid w:val="006336E0"/>
    <w:rsid w:val="00633A73"/>
    <w:rsid w:val="00634C72"/>
    <w:rsid w:val="006352C1"/>
    <w:rsid w:val="00635E6D"/>
    <w:rsid w:val="00636172"/>
    <w:rsid w:val="0064016B"/>
    <w:rsid w:val="0064347B"/>
    <w:rsid w:val="00643B5D"/>
    <w:rsid w:val="006503D8"/>
    <w:rsid w:val="00651BF9"/>
    <w:rsid w:val="0065509C"/>
    <w:rsid w:val="00655A67"/>
    <w:rsid w:val="0065674E"/>
    <w:rsid w:val="00657F07"/>
    <w:rsid w:val="00661B4E"/>
    <w:rsid w:val="00662C19"/>
    <w:rsid w:val="006630B8"/>
    <w:rsid w:val="006646A6"/>
    <w:rsid w:val="00664739"/>
    <w:rsid w:val="0067080A"/>
    <w:rsid w:val="00670B1B"/>
    <w:rsid w:val="006729FF"/>
    <w:rsid w:val="006734EC"/>
    <w:rsid w:val="00675F41"/>
    <w:rsid w:val="00676400"/>
    <w:rsid w:val="00677E47"/>
    <w:rsid w:val="0068098C"/>
    <w:rsid w:val="00685C2E"/>
    <w:rsid w:val="00686666"/>
    <w:rsid w:val="006901FE"/>
    <w:rsid w:val="00692D9A"/>
    <w:rsid w:val="00694B4C"/>
    <w:rsid w:val="00694C91"/>
    <w:rsid w:val="006A0B40"/>
    <w:rsid w:val="006A1BB3"/>
    <w:rsid w:val="006A3C03"/>
    <w:rsid w:val="006A4740"/>
    <w:rsid w:val="006A6097"/>
    <w:rsid w:val="006A64F2"/>
    <w:rsid w:val="006A69CF"/>
    <w:rsid w:val="006B3C1B"/>
    <w:rsid w:val="006B3EFB"/>
    <w:rsid w:val="006B690F"/>
    <w:rsid w:val="006C245B"/>
    <w:rsid w:val="006C3402"/>
    <w:rsid w:val="006C3AD5"/>
    <w:rsid w:val="006C5DA4"/>
    <w:rsid w:val="006C6F08"/>
    <w:rsid w:val="006C7836"/>
    <w:rsid w:val="006D2E83"/>
    <w:rsid w:val="006D370E"/>
    <w:rsid w:val="006D3B1F"/>
    <w:rsid w:val="006D491B"/>
    <w:rsid w:val="006D4B7E"/>
    <w:rsid w:val="006D4E8D"/>
    <w:rsid w:val="006D51A2"/>
    <w:rsid w:val="006D68F8"/>
    <w:rsid w:val="006E1DF2"/>
    <w:rsid w:val="006E3383"/>
    <w:rsid w:val="006E57E8"/>
    <w:rsid w:val="006F0061"/>
    <w:rsid w:val="006F08AE"/>
    <w:rsid w:val="006F2ACE"/>
    <w:rsid w:val="007000FB"/>
    <w:rsid w:val="007008E0"/>
    <w:rsid w:val="0070140A"/>
    <w:rsid w:val="00702AE4"/>
    <w:rsid w:val="00705235"/>
    <w:rsid w:val="007107AD"/>
    <w:rsid w:val="00714D5D"/>
    <w:rsid w:val="00722C8F"/>
    <w:rsid w:val="00724A27"/>
    <w:rsid w:val="00726D24"/>
    <w:rsid w:val="0073389E"/>
    <w:rsid w:val="007342EA"/>
    <w:rsid w:val="00735001"/>
    <w:rsid w:val="007354F0"/>
    <w:rsid w:val="00742C25"/>
    <w:rsid w:val="00742FBF"/>
    <w:rsid w:val="00743300"/>
    <w:rsid w:val="007451F1"/>
    <w:rsid w:val="00745364"/>
    <w:rsid w:val="00747A6F"/>
    <w:rsid w:val="00747AB3"/>
    <w:rsid w:val="0075093B"/>
    <w:rsid w:val="00751D3F"/>
    <w:rsid w:val="007520AB"/>
    <w:rsid w:val="00752308"/>
    <w:rsid w:val="00752AD4"/>
    <w:rsid w:val="00752B0E"/>
    <w:rsid w:val="0075617D"/>
    <w:rsid w:val="00756B4F"/>
    <w:rsid w:val="007575D6"/>
    <w:rsid w:val="00763043"/>
    <w:rsid w:val="00763B57"/>
    <w:rsid w:val="00766C21"/>
    <w:rsid w:val="0077010C"/>
    <w:rsid w:val="00770175"/>
    <w:rsid w:val="00770452"/>
    <w:rsid w:val="00781BAD"/>
    <w:rsid w:val="007854CF"/>
    <w:rsid w:val="00787B82"/>
    <w:rsid w:val="007900D4"/>
    <w:rsid w:val="00796456"/>
    <w:rsid w:val="00796F08"/>
    <w:rsid w:val="00797CCD"/>
    <w:rsid w:val="007A0FA3"/>
    <w:rsid w:val="007A1A4C"/>
    <w:rsid w:val="007A4181"/>
    <w:rsid w:val="007A46A0"/>
    <w:rsid w:val="007A7CF3"/>
    <w:rsid w:val="007A7EA7"/>
    <w:rsid w:val="007B21DD"/>
    <w:rsid w:val="007B430A"/>
    <w:rsid w:val="007B4A31"/>
    <w:rsid w:val="007B5630"/>
    <w:rsid w:val="007C0BAC"/>
    <w:rsid w:val="007C679F"/>
    <w:rsid w:val="007D1E30"/>
    <w:rsid w:val="007D2137"/>
    <w:rsid w:val="007D4BC6"/>
    <w:rsid w:val="007D6606"/>
    <w:rsid w:val="007D67D1"/>
    <w:rsid w:val="007D682B"/>
    <w:rsid w:val="007E2A88"/>
    <w:rsid w:val="007E2F47"/>
    <w:rsid w:val="007E5C59"/>
    <w:rsid w:val="007E6CAF"/>
    <w:rsid w:val="007E73C3"/>
    <w:rsid w:val="007F378A"/>
    <w:rsid w:val="008007E4"/>
    <w:rsid w:val="008022F7"/>
    <w:rsid w:val="008046A7"/>
    <w:rsid w:val="00805E1E"/>
    <w:rsid w:val="0080763A"/>
    <w:rsid w:val="008101A5"/>
    <w:rsid w:val="00813015"/>
    <w:rsid w:val="0082072C"/>
    <w:rsid w:val="008211B6"/>
    <w:rsid w:val="008215F2"/>
    <w:rsid w:val="0082561C"/>
    <w:rsid w:val="00831901"/>
    <w:rsid w:val="00831A19"/>
    <w:rsid w:val="00831EDA"/>
    <w:rsid w:val="00832B4A"/>
    <w:rsid w:val="008363BD"/>
    <w:rsid w:val="00836A1D"/>
    <w:rsid w:val="00837349"/>
    <w:rsid w:val="008433EA"/>
    <w:rsid w:val="00844572"/>
    <w:rsid w:val="008461EA"/>
    <w:rsid w:val="00846E3D"/>
    <w:rsid w:val="00847619"/>
    <w:rsid w:val="00847FED"/>
    <w:rsid w:val="008524D5"/>
    <w:rsid w:val="008527AF"/>
    <w:rsid w:val="00853982"/>
    <w:rsid w:val="00854310"/>
    <w:rsid w:val="0085796E"/>
    <w:rsid w:val="00860CE9"/>
    <w:rsid w:val="00870493"/>
    <w:rsid w:val="008733F2"/>
    <w:rsid w:val="008739F3"/>
    <w:rsid w:val="00875888"/>
    <w:rsid w:val="00877335"/>
    <w:rsid w:val="00881A7C"/>
    <w:rsid w:val="00884320"/>
    <w:rsid w:val="00885412"/>
    <w:rsid w:val="0089092B"/>
    <w:rsid w:val="00890FD6"/>
    <w:rsid w:val="0089104A"/>
    <w:rsid w:val="00891D27"/>
    <w:rsid w:val="00893441"/>
    <w:rsid w:val="00893CE7"/>
    <w:rsid w:val="00895B38"/>
    <w:rsid w:val="008979D0"/>
    <w:rsid w:val="008A24E4"/>
    <w:rsid w:val="008A3128"/>
    <w:rsid w:val="008A53F1"/>
    <w:rsid w:val="008A682F"/>
    <w:rsid w:val="008B629C"/>
    <w:rsid w:val="008B6C4F"/>
    <w:rsid w:val="008B7171"/>
    <w:rsid w:val="008C0A8C"/>
    <w:rsid w:val="008C1CCC"/>
    <w:rsid w:val="008C4B08"/>
    <w:rsid w:val="008C4DAE"/>
    <w:rsid w:val="008C6C90"/>
    <w:rsid w:val="008C6CD3"/>
    <w:rsid w:val="008D25CC"/>
    <w:rsid w:val="008D3E8B"/>
    <w:rsid w:val="008D409A"/>
    <w:rsid w:val="008D70A6"/>
    <w:rsid w:val="008E091B"/>
    <w:rsid w:val="008E0C3B"/>
    <w:rsid w:val="008E121E"/>
    <w:rsid w:val="008E31F7"/>
    <w:rsid w:val="008E56D0"/>
    <w:rsid w:val="008F54ED"/>
    <w:rsid w:val="008F6929"/>
    <w:rsid w:val="00900298"/>
    <w:rsid w:val="00904091"/>
    <w:rsid w:val="00904481"/>
    <w:rsid w:val="009044B7"/>
    <w:rsid w:val="0090566C"/>
    <w:rsid w:val="00905CA8"/>
    <w:rsid w:val="00905E53"/>
    <w:rsid w:val="00906E26"/>
    <w:rsid w:val="00912360"/>
    <w:rsid w:val="00914472"/>
    <w:rsid w:val="00917AE9"/>
    <w:rsid w:val="0092041D"/>
    <w:rsid w:val="00921DA9"/>
    <w:rsid w:val="00922734"/>
    <w:rsid w:val="00923457"/>
    <w:rsid w:val="009262AC"/>
    <w:rsid w:val="00931D54"/>
    <w:rsid w:val="009341CC"/>
    <w:rsid w:val="0093663B"/>
    <w:rsid w:val="0094137F"/>
    <w:rsid w:val="00941BFF"/>
    <w:rsid w:val="00941E0A"/>
    <w:rsid w:val="00942B3C"/>
    <w:rsid w:val="00945A38"/>
    <w:rsid w:val="00947903"/>
    <w:rsid w:val="00950A70"/>
    <w:rsid w:val="00951681"/>
    <w:rsid w:val="00951BC4"/>
    <w:rsid w:val="009603C9"/>
    <w:rsid w:val="0096087B"/>
    <w:rsid w:val="00960B87"/>
    <w:rsid w:val="00962AAD"/>
    <w:rsid w:val="009635AB"/>
    <w:rsid w:val="009649CF"/>
    <w:rsid w:val="00964ECF"/>
    <w:rsid w:val="009655DA"/>
    <w:rsid w:val="00971A09"/>
    <w:rsid w:val="0097213D"/>
    <w:rsid w:val="009758CE"/>
    <w:rsid w:val="00975E03"/>
    <w:rsid w:val="009803DF"/>
    <w:rsid w:val="00980566"/>
    <w:rsid w:val="0098061B"/>
    <w:rsid w:val="00982ED8"/>
    <w:rsid w:val="00984A9D"/>
    <w:rsid w:val="00986732"/>
    <w:rsid w:val="00986ECD"/>
    <w:rsid w:val="009903E3"/>
    <w:rsid w:val="0099176B"/>
    <w:rsid w:val="0099459B"/>
    <w:rsid w:val="009966EF"/>
    <w:rsid w:val="009972E5"/>
    <w:rsid w:val="009A2737"/>
    <w:rsid w:val="009A2A70"/>
    <w:rsid w:val="009A3003"/>
    <w:rsid w:val="009A3BBF"/>
    <w:rsid w:val="009A3D45"/>
    <w:rsid w:val="009A40FB"/>
    <w:rsid w:val="009A68DE"/>
    <w:rsid w:val="009A797D"/>
    <w:rsid w:val="009A7D1A"/>
    <w:rsid w:val="009B3268"/>
    <w:rsid w:val="009B5FBB"/>
    <w:rsid w:val="009B64C4"/>
    <w:rsid w:val="009C023B"/>
    <w:rsid w:val="009D0659"/>
    <w:rsid w:val="009D119A"/>
    <w:rsid w:val="009D1316"/>
    <w:rsid w:val="009D2C5E"/>
    <w:rsid w:val="009D55A2"/>
    <w:rsid w:val="009E047A"/>
    <w:rsid w:val="009E0743"/>
    <w:rsid w:val="009E0762"/>
    <w:rsid w:val="009E0D5F"/>
    <w:rsid w:val="009E16BB"/>
    <w:rsid w:val="009E2C5B"/>
    <w:rsid w:val="009E2D59"/>
    <w:rsid w:val="009E3575"/>
    <w:rsid w:val="009E3DB9"/>
    <w:rsid w:val="009E558C"/>
    <w:rsid w:val="009E5C0B"/>
    <w:rsid w:val="009E6878"/>
    <w:rsid w:val="009E7A9E"/>
    <w:rsid w:val="009F07ED"/>
    <w:rsid w:val="009F17FE"/>
    <w:rsid w:val="009F2863"/>
    <w:rsid w:val="009F34A1"/>
    <w:rsid w:val="009F4221"/>
    <w:rsid w:val="009F4617"/>
    <w:rsid w:val="009F47A7"/>
    <w:rsid w:val="009F5718"/>
    <w:rsid w:val="009F61DA"/>
    <w:rsid w:val="009F707B"/>
    <w:rsid w:val="009F7990"/>
    <w:rsid w:val="009F7A6D"/>
    <w:rsid w:val="00A009D4"/>
    <w:rsid w:val="00A0320E"/>
    <w:rsid w:val="00A12944"/>
    <w:rsid w:val="00A14127"/>
    <w:rsid w:val="00A14B83"/>
    <w:rsid w:val="00A14EFC"/>
    <w:rsid w:val="00A1691E"/>
    <w:rsid w:val="00A22BE0"/>
    <w:rsid w:val="00A22FF3"/>
    <w:rsid w:val="00A2365D"/>
    <w:rsid w:val="00A24980"/>
    <w:rsid w:val="00A24C4F"/>
    <w:rsid w:val="00A2719F"/>
    <w:rsid w:val="00A312B8"/>
    <w:rsid w:val="00A32C82"/>
    <w:rsid w:val="00A33A9C"/>
    <w:rsid w:val="00A3408C"/>
    <w:rsid w:val="00A35315"/>
    <w:rsid w:val="00A4059D"/>
    <w:rsid w:val="00A442C3"/>
    <w:rsid w:val="00A4684B"/>
    <w:rsid w:val="00A474D4"/>
    <w:rsid w:val="00A50F6C"/>
    <w:rsid w:val="00A5115B"/>
    <w:rsid w:val="00A5372D"/>
    <w:rsid w:val="00A552DB"/>
    <w:rsid w:val="00A6600B"/>
    <w:rsid w:val="00A66018"/>
    <w:rsid w:val="00A66558"/>
    <w:rsid w:val="00A7014D"/>
    <w:rsid w:val="00A71047"/>
    <w:rsid w:val="00A729D7"/>
    <w:rsid w:val="00A72D1A"/>
    <w:rsid w:val="00A751B8"/>
    <w:rsid w:val="00A835FF"/>
    <w:rsid w:val="00A83846"/>
    <w:rsid w:val="00A83E30"/>
    <w:rsid w:val="00A85EA9"/>
    <w:rsid w:val="00A916E8"/>
    <w:rsid w:val="00A92349"/>
    <w:rsid w:val="00A944BC"/>
    <w:rsid w:val="00AA1CCA"/>
    <w:rsid w:val="00AB0007"/>
    <w:rsid w:val="00AB07B5"/>
    <w:rsid w:val="00AB0B25"/>
    <w:rsid w:val="00AB0CBF"/>
    <w:rsid w:val="00AB3BD1"/>
    <w:rsid w:val="00AB6557"/>
    <w:rsid w:val="00AC0550"/>
    <w:rsid w:val="00AC3607"/>
    <w:rsid w:val="00AC54FF"/>
    <w:rsid w:val="00AC7B96"/>
    <w:rsid w:val="00AD066A"/>
    <w:rsid w:val="00AD069F"/>
    <w:rsid w:val="00AD6C0F"/>
    <w:rsid w:val="00AE3450"/>
    <w:rsid w:val="00AE3F05"/>
    <w:rsid w:val="00AE5055"/>
    <w:rsid w:val="00AE5BB7"/>
    <w:rsid w:val="00AE5EE8"/>
    <w:rsid w:val="00AE67FE"/>
    <w:rsid w:val="00AE699D"/>
    <w:rsid w:val="00AE6CA0"/>
    <w:rsid w:val="00AF0886"/>
    <w:rsid w:val="00AF1477"/>
    <w:rsid w:val="00AF33FC"/>
    <w:rsid w:val="00AF4C7A"/>
    <w:rsid w:val="00AF5D5B"/>
    <w:rsid w:val="00AF6B9A"/>
    <w:rsid w:val="00B00AA3"/>
    <w:rsid w:val="00B026D9"/>
    <w:rsid w:val="00B0365E"/>
    <w:rsid w:val="00B05442"/>
    <w:rsid w:val="00B072ED"/>
    <w:rsid w:val="00B10A8B"/>
    <w:rsid w:val="00B10BF4"/>
    <w:rsid w:val="00B1170E"/>
    <w:rsid w:val="00B11A62"/>
    <w:rsid w:val="00B138CD"/>
    <w:rsid w:val="00B14A97"/>
    <w:rsid w:val="00B14F7C"/>
    <w:rsid w:val="00B15030"/>
    <w:rsid w:val="00B150FA"/>
    <w:rsid w:val="00B20D8C"/>
    <w:rsid w:val="00B20EE3"/>
    <w:rsid w:val="00B21747"/>
    <w:rsid w:val="00B21B7C"/>
    <w:rsid w:val="00B22AC5"/>
    <w:rsid w:val="00B23890"/>
    <w:rsid w:val="00B24C6D"/>
    <w:rsid w:val="00B273CB"/>
    <w:rsid w:val="00B323F0"/>
    <w:rsid w:val="00B34146"/>
    <w:rsid w:val="00B3465A"/>
    <w:rsid w:val="00B35A50"/>
    <w:rsid w:val="00B37E41"/>
    <w:rsid w:val="00B37FD4"/>
    <w:rsid w:val="00B43E1A"/>
    <w:rsid w:val="00B47709"/>
    <w:rsid w:val="00B50794"/>
    <w:rsid w:val="00B511CB"/>
    <w:rsid w:val="00B51738"/>
    <w:rsid w:val="00B51E90"/>
    <w:rsid w:val="00B52B10"/>
    <w:rsid w:val="00B57380"/>
    <w:rsid w:val="00B6263C"/>
    <w:rsid w:val="00B63993"/>
    <w:rsid w:val="00B63EB8"/>
    <w:rsid w:val="00B67C1A"/>
    <w:rsid w:val="00B7271C"/>
    <w:rsid w:val="00B763C7"/>
    <w:rsid w:val="00B763FA"/>
    <w:rsid w:val="00B774A8"/>
    <w:rsid w:val="00B810DA"/>
    <w:rsid w:val="00B816DD"/>
    <w:rsid w:val="00B81A18"/>
    <w:rsid w:val="00B81D8F"/>
    <w:rsid w:val="00B82AC2"/>
    <w:rsid w:val="00B83C4A"/>
    <w:rsid w:val="00B91A4A"/>
    <w:rsid w:val="00B96924"/>
    <w:rsid w:val="00B97B9F"/>
    <w:rsid w:val="00BA3333"/>
    <w:rsid w:val="00BA36B3"/>
    <w:rsid w:val="00BA5B1F"/>
    <w:rsid w:val="00BA66B1"/>
    <w:rsid w:val="00BA6EBC"/>
    <w:rsid w:val="00BB0C58"/>
    <w:rsid w:val="00BB1230"/>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12E9"/>
    <w:rsid w:val="00BF2A4D"/>
    <w:rsid w:val="00BF2F4A"/>
    <w:rsid w:val="00BF3093"/>
    <w:rsid w:val="00BF3853"/>
    <w:rsid w:val="00BF3C89"/>
    <w:rsid w:val="00BF46FE"/>
    <w:rsid w:val="00BF77A2"/>
    <w:rsid w:val="00C01B58"/>
    <w:rsid w:val="00C024AF"/>
    <w:rsid w:val="00C04531"/>
    <w:rsid w:val="00C04558"/>
    <w:rsid w:val="00C04EA1"/>
    <w:rsid w:val="00C07C80"/>
    <w:rsid w:val="00C11AAF"/>
    <w:rsid w:val="00C11EFF"/>
    <w:rsid w:val="00C124E6"/>
    <w:rsid w:val="00C13F83"/>
    <w:rsid w:val="00C15382"/>
    <w:rsid w:val="00C15ECA"/>
    <w:rsid w:val="00C1633C"/>
    <w:rsid w:val="00C17E8D"/>
    <w:rsid w:val="00C2019E"/>
    <w:rsid w:val="00C20E93"/>
    <w:rsid w:val="00C21DF1"/>
    <w:rsid w:val="00C222F3"/>
    <w:rsid w:val="00C23BF2"/>
    <w:rsid w:val="00C24004"/>
    <w:rsid w:val="00C24455"/>
    <w:rsid w:val="00C254F0"/>
    <w:rsid w:val="00C274EA"/>
    <w:rsid w:val="00C27855"/>
    <w:rsid w:val="00C34A93"/>
    <w:rsid w:val="00C34AEB"/>
    <w:rsid w:val="00C374CC"/>
    <w:rsid w:val="00C379FE"/>
    <w:rsid w:val="00C37CD0"/>
    <w:rsid w:val="00C43CFE"/>
    <w:rsid w:val="00C46557"/>
    <w:rsid w:val="00C46DC6"/>
    <w:rsid w:val="00C4789A"/>
    <w:rsid w:val="00C5077F"/>
    <w:rsid w:val="00C5093C"/>
    <w:rsid w:val="00C52731"/>
    <w:rsid w:val="00C53A17"/>
    <w:rsid w:val="00C53EBD"/>
    <w:rsid w:val="00C55401"/>
    <w:rsid w:val="00C60CCE"/>
    <w:rsid w:val="00C633D4"/>
    <w:rsid w:val="00C669E5"/>
    <w:rsid w:val="00C679CE"/>
    <w:rsid w:val="00C704C9"/>
    <w:rsid w:val="00C71914"/>
    <w:rsid w:val="00C75680"/>
    <w:rsid w:val="00C7784C"/>
    <w:rsid w:val="00C80F04"/>
    <w:rsid w:val="00C81090"/>
    <w:rsid w:val="00C81C16"/>
    <w:rsid w:val="00C821AB"/>
    <w:rsid w:val="00C86564"/>
    <w:rsid w:val="00C90531"/>
    <w:rsid w:val="00C93740"/>
    <w:rsid w:val="00CA06B1"/>
    <w:rsid w:val="00CA6B55"/>
    <w:rsid w:val="00CB75FF"/>
    <w:rsid w:val="00CB7B6B"/>
    <w:rsid w:val="00CC0060"/>
    <w:rsid w:val="00CC0BE8"/>
    <w:rsid w:val="00CC147D"/>
    <w:rsid w:val="00CC1966"/>
    <w:rsid w:val="00CC3E11"/>
    <w:rsid w:val="00CC5CAE"/>
    <w:rsid w:val="00CC6237"/>
    <w:rsid w:val="00CC6700"/>
    <w:rsid w:val="00CC6D89"/>
    <w:rsid w:val="00CC6F63"/>
    <w:rsid w:val="00CD1A49"/>
    <w:rsid w:val="00CD20F8"/>
    <w:rsid w:val="00CD2857"/>
    <w:rsid w:val="00CD3316"/>
    <w:rsid w:val="00CD34E9"/>
    <w:rsid w:val="00CD3706"/>
    <w:rsid w:val="00CD3A52"/>
    <w:rsid w:val="00CE116F"/>
    <w:rsid w:val="00CE1403"/>
    <w:rsid w:val="00CE2FD5"/>
    <w:rsid w:val="00CF1459"/>
    <w:rsid w:val="00CF1A8C"/>
    <w:rsid w:val="00CF35E9"/>
    <w:rsid w:val="00CF43F2"/>
    <w:rsid w:val="00CF4B8D"/>
    <w:rsid w:val="00CF543F"/>
    <w:rsid w:val="00D02312"/>
    <w:rsid w:val="00D0525D"/>
    <w:rsid w:val="00D0622E"/>
    <w:rsid w:val="00D0637B"/>
    <w:rsid w:val="00D06CF4"/>
    <w:rsid w:val="00D1088E"/>
    <w:rsid w:val="00D10F0F"/>
    <w:rsid w:val="00D11E0D"/>
    <w:rsid w:val="00D12BD9"/>
    <w:rsid w:val="00D162BC"/>
    <w:rsid w:val="00D167BB"/>
    <w:rsid w:val="00D16D6E"/>
    <w:rsid w:val="00D16FA1"/>
    <w:rsid w:val="00D205BA"/>
    <w:rsid w:val="00D22216"/>
    <w:rsid w:val="00D23BA1"/>
    <w:rsid w:val="00D25F59"/>
    <w:rsid w:val="00D266C2"/>
    <w:rsid w:val="00D275D1"/>
    <w:rsid w:val="00D3255C"/>
    <w:rsid w:val="00D33659"/>
    <w:rsid w:val="00D3420E"/>
    <w:rsid w:val="00D3478E"/>
    <w:rsid w:val="00D34D43"/>
    <w:rsid w:val="00D35115"/>
    <w:rsid w:val="00D351C1"/>
    <w:rsid w:val="00D356CF"/>
    <w:rsid w:val="00D36219"/>
    <w:rsid w:val="00D40FF3"/>
    <w:rsid w:val="00D4206A"/>
    <w:rsid w:val="00D42114"/>
    <w:rsid w:val="00D44799"/>
    <w:rsid w:val="00D450D4"/>
    <w:rsid w:val="00D45D3D"/>
    <w:rsid w:val="00D4620B"/>
    <w:rsid w:val="00D50C61"/>
    <w:rsid w:val="00D5458E"/>
    <w:rsid w:val="00D5467C"/>
    <w:rsid w:val="00D621DA"/>
    <w:rsid w:val="00D63986"/>
    <w:rsid w:val="00D648E0"/>
    <w:rsid w:val="00D65AC8"/>
    <w:rsid w:val="00D7008E"/>
    <w:rsid w:val="00D722CD"/>
    <w:rsid w:val="00D72F00"/>
    <w:rsid w:val="00D753D9"/>
    <w:rsid w:val="00D75541"/>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0CBE"/>
    <w:rsid w:val="00DA56F0"/>
    <w:rsid w:val="00DA5F0B"/>
    <w:rsid w:val="00DA7A60"/>
    <w:rsid w:val="00DB26E0"/>
    <w:rsid w:val="00DB4818"/>
    <w:rsid w:val="00DB5F13"/>
    <w:rsid w:val="00DC5B32"/>
    <w:rsid w:val="00DD173D"/>
    <w:rsid w:val="00DD40C0"/>
    <w:rsid w:val="00DD644E"/>
    <w:rsid w:val="00DE0D59"/>
    <w:rsid w:val="00DE2FEA"/>
    <w:rsid w:val="00DE4AC1"/>
    <w:rsid w:val="00DE5630"/>
    <w:rsid w:val="00DE5B33"/>
    <w:rsid w:val="00DE5FF0"/>
    <w:rsid w:val="00DF0EC6"/>
    <w:rsid w:val="00DF26E7"/>
    <w:rsid w:val="00DF4B57"/>
    <w:rsid w:val="00DF54D3"/>
    <w:rsid w:val="00DF6DBF"/>
    <w:rsid w:val="00E01A89"/>
    <w:rsid w:val="00E02E3B"/>
    <w:rsid w:val="00E02E50"/>
    <w:rsid w:val="00E049A4"/>
    <w:rsid w:val="00E04D8F"/>
    <w:rsid w:val="00E06E04"/>
    <w:rsid w:val="00E072AC"/>
    <w:rsid w:val="00E078FD"/>
    <w:rsid w:val="00E110A6"/>
    <w:rsid w:val="00E11477"/>
    <w:rsid w:val="00E11B0F"/>
    <w:rsid w:val="00E125AF"/>
    <w:rsid w:val="00E12A7D"/>
    <w:rsid w:val="00E13082"/>
    <w:rsid w:val="00E1342A"/>
    <w:rsid w:val="00E14388"/>
    <w:rsid w:val="00E15349"/>
    <w:rsid w:val="00E1687C"/>
    <w:rsid w:val="00E2017C"/>
    <w:rsid w:val="00E2076C"/>
    <w:rsid w:val="00E21788"/>
    <w:rsid w:val="00E242D3"/>
    <w:rsid w:val="00E24CA4"/>
    <w:rsid w:val="00E27A3B"/>
    <w:rsid w:val="00E322FF"/>
    <w:rsid w:val="00E32889"/>
    <w:rsid w:val="00E33AFF"/>
    <w:rsid w:val="00E344D6"/>
    <w:rsid w:val="00E36C6E"/>
    <w:rsid w:val="00E37FA1"/>
    <w:rsid w:val="00E414F8"/>
    <w:rsid w:val="00E43A15"/>
    <w:rsid w:val="00E4472A"/>
    <w:rsid w:val="00E47077"/>
    <w:rsid w:val="00E47314"/>
    <w:rsid w:val="00E513AD"/>
    <w:rsid w:val="00E51C4C"/>
    <w:rsid w:val="00E52101"/>
    <w:rsid w:val="00E52779"/>
    <w:rsid w:val="00E53C53"/>
    <w:rsid w:val="00E553D5"/>
    <w:rsid w:val="00E56ADF"/>
    <w:rsid w:val="00E626F1"/>
    <w:rsid w:val="00E641A6"/>
    <w:rsid w:val="00E65624"/>
    <w:rsid w:val="00E665CC"/>
    <w:rsid w:val="00E6714F"/>
    <w:rsid w:val="00E705D3"/>
    <w:rsid w:val="00E709C0"/>
    <w:rsid w:val="00E70FCE"/>
    <w:rsid w:val="00E7317F"/>
    <w:rsid w:val="00E73276"/>
    <w:rsid w:val="00E737FA"/>
    <w:rsid w:val="00E7495F"/>
    <w:rsid w:val="00E76ACE"/>
    <w:rsid w:val="00E84012"/>
    <w:rsid w:val="00E861DA"/>
    <w:rsid w:val="00E86364"/>
    <w:rsid w:val="00E904E5"/>
    <w:rsid w:val="00E92FC2"/>
    <w:rsid w:val="00E959E8"/>
    <w:rsid w:val="00E96A0E"/>
    <w:rsid w:val="00EA174A"/>
    <w:rsid w:val="00EA4441"/>
    <w:rsid w:val="00EA460D"/>
    <w:rsid w:val="00EA7897"/>
    <w:rsid w:val="00EB154E"/>
    <w:rsid w:val="00EB1B66"/>
    <w:rsid w:val="00EB208A"/>
    <w:rsid w:val="00EB2FB3"/>
    <w:rsid w:val="00EB4B99"/>
    <w:rsid w:val="00EB7E3D"/>
    <w:rsid w:val="00EC11E4"/>
    <w:rsid w:val="00EC1AE7"/>
    <w:rsid w:val="00EC439F"/>
    <w:rsid w:val="00EC5A3A"/>
    <w:rsid w:val="00EC7EEB"/>
    <w:rsid w:val="00EC7FD4"/>
    <w:rsid w:val="00ED1EC3"/>
    <w:rsid w:val="00ED2F45"/>
    <w:rsid w:val="00ED4012"/>
    <w:rsid w:val="00ED55A2"/>
    <w:rsid w:val="00EE010A"/>
    <w:rsid w:val="00EE0A49"/>
    <w:rsid w:val="00EE2AC2"/>
    <w:rsid w:val="00EE74E6"/>
    <w:rsid w:val="00EF0A65"/>
    <w:rsid w:val="00EF12CB"/>
    <w:rsid w:val="00EF331C"/>
    <w:rsid w:val="00EF3332"/>
    <w:rsid w:val="00EF41AC"/>
    <w:rsid w:val="00EF4F0C"/>
    <w:rsid w:val="00F0033E"/>
    <w:rsid w:val="00F024A0"/>
    <w:rsid w:val="00F02A7A"/>
    <w:rsid w:val="00F033C1"/>
    <w:rsid w:val="00F03624"/>
    <w:rsid w:val="00F03E4B"/>
    <w:rsid w:val="00F06057"/>
    <w:rsid w:val="00F136DC"/>
    <w:rsid w:val="00F25D20"/>
    <w:rsid w:val="00F26B72"/>
    <w:rsid w:val="00F275A1"/>
    <w:rsid w:val="00F3014C"/>
    <w:rsid w:val="00F3316A"/>
    <w:rsid w:val="00F353CE"/>
    <w:rsid w:val="00F3651B"/>
    <w:rsid w:val="00F37163"/>
    <w:rsid w:val="00F41A5E"/>
    <w:rsid w:val="00F435F1"/>
    <w:rsid w:val="00F45F9D"/>
    <w:rsid w:val="00F47958"/>
    <w:rsid w:val="00F51224"/>
    <w:rsid w:val="00F53019"/>
    <w:rsid w:val="00F56248"/>
    <w:rsid w:val="00F57645"/>
    <w:rsid w:val="00F61397"/>
    <w:rsid w:val="00F61F43"/>
    <w:rsid w:val="00F65411"/>
    <w:rsid w:val="00F66425"/>
    <w:rsid w:val="00F66C87"/>
    <w:rsid w:val="00F710FC"/>
    <w:rsid w:val="00F7161F"/>
    <w:rsid w:val="00F72AEA"/>
    <w:rsid w:val="00F73E58"/>
    <w:rsid w:val="00F7406E"/>
    <w:rsid w:val="00F74249"/>
    <w:rsid w:val="00F75473"/>
    <w:rsid w:val="00F838BA"/>
    <w:rsid w:val="00F839BB"/>
    <w:rsid w:val="00F84751"/>
    <w:rsid w:val="00F85075"/>
    <w:rsid w:val="00F855BF"/>
    <w:rsid w:val="00F85AD4"/>
    <w:rsid w:val="00F917AE"/>
    <w:rsid w:val="00F93E48"/>
    <w:rsid w:val="00F95D50"/>
    <w:rsid w:val="00F96AA9"/>
    <w:rsid w:val="00FA1142"/>
    <w:rsid w:val="00FA2073"/>
    <w:rsid w:val="00FA2A0D"/>
    <w:rsid w:val="00FA384D"/>
    <w:rsid w:val="00FA45BD"/>
    <w:rsid w:val="00FA45C2"/>
    <w:rsid w:val="00FA521B"/>
    <w:rsid w:val="00FA7E0A"/>
    <w:rsid w:val="00FB0B72"/>
    <w:rsid w:val="00FB0CB0"/>
    <w:rsid w:val="00FB1797"/>
    <w:rsid w:val="00FB7899"/>
    <w:rsid w:val="00FC256C"/>
    <w:rsid w:val="00FC789F"/>
    <w:rsid w:val="00FC7E63"/>
    <w:rsid w:val="00FD241B"/>
    <w:rsid w:val="00FD3AAB"/>
    <w:rsid w:val="00FD4B19"/>
    <w:rsid w:val="00FD6896"/>
    <w:rsid w:val="00FD6D4E"/>
    <w:rsid w:val="00FE0A6D"/>
    <w:rsid w:val="00FE1341"/>
    <w:rsid w:val="00FE1B53"/>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FCF"/>
    <w:pPr>
      <w:ind w:left="720"/>
      <w:contextualSpacing/>
    </w:pPr>
  </w:style>
  <w:style w:type="paragraph" w:styleId="Header">
    <w:name w:val="header"/>
    <w:basedOn w:val="Normal"/>
    <w:link w:val="HeaderChar"/>
    <w:rsid w:val="00D34D43"/>
    <w:pPr>
      <w:tabs>
        <w:tab w:val="center" w:pos="4680"/>
        <w:tab w:val="right" w:pos="9360"/>
      </w:tabs>
    </w:pPr>
  </w:style>
  <w:style w:type="character" w:customStyle="1" w:styleId="HeaderChar">
    <w:name w:val="Header Char"/>
    <w:basedOn w:val="DefaultParagraphFont"/>
    <w:link w:val="Header"/>
    <w:rsid w:val="00D34D43"/>
    <w:rPr>
      <w:sz w:val="24"/>
      <w:szCs w:val="24"/>
    </w:rPr>
  </w:style>
  <w:style w:type="paragraph" w:styleId="Footer">
    <w:name w:val="footer"/>
    <w:basedOn w:val="Normal"/>
    <w:link w:val="FooterChar"/>
    <w:uiPriority w:val="99"/>
    <w:rsid w:val="00D34D43"/>
    <w:pPr>
      <w:tabs>
        <w:tab w:val="center" w:pos="4680"/>
        <w:tab w:val="right" w:pos="9360"/>
      </w:tabs>
    </w:pPr>
  </w:style>
  <w:style w:type="character" w:customStyle="1" w:styleId="FooterChar">
    <w:name w:val="Footer Char"/>
    <w:basedOn w:val="DefaultParagraphFont"/>
    <w:link w:val="Footer"/>
    <w:uiPriority w:val="99"/>
    <w:rsid w:val="00D34D43"/>
    <w:rPr>
      <w:sz w:val="24"/>
      <w:szCs w:val="24"/>
    </w:rPr>
  </w:style>
  <w:style w:type="paragraph" w:styleId="FootnoteText">
    <w:name w:val="footnote text"/>
    <w:basedOn w:val="Normal"/>
    <w:link w:val="FootnoteTextChar"/>
    <w:rsid w:val="005C1FA8"/>
    <w:rPr>
      <w:sz w:val="20"/>
      <w:szCs w:val="20"/>
    </w:rPr>
  </w:style>
  <w:style w:type="character" w:customStyle="1" w:styleId="FootnoteTextChar">
    <w:name w:val="Footnote Text Char"/>
    <w:basedOn w:val="DefaultParagraphFont"/>
    <w:link w:val="FootnoteText"/>
    <w:rsid w:val="005C1FA8"/>
  </w:style>
  <w:style w:type="character" w:styleId="FootnoteReference">
    <w:name w:val="footnote reference"/>
    <w:basedOn w:val="DefaultParagraphFont"/>
    <w:rsid w:val="005C1FA8"/>
    <w:rPr>
      <w:vertAlign w:val="superscript"/>
    </w:rPr>
  </w:style>
  <w:style w:type="paragraph" w:styleId="BalloonText">
    <w:name w:val="Balloon Text"/>
    <w:basedOn w:val="Normal"/>
    <w:link w:val="BalloonTextChar"/>
    <w:rsid w:val="002D3700"/>
    <w:rPr>
      <w:rFonts w:ascii="Tahoma" w:hAnsi="Tahoma" w:cs="Tahoma"/>
      <w:sz w:val="16"/>
      <w:szCs w:val="16"/>
    </w:rPr>
  </w:style>
  <w:style w:type="character" w:customStyle="1" w:styleId="BalloonTextChar">
    <w:name w:val="Balloon Text Char"/>
    <w:basedOn w:val="DefaultParagraphFont"/>
    <w:link w:val="BalloonText"/>
    <w:rsid w:val="002D37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FCF"/>
    <w:pPr>
      <w:ind w:left="720"/>
      <w:contextualSpacing/>
    </w:pPr>
  </w:style>
  <w:style w:type="paragraph" w:styleId="Header">
    <w:name w:val="header"/>
    <w:basedOn w:val="Normal"/>
    <w:link w:val="HeaderChar"/>
    <w:rsid w:val="00D34D43"/>
    <w:pPr>
      <w:tabs>
        <w:tab w:val="center" w:pos="4680"/>
        <w:tab w:val="right" w:pos="9360"/>
      </w:tabs>
    </w:pPr>
  </w:style>
  <w:style w:type="character" w:customStyle="1" w:styleId="HeaderChar">
    <w:name w:val="Header Char"/>
    <w:basedOn w:val="DefaultParagraphFont"/>
    <w:link w:val="Header"/>
    <w:rsid w:val="00D34D43"/>
    <w:rPr>
      <w:sz w:val="24"/>
      <w:szCs w:val="24"/>
    </w:rPr>
  </w:style>
  <w:style w:type="paragraph" w:styleId="Footer">
    <w:name w:val="footer"/>
    <w:basedOn w:val="Normal"/>
    <w:link w:val="FooterChar"/>
    <w:uiPriority w:val="99"/>
    <w:rsid w:val="00D34D43"/>
    <w:pPr>
      <w:tabs>
        <w:tab w:val="center" w:pos="4680"/>
        <w:tab w:val="right" w:pos="9360"/>
      </w:tabs>
    </w:pPr>
  </w:style>
  <w:style w:type="character" w:customStyle="1" w:styleId="FooterChar">
    <w:name w:val="Footer Char"/>
    <w:basedOn w:val="DefaultParagraphFont"/>
    <w:link w:val="Footer"/>
    <w:uiPriority w:val="99"/>
    <w:rsid w:val="00D34D43"/>
    <w:rPr>
      <w:sz w:val="24"/>
      <w:szCs w:val="24"/>
    </w:rPr>
  </w:style>
  <w:style w:type="paragraph" w:styleId="FootnoteText">
    <w:name w:val="footnote text"/>
    <w:basedOn w:val="Normal"/>
    <w:link w:val="FootnoteTextChar"/>
    <w:rsid w:val="005C1FA8"/>
    <w:rPr>
      <w:sz w:val="20"/>
      <w:szCs w:val="20"/>
    </w:rPr>
  </w:style>
  <w:style w:type="character" w:customStyle="1" w:styleId="FootnoteTextChar">
    <w:name w:val="Footnote Text Char"/>
    <w:basedOn w:val="DefaultParagraphFont"/>
    <w:link w:val="FootnoteText"/>
    <w:rsid w:val="005C1FA8"/>
  </w:style>
  <w:style w:type="character" w:styleId="FootnoteReference">
    <w:name w:val="footnote reference"/>
    <w:basedOn w:val="DefaultParagraphFont"/>
    <w:rsid w:val="005C1FA8"/>
    <w:rPr>
      <w:vertAlign w:val="superscript"/>
    </w:rPr>
  </w:style>
  <w:style w:type="paragraph" w:styleId="BalloonText">
    <w:name w:val="Balloon Text"/>
    <w:basedOn w:val="Normal"/>
    <w:link w:val="BalloonTextChar"/>
    <w:rsid w:val="002D3700"/>
    <w:rPr>
      <w:rFonts w:ascii="Tahoma" w:hAnsi="Tahoma" w:cs="Tahoma"/>
      <w:sz w:val="16"/>
      <w:szCs w:val="16"/>
    </w:rPr>
  </w:style>
  <w:style w:type="character" w:customStyle="1" w:styleId="BalloonTextChar">
    <w:name w:val="Balloon Text Char"/>
    <w:basedOn w:val="DefaultParagraphFont"/>
    <w:link w:val="BalloonText"/>
    <w:rsid w:val="002D3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23FED-7111-4690-A2B8-B79B79DC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2611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Pallas, Dan</cp:lastModifiedBy>
  <cp:revision>9</cp:revision>
  <cp:lastPrinted>2016-11-15T19:42:00Z</cp:lastPrinted>
  <dcterms:created xsi:type="dcterms:W3CDTF">2016-11-14T18:50:00Z</dcterms:created>
  <dcterms:modified xsi:type="dcterms:W3CDTF">2016-11-16T15:10:00Z</dcterms:modified>
</cp:coreProperties>
</file>