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DE4B19">
            <w:pPr>
              <w:rPr>
                <w:sz w:val="24"/>
              </w:rPr>
            </w:pPr>
            <w:r>
              <w:rPr>
                <w:noProof/>
                <w:spacing w:val="-2"/>
              </w:rPr>
              <w:drawing>
                <wp:inline distT="0" distB="0" distL="0" distR="0">
                  <wp:extent cx="726440" cy="72644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6440" cy="72644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806C13" w:rsidP="00806C13">
      <w:pPr>
        <w:jc w:val="center"/>
        <w:rPr>
          <w:sz w:val="24"/>
        </w:rPr>
        <w:sectPr w:rsidR="00CE01FD">
          <w:pgSz w:w="12240" w:h="15840"/>
          <w:pgMar w:top="504" w:right="1440" w:bottom="1440" w:left="1440" w:header="720" w:footer="720" w:gutter="0"/>
          <w:cols w:space="720"/>
        </w:sectPr>
      </w:pPr>
      <w:r>
        <w:rPr>
          <w:sz w:val="24"/>
        </w:rPr>
        <w:t>December 5, 2016</w:t>
      </w:r>
    </w:p>
    <w:p w:rsidR="00B86822" w:rsidRDefault="00B86822" w:rsidP="00806C13">
      <w:pPr>
        <w:jc w:val="center"/>
        <w:rPr>
          <w:sz w:val="24"/>
        </w:rPr>
      </w:pPr>
    </w:p>
    <w:p w:rsidR="00EA095C" w:rsidRDefault="00EA095C">
      <w:pPr>
        <w:rPr>
          <w:sz w:val="24"/>
        </w:rPr>
      </w:pPr>
    </w:p>
    <w:p w:rsidR="009E2DDE" w:rsidRPr="00E002B9" w:rsidRDefault="00B86822" w:rsidP="009E2DDE">
      <w:pPr>
        <w:jc w:val="right"/>
        <w:rPr>
          <w:sz w:val="24"/>
          <w:szCs w:val="24"/>
        </w:rPr>
      </w:pPr>
      <w:r>
        <w:tab/>
      </w:r>
      <w:r>
        <w:tab/>
      </w:r>
      <w:r>
        <w:tab/>
      </w:r>
      <w:r>
        <w:tab/>
      </w:r>
      <w:r w:rsidR="00DD1A88">
        <w:rPr>
          <w:sz w:val="24"/>
          <w:szCs w:val="24"/>
        </w:rPr>
        <w:t xml:space="preserve">Docket No. </w:t>
      </w:r>
      <w:r w:rsidR="00EA095C">
        <w:rPr>
          <w:sz w:val="24"/>
          <w:szCs w:val="24"/>
        </w:rPr>
        <w:t>R-201</w:t>
      </w:r>
      <w:r w:rsidR="00D613B4">
        <w:rPr>
          <w:sz w:val="24"/>
          <w:szCs w:val="24"/>
        </w:rPr>
        <w:t>6</w:t>
      </w:r>
      <w:r w:rsidR="00AE5358">
        <w:rPr>
          <w:sz w:val="24"/>
          <w:szCs w:val="24"/>
        </w:rPr>
        <w:t>-</w:t>
      </w:r>
      <w:r w:rsidR="00D613B4">
        <w:rPr>
          <w:sz w:val="24"/>
          <w:szCs w:val="24"/>
        </w:rPr>
        <w:t>2577545</w:t>
      </w:r>
    </w:p>
    <w:p w:rsidR="009E2DDE" w:rsidRPr="00E002B9" w:rsidRDefault="009E2DDE" w:rsidP="00C10E1B">
      <w:pPr>
        <w:rPr>
          <w:sz w:val="24"/>
          <w:szCs w:val="24"/>
        </w:rPr>
      </w:pPr>
    </w:p>
    <w:p w:rsidR="009E2DDE" w:rsidRPr="00E002B9" w:rsidRDefault="009E2DDE" w:rsidP="00C10E1B">
      <w:pPr>
        <w:rPr>
          <w:sz w:val="24"/>
          <w:szCs w:val="24"/>
        </w:rPr>
      </w:pPr>
    </w:p>
    <w:p w:rsidR="009E2DDE" w:rsidRPr="00E002B9" w:rsidRDefault="009E2DDE" w:rsidP="00C10E1B">
      <w:pPr>
        <w:rPr>
          <w:sz w:val="24"/>
          <w:szCs w:val="24"/>
        </w:rPr>
      </w:pPr>
    </w:p>
    <w:p w:rsidR="00EA095C" w:rsidRDefault="00EA095C" w:rsidP="00F91538">
      <w:pPr>
        <w:rPr>
          <w:sz w:val="24"/>
          <w:szCs w:val="24"/>
        </w:rPr>
      </w:pPr>
      <w:r>
        <w:rPr>
          <w:sz w:val="24"/>
          <w:szCs w:val="24"/>
        </w:rPr>
        <w:t>MR</w:t>
      </w:r>
      <w:r w:rsidR="00EF7CE8">
        <w:rPr>
          <w:sz w:val="24"/>
          <w:szCs w:val="24"/>
        </w:rPr>
        <w:t>.</w:t>
      </w:r>
      <w:r>
        <w:rPr>
          <w:sz w:val="24"/>
          <w:szCs w:val="24"/>
        </w:rPr>
        <w:t xml:space="preserve"> JOHN COX</w:t>
      </w:r>
    </w:p>
    <w:p w:rsidR="00EA095C" w:rsidRDefault="00EA095C" w:rsidP="00F91538">
      <w:pPr>
        <w:rPr>
          <w:sz w:val="24"/>
          <w:szCs w:val="24"/>
        </w:rPr>
      </w:pPr>
      <w:r>
        <w:rPr>
          <w:sz w:val="24"/>
          <w:szCs w:val="24"/>
        </w:rPr>
        <w:t>PENNSYLVANIA AMERICAN WATER</w:t>
      </w:r>
      <w:r w:rsidR="00FE2A1D">
        <w:rPr>
          <w:sz w:val="24"/>
          <w:szCs w:val="24"/>
        </w:rPr>
        <w:t xml:space="preserve"> COMPANY</w:t>
      </w:r>
    </w:p>
    <w:p w:rsidR="00EA095C" w:rsidRDefault="00EA095C" w:rsidP="00F91538">
      <w:pPr>
        <w:rPr>
          <w:sz w:val="24"/>
          <w:szCs w:val="24"/>
        </w:rPr>
      </w:pPr>
      <w:r>
        <w:rPr>
          <w:sz w:val="24"/>
          <w:szCs w:val="24"/>
        </w:rPr>
        <w:t>800 WEST HERSHEY PARK DRIVE</w:t>
      </w:r>
    </w:p>
    <w:p w:rsidR="009E2DDE" w:rsidRDefault="00EA095C" w:rsidP="00C10E1B">
      <w:pPr>
        <w:rPr>
          <w:sz w:val="24"/>
          <w:szCs w:val="24"/>
        </w:rPr>
      </w:pPr>
      <w:r>
        <w:rPr>
          <w:sz w:val="24"/>
          <w:szCs w:val="24"/>
        </w:rPr>
        <w:t>HERSHEY</w:t>
      </w:r>
      <w:r w:rsidR="00EF7CE8">
        <w:rPr>
          <w:sz w:val="24"/>
          <w:szCs w:val="24"/>
        </w:rPr>
        <w:t>,</w:t>
      </w:r>
      <w:r>
        <w:rPr>
          <w:sz w:val="24"/>
          <w:szCs w:val="24"/>
        </w:rPr>
        <w:t xml:space="preserve"> PA  17033</w:t>
      </w:r>
      <w:r w:rsidR="007D098F">
        <w:rPr>
          <w:sz w:val="24"/>
          <w:szCs w:val="24"/>
        </w:rPr>
        <w:t xml:space="preserve"> </w:t>
      </w:r>
    </w:p>
    <w:p w:rsidR="0073033D" w:rsidRDefault="0073033D" w:rsidP="00C10E1B">
      <w:pPr>
        <w:rPr>
          <w:sz w:val="24"/>
          <w:szCs w:val="24"/>
        </w:rPr>
      </w:pPr>
    </w:p>
    <w:p w:rsidR="009E2DDE" w:rsidRPr="00E002B9" w:rsidRDefault="009E2DDE" w:rsidP="00C10E1B">
      <w:pPr>
        <w:rPr>
          <w:sz w:val="24"/>
          <w:szCs w:val="24"/>
        </w:rPr>
      </w:pPr>
    </w:p>
    <w:p w:rsidR="007D098F" w:rsidRDefault="00EA095C" w:rsidP="00DD1A88">
      <w:pPr>
        <w:rPr>
          <w:sz w:val="24"/>
          <w:szCs w:val="24"/>
        </w:rPr>
      </w:pPr>
      <w:r>
        <w:rPr>
          <w:sz w:val="24"/>
          <w:szCs w:val="24"/>
        </w:rPr>
        <w:tab/>
        <w:t>Re:</w:t>
      </w:r>
      <w:r>
        <w:rPr>
          <w:sz w:val="24"/>
          <w:szCs w:val="24"/>
        </w:rPr>
        <w:tab/>
        <w:t>Pennsylvania American Water</w:t>
      </w:r>
      <w:r w:rsidR="00EF7CE8">
        <w:rPr>
          <w:sz w:val="24"/>
          <w:szCs w:val="24"/>
        </w:rPr>
        <w:t xml:space="preserve"> Company</w:t>
      </w:r>
    </w:p>
    <w:p w:rsidR="00EA095C" w:rsidRDefault="00EA095C" w:rsidP="00DD1A88">
      <w:pPr>
        <w:rPr>
          <w:sz w:val="24"/>
          <w:szCs w:val="24"/>
        </w:rPr>
      </w:pPr>
      <w:r>
        <w:rPr>
          <w:sz w:val="24"/>
          <w:szCs w:val="24"/>
        </w:rPr>
        <w:tab/>
      </w:r>
      <w:r>
        <w:rPr>
          <w:sz w:val="24"/>
          <w:szCs w:val="24"/>
        </w:rPr>
        <w:tab/>
        <w:t xml:space="preserve">Supplement No. </w:t>
      </w:r>
      <w:r w:rsidR="00AE5358">
        <w:rPr>
          <w:sz w:val="24"/>
          <w:szCs w:val="24"/>
        </w:rPr>
        <w:t>1</w:t>
      </w:r>
      <w:r w:rsidR="00D613B4">
        <w:rPr>
          <w:sz w:val="24"/>
          <w:szCs w:val="24"/>
        </w:rPr>
        <w:t>8</w:t>
      </w:r>
      <w:r>
        <w:rPr>
          <w:sz w:val="24"/>
          <w:szCs w:val="24"/>
        </w:rPr>
        <w:t xml:space="preserve"> to Tariff Wastewater-Pa. P.U.C. No. 15</w:t>
      </w:r>
    </w:p>
    <w:p w:rsidR="00EA095C" w:rsidRDefault="00EA095C" w:rsidP="00DD1A88">
      <w:pPr>
        <w:rPr>
          <w:sz w:val="24"/>
          <w:szCs w:val="24"/>
        </w:rPr>
      </w:pPr>
      <w:r>
        <w:rPr>
          <w:sz w:val="24"/>
          <w:szCs w:val="24"/>
        </w:rPr>
        <w:tab/>
      </w:r>
      <w:r>
        <w:rPr>
          <w:sz w:val="24"/>
          <w:szCs w:val="24"/>
        </w:rPr>
        <w:tab/>
        <w:t>Customer Growth and Capacity Reservation Fee Credit Adjustment</w:t>
      </w:r>
    </w:p>
    <w:p w:rsidR="00DD1A88" w:rsidRDefault="00DD1A88" w:rsidP="00DD1A88">
      <w:pPr>
        <w:rPr>
          <w:sz w:val="24"/>
          <w:szCs w:val="24"/>
        </w:rPr>
      </w:pPr>
    </w:p>
    <w:p w:rsidR="009E2DDE" w:rsidRPr="00E002B9" w:rsidRDefault="00EA095C" w:rsidP="009E2DDE">
      <w:pPr>
        <w:ind w:left="1080" w:hanging="1080"/>
        <w:rPr>
          <w:sz w:val="24"/>
          <w:szCs w:val="24"/>
        </w:rPr>
      </w:pPr>
      <w:r>
        <w:rPr>
          <w:sz w:val="24"/>
          <w:szCs w:val="24"/>
        </w:rPr>
        <w:t>Dear Mr. Cox:</w:t>
      </w:r>
    </w:p>
    <w:p w:rsidR="009E2DDE" w:rsidRDefault="009E2DDE" w:rsidP="009E2DDE">
      <w:pPr>
        <w:ind w:left="1080" w:hanging="1080"/>
        <w:rPr>
          <w:sz w:val="24"/>
          <w:szCs w:val="24"/>
        </w:rPr>
      </w:pPr>
    </w:p>
    <w:p w:rsidR="00EA095C" w:rsidRPr="00EA095C" w:rsidRDefault="00EA095C" w:rsidP="00EA095C">
      <w:pPr>
        <w:rPr>
          <w:sz w:val="24"/>
          <w:szCs w:val="24"/>
        </w:rPr>
      </w:pPr>
      <w:r w:rsidRPr="00EA095C">
        <w:rPr>
          <w:sz w:val="24"/>
          <w:szCs w:val="24"/>
        </w:rPr>
        <w:tab/>
      </w:r>
      <w:r>
        <w:rPr>
          <w:sz w:val="24"/>
          <w:szCs w:val="24"/>
        </w:rPr>
        <w:t>On November 2</w:t>
      </w:r>
      <w:r w:rsidR="00D613B4">
        <w:rPr>
          <w:sz w:val="24"/>
          <w:szCs w:val="24"/>
        </w:rPr>
        <w:t>9</w:t>
      </w:r>
      <w:r w:rsidRPr="00EA095C">
        <w:rPr>
          <w:sz w:val="24"/>
          <w:szCs w:val="24"/>
        </w:rPr>
        <w:t>, 201</w:t>
      </w:r>
      <w:r w:rsidR="00D613B4">
        <w:rPr>
          <w:sz w:val="24"/>
          <w:szCs w:val="24"/>
        </w:rPr>
        <w:t>6</w:t>
      </w:r>
      <w:r w:rsidRPr="00EA095C">
        <w:rPr>
          <w:sz w:val="24"/>
          <w:szCs w:val="24"/>
        </w:rPr>
        <w:t xml:space="preserve">, Pennsylvania American Water filed Supplement No. </w:t>
      </w:r>
      <w:r w:rsidR="00AE5358">
        <w:rPr>
          <w:sz w:val="24"/>
          <w:szCs w:val="24"/>
        </w:rPr>
        <w:t>1</w:t>
      </w:r>
      <w:r w:rsidR="00D613B4">
        <w:rPr>
          <w:sz w:val="24"/>
          <w:szCs w:val="24"/>
        </w:rPr>
        <w:t>8</w:t>
      </w:r>
      <w:r w:rsidRPr="00EA095C">
        <w:rPr>
          <w:sz w:val="24"/>
          <w:szCs w:val="24"/>
        </w:rPr>
        <w:t xml:space="preserve"> to Tariff Wastewater-Pa. P.U.C. No. </w:t>
      </w:r>
      <w:r>
        <w:rPr>
          <w:sz w:val="24"/>
          <w:szCs w:val="24"/>
        </w:rPr>
        <w:t>15</w:t>
      </w:r>
      <w:r w:rsidRPr="00EA095C">
        <w:rPr>
          <w:sz w:val="24"/>
          <w:szCs w:val="24"/>
        </w:rPr>
        <w:t xml:space="preserve"> to become effective on January 1, 201</w:t>
      </w:r>
      <w:r w:rsidR="00D613B4">
        <w:rPr>
          <w:sz w:val="24"/>
          <w:szCs w:val="24"/>
        </w:rPr>
        <w:t>7</w:t>
      </w:r>
      <w:r w:rsidRPr="00EA095C">
        <w:rPr>
          <w:sz w:val="24"/>
          <w:szCs w:val="24"/>
        </w:rPr>
        <w:t xml:space="preserve">.  Supplement No. </w:t>
      </w:r>
      <w:r w:rsidR="00AE5358">
        <w:rPr>
          <w:sz w:val="24"/>
          <w:szCs w:val="24"/>
        </w:rPr>
        <w:t>1</w:t>
      </w:r>
      <w:r w:rsidR="00D613B4">
        <w:rPr>
          <w:sz w:val="24"/>
          <w:szCs w:val="24"/>
        </w:rPr>
        <w:t>8</w:t>
      </w:r>
      <w:r w:rsidRPr="00EA095C">
        <w:rPr>
          <w:sz w:val="24"/>
          <w:szCs w:val="24"/>
        </w:rPr>
        <w:t xml:space="preserve"> was filed in compliance with the Commission’s Order at Docket No. R-2010-2166212, entered December 16, 2010, and changes the Customer Growth and Capacity Reservation Fee Credit Adjustments</w:t>
      </w:r>
      <w:r w:rsidR="00AE5358">
        <w:rPr>
          <w:sz w:val="24"/>
          <w:szCs w:val="24"/>
        </w:rPr>
        <w:t xml:space="preserve"> from </w:t>
      </w:r>
      <w:r w:rsidR="00D613B4">
        <w:rPr>
          <w:sz w:val="24"/>
          <w:szCs w:val="24"/>
        </w:rPr>
        <w:t>5.33</w:t>
      </w:r>
      <w:r>
        <w:rPr>
          <w:sz w:val="24"/>
          <w:szCs w:val="24"/>
        </w:rPr>
        <w:t xml:space="preserve">% to </w:t>
      </w:r>
      <w:r w:rsidR="00AE5358">
        <w:rPr>
          <w:sz w:val="24"/>
          <w:szCs w:val="24"/>
        </w:rPr>
        <w:t>5.</w:t>
      </w:r>
      <w:r w:rsidR="00D613B4">
        <w:rPr>
          <w:sz w:val="24"/>
          <w:szCs w:val="24"/>
        </w:rPr>
        <w:t>96</w:t>
      </w:r>
      <w:r w:rsidR="00EF7CE8">
        <w:rPr>
          <w:sz w:val="24"/>
          <w:szCs w:val="24"/>
        </w:rPr>
        <w:t>%, which results in a decrease to customer wastewater rates of 5.</w:t>
      </w:r>
      <w:r w:rsidR="00D613B4">
        <w:rPr>
          <w:sz w:val="24"/>
          <w:szCs w:val="24"/>
        </w:rPr>
        <w:t>96</w:t>
      </w:r>
      <w:r w:rsidR="00EF7CE8">
        <w:rPr>
          <w:sz w:val="24"/>
          <w:szCs w:val="24"/>
        </w:rPr>
        <w:t xml:space="preserve">%.  </w:t>
      </w:r>
      <w:r w:rsidRPr="00EA095C">
        <w:rPr>
          <w:sz w:val="24"/>
          <w:szCs w:val="24"/>
        </w:rPr>
        <w:t xml:space="preserve">  </w:t>
      </w:r>
    </w:p>
    <w:p w:rsidR="00EA095C" w:rsidRPr="00EA095C" w:rsidRDefault="00EA095C" w:rsidP="00EA095C">
      <w:pPr>
        <w:rPr>
          <w:sz w:val="24"/>
          <w:szCs w:val="24"/>
        </w:rPr>
      </w:pPr>
    </w:p>
    <w:p w:rsidR="00EA095C" w:rsidRPr="00EA095C" w:rsidRDefault="00EA095C" w:rsidP="00EA095C">
      <w:pPr>
        <w:ind w:firstLine="720"/>
        <w:rPr>
          <w:sz w:val="24"/>
          <w:szCs w:val="24"/>
        </w:rPr>
      </w:pPr>
      <w:r w:rsidRPr="00EA095C">
        <w:rPr>
          <w:sz w:val="24"/>
          <w:szCs w:val="24"/>
        </w:rPr>
        <w:t xml:space="preserve">Commission Staff has reviewed the tariff revisions filed </w:t>
      </w:r>
      <w:r>
        <w:rPr>
          <w:sz w:val="24"/>
          <w:szCs w:val="24"/>
        </w:rPr>
        <w:t xml:space="preserve">and </w:t>
      </w:r>
      <w:r w:rsidRPr="00EA095C">
        <w:rPr>
          <w:sz w:val="24"/>
          <w:szCs w:val="24"/>
        </w:rPr>
        <w:t>found that suspension or further investigation does not appear warranted at this time.  T</w:t>
      </w:r>
      <w:r>
        <w:rPr>
          <w:sz w:val="24"/>
          <w:szCs w:val="24"/>
        </w:rPr>
        <w:t>herefore, in accordance with 52 </w:t>
      </w:r>
      <w:r w:rsidRPr="00EA095C">
        <w:rPr>
          <w:sz w:val="24"/>
          <w:szCs w:val="24"/>
        </w:rPr>
        <w:t xml:space="preserve">Pa. Code, Supplement No. </w:t>
      </w:r>
      <w:r w:rsidR="00AE5358">
        <w:rPr>
          <w:sz w:val="24"/>
          <w:szCs w:val="24"/>
        </w:rPr>
        <w:t>1</w:t>
      </w:r>
      <w:r w:rsidR="00D613B4">
        <w:rPr>
          <w:sz w:val="24"/>
          <w:szCs w:val="24"/>
        </w:rPr>
        <w:t>8</w:t>
      </w:r>
      <w:r w:rsidR="00F2757F">
        <w:rPr>
          <w:sz w:val="24"/>
          <w:szCs w:val="24"/>
        </w:rPr>
        <w:t xml:space="preserve"> to Tariff Wastewater-Pa.</w:t>
      </w:r>
      <w:r w:rsidRPr="00EA095C">
        <w:rPr>
          <w:sz w:val="24"/>
          <w:szCs w:val="24"/>
        </w:rPr>
        <w:t xml:space="preserve"> P.U.C. No. </w:t>
      </w:r>
      <w:r>
        <w:rPr>
          <w:sz w:val="24"/>
          <w:szCs w:val="24"/>
        </w:rPr>
        <w:t>15</w:t>
      </w:r>
      <w:r w:rsidRPr="00EA095C">
        <w:rPr>
          <w:sz w:val="24"/>
          <w:szCs w:val="24"/>
        </w:rPr>
        <w:t xml:space="preserve"> is effective by operation of law according to the effective dates contained on each page of the supplement.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p>
    <w:p w:rsidR="00EA095C" w:rsidRPr="00EA095C" w:rsidRDefault="00EA095C" w:rsidP="00EA095C">
      <w:pPr>
        <w:rPr>
          <w:sz w:val="24"/>
          <w:szCs w:val="24"/>
        </w:rPr>
      </w:pPr>
    </w:p>
    <w:p w:rsidR="00EA095C" w:rsidRDefault="00EA095C" w:rsidP="00EA095C">
      <w:pPr>
        <w:rPr>
          <w:sz w:val="24"/>
          <w:szCs w:val="24"/>
        </w:rPr>
      </w:pPr>
      <w:r w:rsidRPr="00EA095C">
        <w:rPr>
          <w:sz w:val="24"/>
          <w:szCs w:val="24"/>
        </w:rPr>
        <w:tab/>
        <w:t xml:space="preserve">If you have any questions in this matter, please contact Marie Intrieri, Bureau of Technical Utility Services, at (717) 214-9114 or maintrieri@pa.gov.  </w:t>
      </w:r>
    </w:p>
    <w:p w:rsidR="00EA095C" w:rsidRDefault="00806C13" w:rsidP="009E2DDE">
      <w:pPr>
        <w:ind w:left="1080" w:hanging="1080"/>
        <w:rPr>
          <w:sz w:val="24"/>
          <w:szCs w:val="24"/>
        </w:rPr>
      </w:pPr>
      <w:bookmarkStart w:id="0" w:name="_GoBack"/>
      <w:r w:rsidRPr="00F45E06">
        <w:rPr>
          <w:b/>
          <w:noProof/>
        </w:rPr>
        <w:drawing>
          <wp:anchor distT="0" distB="0" distL="114300" distR="114300" simplePos="0" relativeHeight="251659264" behindDoc="1" locked="0" layoutInCell="1" allowOverlap="1" wp14:anchorId="7C5BCD4E" wp14:editId="68E01827">
            <wp:simplePos x="0" y="0"/>
            <wp:positionH relativeFrom="column">
              <wp:posOffset>2703830</wp:posOffset>
            </wp:positionH>
            <wp:positionV relativeFrom="paragraph">
              <wp:posOffset>52070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3B7D0C" w:rsidRDefault="00DD1A88" w:rsidP="003B7D0C">
      <w:pPr>
        <w:rPr>
          <w:sz w:val="24"/>
          <w:szCs w:val="24"/>
        </w:rPr>
      </w:pPr>
      <w:r>
        <w:rPr>
          <w:sz w:val="24"/>
          <w:szCs w:val="24"/>
        </w:rPr>
        <w:tab/>
      </w:r>
      <w:r>
        <w:rPr>
          <w:sz w:val="24"/>
          <w:szCs w:val="24"/>
        </w:rPr>
        <w:tab/>
      </w:r>
      <w:r>
        <w:rPr>
          <w:sz w:val="24"/>
          <w:szCs w:val="24"/>
        </w:rPr>
        <w:tab/>
      </w:r>
      <w:r w:rsidR="003B7D0C">
        <w:rPr>
          <w:sz w:val="24"/>
          <w:szCs w:val="24"/>
        </w:rPr>
        <w:tab/>
      </w:r>
      <w:r w:rsidR="003B7D0C">
        <w:rPr>
          <w:sz w:val="24"/>
          <w:szCs w:val="24"/>
        </w:rPr>
        <w:tab/>
      </w:r>
      <w:r w:rsidR="003B7D0C">
        <w:rPr>
          <w:sz w:val="24"/>
          <w:szCs w:val="24"/>
        </w:rPr>
        <w:tab/>
      </w:r>
      <w:r w:rsidR="003B7D0C">
        <w:rPr>
          <w:sz w:val="24"/>
          <w:szCs w:val="24"/>
        </w:rPr>
        <w:tab/>
        <w:t>Very truly yours,</w:t>
      </w:r>
    </w:p>
    <w:p w:rsidR="003B7D0C" w:rsidRDefault="003B7D0C" w:rsidP="003B7D0C">
      <w:pPr>
        <w:rPr>
          <w:sz w:val="24"/>
          <w:szCs w:val="24"/>
        </w:rPr>
      </w:pPr>
    </w:p>
    <w:p w:rsidR="003B7D0C" w:rsidRDefault="003B7D0C" w:rsidP="003B7D0C">
      <w:pPr>
        <w:rPr>
          <w:sz w:val="24"/>
          <w:szCs w:val="24"/>
        </w:rPr>
      </w:pPr>
    </w:p>
    <w:p w:rsidR="003B7D0C" w:rsidRDefault="003B7D0C" w:rsidP="003B7D0C">
      <w:pPr>
        <w:rPr>
          <w:sz w:val="24"/>
          <w:szCs w:val="24"/>
        </w:rPr>
      </w:pPr>
    </w:p>
    <w:p w:rsidR="003B7D0C" w:rsidRDefault="003B7D0C" w:rsidP="003B7D0C">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7D098F">
        <w:rPr>
          <w:sz w:val="24"/>
          <w:szCs w:val="24"/>
        </w:rPr>
        <w:t>Rosemary Chiavetta</w:t>
      </w:r>
    </w:p>
    <w:p w:rsidR="003B7D0C" w:rsidRDefault="003B7D0C" w:rsidP="003B7D0C">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Secretary</w:t>
      </w:r>
    </w:p>
    <w:sectPr w:rsidR="003B7D0C" w:rsidSect="00AF5663">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679" w:rsidRDefault="00642679" w:rsidP="00DD43B7">
      <w:r>
        <w:separator/>
      </w:r>
    </w:p>
  </w:endnote>
  <w:endnote w:type="continuationSeparator" w:id="0">
    <w:p w:rsidR="00642679" w:rsidRDefault="00642679" w:rsidP="00DD4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679" w:rsidRDefault="00642679" w:rsidP="00DD43B7">
      <w:r>
        <w:separator/>
      </w:r>
    </w:p>
  </w:footnote>
  <w:footnote w:type="continuationSeparator" w:id="0">
    <w:p w:rsidR="00642679" w:rsidRDefault="00642679" w:rsidP="00DD43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42B94"/>
    <w:rsid w:val="002824E7"/>
    <w:rsid w:val="002C1305"/>
    <w:rsid w:val="002E07F5"/>
    <w:rsid w:val="0031651E"/>
    <w:rsid w:val="00360070"/>
    <w:rsid w:val="00383E70"/>
    <w:rsid w:val="0039445A"/>
    <w:rsid w:val="003B4948"/>
    <w:rsid w:val="003B7D0C"/>
    <w:rsid w:val="004A7AD4"/>
    <w:rsid w:val="004E5C4D"/>
    <w:rsid w:val="00567119"/>
    <w:rsid w:val="005F0888"/>
    <w:rsid w:val="00642679"/>
    <w:rsid w:val="0073033D"/>
    <w:rsid w:val="007D098F"/>
    <w:rsid w:val="007E1637"/>
    <w:rsid w:val="00806C13"/>
    <w:rsid w:val="008B45B1"/>
    <w:rsid w:val="008C4062"/>
    <w:rsid w:val="00920579"/>
    <w:rsid w:val="009E2DDE"/>
    <w:rsid w:val="00AE5358"/>
    <w:rsid w:val="00AF5663"/>
    <w:rsid w:val="00B32263"/>
    <w:rsid w:val="00B86822"/>
    <w:rsid w:val="00C10E1B"/>
    <w:rsid w:val="00CE01FD"/>
    <w:rsid w:val="00D24FA2"/>
    <w:rsid w:val="00D613B4"/>
    <w:rsid w:val="00DD1A88"/>
    <w:rsid w:val="00DD43B7"/>
    <w:rsid w:val="00DE25AB"/>
    <w:rsid w:val="00DE4B19"/>
    <w:rsid w:val="00E002B9"/>
    <w:rsid w:val="00EA095C"/>
    <w:rsid w:val="00EF7CE8"/>
    <w:rsid w:val="00F2757F"/>
    <w:rsid w:val="00F91538"/>
    <w:rsid w:val="00FE2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5663"/>
  </w:style>
  <w:style w:type="paragraph" w:styleId="Heading1">
    <w:name w:val="heading 1"/>
    <w:basedOn w:val="Normal"/>
    <w:next w:val="Normal"/>
    <w:qFormat/>
    <w:rsid w:val="00AF5663"/>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F5663"/>
    <w:pPr>
      <w:ind w:left="360"/>
    </w:pPr>
    <w:rPr>
      <w:sz w:val="24"/>
    </w:rPr>
  </w:style>
  <w:style w:type="paragraph" w:styleId="Header">
    <w:name w:val="header"/>
    <w:basedOn w:val="Normal"/>
    <w:rsid w:val="00AF5663"/>
    <w:pPr>
      <w:tabs>
        <w:tab w:val="center" w:pos="4320"/>
        <w:tab w:val="right" w:pos="8640"/>
      </w:tabs>
    </w:pPr>
  </w:style>
  <w:style w:type="paragraph" w:styleId="Footer">
    <w:name w:val="footer"/>
    <w:basedOn w:val="Normal"/>
    <w:rsid w:val="00AF5663"/>
    <w:pPr>
      <w:tabs>
        <w:tab w:val="center" w:pos="4320"/>
        <w:tab w:val="right" w:pos="8640"/>
      </w:tabs>
    </w:pPr>
  </w:style>
  <w:style w:type="character" w:styleId="Hyperlink">
    <w:name w:val="Hyperlink"/>
    <w:basedOn w:val="DefaultParagraphFont"/>
    <w:rsid w:val="003B7D0C"/>
    <w:rPr>
      <w:color w:val="0000FF"/>
      <w:u w:val="single"/>
    </w:rPr>
  </w:style>
  <w:style w:type="paragraph" w:styleId="BalloonText">
    <w:name w:val="Balloon Text"/>
    <w:basedOn w:val="Normal"/>
    <w:link w:val="BalloonTextChar"/>
    <w:rsid w:val="008B45B1"/>
    <w:rPr>
      <w:rFonts w:ascii="Tahoma" w:hAnsi="Tahoma" w:cs="Tahoma"/>
      <w:sz w:val="16"/>
      <w:szCs w:val="16"/>
    </w:rPr>
  </w:style>
  <w:style w:type="character" w:customStyle="1" w:styleId="BalloonTextChar">
    <w:name w:val="Balloon Text Char"/>
    <w:basedOn w:val="DefaultParagraphFont"/>
    <w:link w:val="BalloonText"/>
    <w:rsid w:val="008B45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5663"/>
  </w:style>
  <w:style w:type="paragraph" w:styleId="Heading1">
    <w:name w:val="heading 1"/>
    <w:basedOn w:val="Normal"/>
    <w:next w:val="Normal"/>
    <w:qFormat/>
    <w:rsid w:val="00AF5663"/>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F5663"/>
    <w:pPr>
      <w:ind w:left="360"/>
    </w:pPr>
    <w:rPr>
      <w:sz w:val="24"/>
    </w:rPr>
  </w:style>
  <w:style w:type="paragraph" w:styleId="Header">
    <w:name w:val="header"/>
    <w:basedOn w:val="Normal"/>
    <w:rsid w:val="00AF5663"/>
    <w:pPr>
      <w:tabs>
        <w:tab w:val="center" w:pos="4320"/>
        <w:tab w:val="right" w:pos="8640"/>
      </w:tabs>
    </w:pPr>
  </w:style>
  <w:style w:type="paragraph" w:styleId="Footer">
    <w:name w:val="footer"/>
    <w:basedOn w:val="Normal"/>
    <w:rsid w:val="00AF5663"/>
    <w:pPr>
      <w:tabs>
        <w:tab w:val="center" w:pos="4320"/>
        <w:tab w:val="right" w:pos="8640"/>
      </w:tabs>
    </w:pPr>
  </w:style>
  <w:style w:type="character" w:styleId="Hyperlink">
    <w:name w:val="Hyperlink"/>
    <w:basedOn w:val="DefaultParagraphFont"/>
    <w:rsid w:val="003B7D0C"/>
    <w:rPr>
      <w:color w:val="0000FF"/>
      <w:u w:val="single"/>
    </w:rPr>
  </w:style>
  <w:style w:type="paragraph" w:styleId="BalloonText">
    <w:name w:val="Balloon Text"/>
    <w:basedOn w:val="Normal"/>
    <w:link w:val="BalloonTextChar"/>
    <w:rsid w:val="008B45B1"/>
    <w:rPr>
      <w:rFonts w:ascii="Tahoma" w:hAnsi="Tahoma" w:cs="Tahoma"/>
      <w:sz w:val="16"/>
      <w:szCs w:val="16"/>
    </w:rPr>
  </w:style>
  <w:style w:type="character" w:customStyle="1" w:styleId="BalloonTextChar">
    <w:name w:val="Balloon Text Char"/>
    <w:basedOn w:val="DefaultParagraphFont"/>
    <w:link w:val="BalloonText"/>
    <w:rsid w:val="008B45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1808</CharactersWithSpaces>
  <SharedDoc>false</SharedDoc>
  <HLinks>
    <vt:vector size="6" baseType="variant">
      <vt:variant>
        <vt:i4>5963835</vt:i4>
      </vt:variant>
      <vt:variant>
        <vt:i4>0</vt:i4>
      </vt:variant>
      <vt:variant>
        <vt:i4>0</vt:i4>
      </vt:variant>
      <vt:variant>
        <vt:i4>5</vt:i4>
      </vt:variant>
      <vt:variant>
        <vt:lpwstr>mailto:jmcdonald@state.pa.us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CHEVARRIA</dc:creator>
  <cp:lastModifiedBy>Farner, Joyce</cp:lastModifiedBy>
  <cp:revision>3</cp:revision>
  <cp:lastPrinted>2016-12-05T12:40:00Z</cp:lastPrinted>
  <dcterms:created xsi:type="dcterms:W3CDTF">2016-12-01T20:46:00Z</dcterms:created>
  <dcterms:modified xsi:type="dcterms:W3CDTF">2016-12-05T12:40:00Z</dcterms:modified>
</cp:coreProperties>
</file>