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173893" w:rsidRPr="00BF09A6" w:rsidTr="001E69A1">
        <w:trPr>
          <w:cantSplit/>
          <w:trHeight w:hRule="exact" w:val="1296"/>
          <w:jc w:val="center"/>
        </w:trPr>
        <w:tc>
          <w:tcPr>
            <w:tcW w:w="1610" w:type="dxa"/>
          </w:tcPr>
          <w:p w:rsidR="00173893" w:rsidRPr="00BF09A6" w:rsidRDefault="00173893"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173893" w:rsidRPr="00BF09A6" w:rsidRDefault="00173893"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173893" w:rsidRPr="00BF09A6" w:rsidRDefault="00173893"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173893" w:rsidRPr="00BF09A6" w:rsidRDefault="00173893"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2"/>
              </w:rPr>
            </w:pPr>
          </w:p>
          <w:p w:rsidR="00173893" w:rsidRPr="00BF09A6" w:rsidRDefault="00173893"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173893">
          <w:pgSz w:w="12240" w:h="15840"/>
          <w:pgMar w:top="1440" w:right="1440" w:bottom="1440" w:left="1440" w:header="720" w:footer="720" w:gutter="0"/>
          <w:cols w:space="720"/>
          <w:docGrid w:linePitch="272"/>
        </w:sectPr>
      </w:pPr>
    </w:p>
    <w:p w:rsidR="00C13A42" w:rsidRDefault="00BA2271" w:rsidP="00C13A42">
      <w:pPr>
        <w:jc w:val="center"/>
        <w:rPr>
          <w:b/>
          <w:sz w:val="24"/>
          <w:szCs w:val="24"/>
        </w:rPr>
      </w:pPr>
      <w:r>
        <w:rPr>
          <w:b/>
          <w:sz w:val="24"/>
          <w:szCs w:val="24"/>
        </w:rPr>
        <w:lastRenderedPageBreak/>
        <w:t>December 16, 2016</w:t>
      </w:r>
    </w:p>
    <w:p w:rsidR="00F00F7F" w:rsidRDefault="00130671" w:rsidP="00B95A27">
      <w:pPr>
        <w:jc w:val="right"/>
        <w:rPr>
          <w:sz w:val="21"/>
          <w:szCs w:val="21"/>
        </w:rPr>
      </w:pPr>
      <w:r>
        <w:rPr>
          <w:sz w:val="21"/>
          <w:szCs w:val="21"/>
        </w:rPr>
        <w:t xml:space="preserve">Docket No. </w:t>
      </w:r>
      <w:r w:rsidR="0043103D">
        <w:rPr>
          <w:sz w:val="21"/>
          <w:szCs w:val="21"/>
        </w:rPr>
        <w:t>R-</w:t>
      </w:r>
      <w:r w:rsidR="00B37ECC">
        <w:rPr>
          <w:sz w:val="21"/>
          <w:szCs w:val="21"/>
        </w:rPr>
        <w:t>2016-2529660</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B37ECC" w:rsidP="00B45673">
      <w:pPr>
        <w:rPr>
          <w:sz w:val="21"/>
          <w:szCs w:val="21"/>
        </w:rPr>
      </w:pPr>
      <w:r>
        <w:rPr>
          <w:sz w:val="21"/>
          <w:szCs w:val="21"/>
        </w:rPr>
        <w:t>THEODORE J GALLAGHER</w:t>
      </w:r>
    </w:p>
    <w:p w:rsidR="00B37ECC" w:rsidRDefault="00B37ECC" w:rsidP="00B45673">
      <w:pPr>
        <w:rPr>
          <w:sz w:val="21"/>
          <w:szCs w:val="21"/>
        </w:rPr>
      </w:pPr>
      <w:r>
        <w:rPr>
          <w:sz w:val="21"/>
          <w:szCs w:val="21"/>
        </w:rPr>
        <w:t>NISOURCE</w:t>
      </w:r>
    </w:p>
    <w:p w:rsidR="00B37ECC" w:rsidRDefault="00B37ECC" w:rsidP="00B45673">
      <w:pPr>
        <w:rPr>
          <w:sz w:val="21"/>
          <w:szCs w:val="21"/>
        </w:rPr>
      </w:pPr>
      <w:r>
        <w:rPr>
          <w:sz w:val="21"/>
          <w:szCs w:val="21"/>
        </w:rPr>
        <w:t>121 CHAMPION WAY SUITE 100</w:t>
      </w:r>
    </w:p>
    <w:p w:rsidR="00B37ECC" w:rsidRPr="00AB60E6" w:rsidRDefault="00B37ECC" w:rsidP="00B45673">
      <w:pPr>
        <w:rPr>
          <w:sz w:val="21"/>
          <w:szCs w:val="21"/>
        </w:rPr>
      </w:pPr>
      <w:r>
        <w:rPr>
          <w:sz w:val="21"/>
          <w:szCs w:val="21"/>
        </w:rPr>
        <w:t>CANONSBURG PA  15317</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B37ECC">
        <w:rPr>
          <w:sz w:val="21"/>
          <w:szCs w:val="21"/>
        </w:rPr>
        <w:t>Columbia Gas of Pennsylvania, Inc.</w:t>
      </w:r>
    </w:p>
    <w:p w:rsidR="00B37ECC" w:rsidRDefault="00B37ECC" w:rsidP="00D16063">
      <w:pPr>
        <w:ind w:left="1080" w:hanging="360"/>
        <w:rPr>
          <w:sz w:val="21"/>
          <w:szCs w:val="21"/>
        </w:rPr>
      </w:pPr>
      <w:r>
        <w:rPr>
          <w:sz w:val="21"/>
          <w:szCs w:val="21"/>
        </w:rPr>
        <w:tab/>
        <w:t xml:space="preserve"> Supplement No. 251 to Tariff Gas – Pa. P.U.C. No. 9</w:t>
      </w:r>
    </w:p>
    <w:p w:rsidR="00B37ECC" w:rsidRDefault="00B37ECC" w:rsidP="00D16063">
      <w:pPr>
        <w:ind w:left="1080" w:hanging="360"/>
        <w:rPr>
          <w:sz w:val="21"/>
          <w:szCs w:val="21"/>
        </w:rPr>
      </w:pPr>
    </w:p>
    <w:p w:rsidR="00B37ECC" w:rsidRDefault="00B37ECC"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B37ECC">
        <w:rPr>
          <w:sz w:val="21"/>
          <w:szCs w:val="21"/>
        </w:rPr>
        <w:t>Mr. Gallagher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B37ECC">
        <w:rPr>
          <w:sz w:val="21"/>
          <w:szCs w:val="21"/>
        </w:rPr>
        <w:t>October 27, 2016</w:t>
      </w:r>
      <w:r w:rsidR="004C741D">
        <w:rPr>
          <w:sz w:val="21"/>
          <w:szCs w:val="21"/>
        </w:rPr>
        <w:t xml:space="preserve">, the Commission </w:t>
      </w:r>
      <w:r w:rsidR="006861B6">
        <w:rPr>
          <w:sz w:val="21"/>
          <w:szCs w:val="21"/>
        </w:rPr>
        <w:t xml:space="preserve">authorized </w:t>
      </w:r>
      <w:r w:rsidR="00B37ECC">
        <w:rPr>
          <w:sz w:val="21"/>
          <w:szCs w:val="21"/>
        </w:rPr>
        <w:t>Columbia Gas of Pennsylvania, Inc.</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file </w:t>
      </w:r>
      <w:r w:rsidR="00B37ECC">
        <w:rPr>
          <w:sz w:val="21"/>
          <w:szCs w:val="21"/>
        </w:rPr>
        <w:t>the</w:t>
      </w:r>
      <w:r w:rsidR="005E0496">
        <w:rPr>
          <w:sz w:val="21"/>
          <w:szCs w:val="21"/>
        </w:rPr>
        <w:t xml:space="preserve"> </w:t>
      </w:r>
      <w:r w:rsidR="00130671">
        <w:rPr>
          <w:sz w:val="21"/>
          <w:szCs w:val="21"/>
        </w:rPr>
        <w:t xml:space="preserve">tariff supplement </w:t>
      </w:r>
      <w:r w:rsidR="00B37ECC">
        <w:rPr>
          <w:sz w:val="21"/>
          <w:szCs w:val="21"/>
        </w:rPr>
        <w:t>contained in</w:t>
      </w:r>
      <w:r w:rsidR="00255B27">
        <w:rPr>
          <w:sz w:val="21"/>
          <w:szCs w:val="21"/>
        </w:rPr>
        <w:t xml:space="preserve"> Appendix </w:t>
      </w:r>
      <w:r w:rsidR="00B37ECC">
        <w:rPr>
          <w:sz w:val="21"/>
          <w:szCs w:val="21"/>
        </w:rPr>
        <w:t>D</w:t>
      </w:r>
      <w:r w:rsidR="00255B27">
        <w:rPr>
          <w:sz w:val="21"/>
          <w:szCs w:val="21"/>
        </w:rPr>
        <w:t xml:space="preserve"> to the Joint Petition</w:t>
      </w:r>
      <w:r w:rsidR="00B37ECC">
        <w:rPr>
          <w:sz w:val="21"/>
          <w:szCs w:val="21"/>
        </w:rPr>
        <w:t xml:space="preserve"> for Settlement</w:t>
      </w:r>
      <w:r w:rsidR="00255B27">
        <w:rPr>
          <w:sz w:val="21"/>
          <w:szCs w:val="21"/>
        </w:rPr>
        <w:t xml:space="preserve"> filed in the above docketed rate investigation</w:t>
      </w:r>
      <w:r w:rsidR="002615F5">
        <w:rPr>
          <w:sz w:val="21"/>
          <w:szCs w:val="21"/>
        </w:rPr>
        <w:t>, designed to produce $35.0 million in additional annual base rate operating revenue based upon the pro forma fully projected future test year ending December 31, 2017</w:t>
      </w:r>
      <w:r w:rsidR="00A4155F">
        <w:rPr>
          <w:sz w:val="21"/>
          <w:szCs w:val="21"/>
        </w:rPr>
        <w:t xml:space="preserve">.  </w:t>
      </w:r>
      <w:r w:rsidR="006861B6">
        <w:rPr>
          <w:sz w:val="21"/>
          <w:szCs w:val="21"/>
        </w:rPr>
        <w:t xml:space="preserve">On </w:t>
      </w:r>
      <w:r w:rsidR="002615F5">
        <w:rPr>
          <w:sz w:val="21"/>
          <w:szCs w:val="21"/>
        </w:rPr>
        <w:t>December 14, 2016</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w:t>
      </w:r>
      <w:r w:rsidR="002615F5">
        <w:rPr>
          <w:sz w:val="21"/>
          <w:szCs w:val="21"/>
        </w:rPr>
        <w:t>Supplement No. 251 to Tariff Gas – Pa. P.U.C. No. 9</w:t>
      </w:r>
      <w:r w:rsidR="004F5F75">
        <w:rPr>
          <w:sz w:val="21"/>
          <w:szCs w:val="21"/>
        </w:rPr>
        <w:t xml:space="preserve"> </w:t>
      </w:r>
      <w:r w:rsidR="00E8069B">
        <w:rPr>
          <w:sz w:val="21"/>
          <w:szCs w:val="21"/>
        </w:rPr>
        <w:t xml:space="preserve">to become effective </w:t>
      </w:r>
      <w:r w:rsidR="002615F5">
        <w:rPr>
          <w:sz w:val="21"/>
          <w:szCs w:val="21"/>
        </w:rPr>
        <w:t>December 19, 2016 in compliance with the Order</w:t>
      </w:r>
      <w:r w:rsidR="00E8069B">
        <w:rPr>
          <w:sz w:val="21"/>
          <w:szCs w:val="21"/>
        </w:rPr>
        <w:t>.</w:t>
      </w:r>
      <w:r w:rsidR="00513B79">
        <w:rPr>
          <w:sz w:val="21"/>
          <w:szCs w:val="21"/>
        </w:rPr>
        <w:t xml:space="preserve">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513B79">
        <w:rPr>
          <w:sz w:val="21"/>
          <w:szCs w:val="21"/>
        </w:rPr>
        <w:t>Supplement No. 251 to Tariff Gas – Pa. P.U.C. No. 9</w:t>
      </w:r>
      <w:r w:rsidR="00A4155F">
        <w:rPr>
          <w:sz w:val="21"/>
          <w:szCs w:val="21"/>
        </w:rPr>
        <w:t xml:space="preserve"> is effective by operation of law according to the effective dates contained on each page of the supplement.  However, this is without prejudice to any formal complaints timely filed against said tariff revision</w:t>
      </w:r>
      <w:r w:rsidR="00513B79">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BA2271" w:rsidP="00757E90">
      <w:pPr>
        <w:ind w:hanging="1080"/>
        <w:rPr>
          <w:sz w:val="21"/>
          <w:szCs w:val="21"/>
        </w:rPr>
      </w:pPr>
      <w:bookmarkStart w:id="0" w:name="_GoBack"/>
      <w:r w:rsidRPr="00F45E06">
        <w:rPr>
          <w:b/>
          <w:noProof/>
        </w:rPr>
        <w:drawing>
          <wp:anchor distT="0" distB="0" distL="114300" distR="114300" simplePos="0" relativeHeight="251661312" behindDoc="1" locked="0" layoutInCell="1" allowOverlap="1" wp14:anchorId="3BB7206A" wp14:editId="7B635B5F">
            <wp:simplePos x="0" y="0"/>
            <wp:positionH relativeFrom="column">
              <wp:posOffset>2933065</wp:posOffset>
            </wp:positionH>
            <wp:positionV relativeFrom="paragraph">
              <wp:posOffset>85725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6AF" w:rsidRDefault="00DC26AF">
      <w:r>
        <w:separator/>
      </w:r>
    </w:p>
  </w:endnote>
  <w:endnote w:type="continuationSeparator" w:id="0">
    <w:p w:rsidR="00DC26AF" w:rsidRDefault="00DC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6AF" w:rsidRDefault="00DC26AF">
      <w:r>
        <w:separator/>
      </w:r>
    </w:p>
  </w:footnote>
  <w:footnote w:type="continuationSeparator" w:id="0">
    <w:p w:rsidR="00DC26AF" w:rsidRDefault="00DC2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73893"/>
    <w:rsid w:val="001878A7"/>
    <w:rsid w:val="00255B27"/>
    <w:rsid w:val="00260FC4"/>
    <w:rsid w:val="002615F5"/>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13B79"/>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7F4453"/>
    <w:rsid w:val="00826337"/>
    <w:rsid w:val="00873C66"/>
    <w:rsid w:val="008A40F2"/>
    <w:rsid w:val="008A4C7A"/>
    <w:rsid w:val="008C4062"/>
    <w:rsid w:val="008D31D7"/>
    <w:rsid w:val="00920579"/>
    <w:rsid w:val="00926F9A"/>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37ECC"/>
    <w:rsid w:val="00B45673"/>
    <w:rsid w:val="00B45AC9"/>
    <w:rsid w:val="00B646A4"/>
    <w:rsid w:val="00B731A6"/>
    <w:rsid w:val="00B7409A"/>
    <w:rsid w:val="00B86822"/>
    <w:rsid w:val="00B93058"/>
    <w:rsid w:val="00B95A27"/>
    <w:rsid w:val="00BA2271"/>
    <w:rsid w:val="00BB78EB"/>
    <w:rsid w:val="00BF6C18"/>
    <w:rsid w:val="00C04F4E"/>
    <w:rsid w:val="00C10E1B"/>
    <w:rsid w:val="00C13A42"/>
    <w:rsid w:val="00CD6821"/>
    <w:rsid w:val="00CE01FD"/>
    <w:rsid w:val="00D10508"/>
    <w:rsid w:val="00D16063"/>
    <w:rsid w:val="00D24FA2"/>
    <w:rsid w:val="00D678BC"/>
    <w:rsid w:val="00DA08E9"/>
    <w:rsid w:val="00DB7619"/>
    <w:rsid w:val="00DC26AF"/>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2016-12-16T14:47:00Z</cp:lastPrinted>
  <dcterms:created xsi:type="dcterms:W3CDTF">2016-12-15T21:05:00Z</dcterms:created>
  <dcterms:modified xsi:type="dcterms:W3CDTF">2016-12-16T14:47:00Z</dcterms:modified>
</cp:coreProperties>
</file>