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080"/>
        <w:gridCol w:w="1170"/>
        <w:gridCol w:w="2880"/>
      </w:tblGrid>
      <w:tr w:rsidR="00B4674C" w:rsidRPr="00B4674C">
        <w:tc>
          <w:tcPr>
            <w:tcW w:w="2448" w:type="dxa"/>
          </w:tcPr>
          <w:p w:rsidR="009049E7" w:rsidRPr="00B4674C" w:rsidRDefault="009049E7" w:rsidP="009049E7">
            <w:pPr>
              <w:pStyle w:val="Header"/>
              <w:tabs>
                <w:tab w:val="clear" w:pos="4320"/>
                <w:tab w:val="clear" w:pos="8640"/>
              </w:tabs>
            </w:pPr>
          </w:p>
        </w:tc>
        <w:tc>
          <w:tcPr>
            <w:tcW w:w="4230" w:type="dxa"/>
            <w:gridSpan w:val="3"/>
          </w:tcPr>
          <w:p w:rsidR="009049E7" w:rsidRPr="00B4674C" w:rsidRDefault="009049E7" w:rsidP="009049E7">
            <w:pPr>
              <w:jc w:val="center"/>
              <w:rPr>
                <w:b/>
                <w:sz w:val="26"/>
              </w:rPr>
            </w:pPr>
            <w:smartTag w:uri="urn:schemas-microsoft-com:office:smarttags" w:element="place">
              <w:smartTag w:uri="urn:schemas-microsoft-com:office:smarttags" w:element="State">
                <w:r w:rsidRPr="00B4674C">
                  <w:rPr>
                    <w:b/>
                    <w:sz w:val="26"/>
                  </w:rPr>
                  <w:t>PENNSYLVANIA</w:t>
                </w:r>
              </w:smartTag>
            </w:smartTag>
          </w:p>
          <w:p w:rsidR="009049E7" w:rsidRPr="00B4674C" w:rsidRDefault="009049E7" w:rsidP="009049E7">
            <w:pPr>
              <w:jc w:val="center"/>
              <w:rPr>
                <w:b/>
                <w:sz w:val="26"/>
              </w:rPr>
            </w:pPr>
            <w:r w:rsidRPr="00B4674C">
              <w:rPr>
                <w:b/>
                <w:sz w:val="26"/>
              </w:rPr>
              <w:t>PUBLIC UTILITY COMMISSION</w:t>
            </w:r>
          </w:p>
          <w:p w:rsidR="009049E7" w:rsidRPr="00B4674C" w:rsidRDefault="009049E7" w:rsidP="009049E7">
            <w:pPr>
              <w:jc w:val="center"/>
              <w:rPr>
                <w:sz w:val="26"/>
              </w:rPr>
            </w:pPr>
            <w:smartTag w:uri="urn:schemas-microsoft-com:office:smarttags" w:element="place">
              <w:smartTag w:uri="urn:schemas-microsoft-com:office:smarttags" w:element="City">
                <w:r w:rsidRPr="00B4674C">
                  <w:rPr>
                    <w:b/>
                    <w:sz w:val="26"/>
                  </w:rPr>
                  <w:t>Harrisburg</w:t>
                </w:r>
              </w:smartTag>
              <w:r w:rsidRPr="00B4674C">
                <w:rPr>
                  <w:b/>
                  <w:sz w:val="26"/>
                </w:rPr>
                <w:t xml:space="preserve">, </w:t>
              </w:r>
              <w:smartTag w:uri="urn:schemas-microsoft-com:office:smarttags" w:element="State">
                <w:r w:rsidRPr="00B4674C">
                  <w:rPr>
                    <w:b/>
                    <w:sz w:val="26"/>
                  </w:rPr>
                  <w:t>PA</w:t>
                </w:r>
              </w:smartTag>
              <w:r w:rsidRPr="00B4674C">
                <w:rPr>
                  <w:b/>
                  <w:sz w:val="26"/>
                </w:rPr>
                <w:t xml:space="preserve">  </w:t>
              </w:r>
              <w:smartTag w:uri="urn:schemas-microsoft-com:office:smarttags" w:element="PlaceType">
                <w:r w:rsidRPr="00B4674C">
                  <w:rPr>
                    <w:b/>
                    <w:sz w:val="26"/>
                  </w:rPr>
                  <w:t>17105-3265</w:t>
                </w:r>
              </w:smartTag>
            </w:smartTag>
          </w:p>
        </w:tc>
        <w:tc>
          <w:tcPr>
            <w:tcW w:w="2880" w:type="dxa"/>
          </w:tcPr>
          <w:p w:rsidR="009049E7" w:rsidRPr="00B4674C" w:rsidRDefault="009049E7" w:rsidP="009049E7">
            <w:pPr>
              <w:rPr>
                <w:color w:val="FF0000"/>
              </w:rPr>
            </w:pPr>
          </w:p>
        </w:tc>
      </w:tr>
      <w:tr w:rsidR="00B4674C" w:rsidRPr="00B4674C">
        <w:tc>
          <w:tcPr>
            <w:tcW w:w="2448" w:type="dxa"/>
          </w:tcPr>
          <w:p w:rsidR="009049E7" w:rsidRPr="00B4674C" w:rsidRDefault="009049E7" w:rsidP="008662EF">
            <w:pPr>
              <w:pStyle w:val="Header"/>
              <w:tabs>
                <w:tab w:val="clear" w:pos="4320"/>
                <w:tab w:val="clear" w:pos="8640"/>
              </w:tabs>
              <w:jc w:val="right"/>
            </w:pPr>
          </w:p>
        </w:tc>
        <w:tc>
          <w:tcPr>
            <w:tcW w:w="4230" w:type="dxa"/>
            <w:gridSpan w:val="3"/>
          </w:tcPr>
          <w:p w:rsidR="009049E7" w:rsidRPr="00B4674C" w:rsidRDefault="009049E7" w:rsidP="009049E7">
            <w:pPr>
              <w:jc w:val="center"/>
              <w:rPr>
                <w:b/>
                <w:sz w:val="26"/>
              </w:rPr>
            </w:pPr>
          </w:p>
        </w:tc>
        <w:tc>
          <w:tcPr>
            <w:tcW w:w="2880" w:type="dxa"/>
          </w:tcPr>
          <w:p w:rsidR="009049E7" w:rsidRPr="00B4674C" w:rsidRDefault="009049E7" w:rsidP="009049E7">
            <w:pPr>
              <w:rPr>
                <w:color w:val="FF0000"/>
              </w:rPr>
            </w:pPr>
          </w:p>
        </w:tc>
      </w:tr>
      <w:tr w:rsidR="00B4674C" w:rsidRPr="00B4674C">
        <w:tc>
          <w:tcPr>
            <w:tcW w:w="4428" w:type="dxa"/>
            <w:gridSpan w:val="2"/>
          </w:tcPr>
          <w:p w:rsidR="009049E7" w:rsidRPr="00B4674C" w:rsidRDefault="009049E7" w:rsidP="009049E7">
            <w:pPr>
              <w:rPr>
                <w:sz w:val="26"/>
                <w:szCs w:val="26"/>
              </w:rPr>
            </w:pPr>
          </w:p>
        </w:tc>
        <w:tc>
          <w:tcPr>
            <w:tcW w:w="5130" w:type="dxa"/>
            <w:gridSpan w:val="3"/>
          </w:tcPr>
          <w:p w:rsidR="009049E7" w:rsidRPr="00B4674C" w:rsidRDefault="009049E7" w:rsidP="004D57EF">
            <w:pPr>
              <w:ind w:firstLine="612"/>
              <w:jc w:val="right"/>
              <w:rPr>
                <w:sz w:val="26"/>
                <w:szCs w:val="26"/>
              </w:rPr>
            </w:pPr>
            <w:r w:rsidRPr="00B4674C">
              <w:rPr>
                <w:sz w:val="26"/>
                <w:szCs w:val="26"/>
              </w:rPr>
              <w:t xml:space="preserve">Public Meeting held </w:t>
            </w:r>
            <w:r w:rsidR="00FA6440" w:rsidRPr="00B4674C">
              <w:rPr>
                <w:sz w:val="26"/>
                <w:szCs w:val="26"/>
              </w:rPr>
              <w:t xml:space="preserve">December </w:t>
            </w:r>
            <w:r w:rsidR="004D57EF">
              <w:rPr>
                <w:sz w:val="26"/>
                <w:szCs w:val="26"/>
              </w:rPr>
              <w:t>22</w:t>
            </w:r>
            <w:r w:rsidR="00FA6440" w:rsidRPr="00B4674C">
              <w:rPr>
                <w:sz w:val="26"/>
                <w:szCs w:val="26"/>
              </w:rPr>
              <w:t xml:space="preserve">, </w:t>
            </w:r>
            <w:r w:rsidR="00B4674C" w:rsidRPr="00B4674C">
              <w:rPr>
                <w:sz w:val="26"/>
                <w:szCs w:val="26"/>
              </w:rPr>
              <w:t>2016</w:t>
            </w:r>
          </w:p>
        </w:tc>
      </w:tr>
      <w:tr w:rsidR="00B4674C" w:rsidRPr="00B4674C">
        <w:tc>
          <w:tcPr>
            <w:tcW w:w="4428" w:type="dxa"/>
            <w:gridSpan w:val="2"/>
          </w:tcPr>
          <w:p w:rsidR="009049E7" w:rsidRPr="00B4674C" w:rsidRDefault="009049E7" w:rsidP="009049E7">
            <w:pPr>
              <w:rPr>
                <w:sz w:val="26"/>
                <w:szCs w:val="26"/>
              </w:rPr>
            </w:pPr>
            <w:r w:rsidRPr="00B4674C">
              <w:rPr>
                <w:sz w:val="26"/>
                <w:szCs w:val="26"/>
              </w:rPr>
              <w:t>Commissioners Present:</w:t>
            </w:r>
          </w:p>
          <w:p w:rsidR="006271FF" w:rsidRPr="00B4674C" w:rsidRDefault="006271FF" w:rsidP="009049E7">
            <w:pPr>
              <w:rPr>
                <w:sz w:val="26"/>
                <w:szCs w:val="26"/>
              </w:rPr>
            </w:pPr>
          </w:p>
        </w:tc>
        <w:tc>
          <w:tcPr>
            <w:tcW w:w="5130" w:type="dxa"/>
            <w:gridSpan w:val="3"/>
          </w:tcPr>
          <w:p w:rsidR="009049E7" w:rsidRPr="00B4674C" w:rsidRDefault="009049E7" w:rsidP="009049E7">
            <w:pPr>
              <w:rPr>
                <w:sz w:val="26"/>
                <w:szCs w:val="26"/>
              </w:rPr>
            </w:pPr>
          </w:p>
        </w:tc>
      </w:tr>
      <w:tr w:rsidR="00B4674C" w:rsidRPr="00B4674C">
        <w:tc>
          <w:tcPr>
            <w:tcW w:w="9558" w:type="dxa"/>
            <w:gridSpan w:val="5"/>
          </w:tcPr>
          <w:p w:rsidR="00FA6440" w:rsidRPr="00B4674C" w:rsidRDefault="00902484" w:rsidP="00FA6440">
            <w:pPr>
              <w:rPr>
                <w:sz w:val="26"/>
                <w:szCs w:val="26"/>
              </w:rPr>
            </w:pPr>
            <w:r w:rsidRPr="00B4674C">
              <w:rPr>
                <w:sz w:val="26"/>
                <w:szCs w:val="26"/>
              </w:rPr>
              <w:tab/>
            </w:r>
            <w:r w:rsidR="00FA6440" w:rsidRPr="00B4674C">
              <w:rPr>
                <w:sz w:val="26"/>
                <w:szCs w:val="26"/>
              </w:rPr>
              <w:t>Gladys M. Brown, Chairman</w:t>
            </w:r>
          </w:p>
          <w:p w:rsidR="00FA6440" w:rsidRPr="00B4674C" w:rsidRDefault="00FA6440" w:rsidP="00FA6440">
            <w:pPr>
              <w:rPr>
                <w:sz w:val="26"/>
                <w:szCs w:val="26"/>
              </w:rPr>
            </w:pPr>
            <w:r w:rsidRPr="00B4674C">
              <w:rPr>
                <w:sz w:val="26"/>
                <w:szCs w:val="26"/>
              </w:rPr>
              <w:tab/>
            </w:r>
            <w:r w:rsidR="00B4674C" w:rsidRPr="00B4674C">
              <w:rPr>
                <w:rFonts w:cs="Arial"/>
                <w:sz w:val="26"/>
                <w:szCs w:val="26"/>
              </w:rPr>
              <w:t>Andrew G. Place, Vice Chairman</w:t>
            </w:r>
          </w:p>
          <w:p w:rsidR="00FA6440" w:rsidRPr="00B4674C" w:rsidRDefault="00FA6440" w:rsidP="00FA6440">
            <w:pPr>
              <w:rPr>
                <w:sz w:val="26"/>
                <w:szCs w:val="26"/>
              </w:rPr>
            </w:pPr>
            <w:r w:rsidRPr="00B4674C">
              <w:rPr>
                <w:sz w:val="26"/>
                <w:szCs w:val="26"/>
              </w:rPr>
              <w:tab/>
            </w:r>
            <w:r w:rsidR="00B4674C" w:rsidRPr="00B4674C">
              <w:rPr>
                <w:sz w:val="26"/>
                <w:szCs w:val="26"/>
              </w:rPr>
              <w:t>John F. Coleman, Jr.</w:t>
            </w:r>
            <w:r w:rsidRPr="00B4674C">
              <w:rPr>
                <w:sz w:val="26"/>
                <w:szCs w:val="26"/>
              </w:rPr>
              <w:t xml:space="preserve"> </w:t>
            </w:r>
          </w:p>
          <w:p w:rsidR="00FA6440" w:rsidRPr="00B4674C" w:rsidRDefault="00FA6440" w:rsidP="00FA6440">
            <w:pPr>
              <w:rPr>
                <w:sz w:val="26"/>
                <w:szCs w:val="26"/>
              </w:rPr>
            </w:pPr>
            <w:r w:rsidRPr="00B4674C">
              <w:rPr>
                <w:sz w:val="26"/>
                <w:szCs w:val="26"/>
              </w:rPr>
              <w:t xml:space="preserve">           </w:t>
            </w:r>
            <w:r w:rsidR="00B4674C" w:rsidRPr="00B4674C">
              <w:rPr>
                <w:sz w:val="26"/>
                <w:szCs w:val="26"/>
              </w:rPr>
              <w:t>Robert F. Powelson</w:t>
            </w:r>
          </w:p>
          <w:p w:rsidR="00B4674C" w:rsidRPr="00B4674C" w:rsidRDefault="00FA6440" w:rsidP="00B4674C">
            <w:pPr>
              <w:ind w:firstLine="446"/>
              <w:rPr>
                <w:sz w:val="26"/>
                <w:szCs w:val="26"/>
              </w:rPr>
            </w:pPr>
            <w:r w:rsidRPr="00B4674C">
              <w:rPr>
                <w:sz w:val="26"/>
                <w:szCs w:val="26"/>
              </w:rPr>
              <w:t xml:space="preserve">    </w:t>
            </w:r>
            <w:r w:rsidR="00B4674C" w:rsidRPr="00B4674C">
              <w:rPr>
                <w:sz w:val="26"/>
                <w:szCs w:val="26"/>
              </w:rPr>
              <w:t>David W. Sweet</w:t>
            </w:r>
          </w:p>
          <w:p w:rsidR="007D10F8" w:rsidRPr="00B4674C" w:rsidRDefault="007D10F8" w:rsidP="00FA6440">
            <w:pPr>
              <w:rPr>
                <w:sz w:val="26"/>
                <w:szCs w:val="26"/>
              </w:rPr>
            </w:pPr>
          </w:p>
        </w:tc>
      </w:tr>
      <w:tr w:rsidR="00B4674C" w:rsidRPr="00B4674C" w:rsidTr="00FA6440">
        <w:tc>
          <w:tcPr>
            <w:tcW w:w="5508" w:type="dxa"/>
            <w:gridSpan w:val="3"/>
            <w:vAlign w:val="center"/>
          </w:tcPr>
          <w:p w:rsidR="00F63973" w:rsidRPr="00B4674C" w:rsidRDefault="00F63973" w:rsidP="00B4674C">
            <w:pPr>
              <w:tabs>
                <w:tab w:val="left" w:pos="720"/>
              </w:tabs>
              <w:rPr>
                <w:sz w:val="26"/>
                <w:szCs w:val="26"/>
              </w:rPr>
            </w:pPr>
            <w:r w:rsidRPr="00B4674C">
              <w:rPr>
                <w:sz w:val="26"/>
                <w:szCs w:val="26"/>
              </w:rPr>
              <w:t>Verizon North LLC</w:t>
            </w:r>
          </w:p>
          <w:p w:rsidR="00F63973" w:rsidRPr="00B4674C" w:rsidRDefault="007256EC" w:rsidP="00B4674C">
            <w:pPr>
              <w:tabs>
                <w:tab w:val="left" w:pos="720"/>
              </w:tabs>
              <w:rPr>
                <w:sz w:val="26"/>
                <w:szCs w:val="26"/>
              </w:rPr>
            </w:pPr>
            <w:r w:rsidRPr="00B4674C">
              <w:rPr>
                <w:sz w:val="26"/>
                <w:szCs w:val="26"/>
              </w:rPr>
              <w:t>201</w:t>
            </w:r>
            <w:r w:rsidR="009979BF">
              <w:rPr>
                <w:sz w:val="26"/>
                <w:szCs w:val="26"/>
              </w:rPr>
              <w:t>7</w:t>
            </w:r>
            <w:r w:rsidR="00F63973" w:rsidRPr="00B4674C">
              <w:rPr>
                <w:sz w:val="26"/>
                <w:szCs w:val="26"/>
              </w:rPr>
              <w:t xml:space="preserve"> Price Change Opportunity Filing</w:t>
            </w:r>
          </w:p>
        </w:tc>
        <w:tc>
          <w:tcPr>
            <w:tcW w:w="4050" w:type="dxa"/>
            <w:gridSpan w:val="2"/>
          </w:tcPr>
          <w:p w:rsidR="00F63973" w:rsidRPr="00B4674C" w:rsidRDefault="00F63973" w:rsidP="00B4674C">
            <w:pPr>
              <w:jc w:val="right"/>
              <w:rPr>
                <w:sz w:val="26"/>
                <w:szCs w:val="26"/>
              </w:rPr>
            </w:pPr>
            <w:r w:rsidRPr="00B4674C">
              <w:rPr>
                <w:sz w:val="26"/>
                <w:szCs w:val="26"/>
              </w:rPr>
              <w:t>R-</w:t>
            </w:r>
            <w:r w:rsidR="00C522BC" w:rsidRPr="00B4674C">
              <w:rPr>
                <w:sz w:val="26"/>
                <w:szCs w:val="26"/>
              </w:rPr>
              <w:t>201</w:t>
            </w:r>
            <w:r w:rsidR="00B4674C" w:rsidRPr="00B4674C">
              <w:rPr>
                <w:sz w:val="26"/>
                <w:szCs w:val="26"/>
              </w:rPr>
              <w:t>6</w:t>
            </w:r>
            <w:r w:rsidR="00FA6440" w:rsidRPr="00B4674C">
              <w:rPr>
                <w:sz w:val="26"/>
                <w:szCs w:val="26"/>
              </w:rPr>
              <w:t>-</w:t>
            </w:r>
            <w:r w:rsidR="00B4674C" w:rsidRPr="00B4674C">
              <w:rPr>
                <w:sz w:val="26"/>
                <w:szCs w:val="26"/>
              </w:rPr>
              <w:t>2574720</w:t>
            </w:r>
          </w:p>
        </w:tc>
      </w:tr>
      <w:tr w:rsidR="00B4674C" w:rsidRPr="00B4674C" w:rsidTr="00FA6440">
        <w:trPr>
          <w:trHeight w:val="279"/>
        </w:trPr>
        <w:tc>
          <w:tcPr>
            <w:tcW w:w="5508" w:type="dxa"/>
            <w:gridSpan w:val="3"/>
            <w:vAlign w:val="center"/>
          </w:tcPr>
          <w:p w:rsidR="0031416E" w:rsidRPr="00B4674C" w:rsidRDefault="0031416E" w:rsidP="0013439A">
            <w:pPr>
              <w:spacing w:line="360" w:lineRule="auto"/>
              <w:rPr>
                <w:sz w:val="24"/>
                <w:szCs w:val="24"/>
              </w:rPr>
            </w:pPr>
          </w:p>
        </w:tc>
        <w:tc>
          <w:tcPr>
            <w:tcW w:w="4050" w:type="dxa"/>
            <w:gridSpan w:val="2"/>
            <w:vAlign w:val="center"/>
          </w:tcPr>
          <w:p w:rsidR="0031416E" w:rsidRPr="00B4674C" w:rsidRDefault="0031416E" w:rsidP="000C652C">
            <w:pPr>
              <w:jc w:val="center"/>
              <w:rPr>
                <w:sz w:val="24"/>
                <w:szCs w:val="24"/>
              </w:rPr>
            </w:pPr>
          </w:p>
        </w:tc>
      </w:tr>
      <w:tr w:rsidR="00B4674C" w:rsidRPr="00B4674C" w:rsidTr="00FA6440">
        <w:tc>
          <w:tcPr>
            <w:tcW w:w="5508" w:type="dxa"/>
            <w:gridSpan w:val="3"/>
            <w:vAlign w:val="center"/>
          </w:tcPr>
          <w:p w:rsidR="00C522BC" w:rsidRPr="00B4674C" w:rsidRDefault="00C522BC" w:rsidP="00B4674C">
            <w:pPr>
              <w:rPr>
                <w:sz w:val="26"/>
                <w:szCs w:val="26"/>
              </w:rPr>
            </w:pPr>
            <w:r w:rsidRPr="00B4674C">
              <w:rPr>
                <w:sz w:val="26"/>
                <w:szCs w:val="26"/>
              </w:rPr>
              <w:t>Verizon North LLC Amended Alternative Regulation and Network Modernization</w:t>
            </w:r>
            <w:r w:rsidR="00F1041A" w:rsidRPr="00B4674C">
              <w:rPr>
                <w:sz w:val="26"/>
                <w:szCs w:val="26"/>
              </w:rPr>
              <w:t xml:space="preserve"> Plan</w:t>
            </w:r>
          </w:p>
        </w:tc>
        <w:tc>
          <w:tcPr>
            <w:tcW w:w="4050" w:type="dxa"/>
            <w:gridSpan w:val="2"/>
          </w:tcPr>
          <w:p w:rsidR="00C522BC" w:rsidRPr="00B4674C" w:rsidRDefault="00C522BC" w:rsidP="00B4674C">
            <w:pPr>
              <w:jc w:val="right"/>
              <w:rPr>
                <w:sz w:val="26"/>
                <w:szCs w:val="26"/>
              </w:rPr>
            </w:pPr>
            <w:r w:rsidRPr="00B4674C">
              <w:rPr>
                <w:sz w:val="26"/>
                <w:szCs w:val="26"/>
              </w:rPr>
              <w:t>P-00001854F1000</w:t>
            </w:r>
          </w:p>
        </w:tc>
      </w:tr>
    </w:tbl>
    <w:p w:rsidR="00A755E4" w:rsidRPr="00B4674C" w:rsidRDefault="00A755E4" w:rsidP="00E82A72">
      <w:pPr>
        <w:spacing w:before="280" w:after="280" w:line="360" w:lineRule="auto"/>
        <w:jc w:val="center"/>
        <w:rPr>
          <w:b/>
          <w:sz w:val="26"/>
        </w:rPr>
      </w:pPr>
      <w:r w:rsidRPr="00B4674C">
        <w:rPr>
          <w:b/>
          <w:sz w:val="26"/>
        </w:rPr>
        <w:t>ORDER</w:t>
      </w:r>
    </w:p>
    <w:p w:rsidR="00A755E4" w:rsidRPr="00B4674C" w:rsidRDefault="00A755E4" w:rsidP="00E82A72">
      <w:pPr>
        <w:spacing w:after="280" w:line="360" w:lineRule="auto"/>
        <w:rPr>
          <w:b/>
          <w:sz w:val="26"/>
        </w:rPr>
      </w:pPr>
      <w:r w:rsidRPr="00B4674C">
        <w:rPr>
          <w:b/>
          <w:sz w:val="26"/>
        </w:rPr>
        <w:t>BY THE COMMISSION:</w:t>
      </w:r>
    </w:p>
    <w:p w:rsidR="00A755E4" w:rsidRPr="00B4674C" w:rsidRDefault="00A755E4" w:rsidP="00E82A72">
      <w:pPr>
        <w:spacing w:after="280" w:line="360" w:lineRule="auto"/>
        <w:ind w:firstLine="720"/>
        <w:rPr>
          <w:b/>
          <w:sz w:val="26"/>
          <w:szCs w:val="26"/>
        </w:rPr>
      </w:pPr>
      <w:r w:rsidRPr="00B4674C">
        <w:rPr>
          <w:b/>
          <w:sz w:val="26"/>
          <w:szCs w:val="26"/>
        </w:rPr>
        <w:t>I.</w:t>
      </w:r>
      <w:r w:rsidRPr="00B4674C">
        <w:rPr>
          <w:b/>
          <w:sz w:val="26"/>
          <w:szCs w:val="26"/>
        </w:rPr>
        <w:tab/>
        <w:t>BACKGROUND</w:t>
      </w:r>
    </w:p>
    <w:p w:rsidR="001E34E7" w:rsidRDefault="00C522BC" w:rsidP="001E34E7">
      <w:pPr>
        <w:spacing w:line="360" w:lineRule="auto"/>
        <w:ind w:firstLine="720"/>
        <w:rPr>
          <w:sz w:val="26"/>
          <w:szCs w:val="26"/>
        </w:rPr>
      </w:pPr>
      <w:r w:rsidRPr="00B4674C">
        <w:rPr>
          <w:sz w:val="26"/>
          <w:szCs w:val="26"/>
        </w:rPr>
        <w:t xml:space="preserve">Before us for disposition </w:t>
      </w:r>
      <w:proofErr w:type="gramStart"/>
      <w:r w:rsidR="00FA6440" w:rsidRPr="00B4674C">
        <w:rPr>
          <w:sz w:val="26"/>
          <w:szCs w:val="26"/>
        </w:rPr>
        <w:t>is</w:t>
      </w:r>
      <w:proofErr w:type="gramEnd"/>
      <w:r w:rsidR="007504EB" w:rsidRPr="00B4674C">
        <w:rPr>
          <w:sz w:val="26"/>
          <w:szCs w:val="26"/>
        </w:rPr>
        <w:t xml:space="preserve"> </w:t>
      </w:r>
      <w:r w:rsidRPr="00B4674C">
        <w:rPr>
          <w:sz w:val="26"/>
          <w:szCs w:val="26"/>
        </w:rPr>
        <w:t>Verizon North LLC</w:t>
      </w:r>
      <w:r w:rsidR="007256EC" w:rsidRPr="00B4674C">
        <w:rPr>
          <w:sz w:val="26"/>
          <w:szCs w:val="26"/>
        </w:rPr>
        <w:t>’s</w:t>
      </w:r>
      <w:r w:rsidRPr="00B4674C">
        <w:rPr>
          <w:sz w:val="26"/>
          <w:szCs w:val="26"/>
        </w:rPr>
        <w:t xml:space="preserve"> (Verizon North or </w:t>
      </w:r>
      <w:r w:rsidR="0013439A" w:rsidRPr="00B4674C">
        <w:rPr>
          <w:sz w:val="26"/>
          <w:szCs w:val="26"/>
        </w:rPr>
        <w:t xml:space="preserve">Company) </w:t>
      </w:r>
      <w:r w:rsidRPr="00B4674C">
        <w:rPr>
          <w:sz w:val="26"/>
          <w:szCs w:val="26"/>
        </w:rPr>
        <w:t>annual 201</w:t>
      </w:r>
      <w:r w:rsidR="00B4674C" w:rsidRPr="00B4674C">
        <w:rPr>
          <w:sz w:val="26"/>
          <w:szCs w:val="26"/>
        </w:rPr>
        <w:t>7</w:t>
      </w:r>
      <w:r w:rsidRPr="00B4674C">
        <w:rPr>
          <w:sz w:val="26"/>
          <w:szCs w:val="26"/>
        </w:rPr>
        <w:t xml:space="preserve"> Price Change Opportunity (PCO) filing and </w:t>
      </w:r>
      <w:r w:rsidR="00FA6440" w:rsidRPr="00B4674C">
        <w:rPr>
          <w:sz w:val="26"/>
          <w:szCs w:val="26"/>
        </w:rPr>
        <w:t>associated revenue increases</w:t>
      </w:r>
      <w:r w:rsidR="007256EC" w:rsidRPr="00B4674C">
        <w:rPr>
          <w:sz w:val="26"/>
          <w:szCs w:val="26"/>
        </w:rPr>
        <w:t>.</w:t>
      </w:r>
      <w:r w:rsidRPr="00B4674C">
        <w:rPr>
          <w:sz w:val="26"/>
          <w:szCs w:val="26"/>
        </w:rPr>
        <w:t xml:space="preserve">  The Company’s filing</w:t>
      </w:r>
      <w:r w:rsidR="001E34E7" w:rsidRPr="00B4674C">
        <w:rPr>
          <w:sz w:val="26"/>
          <w:szCs w:val="26"/>
        </w:rPr>
        <w:t xml:space="preserve"> was</w:t>
      </w:r>
      <w:r w:rsidRPr="00B4674C">
        <w:rPr>
          <w:sz w:val="26"/>
          <w:szCs w:val="26"/>
        </w:rPr>
        <w:t xml:space="preserve"> made under the provisions of Act 183 of 2004, P.L. 1398 (66 Pa. C.S. §§ 3011-3019) (Chapter 30) and pursua</w:t>
      </w:r>
      <w:r w:rsidR="00FA6440" w:rsidRPr="00B4674C">
        <w:rPr>
          <w:sz w:val="26"/>
          <w:szCs w:val="26"/>
        </w:rPr>
        <w:t xml:space="preserve">nt to the Company’s Alternative </w:t>
      </w:r>
      <w:r w:rsidRPr="00B4674C">
        <w:rPr>
          <w:sz w:val="26"/>
          <w:szCs w:val="26"/>
        </w:rPr>
        <w:t>Regulation and Network Modernization Plan (Chapter 30 Plan) that this Commission approved at Docket No. P</w:t>
      </w:r>
      <w:r w:rsidRPr="00B4674C">
        <w:rPr>
          <w:sz w:val="26"/>
          <w:szCs w:val="26"/>
        </w:rPr>
        <w:noBreakHyphen/>
        <w:t>00001854F1000.</w:t>
      </w:r>
      <w:r w:rsidRPr="00B4674C">
        <w:rPr>
          <w:rStyle w:val="FootnoteReference"/>
          <w:sz w:val="26"/>
          <w:szCs w:val="26"/>
        </w:rPr>
        <w:footnoteReference w:id="1"/>
      </w:r>
    </w:p>
    <w:p w:rsidR="00EF0435" w:rsidRPr="00B4674C" w:rsidRDefault="00EF0435" w:rsidP="001E34E7">
      <w:pPr>
        <w:spacing w:line="360" w:lineRule="auto"/>
        <w:ind w:firstLine="720"/>
        <w:rPr>
          <w:sz w:val="26"/>
          <w:szCs w:val="26"/>
        </w:rPr>
      </w:pPr>
    </w:p>
    <w:p w:rsidR="0031416E" w:rsidRPr="00B8795A" w:rsidRDefault="00A755E4" w:rsidP="001E34E7">
      <w:pPr>
        <w:spacing w:after="360" w:line="360" w:lineRule="auto"/>
        <w:ind w:firstLine="720"/>
        <w:rPr>
          <w:sz w:val="26"/>
          <w:szCs w:val="26"/>
        </w:rPr>
      </w:pPr>
      <w:r w:rsidRPr="00B4674C">
        <w:rPr>
          <w:sz w:val="26"/>
          <w:szCs w:val="26"/>
        </w:rPr>
        <w:lastRenderedPageBreak/>
        <w:t>As a result of the passage of Act 183</w:t>
      </w:r>
      <w:r w:rsidR="009200BF" w:rsidRPr="00B4674C">
        <w:rPr>
          <w:sz w:val="26"/>
          <w:szCs w:val="26"/>
        </w:rPr>
        <w:t xml:space="preserve"> of 2004</w:t>
      </w:r>
      <w:r w:rsidRPr="00B4674C">
        <w:rPr>
          <w:sz w:val="26"/>
          <w:szCs w:val="26"/>
        </w:rPr>
        <w:t xml:space="preserve">, companies with Chapter 30 </w:t>
      </w:r>
      <w:r w:rsidR="002D7315" w:rsidRPr="00B4674C">
        <w:rPr>
          <w:sz w:val="26"/>
          <w:szCs w:val="26"/>
        </w:rPr>
        <w:t>Plan</w:t>
      </w:r>
      <w:r w:rsidRPr="00B4674C">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B4674C">
        <w:rPr>
          <w:sz w:val="26"/>
          <w:szCs w:val="26"/>
        </w:rPr>
        <w:t>Plan</w:t>
      </w:r>
      <w:r w:rsidRPr="00B4674C">
        <w:rPr>
          <w:sz w:val="26"/>
          <w:szCs w:val="26"/>
        </w:rPr>
        <w:t xml:space="preserve">.  In </w:t>
      </w:r>
      <w:r w:rsidR="009E2E0B" w:rsidRPr="00B4674C">
        <w:rPr>
          <w:sz w:val="26"/>
          <w:szCs w:val="26"/>
        </w:rPr>
        <w:t>Verizon North’s</w:t>
      </w:r>
      <w:r w:rsidR="009200BF" w:rsidRPr="00B4674C">
        <w:rPr>
          <w:sz w:val="26"/>
          <w:szCs w:val="26"/>
        </w:rPr>
        <w:t xml:space="preserve"> </w:t>
      </w:r>
      <w:r w:rsidRPr="00B4674C">
        <w:rPr>
          <w:sz w:val="26"/>
          <w:szCs w:val="26"/>
        </w:rPr>
        <w:t>case, the infl</w:t>
      </w:r>
      <w:r w:rsidR="00C41340" w:rsidRPr="00B4674C">
        <w:rPr>
          <w:sz w:val="26"/>
          <w:szCs w:val="26"/>
        </w:rPr>
        <w:t xml:space="preserve">ation offset was reduced </w:t>
      </w:r>
      <w:r w:rsidR="00C41340" w:rsidRPr="00B8795A">
        <w:rPr>
          <w:sz w:val="26"/>
          <w:szCs w:val="26"/>
        </w:rPr>
        <w:t>from 2</w:t>
      </w:r>
      <w:r w:rsidR="00C522BC" w:rsidRPr="00B8795A">
        <w:rPr>
          <w:sz w:val="26"/>
          <w:szCs w:val="26"/>
        </w:rPr>
        <w:t>.5</w:t>
      </w:r>
      <w:r w:rsidRPr="00B8795A">
        <w:rPr>
          <w:sz w:val="26"/>
          <w:szCs w:val="26"/>
        </w:rPr>
        <w:t>% to 0</w:t>
      </w:r>
      <w:r w:rsidR="00C522BC" w:rsidRPr="00B8795A">
        <w:rPr>
          <w:sz w:val="26"/>
          <w:szCs w:val="26"/>
        </w:rPr>
        <w:t>.5</w:t>
      </w:r>
      <w:r w:rsidRPr="00B8795A">
        <w:rPr>
          <w:sz w:val="26"/>
          <w:szCs w:val="26"/>
        </w:rPr>
        <w:t xml:space="preserve">%.  Accordingly, annual </w:t>
      </w:r>
      <w:r w:rsidR="00C41340" w:rsidRPr="00B8795A">
        <w:rPr>
          <w:sz w:val="26"/>
          <w:szCs w:val="26"/>
        </w:rPr>
        <w:t>P</w:t>
      </w:r>
      <w:r w:rsidR="0013439A" w:rsidRPr="00B8795A">
        <w:rPr>
          <w:sz w:val="26"/>
          <w:szCs w:val="26"/>
        </w:rPr>
        <w:t xml:space="preserve">CO </w:t>
      </w:r>
      <w:r w:rsidR="00C41340" w:rsidRPr="00B8795A">
        <w:rPr>
          <w:sz w:val="26"/>
          <w:szCs w:val="26"/>
        </w:rPr>
        <w:t>filings</w:t>
      </w:r>
      <w:r w:rsidRPr="00B8795A">
        <w:rPr>
          <w:sz w:val="26"/>
          <w:szCs w:val="26"/>
        </w:rPr>
        <w:t xml:space="preserve"> have the potential for substantial revenue and rate impacts on end-user consumers.</w:t>
      </w:r>
    </w:p>
    <w:p w:rsidR="0013439A" w:rsidRPr="00B8795A" w:rsidRDefault="0013439A" w:rsidP="0013439A">
      <w:pPr>
        <w:spacing w:after="360" w:line="360" w:lineRule="auto"/>
        <w:ind w:firstLine="720"/>
        <w:rPr>
          <w:sz w:val="26"/>
          <w:szCs w:val="26"/>
        </w:rPr>
      </w:pPr>
      <w:r w:rsidRPr="00B8795A">
        <w:rPr>
          <w:sz w:val="26"/>
          <w:szCs w:val="26"/>
        </w:rPr>
        <w:t>Under the Company’s Price Stability Mechanism (PSM), the PCO calculates the allowable change (increase or decrease) in rates for noncompetitive services based on the annual change in the Gross Domestic Product Price Index (GDP</w:t>
      </w:r>
      <w:r w:rsidRPr="00B8795A">
        <w:rPr>
          <w:sz w:val="26"/>
          <w:szCs w:val="26"/>
        </w:rPr>
        <w:noBreakHyphen/>
        <w:t>PI).  The PSM also contains special provisions for protected services and addresses revenue neutral adjustments to the rates of noncompetitive services.  The PSM set forth in Verizon North’s Chapter 30 Plan is a complete sub</w:t>
      </w:r>
      <w:r w:rsidR="00886FE3" w:rsidRPr="00B8795A">
        <w:rPr>
          <w:sz w:val="26"/>
          <w:szCs w:val="26"/>
        </w:rPr>
        <w:t>stitution of the rate base/rate-of-</w:t>
      </w:r>
      <w:r w:rsidRPr="00B8795A">
        <w:rPr>
          <w:sz w:val="26"/>
          <w:szCs w:val="26"/>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A755E4" w:rsidRPr="00B8795A" w:rsidRDefault="00A755E4" w:rsidP="00A755E4">
      <w:pPr>
        <w:keepNext/>
        <w:spacing w:after="360" w:line="360" w:lineRule="auto"/>
        <w:ind w:firstLine="720"/>
        <w:rPr>
          <w:b/>
          <w:sz w:val="26"/>
          <w:szCs w:val="26"/>
        </w:rPr>
      </w:pPr>
      <w:r w:rsidRPr="00B8795A">
        <w:rPr>
          <w:b/>
          <w:sz w:val="26"/>
          <w:szCs w:val="26"/>
        </w:rPr>
        <w:t>II.</w:t>
      </w:r>
      <w:r w:rsidRPr="00B8795A">
        <w:rPr>
          <w:b/>
          <w:sz w:val="26"/>
          <w:szCs w:val="26"/>
        </w:rPr>
        <w:tab/>
        <w:t>COMPANY</w:t>
      </w:r>
      <w:r w:rsidR="00A61847" w:rsidRPr="00B8795A">
        <w:rPr>
          <w:b/>
          <w:sz w:val="26"/>
          <w:szCs w:val="26"/>
        </w:rPr>
        <w:t>’S</w:t>
      </w:r>
      <w:r w:rsidRPr="00B8795A">
        <w:rPr>
          <w:b/>
          <w:sz w:val="26"/>
          <w:szCs w:val="26"/>
        </w:rPr>
        <w:t xml:space="preserve"> FILING</w:t>
      </w:r>
    </w:p>
    <w:p w:rsidR="00FA6440" w:rsidRPr="00B116F1" w:rsidRDefault="00F1041A" w:rsidP="00FA6440">
      <w:pPr>
        <w:spacing w:after="360" w:line="360" w:lineRule="auto"/>
        <w:ind w:firstLine="720"/>
        <w:rPr>
          <w:sz w:val="26"/>
          <w:szCs w:val="26"/>
        </w:rPr>
      </w:pPr>
      <w:r w:rsidRPr="00BE6918">
        <w:rPr>
          <w:sz w:val="26"/>
          <w:szCs w:val="26"/>
        </w:rPr>
        <w:t xml:space="preserve">On </w:t>
      </w:r>
      <w:r w:rsidR="00BE6918" w:rsidRPr="00BE6918">
        <w:rPr>
          <w:sz w:val="26"/>
          <w:szCs w:val="26"/>
        </w:rPr>
        <w:t>November 1, 2016</w:t>
      </w:r>
      <w:r w:rsidR="00C522BC" w:rsidRPr="00BE6918">
        <w:rPr>
          <w:sz w:val="26"/>
          <w:szCs w:val="26"/>
        </w:rPr>
        <w:t>, Verizon North</w:t>
      </w:r>
      <w:r w:rsidR="00FA6440" w:rsidRPr="00BE6918">
        <w:rPr>
          <w:sz w:val="26"/>
          <w:szCs w:val="26"/>
        </w:rPr>
        <w:t xml:space="preserve"> made</w:t>
      </w:r>
      <w:r w:rsidR="00C522BC" w:rsidRPr="00BE6918">
        <w:rPr>
          <w:sz w:val="26"/>
          <w:szCs w:val="26"/>
        </w:rPr>
        <w:t xml:space="preserve"> its annual PCO filing</w:t>
      </w:r>
      <w:r w:rsidR="00FA6440" w:rsidRPr="00BE6918">
        <w:rPr>
          <w:sz w:val="26"/>
          <w:szCs w:val="26"/>
        </w:rPr>
        <w:t xml:space="preserve"> using the change in 201</w:t>
      </w:r>
      <w:r w:rsidR="00BE6918" w:rsidRPr="00BE6918">
        <w:rPr>
          <w:sz w:val="26"/>
          <w:szCs w:val="26"/>
        </w:rPr>
        <w:t>5 and 2016</w:t>
      </w:r>
      <w:r w:rsidR="00FA6440" w:rsidRPr="00BE6918">
        <w:rPr>
          <w:sz w:val="26"/>
          <w:szCs w:val="26"/>
        </w:rPr>
        <w:t xml:space="preserve"> first quarter </w:t>
      </w:r>
      <w:smartTag w:uri="urn:schemas-microsoft-com:office:smarttags" w:element="stockticker">
        <w:r w:rsidR="00FA6440" w:rsidRPr="00B116F1">
          <w:rPr>
            <w:sz w:val="26"/>
            <w:szCs w:val="26"/>
          </w:rPr>
          <w:t>GDP</w:t>
        </w:r>
      </w:smartTag>
      <w:r w:rsidR="00FA6440" w:rsidRPr="00B116F1">
        <w:rPr>
          <w:sz w:val="26"/>
          <w:szCs w:val="26"/>
        </w:rPr>
        <w:t>-PI of 1.</w:t>
      </w:r>
      <w:r w:rsidR="00BE6918" w:rsidRPr="00B116F1">
        <w:rPr>
          <w:sz w:val="26"/>
          <w:szCs w:val="26"/>
        </w:rPr>
        <w:t>50</w:t>
      </w:r>
      <w:r w:rsidR="00FA6440" w:rsidRPr="00B116F1">
        <w:rPr>
          <w:sz w:val="26"/>
          <w:szCs w:val="26"/>
        </w:rPr>
        <w:t>%.  After deducting the inflation offset of 0.5%, this equates to a preliminary 201</w:t>
      </w:r>
      <w:r w:rsidR="00B116F1" w:rsidRPr="00B116F1">
        <w:rPr>
          <w:sz w:val="26"/>
          <w:szCs w:val="26"/>
        </w:rPr>
        <w:t>7</w:t>
      </w:r>
      <w:r w:rsidR="00FA6440" w:rsidRPr="00B116F1">
        <w:rPr>
          <w:sz w:val="26"/>
          <w:szCs w:val="26"/>
        </w:rPr>
        <w:t xml:space="preserve"> PCO of $</w:t>
      </w:r>
      <w:r w:rsidR="00B116F1" w:rsidRPr="00B116F1">
        <w:rPr>
          <w:sz w:val="26"/>
          <w:szCs w:val="26"/>
        </w:rPr>
        <w:t>197</w:t>
      </w:r>
      <w:r w:rsidR="00FA6440" w:rsidRPr="00B116F1">
        <w:rPr>
          <w:sz w:val="26"/>
          <w:szCs w:val="26"/>
        </w:rPr>
        <w:t>,000 based on noncompetitive revenues of $</w:t>
      </w:r>
      <w:r w:rsidR="00B116F1" w:rsidRPr="00B116F1">
        <w:rPr>
          <w:sz w:val="26"/>
          <w:szCs w:val="26"/>
        </w:rPr>
        <w:t>19</w:t>
      </w:r>
      <w:r w:rsidR="00FA6440" w:rsidRPr="00B116F1">
        <w:rPr>
          <w:sz w:val="26"/>
          <w:szCs w:val="26"/>
        </w:rPr>
        <w:t>,</w:t>
      </w:r>
      <w:r w:rsidR="00B116F1" w:rsidRPr="00B116F1">
        <w:rPr>
          <w:sz w:val="26"/>
          <w:szCs w:val="26"/>
        </w:rPr>
        <w:t>696</w:t>
      </w:r>
      <w:r w:rsidR="00FA6440" w:rsidRPr="00B116F1">
        <w:rPr>
          <w:sz w:val="26"/>
          <w:szCs w:val="26"/>
        </w:rPr>
        <w:t xml:space="preserve">,000.  </w:t>
      </w:r>
    </w:p>
    <w:p w:rsidR="00FA6440" w:rsidRPr="00B116F1" w:rsidRDefault="00FA6440" w:rsidP="00FA6440">
      <w:pPr>
        <w:spacing w:after="360" w:line="360" w:lineRule="auto"/>
        <w:ind w:firstLine="720"/>
        <w:rPr>
          <w:sz w:val="26"/>
          <w:szCs w:val="26"/>
        </w:rPr>
      </w:pPr>
      <w:r w:rsidRPr="00B116F1">
        <w:rPr>
          <w:sz w:val="26"/>
          <w:szCs w:val="26"/>
        </w:rPr>
        <w:t>Verizon North states that</w:t>
      </w:r>
      <w:r w:rsidR="00EF0435">
        <w:rPr>
          <w:sz w:val="26"/>
          <w:szCs w:val="26"/>
        </w:rPr>
        <w:t>, consistent with last year’s PCO filing,</w:t>
      </w:r>
      <w:r w:rsidRPr="00B116F1">
        <w:rPr>
          <w:sz w:val="26"/>
          <w:szCs w:val="26"/>
        </w:rPr>
        <w:t xml:space="preserve"> the Residential Exchange, Business Exchange and Billing Services revenues included in its 201</w:t>
      </w:r>
      <w:r w:rsidR="00B116F1" w:rsidRPr="00B116F1">
        <w:rPr>
          <w:sz w:val="26"/>
          <w:szCs w:val="26"/>
        </w:rPr>
        <w:t>7</w:t>
      </w:r>
      <w:r w:rsidRPr="00B116F1">
        <w:rPr>
          <w:sz w:val="26"/>
          <w:szCs w:val="26"/>
        </w:rPr>
        <w:t xml:space="preserve"> PCO base have been adjusted to reflect this Commission’s Order entered March 4, 2015, </w:t>
      </w:r>
      <w:r w:rsidRPr="00B116F1">
        <w:rPr>
          <w:i/>
          <w:sz w:val="26"/>
          <w:szCs w:val="26"/>
        </w:rPr>
        <w:t>In re</w:t>
      </w:r>
      <w:r w:rsidRPr="00B116F1">
        <w:rPr>
          <w:sz w:val="26"/>
          <w:szCs w:val="26"/>
        </w:rPr>
        <w:t xml:space="preserve"> </w:t>
      </w:r>
      <w:r w:rsidRPr="00B116F1">
        <w:rPr>
          <w:i/>
          <w:sz w:val="26"/>
          <w:szCs w:val="26"/>
        </w:rPr>
        <w:t xml:space="preserve">Joint Petition of Verizon Pennsylvania LLC and Verizon North LLC for Competitive </w:t>
      </w:r>
      <w:r w:rsidRPr="00B116F1">
        <w:rPr>
          <w:i/>
          <w:sz w:val="26"/>
          <w:szCs w:val="26"/>
        </w:rPr>
        <w:lastRenderedPageBreak/>
        <w:t>Classification of All Retail Services in Certain Geographic Areas and for a Waiver of Regulations for Competitive Services</w:t>
      </w:r>
      <w:r w:rsidRPr="00B116F1">
        <w:rPr>
          <w:sz w:val="26"/>
          <w:szCs w:val="26"/>
        </w:rPr>
        <w:t xml:space="preserve"> at Docket Nos. P-2014-2446303 and P-2014-2446304 (</w:t>
      </w:r>
      <w:r w:rsidRPr="00B116F1">
        <w:rPr>
          <w:i/>
          <w:sz w:val="26"/>
          <w:szCs w:val="26"/>
        </w:rPr>
        <w:t>Reclassification Order</w:t>
      </w:r>
      <w:r w:rsidRPr="00B116F1">
        <w:rPr>
          <w:sz w:val="26"/>
          <w:szCs w:val="26"/>
        </w:rPr>
        <w:t xml:space="preserve">).  The </w:t>
      </w:r>
      <w:r w:rsidRPr="00B116F1">
        <w:rPr>
          <w:i/>
          <w:sz w:val="26"/>
          <w:szCs w:val="26"/>
        </w:rPr>
        <w:t>Reclassification Order</w:t>
      </w:r>
      <w:r w:rsidRPr="00B116F1">
        <w:rPr>
          <w:sz w:val="26"/>
          <w:szCs w:val="26"/>
        </w:rPr>
        <w:t xml:space="preserve">, inter alia, granted competitive classification of basic local exchange service in 153 of the 194 wire centers included in the Petition.  Verizon North avers that it was able to </w:t>
      </w:r>
      <w:r w:rsidR="00265FB4" w:rsidRPr="00B116F1">
        <w:rPr>
          <w:sz w:val="26"/>
          <w:szCs w:val="26"/>
        </w:rPr>
        <w:t>isolate</w:t>
      </w:r>
      <w:r w:rsidRPr="00B116F1">
        <w:rPr>
          <w:sz w:val="26"/>
          <w:szCs w:val="26"/>
        </w:rPr>
        <w:t xml:space="preserve"> the revenues associated with the wire centers affected by the </w:t>
      </w:r>
      <w:r w:rsidRPr="00B116F1">
        <w:rPr>
          <w:i/>
          <w:sz w:val="26"/>
          <w:szCs w:val="26"/>
        </w:rPr>
        <w:t>Reclassification Order</w:t>
      </w:r>
      <w:r w:rsidRPr="00B116F1">
        <w:rPr>
          <w:sz w:val="26"/>
          <w:szCs w:val="26"/>
        </w:rPr>
        <w:t xml:space="preserve"> and that the Exchange and Billing revenues included in the PCO base calculation reflect only those from noncompetitive wire centers.</w:t>
      </w:r>
      <w:r w:rsidR="00964451" w:rsidRPr="00B116F1">
        <w:rPr>
          <w:rStyle w:val="FootnoteReference"/>
          <w:sz w:val="26"/>
          <w:szCs w:val="26"/>
        </w:rPr>
        <w:footnoteReference w:id="2"/>
      </w:r>
    </w:p>
    <w:p w:rsidR="00BA66B5" w:rsidRPr="00B116F1" w:rsidRDefault="00C522BC" w:rsidP="009E2E0B">
      <w:pPr>
        <w:spacing w:after="360" w:line="360" w:lineRule="auto"/>
        <w:ind w:firstLine="720"/>
        <w:rPr>
          <w:sz w:val="26"/>
          <w:szCs w:val="26"/>
        </w:rPr>
      </w:pPr>
      <w:r w:rsidRPr="00B116F1">
        <w:rPr>
          <w:sz w:val="26"/>
          <w:szCs w:val="26"/>
        </w:rPr>
        <w:t>Part 3.A.12 of the Company’s Chapter 30 Plan indicates that “If historical line counts (defined as the actual line counts from a point in time before the rate changes went into effect) are used to determine the magnitude of the rate changes that implement a [PCO],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mid-point of the first year of [PCO] implementation.  Any changes to rates resulting from this true-up will be reflected in the next [PCO] filing.”  For its 201</w:t>
      </w:r>
      <w:r w:rsidR="00B116F1" w:rsidRPr="00B116F1">
        <w:rPr>
          <w:sz w:val="26"/>
          <w:szCs w:val="26"/>
        </w:rPr>
        <w:t>7</w:t>
      </w:r>
      <w:r w:rsidRPr="00B116F1">
        <w:rPr>
          <w:sz w:val="26"/>
          <w:szCs w:val="26"/>
        </w:rPr>
        <w:t xml:space="preserve"> PCO filing, the Company’s true-up adjustment shows a revenue shortfall from its 201</w:t>
      </w:r>
      <w:r w:rsidR="00B116F1" w:rsidRPr="00B116F1">
        <w:rPr>
          <w:sz w:val="26"/>
          <w:szCs w:val="26"/>
        </w:rPr>
        <w:t>6</w:t>
      </w:r>
      <w:r w:rsidRPr="00B116F1">
        <w:rPr>
          <w:sz w:val="26"/>
          <w:szCs w:val="26"/>
        </w:rPr>
        <w:t xml:space="preserve"> PCO of $</w:t>
      </w:r>
      <w:r w:rsidR="00B116F1" w:rsidRPr="00B116F1">
        <w:rPr>
          <w:sz w:val="26"/>
          <w:szCs w:val="26"/>
        </w:rPr>
        <w:t>29</w:t>
      </w:r>
      <w:r w:rsidR="00F1041A" w:rsidRPr="00B116F1">
        <w:rPr>
          <w:sz w:val="26"/>
          <w:szCs w:val="26"/>
        </w:rPr>
        <w:t>,000.  When added to the p</w:t>
      </w:r>
      <w:r w:rsidRPr="00B116F1">
        <w:rPr>
          <w:sz w:val="26"/>
          <w:szCs w:val="26"/>
        </w:rPr>
        <w:t>reliminary PCO, this true</w:t>
      </w:r>
      <w:r w:rsidR="00F1041A" w:rsidRPr="00B116F1">
        <w:rPr>
          <w:sz w:val="26"/>
          <w:szCs w:val="26"/>
        </w:rPr>
        <w:t xml:space="preserve">-up adjustment produces a </w:t>
      </w:r>
      <w:r w:rsidRPr="00B116F1">
        <w:rPr>
          <w:sz w:val="26"/>
          <w:szCs w:val="26"/>
        </w:rPr>
        <w:t>201</w:t>
      </w:r>
      <w:r w:rsidR="009979BF">
        <w:rPr>
          <w:sz w:val="26"/>
          <w:szCs w:val="26"/>
        </w:rPr>
        <w:t>7</w:t>
      </w:r>
      <w:r w:rsidR="009D5FFB" w:rsidRPr="00B116F1">
        <w:rPr>
          <w:sz w:val="26"/>
          <w:szCs w:val="26"/>
        </w:rPr>
        <w:t xml:space="preserve"> PCO of $</w:t>
      </w:r>
      <w:r w:rsidR="002543D5" w:rsidRPr="00B116F1">
        <w:rPr>
          <w:sz w:val="26"/>
          <w:szCs w:val="26"/>
        </w:rPr>
        <w:t>2</w:t>
      </w:r>
      <w:r w:rsidR="00B116F1" w:rsidRPr="00B116F1">
        <w:rPr>
          <w:sz w:val="26"/>
          <w:szCs w:val="26"/>
        </w:rPr>
        <w:t>2</w:t>
      </w:r>
      <w:r w:rsidR="002543D5" w:rsidRPr="00B116F1">
        <w:rPr>
          <w:sz w:val="26"/>
          <w:szCs w:val="26"/>
        </w:rPr>
        <w:t>6,000</w:t>
      </w:r>
      <w:r w:rsidRPr="00B116F1">
        <w:rPr>
          <w:sz w:val="26"/>
          <w:szCs w:val="26"/>
        </w:rPr>
        <w:t xml:space="preserve">.  </w:t>
      </w:r>
    </w:p>
    <w:p w:rsidR="00022C43" w:rsidRPr="00B116F1" w:rsidRDefault="00C522BC" w:rsidP="009E2E0B">
      <w:pPr>
        <w:spacing w:after="360" w:line="360" w:lineRule="auto"/>
        <w:ind w:firstLine="720"/>
        <w:rPr>
          <w:sz w:val="26"/>
          <w:szCs w:val="26"/>
        </w:rPr>
      </w:pPr>
      <w:r w:rsidRPr="00B116F1">
        <w:rPr>
          <w:sz w:val="26"/>
          <w:szCs w:val="26"/>
        </w:rPr>
        <w:t>In its 201</w:t>
      </w:r>
      <w:r w:rsidR="00B116F1" w:rsidRPr="00B116F1">
        <w:rPr>
          <w:sz w:val="26"/>
          <w:szCs w:val="26"/>
        </w:rPr>
        <w:t>7</w:t>
      </w:r>
      <w:r w:rsidR="009D5FFB" w:rsidRPr="00B116F1">
        <w:rPr>
          <w:sz w:val="26"/>
          <w:szCs w:val="26"/>
        </w:rPr>
        <w:t xml:space="preserve"> PCO</w:t>
      </w:r>
      <w:r w:rsidRPr="00B116F1">
        <w:rPr>
          <w:sz w:val="26"/>
          <w:szCs w:val="26"/>
        </w:rPr>
        <w:t xml:space="preserve"> filing, </w:t>
      </w:r>
      <w:r w:rsidR="002543D5" w:rsidRPr="00B116F1">
        <w:rPr>
          <w:sz w:val="26"/>
          <w:szCs w:val="26"/>
        </w:rPr>
        <w:t>Verizon North proposes</w:t>
      </w:r>
      <w:r w:rsidRPr="00B116F1">
        <w:rPr>
          <w:sz w:val="26"/>
          <w:szCs w:val="26"/>
        </w:rPr>
        <w:t xml:space="preserve"> implementing a total of $</w:t>
      </w:r>
      <w:r w:rsidR="00B116F1" w:rsidRPr="00B116F1">
        <w:rPr>
          <w:sz w:val="26"/>
          <w:szCs w:val="26"/>
        </w:rPr>
        <w:t>103</w:t>
      </w:r>
      <w:r w:rsidR="002543D5" w:rsidRPr="00B116F1">
        <w:rPr>
          <w:sz w:val="26"/>
          <w:szCs w:val="26"/>
        </w:rPr>
        <w:t>,800</w:t>
      </w:r>
      <w:r w:rsidRPr="00B116F1">
        <w:rPr>
          <w:sz w:val="26"/>
          <w:szCs w:val="26"/>
        </w:rPr>
        <w:t xml:space="preserve"> in actual </w:t>
      </w:r>
      <w:r w:rsidR="009E2E0B" w:rsidRPr="00B116F1">
        <w:rPr>
          <w:sz w:val="26"/>
          <w:szCs w:val="26"/>
        </w:rPr>
        <w:t xml:space="preserve">rate </w:t>
      </w:r>
      <w:r w:rsidRPr="00B116F1">
        <w:rPr>
          <w:sz w:val="26"/>
          <w:szCs w:val="26"/>
        </w:rPr>
        <w:t>increases</w:t>
      </w:r>
      <w:r w:rsidR="00BA66B5" w:rsidRPr="00B116F1">
        <w:rPr>
          <w:sz w:val="26"/>
          <w:szCs w:val="26"/>
        </w:rPr>
        <w:t xml:space="preserve">. </w:t>
      </w:r>
      <w:r w:rsidR="009D5FFB" w:rsidRPr="00B116F1">
        <w:rPr>
          <w:sz w:val="26"/>
          <w:szCs w:val="26"/>
        </w:rPr>
        <w:t xml:space="preserve"> </w:t>
      </w:r>
      <w:r w:rsidR="00022C43" w:rsidRPr="00B116F1">
        <w:rPr>
          <w:sz w:val="26"/>
          <w:szCs w:val="26"/>
        </w:rPr>
        <w:t>Consistent with the Commission</w:t>
      </w:r>
      <w:r w:rsidR="009E2E0B" w:rsidRPr="00B116F1">
        <w:rPr>
          <w:sz w:val="26"/>
          <w:szCs w:val="26"/>
        </w:rPr>
        <w:t>-</w:t>
      </w:r>
      <w:r w:rsidR="00022C43" w:rsidRPr="00B116F1">
        <w:rPr>
          <w:sz w:val="26"/>
          <w:szCs w:val="26"/>
        </w:rPr>
        <w:t>approved Protective Order entered December 15, 2011, at Docket Nos. P-</w:t>
      </w:r>
      <w:r w:rsidR="002543D5" w:rsidRPr="00B116F1">
        <w:rPr>
          <w:sz w:val="26"/>
          <w:szCs w:val="26"/>
        </w:rPr>
        <w:t>2011-2275803, P-2011-2270788, P</w:t>
      </w:r>
      <w:r w:rsidR="002543D5" w:rsidRPr="00B116F1">
        <w:rPr>
          <w:sz w:val="26"/>
          <w:szCs w:val="26"/>
        </w:rPr>
        <w:noBreakHyphen/>
      </w:r>
      <w:r w:rsidR="00022C43" w:rsidRPr="00B116F1">
        <w:rPr>
          <w:sz w:val="26"/>
          <w:szCs w:val="26"/>
        </w:rPr>
        <w:t>2011</w:t>
      </w:r>
      <w:r w:rsidR="002543D5" w:rsidRPr="00B116F1">
        <w:rPr>
          <w:sz w:val="26"/>
          <w:szCs w:val="26"/>
        </w:rPr>
        <w:noBreakHyphen/>
      </w:r>
      <w:r w:rsidR="00022C43" w:rsidRPr="00B116F1">
        <w:rPr>
          <w:sz w:val="26"/>
          <w:szCs w:val="26"/>
        </w:rPr>
        <w:t>2275730 and P-2011-2270786</w:t>
      </w:r>
      <w:r w:rsidR="00265FB4" w:rsidRPr="00B116F1">
        <w:rPr>
          <w:sz w:val="26"/>
          <w:szCs w:val="26"/>
        </w:rPr>
        <w:t>,</w:t>
      </w:r>
      <w:r w:rsidR="00022C43" w:rsidRPr="00B116F1">
        <w:rPr>
          <w:sz w:val="26"/>
          <w:szCs w:val="26"/>
        </w:rPr>
        <w:t xml:space="preserve"> and pursuant to 52 Pa. Code § 5.423, the Company has marked specific information in its filing as proprietary. </w:t>
      </w:r>
    </w:p>
    <w:p w:rsidR="009D5FFB" w:rsidRPr="004B5EF7" w:rsidRDefault="009D5FFB" w:rsidP="009D5FFB">
      <w:pPr>
        <w:spacing w:after="360" w:line="360" w:lineRule="auto"/>
        <w:ind w:firstLine="720"/>
        <w:rPr>
          <w:sz w:val="26"/>
          <w:szCs w:val="26"/>
        </w:rPr>
      </w:pPr>
      <w:r w:rsidRPr="004C4F86">
        <w:rPr>
          <w:sz w:val="26"/>
          <w:szCs w:val="26"/>
        </w:rPr>
        <w:lastRenderedPageBreak/>
        <w:t xml:space="preserve">Verizon North </w:t>
      </w:r>
      <w:r w:rsidR="002543D5" w:rsidRPr="004C4F86">
        <w:rPr>
          <w:sz w:val="26"/>
          <w:szCs w:val="26"/>
        </w:rPr>
        <w:t>proposes to implement its 201</w:t>
      </w:r>
      <w:r w:rsidR="004C4F86" w:rsidRPr="004C4F86">
        <w:rPr>
          <w:sz w:val="26"/>
          <w:szCs w:val="26"/>
        </w:rPr>
        <w:t>7</w:t>
      </w:r>
      <w:r w:rsidR="002543D5" w:rsidRPr="004C4F86">
        <w:rPr>
          <w:sz w:val="26"/>
          <w:szCs w:val="26"/>
        </w:rPr>
        <w:t xml:space="preserve"> PCO by increasing rates for </w:t>
      </w:r>
      <w:r w:rsidR="00EF0435">
        <w:rPr>
          <w:sz w:val="26"/>
          <w:szCs w:val="26"/>
        </w:rPr>
        <w:t xml:space="preserve">the </w:t>
      </w:r>
      <w:r w:rsidR="002543D5" w:rsidRPr="004C4F86">
        <w:rPr>
          <w:sz w:val="26"/>
          <w:szCs w:val="26"/>
        </w:rPr>
        <w:t xml:space="preserve">Residential Local </w:t>
      </w:r>
      <w:r w:rsidR="004C4F86" w:rsidRPr="004C4F86">
        <w:rPr>
          <w:sz w:val="26"/>
          <w:szCs w:val="26"/>
        </w:rPr>
        <w:t xml:space="preserve">Area Unlimited Usage </w:t>
      </w:r>
      <w:r w:rsidR="00EF0435">
        <w:rPr>
          <w:sz w:val="26"/>
          <w:szCs w:val="26"/>
        </w:rPr>
        <w:t>option</w:t>
      </w:r>
      <w:r w:rsidR="004C4F86" w:rsidRPr="004C4F86">
        <w:rPr>
          <w:sz w:val="26"/>
          <w:szCs w:val="26"/>
        </w:rPr>
        <w:t xml:space="preserve"> in </w:t>
      </w:r>
      <w:r w:rsidR="00EF0435">
        <w:rPr>
          <w:sz w:val="26"/>
          <w:szCs w:val="26"/>
        </w:rPr>
        <w:t>Rate Groups</w:t>
      </w:r>
      <w:r w:rsidR="004C4F86" w:rsidRPr="00811DFF">
        <w:rPr>
          <w:sz w:val="26"/>
          <w:szCs w:val="26"/>
        </w:rPr>
        <w:t xml:space="preserve"> A, D and F</w:t>
      </w:r>
      <w:r w:rsidR="002543D5" w:rsidRPr="00811DFF">
        <w:rPr>
          <w:sz w:val="26"/>
          <w:szCs w:val="26"/>
        </w:rPr>
        <w:t xml:space="preserve">.  The proposed tariff revisions to Tariff Telephone Pa. P.U.C. Nos. 1, 3, 5, and 6 were filed to become effective </w:t>
      </w:r>
      <w:r w:rsidR="00811DFF" w:rsidRPr="004B5EF7">
        <w:rPr>
          <w:sz w:val="26"/>
          <w:szCs w:val="26"/>
        </w:rPr>
        <w:t>March 1, 2017</w:t>
      </w:r>
      <w:r w:rsidR="002543D5" w:rsidRPr="004B5EF7">
        <w:rPr>
          <w:sz w:val="26"/>
          <w:szCs w:val="26"/>
        </w:rPr>
        <w:t xml:space="preserve">.  Verizon North </w:t>
      </w:r>
      <w:r w:rsidR="00811DFF" w:rsidRPr="004B5EF7">
        <w:rPr>
          <w:sz w:val="26"/>
          <w:szCs w:val="26"/>
        </w:rPr>
        <w:t>will notify</w:t>
      </w:r>
      <w:r w:rsidR="002543D5" w:rsidRPr="004B5EF7">
        <w:rPr>
          <w:sz w:val="26"/>
          <w:szCs w:val="26"/>
        </w:rPr>
        <w:t xml:space="preserve"> its</w:t>
      </w:r>
      <w:r w:rsidRPr="004B5EF7">
        <w:rPr>
          <w:sz w:val="26"/>
          <w:szCs w:val="26"/>
        </w:rPr>
        <w:t xml:space="preserve"> customers of the proposed rate changes vi</w:t>
      </w:r>
      <w:r w:rsidR="002543D5" w:rsidRPr="004B5EF7">
        <w:rPr>
          <w:sz w:val="26"/>
          <w:szCs w:val="26"/>
        </w:rPr>
        <w:t xml:space="preserve">a bill message </w:t>
      </w:r>
      <w:r w:rsidR="00EF0435">
        <w:rPr>
          <w:sz w:val="26"/>
          <w:szCs w:val="26"/>
        </w:rPr>
        <w:t>in</w:t>
      </w:r>
      <w:r w:rsidR="002543D5" w:rsidRPr="004B5EF7">
        <w:rPr>
          <w:sz w:val="26"/>
          <w:szCs w:val="26"/>
        </w:rPr>
        <w:t xml:space="preserve"> </w:t>
      </w:r>
      <w:r w:rsidR="00811DFF" w:rsidRPr="004B5EF7">
        <w:rPr>
          <w:sz w:val="26"/>
          <w:szCs w:val="26"/>
        </w:rPr>
        <w:t>January 2017</w:t>
      </w:r>
      <w:r w:rsidRPr="004B5EF7">
        <w:rPr>
          <w:sz w:val="26"/>
          <w:szCs w:val="26"/>
        </w:rPr>
        <w:t xml:space="preserve">.  The table below shows a summary of the current and proposed rates.  </w:t>
      </w:r>
    </w:p>
    <w:tbl>
      <w:tblPr>
        <w:tblW w:w="7395" w:type="dxa"/>
        <w:jc w:val="center"/>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5"/>
        <w:gridCol w:w="1256"/>
        <w:gridCol w:w="1419"/>
        <w:gridCol w:w="1275"/>
      </w:tblGrid>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b/>
                <w:bCs/>
                <w:sz w:val="26"/>
                <w:szCs w:val="26"/>
              </w:rPr>
            </w:pPr>
            <w:r w:rsidRPr="00F13A67">
              <w:rPr>
                <w:b/>
                <w:bCs/>
                <w:sz w:val="26"/>
                <w:szCs w:val="26"/>
                <w:u w:val="single"/>
              </w:rPr>
              <w:t>Service</w:t>
            </w:r>
          </w:p>
        </w:tc>
        <w:tc>
          <w:tcPr>
            <w:tcW w:w="1256"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b/>
                <w:bCs/>
                <w:sz w:val="26"/>
                <w:szCs w:val="26"/>
                <w:u w:val="single"/>
              </w:rPr>
              <w:t>Old Rate</w:t>
            </w:r>
          </w:p>
        </w:tc>
        <w:tc>
          <w:tcPr>
            <w:tcW w:w="1419"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b/>
                <w:bCs/>
                <w:sz w:val="26"/>
                <w:szCs w:val="26"/>
                <w:u w:val="single"/>
              </w:rPr>
              <w:t>New Rate</w:t>
            </w:r>
          </w:p>
        </w:tc>
        <w:tc>
          <w:tcPr>
            <w:tcW w:w="1275"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b/>
                <w:bCs/>
                <w:sz w:val="26"/>
                <w:szCs w:val="26"/>
                <w:u w:val="single"/>
              </w:rPr>
              <w:t>Increase</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sz w:val="26"/>
                <w:szCs w:val="26"/>
              </w:rPr>
            </w:pPr>
            <w:r w:rsidRPr="00F13A67">
              <w:rPr>
                <w:sz w:val="26"/>
                <w:szCs w:val="26"/>
              </w:rPr>
              <w:t> </w:t>
            </w:r>
          </w:p>
        </w:tc>
        <w:tc>
          <w:tcPr>
            <w:tcW w:w="1256"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sz w:val="26"/>
                <w:szCs w:val="26"/>
              </w:rPr>
              <w:t>(monthly)</w:t>
            </w:r>
          </w:p>
        </w:tc>
        <w:tc>
          <w:tcPr>
            <w:tcW w:w="1419"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sz w:val="26"/>
                <w:szCs w:val="26"/>
              </w:rPr>
              <w:t>(monthly)</w:t>
            </w:r>
          </w:p>
        </w:tc>
        <w:tc>
          <w:tcPr>
            <w:tcW w:w="1275" w:type="dxa"/>
            <w:shd w:val="clear" w:color="auto" w:fill="auto"/>
            <w:noWrap/>
            <w:vAlign w:val="center"/>
            <w:hideMark/>
          </w:tcPr>
          <w:p w:rsidR="003F36CD" w:rsidRPr="00F13A67" w:rsidRDefault="003F36CD" w:rsidP="003F36CD">
            <w:pPr>
              <w:overflowPunct/>
              <w:autoSpaceDE/>
              <w:autoSpaceDN/>
              <w:adjustRightInd/>
              <w:textAlignment w:val="auto"/>
              <w:rPr>
                <w:sz w:val="26"/>
                <w:szCs w:val="26"/>
              </w:rPr>
            </w:pPr>
            <w:r w:rsidRPr="00F13A67">
              <w:rPr>
                <w:sz w:val="26"/>
                <w:szCs w:val="26"/>
              </w:rPr>
              <w:t>(monthly)</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b/>
                <w:bCs/>
                <w:sz w:val="26"/>
                <w:szCs w:val="26"/>
                <w:u w:val="single"/>
              </w:rPr>
            </w:pPr>
            <w:r w:rsidRPr="00F13A67">
              <w:rPr>
                <w:b/>
                <w:bCs/>
                <w:sz w:val="26"/>
                <w:szCs w:val="26"/>
                <w:u w:val="single"/>
              </w:rPr>
              <w:t>RESIDENTIAL</w:t>
            </w:r>
          </w:p>
        </w:tc>
        <w:tc>
          <w:tcPr>
            <w:tcW w:w="1256" w:type="dxa"/>
            <w:shd w:val="clear" w:color="auto" w:fill="auto"/>
            <w:noWrap/>
            <w:vAlign w:val="bottom"/>
            <w:hideMark/>
          </w:tcPr>
          <w:p w:rsidR="003F36CD" w:rsidRPr="00F13A67" w:rsidRDefault="003F36CD" w:rsidP="003F36CD">
            <w:pPr>
              <w:overflowPunct/>
              <w:autoSpaceDE/>
              <w:autoSpaceDN/>
              <w:adjustRightInd/>
              <w:jc w:val="center"/>
              <w:textAlignment w:val="auto"/>
              <w:rPr>
                <w:b/>
                <w:bCs/>
                <w:sz w:val="26"/>
                <w:szCs w:val="26"/>
                <w:u w:val="single"/>
              </w:rPr>
            </w:pPr>
          </w:p>
        </w:tc>
        <w:tc>
          <w:tcPr>
            <w:tcW w:w="1419" w:type="dxa"/>
            <w:shd w:val="clear" w:color="auto" w:fill="auto"/>
            <w:noWrap/>
            <w:vAlign w:val="bottom"/>
            <w:hideMark/>
          </w:tcPr>
          <w:p w:rsidR="003F36CD" w:rsidRPr="00F13A67" w:rsidRDefault="003F36CD" w:rsidP="003F36CD">
            <w:pPr>
              <w:overflowPunct/>
              <w:autoSpaceDE/>
              <w:autoSpaceDN/>
              <w:adjustRightInd/>
              <w:jc w:val="center"/>
              <w:textAlignment w:val="auto"/>
              <w:rPr>
                <w:b/>
                <w:bCs/>
                <w:sz w:val="26"/>
                <w:szCs w:val="26"/>
                <w:u w:val="single"/>
              </w:rPr>
            </w:pPr>
          </w:p>
        </w:tc>
        <w:tc>
          <w:tcPr>
            <w:tcW w:w="1275" w:type="dxa"/>
            <w:shd w:val="clear" w:color="auto" w:fill="auto"/>
            <w:noWrap/>
            <w:vAlign w:val="bottom"/>
            <w:hideMark/>
          </w:tcPr>
          <w:p w:rsidR="003F36CD" w:rsidRPr="00F13A67" w:rsidRDefault="003F36CD" w:rsidP="003F36CD">
            <w:pPr>
              <w:overflowPunct/>
              <w:autoSpaceDE/>
              <w:autoSpaceDN/>
              <w:adjustRightInd/>
              <w:jc w:val="center"/>
              <w:textAlignment w:val="auto"/>
              <w:rPr>
                <w:b/>
                <w:bCs/>
                <w:sz w:val="26"/>
                <w:szCs w:val="26"/>
                <w:u w:val="single"/>
              </w:rPr>
            </w:pPr>
            <w:r w:rsidRPr="00F13A67">
              <w:rPr>
                <w:sz w:val="26"/>
                <w:szCs w:val="26"/>
              </w:rPr>
              <w:t> </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sz w:val="26"/>
                <w:szCs w:val="26"/>
              </w:rPr>
            </w:pPr>
            <w:r w:rsidRPr="00F13A67">
              <w:rPr>
                <w:b/>
                <w:bCs/>
                <w:sz w:val="26"/>
                <w:szCs w:val="26"/>
              </w:rPr>
              <w:t>Local Usage</w:t>
            </w:r>
          </w:p>
        </w:tc>
        <w:tc>
          <w:tcPr>
            <w:tcW w:w="1256"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p>
        </w:tc>
        <w:tc>
          <w:tcPr>
            <w:tcW w:w="1419"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p>
        </w:tc>
        <w:tc>
          <w:tcPr>
            <w:tcW w:w="1275"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r w:rsidRPr="00F13A67">
              <w:rPr>
                <w:sz w:val="26"/>
                <w:szCs w:val="26"/>
              </w:rPr>
              <w:t> </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sz w:val="26"/>
                <w:szCs w:val="26"/>
              </w:rPr>
            </w:pPr>
            <w:r w:rsidRPr="00F13A67">
              <w:rPr>
                <w:sz w:val="26"/>
                <w:szCs w:val="26"/>
              </w:rPr>
              <w:t xml:space="preserve">   Local Area Unlimited</w:t>
            </w:r>
            <w:r w:rsidR="004B5EF7" w:rsidRPr="00F13A67">
              <w:rPr>
                <w:sz w:val="26"/>
                <w:szCs w:val="26"/>
              </w:rPr>
              <w:t xml:space="preserve"> Usage</w:t>
            </w:r>
          </w:p>
        </w:tc>
        <w:tc>
          <w:tcPr>
            <w:tcW w:w="1256"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p>
        </w:tc>
        <w:tc>
          <w:tcPr>
            <w:tcW w:w="1419"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p>
        </w:tc>
        <w:tc>
          <w:tcPr>
            <w:tcW w:w="1275" w:type="dxa"/>
            <w:shd w:val="clear" w:color="auto" w:fill="auto"/>
            <w:noWrap/>
            <w:vAlign w:val="bottom"/>
            <w:hideMark/>
          </w:tcPr>
          <w:p w:rsidR="003F36CD" w:rsidRPr="00F13A67" w:rsidRDefault="003F36CD" w:rsidP="003F36CD">
            <w:pPr>
              <w:overflowPunct/>
              <w:autoSpaceDE/>
              <w:autoSpaceDN/>
              <w:adjustRightInd/>
              <w:jc w:val="center"/>
              <w:textAlignment w:val="auto"/>
              <w:rPr>
                <w:sz w:val="26"/>
                <w:szCs w:val="26"/>
              </w:rPr>
            </w:pPr>
            <w:r w:rsidRPr="00F13A67">
              <w:rPr>
                <w:sz w:val="26"/>
                <w:szCs w:val="26"/>
              </w:rPr>
              <w:t> </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b/>
                <w:bCs/>
                <w:sz w:val="26"/>
                <w:szCs w:val="26"/>
              </w:rPr>
            </w:pPr>
            <w:r w:rsidRPr="00F13A67">
              <w:rPr>
                <w:sz w:val="26"/>
                <w:szCs w:val="26"/>
              </w:rPr>
              <w:t xml:space="preserve">        Rate Group A</w:t>
            </w:r>
          </w:p>
        </w:tc>
        <w:tc>
          <w:tcPr>
            <w:tcW w:w="1256"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w:t>
            </w:r>
            <w:r w:rsidR="004B5EF7" w:rsidRPr="00F13A67">
              <w:rPr>
                <w:sz w:val="26"/>
                <w:szCs w:val="26"/>
              </w:rPr>
              <w:t>6.32</w:t>
            </w:r>
          </w:p>
        </w:tc>
        <w:tc>
          <w:tcPr>
            <w:tcW w:w="1419" w:type="dxa"/>
            <w:shd w:val="clear" w:color="auto" w:fill="auto"/>
            <w:noWrap/>
            <w:vAlign w:val="bottom"/>
            <w:hideMark/>
          </w:tcPr>
          <w:p w:rsidR="003F36CD" w:rsidRPr="00F13A67" w:rsidRDefault="004B5EF7" w:rsidP="003F36CD">
            <w:pPr>
              <w:overflowPunct/>
              <w:autoSpaceDE/>
              <w:autoSpaceDN/>
              <w:adjustRightInd/>
              <w:jc w:val="center"/>
              <w:textAlignment w:val="auto"/>
              <w:rPr>
                <w:sz w:val="26"/>
                <w:szCs w:val="26"/>
              </w:rPr>
            </w:pPr>
            <w:r w:rsidRPr="00F13A67">
              <w:rPr>
                <w:sz w:val="26"/>
                <w:szCs w:val="26"/>
              </w:rPr>
              <w:t>$6.51</w:t>
            </w:r>
          </w:p>
        </w:tc>
        <w:tc>
          <w:tcPr>
            <w:tcW w:w="1275"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$0.</w:t>
            </w:r>
            <w:r w:rsidR="004B5EF7" w:rsidRPr="00F13A67">
              <w:rPr>
                <w:sz w:val="26"/>
                <w:szCs w:val="26"/>
              </w:rPr>
              <w:t>19</w:t>
            </w:r>
            <w:r w:rsidRPr="00F13A67">
              <w:rPr>
                <w:sz w:val="26"/>
                <w:szCs w:val="26"/>
              </w:rPr>
              <w:t xml:space="preserve"> </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3F36CD">
            <w:pPr>
              <w:overflowPunct/>
              <w:autoSpaceDE/>
              <w:autoSpaceDN/>
              <w:adjustRightInd/>
              <w:textAlignment w:val="auto"/>
              <w:rPr>
                <w:sz w:val="26"/>
                <w:szCs w:val="26"/>
              </w:rPr>
            </w:pPr>
            <w:r w:rsidRPr="00F13A67">
              <w:rPr>
                <w:sz w:val="26"/>
                <w:szCs w:val="26"/>
              </w:rPr>
              <w:t xml:space="preserve">        Rate Group D</w:t>
            </w:r>
          </w:p>
        </w:tc>
        <w:tc>
          <w:tcPr>
            <w:tcW w:w="1256"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w:t>
            </w:r>
            <w:r w:rsidR="004B5EF7" w:rsidRPr="00F13A67">
              <w:rPr>
                <w:sz w:val="26"/>
                <w:szCs w:val="26"/>
              </w:rPr>
              <w:t>7.55</w:t>
            </w:r>
            <w:r w:rsidRPr="00F13A67">
              <w:rPr>
                <w:sz w:val="26"/>
                <w:szCs w:val="26"/>
              </w:rPr>
              <w:t xml:space="preserve"> </w:t>
            </w:r>
          </w:p>
        </w:tc>
        <w:tc>
          <w:tcPr>
            <w:tcW w:w="1419"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w:t>
            </w:r>
            <w:r w:rsidR="004B5EF7" w:rsidRPr="00F13A67">
              <w:rPr>
                <w:sz w:val="26"/>
                <w:szCs w:val="26"/>
              </w:rPr>
              <w:t>7.74</w:t>
            </w:r>
            <w:r w:rsidRPr="00F13A67">
              <w:rPr>
                <w:sz w:val="26"/>
                <w:szCs w:val="26"/>
              </w:rPr>
              <w:t xml:space="preserve"> </w:t>
            </w:r>
          </w:p>
        </w:tc>
        <w:tc>
          <w:tcPr>
            <w:tcW w:w="1275"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$0.</w:t>
            </w:r>
            <w:r w:rsidR="004B5EF7" w:rsidRPr="00F13A67">
              <w:rPr>
                <w:sz w:val="26"/>
                <w:szCs w:val="26"/>
              </w:rPr>
              <w:t>19</w:t>
            </w:r>
            <w:r w:rsidRPr="00F13A67">
              <w:rPr>
                <w:sz w:val="26"/>
                <w:szCs w:val="26"/>
              </w:rPr>
              <w:t xml:space="preserve"> </w:t>
            </w:r>
          </w:p>
        </w:tc>
      </w:tr>
      <w:tr w:rsidR="004B5EF7" w:rsidRPr="00FE7492" w:rsidTr="00F13A67">
        <w:trPr>
          <w:trHeight w:val="264"/>
          <w:jc w:val="center"/>
        </w:trPr>
        <w:tc>
          <w:tcPr>
            <w:tcW w:w="3445" w:type="dxa"/>
            <w:shd w:val="clear" w:color="auto" w:fill="auto"/>
            <w:noWrap/>
            <w:vAlign w:val="bottom"/>
            <w:hideMark/>
          </w:tcPr>
          <w:p w:rsidR="003F36CD" w:rsidRPr="00F13A67" w:rsidRDefault="003F36CD" w:rsidP="004B5EF7">
            <w:pPr>
              <w:overflowPunct/>
              <w:autoSpaceDE/>
              <w:autoSpaceDN/>
              <w:adjustRightInd/>
              <w:textAlignment w:val="auto"/>
              <w:rPr>
                <w:sz w:val="26"/>
                <w:szCs w:val="26"/>
              </w:rPr>
            </w:pPr>
            <w:r w:rsidRPr="00F13A67">
              <w:rPr>
                <w:sz w:val="26"/>
                <w:szCs w:val="26"/>
              </w:rPr>
              <w:t xml:space="preserve">        </w:t>
            </w:r>
            <w:r w:rsidR="004B5EF7" w:rsidRPr="00F13A67">
              <w:rPr>
                <w:sz w:val="26"/>
                <w:szCs w:val="26"/>
              </w:rPr>
              <w:t>Rate Group F</w:t>
            </w:r>
          </w:p>
        </w:tc>
        <w:tc>
          <w:tcPr>
            <w:tcW w:w="1256"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w:t>
            </w:r>
            <w:r w:rsidR="004B5EF7" w:rsidRPr="00F13A67">
              <w:rPr>
                <w:sz w:val="26"/>
                <w:szCs w:val="26"/>
              </w:rPr>
              <w:t>8.60</w:t>
            </w:r>
            <w:r w:rsidRPr="00F13A67">
              <w:rPr>
                <w:sz w:val="26"/>
                <w:szCs w:val="26"/>
              </w:rPr>
              <w:t xml:space="preserve"> </w:t>
            </w:r>
          </w:p>
        </w:tc>
        <w:tc>
          <w:tcPr>
            <w:tcW w:w="1419"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w:t>
            </w:r>
            <w:r w:rsidR="004B5EF7" w:rsidRPr="00F13A67">
              <w:rPr>
                <w:sz w:val="26"/>
                <w:szCs w:val="26"/>
              </w:rPr>
              <w:t>8.79</w:t>
            </w:r>
            <w:r w:rsidRPr="00F13A67">
              <w:rPr>
                <w:sz w:val="26"/>
                <w:szCs w:val="26"/>
              </w:rPr>
              <w:t xml:space="preserve"> </w:t>
            </w:r>
          </w:p>
        </w:tc>
        <w:tc>
          <w:tcPr>
            <w:tcW w:w="1275" w:type="dxa"/>
            <w:shd w:val="clear" w:color="auto" w:fill="auto"/>
            <w:noWrap/>
            <w:vAlign w:val="bottom"/>
            <w:hideMark/>
          </w:tcPr>
          <w:p w:rsidR="003F36CD" w:rsidRPr="00F13A67" w:rsidRDefault="003F36CD" w:rsidP="004B5EF7">
            <w:pPr>
              <w:overflowPunct/>
              <w:autoSpaceDE/>
              <w:autoSpaceDN/>
              <w:adjustRightInd/>
              <w:jc w:val="center"/>
              <w:textAlignment w:val="auto"/>
              <w:rPr>
                <w:sz w:val="26"/>
                <w:szCs w:val="26"/>
              </w:rPr>
            </w:pPr>
            <w:r w:rsidRPr="00F13A67">
              <w:rPr>
                <w:sz w:val="26"/>
                <w:szCs w:val="26"/>
              </w:rPr>
              <w:t>$0.</w:t>
            </w:r>
            <w:r w:rsidR="004B5EF7" w:rsidRPr="00F13A67">
              <w:rPr>
                <w:sz w:val="26"/>
                <w:szCs w:val="26"/>
              </w:rPr>
              <w:t>19</w:t>
            </w:r>
            <w:r w:rsidRPr="00F13A67">
              <w:rPr>
                <w:sz w:val="26"/>
                <w:szCs w:val="26"/>
              </w:rPr>
              <w:t xml:space="preserve"> </w:t>
            </w:r>
          </w:p>
        </w:tc>
      </w:tr>
    </w:tbl>
    <w:p w:rsidR="00017966" w:rsidRPr="007240F1" w:rsidRDefault="00017966" w:rsidP="004E02B2">
      <w:pPr>
        <w:overflowPunct/>
        <w:autoSpaceDE/>
        <w:autoSpaceDN/>
        <w:adjustRightInd/>
        <w:spacing w:before="480" w:after="360" w:line="360" w:lineRule="auto"/>
        <w:ind w:firstLine="720"/>
        <w:textAlignment w:val="auto"/>
        <w:rPr>
          <w:sz w:val="26"/>
          <w:szCs w:val="26"/>
        </w:rPr>
      </w:pPr>
      <w:r w:rsidRPr="007240F1">
        <w:rPr>
          <w:b/>
          <w:sz w:val="26"/>
          <w:szCs w:val="26"/>
        </w:rPr>
        <w:t>III.</w:t>
      </w:r>
      <w:r w:rsidRPr="007240F1">
        <w:rPr>
          <w:b/>
          <w:sz w:val="26"/>
          <w:szCs w:val="26"/>
        </w:rPr>
        <w:tab/>
        <w:t>DISCUSSION</w:t>
      </w:r>
    </w:p>
    <w:p w:rsidR="00017966" w:rsidRPr="007240F1" w:rsidRDefault="00017966" w:rsidP="009E2E0B">
      <w:pPr>
        <w:spacing w:after="360" w:line="360" w:lineRule="auto"/>
        <w:ind w:firstLine="720"/>
        <w:rPr>
          <w:sz w:val="26"/>
          <w:szCs w:val="26"/>
        </w:rPr>
      </w:pPr>
      <w:r w:rsidRPr="007240F1">
        <w:rPr>
          <w:sz w:val="26"/>
          <w:szCs w:val="26"/>
        </w:rPr>
        <w:t>1.</w:t>
      </w:r>
      <w:r w:rsidRPr="007240F1">
        <w:rPr>
          <w:sz w:val="26"/>
          <w:szCs w:val="26"/>
        </w:rPr>
        <w:tab/>
        <w:t>Plan Provisions</w:t>
      </w:r>
    </w:p>
    <w:p w:rsidR="004E653F" w:rsidRPr="007240F1" w:rsidRDefault="00017966" w:rsidP="009E2E0B">
      <w:pPr>
        <w:spacing w:after="360" w:line="360" w:lineRule="auto"/>
        <w:ind w:firstLine="720"/>
        <w:rPr>
          <w:sz w:val="26"/>
          <w:szCs w:val="26"/>
        </w:rPr>
      </w:pPr>
      <w:r w:rsidRPr="007240F1">
        <w:rPr>
          <w:sz w:val="26"/>
          <w:szCs w:val="26"/>
        </w:rPr>
        <w:t>Part 3.A.6-8 of Verizon North’s Approved Amended Chapter 30 Plan states the following: “Each . . . annual filing may be accompanied by tariffs to implement any [rate changes].  Such tariffs will contain an effective date one hundred and five (105) days from the date of the filing . . . A Commission Order must be entered within one hundred five (105) days of the filing; otherwise, the tariff(s) shall become effective as filed, and shall be deemed to be approved.”</w:t>
      </w:r>
    </w:p>
    <w:p w:rsidR="00017966" w:rsidRPr="007240F1" w:rsidRDefault="00017966" w:rsidP="009E2E0B">
      <w:pPr>
        <w:spacing w:after="360" w:line="360" w:lineRule="auto"/>
        <w:ind w:firstLine="720"/>
        <w:rPr>
          <w:sz w:val="26"/>
          <w:szCs w:val="26"/>
        </w:rPr>
      </w:pPr>
      <w:r w:rsidRPr="007240F1">
        <w:rPr>
          <w:sz w:val="26"/>
          <w:szCs w:val="26"/>
        </w:rPr>
        <w:t>2.</w:t>
      </w:r>
      <w:r w:rsidRPr="007240F1">
        <w:rPr>
          <w:sz w:val="26"/>
          <w:szCs w:val="26"/>
        </w:rPr>
        <w:tab/>
        <w:t>Calculations and Rate Increases</w:t>
      </w:r>
    </w:p>
    <w:p w:rsidR="00017966" w:rsidRPr="00E30B90" w:rsidRDefault="00017966" w:rsidP="009E2E0B">
      <w:pPr>
        <w:spacing w:after="360" w:line="360" w:lineRule="auto"/>
        <w:ind w:firstLine="720"/>
        <w:rPr>
          <w:sz w:val="26"/>
          <w:szCs w:val="26"/>
        </w:rPr>
      </w:pPr>
      <w:r w:rsidRPr="007240F1">
        <w:rPr>
          <w:sz w:val="26"/>
          <w:szCs w:val="26"/>
        </w:rPr>
        <w:t xml:space="preserve">The annual Verizon North PCO submissions under Chapter 30 laws must conform to its Commission-approved Amended Chapter 30 Plan.  Our review of the calculations submitted by Verizon North indicates that they appear to be consistent with the terms of </w:t>
      </w:r>
      <w:r w:rsidRPr="007240F1">
        <w:rPr>
          <w:sz w:val="26"/>
          <w:szCs w:val="26"/>
        </w:rPr>
        <w:lastRenderedPageBreak/>
        <w:t>the Company’s Price Stability Mechanism/Price Change Opportunity formula approved in its Chapter 30 Plan at Docket N</w:t>
      </w:r>
      <w:r w:rsidR="009E2E0B" w:rsidRPr="007240F1">
        <w:rPr>
          <w:sz w:val="26"/>
          <w:szCs w:val="26"/>
        </w:rPr>
        <w:t>os. P-00981449, P-00001854F1000</w:t>
      </w:r>
      <w:r w:rsidRPr="007240F1">
        <w:rPr>
          <w:sz w:val="26"/>
          <w:szCs w:val="26"/>
        </w:rPr>
        <w:t xml:space="preserve"> and R-00051227.  </w:t>
      </w:r>
      <w:r w:rsidR="003F36CD" w:rsidRPr="007240F1">
        <w:rPr>
          <w:sz w:val="26"/>
          <w:szCs w:val="26"/>
        </w:rPr>
        <w:t xml:space="preserve">Therefore, we </w:t>
      </w:r>
      <w:r w:rsidR="003F36CD" w:rsidRPr="00E30B90">
        <w:rPr>
          <w:sz w:val="26"/>
          <w:szCs w:val="26"/>
        </w:rPr>
        <w:t>shall allow the proposed rate increases to go into effect as filed.</w:t>
      </w:r>
    </w:p>
    <w:p w:rsidR="00017966" w:rsidRPr="00E30B90" w:rsidRDefault="00017966" w:rsidP="009E2E0B">
      <w:pPr>
        <w:spacing w:after="360" w:line="360" w:lineRule="auto"/>
        <w:ind w:firstLine="720"/>
        <w:rPr>
          <w:sz w:val="26"/>
          <w:szCs w:val="26"/>
        </w:rPr>
      </w:pPr>
      <w:r w:rsidRPr="00E30B90">
        <w:rPr>
          <w:sz w:val="26"/>
          <w:szCs w:val="26"/>
        </w:rPr>
        <w:t>3.</w:t>
      </w:r>
      <w:r w:rsidRPr="00E30B90">
        <w:rPr>
          <w:sz w:val="26"/>
          <w:szCs w:val="26"/>
        </w:rPr>
        <w:tab/>
        <w:t>Banked Revenues</w:t>
      </w:r>
    </w:p>
    <w:p w:rsidR="00C8269E" w:rsidRPr="00E30B90" w:rsidRDefault="00C8269E" w:rsidP="00C8269E">
      <w:pPr>
        <w:spacing w:after="360" w:line="360" w:lineRule="auto"/>
        <w:ind w:firstLine="720"/>
        <w:rPr>
          <w:sz w:val="26"/>
          <w:szCs w:val="26"/>
        </w:rPr>
      </w:pPr>
      <w:r w:rsidRPr="00E30B90">
        <w:rPr>
          <w:sz w:val="26"/>
          <w:szCs w:val="26"/>
        </w:rPr>
        <w:t>Prior to its 201</w:t>
      </w:r>
      <w:r w:rsidR="00000D6F" w:rsidRPr="00E30B90">
        <w:rPr>
          <w:sz w:val="26"/>
          <w:szCs w:val="26"/>
        </w:rPr>
        <w:t>7</w:t>
      </w:r>
      <w:r w:rsidRPr="00E30B90">
        <w:rPr>
          <w:sz w:val="26"/>
          <w:szCs w:val="26"/>
        </w:rPr>
        <w:t xml:space="preserve"> PCO filing, Verizon North had </w:t>
      </w:r>
      <w:r w:rsidR="003F36CD" w:rsidRPr="00E30B90">
        <w:rPr>
          <w:sz w:val="26"/>
          <w:szCs w:val="26"/>
        </w:rPr>
        <w:t xml:space="preserve">a banked amount of </w:t>
      </w:r>
      <w:r w:rsidR="00E30B90" w:rsidRPr="00E30B90">
        <w:rPr>
          <w:sz w:val="26"/>
          <w:szCs w:val="26"/>
        </w:rPr>
        <w:t>zero</w:t>
      </w:r>
      <w:r w:rsidRPr="00E30B90">
        <w:rPr>
          <w:sz w:val="26"/>
          <w:szCs w:val="26"/>
        </w:rPr>
        <w:t xml:space="preserve">.  </w:t>
      </w:r>
      <w:r w:rsidR="003F36CD" w:rsidRPr="00E30B90">
        <w:rPr>
          <w:sz w:val="26"/>
          <w:szCs w:val="26"/>
        </w:rPr>
        <w:t>For its 201</w:t>
      </w:r>
      <w:r w:rsidR="00E30B90" w:rsidRPr="00E30B90">
        <w:rPr>
          <w:sz w:val="26"/>
          <w:szCs w:val="26"/>
        </w:rPr>
        <w:t>7</w:t>
      </w:r>
      <w:r w:rsidRPr="00E30B90">
        <w:rPr>
          <w:sz w:val="26"/>
          <w:szCs w:val="26"/>
        </w:rPr>
        <w:t xml:space="preserve"> PCO, the Company had a total of $</w:t>
      </w:r>
      <w:r w:rsidR="003F36CD" w:rsidRPr="00E30B90">
        <w:rPr>
          <w:sz w:val="26"/>
          <w:szCs w:val="26"/>
        </w:rPr>
        <w:t>2</w:t>
      </w:r>
      <w:r w:rsidR="00E30B90" w:rsidRPr="00E30B90">
        <w:rPr>
          <w:sz w:val="26"/>
          <w:szCs w:val="26"/>
        </w:rPr>
        <w:t>2</w:t>
      </w:r>
      <w:r w:rsidR="003F36CD" w:rsidRPr="00E30B90">
        <w:rPr>
          <w:sz w:val="26"/>
          <w:szCs w:val="26"/>
        </w:rPr>
        <w:t>6,000</w:t>
      </w:r>
      <w:r w:rsidRPr="00E30B90">
        <w:rPr>
          <w:sz w:val="26"/>
          <w:szCs w:val="26"/>
        </w:rPr>
        <w:t xml:space="preserve"> available to it for increases.  As noted above, the Company is implementing a total of $</w:t>
      </w:r>
      <w:r w:rsidR="00E30B90" w:rsidRPr="00E30B90">
        <w:rPr>
          <w:sz w:val="26"/>
          <w:szCs w:val="26"/>
        </w:rPr>
        <w:t>103</w:t>
      </w:r>
      <w:r w:rsidR="003F36CD" w:rsidRPr="00E30B90">
        <w:rPr>
          <w:sz w:val="26"/>
          <w:szCs w:val="26"/>
        </w:rPr>
        <w:t xml:space="preserve">,800 </w:t>
      </w:r>
      <w:r w:rsidRPr="00E30B90">
        <w:rPr>
          <w:sz w:val="26"/>
          <w:szCs w:val="26"/>
        </w:rPr>
        <w:t xml:space="preserve">in actual increases.  </w:t>
      </w:r>
      <w:r w:rsidR="007504EB" w:rsidRPr="00E30B90">
        <w:rPr>
          <w:sz w:val="26"/>
          <w:szCs w:val="26"/>
        </w:rPr>
        <w:t>The</w:t>
      </w:r>
      <w:r w:rsidR="003F36CD" w:rsidRPr="00E30B90">
        <w:rPr>
          <w:sz w:val="26"/>
          <w:szCs w:val="26"/>
        </w:rPr>
        <w:t>refore, the</w:t>
      </w:r>
      <w:r w:rsidR="007504EB" w:rsidRPr="00E30B90">
        <w:rPr>
          <w:sz w:val="26"/>
          <w:szCs w:val="26"/>
        </w:rPr>
        <w:t xml:space="preserve"> </w:t>
      </w:r>
      <w:r w:rsidR="003F36CD" w:rsidRPr="00E30B90">
        <w:rPr>
          <w:sz w:val="26"/>
          <w:szCs w:val="26"/>
        </w:rPr>
        <w:t xml:space="preserve">Company will carry </w:t>
      </w:r>
      <w:r w:rsidR="00E30B90" w:rsidRPr="00E30B90">
        <w:rPr>
          <w:sz w:val="26"/>
          <w:szCs w:val="26"/>
        </w:rPr>
        <w:t>$122,200 in banked</w:t>
      </w:r>
      <w:r w:rsidR="003F36CD" w:rsidRPr="00E30B90">
        <w:rPr>
          <w:sz w:val="26"/>
          <w:szCs w:val="26"/>
        </w:rPr>
        <w:t xml:space="preserve"> revenues forward for future use. </w:t>
      </w:r>
    </w:p>
    <w:p w:rsidR="00820899" w:rsidRPr="00E30B90" w:rsidRDefault="00820899" w:rsidP="009E2E0B">
      <w:pPr>
        <w:spacing w:after="360" w:line="360" w:lineRule="auto"/>
        <w:ind w:firstLine="720"/>
        <w:rPr>
          <w:sz w:val="26"/>
          <w:szCs w:val="26"/>
        </w:rPr>
      </w:pPr>
      <w:r w:rsidRPr="00E30B90">
        <w:rPr>
          <w:sz w:val="26"/>
          <w:szCs w:val="26"/>
        </w:rPr>
        <w:t>Part 3</w:t>
      </w:r>
      <w:r w:rsidR="00B71790" w:rsidRPr="00E30B90">
        <w:rPr>
          <w:sz w:val="26"/>
          <w:szCs w:val="26"/>
        </w:rPr>
        <w:t>.E of the Company’s Chapter 30 P</w:t>
      </w:r>
      <w:r w:rsidRPr="00E30B90">
        <w:rPr>
          <w:sz w:val="26"/>
          <w:szCs w:val="26"/>
        </w:rPr>
        <w:t>lan outlines the following banking methodology:</w:t>
      </w:r>
    </w:p>
    <w:p w:rsidR="00820899" w:rsidRPr="00E30B90" w:rsidRDefault="00820899" w:rsidP="00FD0885">
      <w:pPr>
        <w:numPr>
          <w:ilvl w:val="0"/>
          <w:numId w:val="8"/>
        </w:numPr>
        <w:tabs>
          <w:tab w:val="clear" w:pos="720"/>
        </w:tabs>
        <w:spacing w:after="360" w:line="360" w:lineRule="auto"/>
        <w:ind w:left="2160" w:hanging="720"/>
        <w:rPr>
          <w:sz w:val="26"/>
          <w:szCs w:val="26"/>
        </w:rPr>
      </w:pPr>
      <w:r w:rsidRPr="00E30B90">
        <w:rPr>
          <w:sz w:val="26"/>
          <w:szCs w:val="26"/>
        </w:rPr>
        <w:t>After 2001, annual price decreases calculated under the [PCO] filed may be banked for application in future years, not to exceed four (4) consecutive years.</w:t>
      </w:r>
      <w:r w:rsidRPr="00E30B90">
        <w:rPr>
          <w:rStyle w:val="FootnoteReference"/>
          <w:sz w:val="26"/>
          <w:szCs w:val="26"/>
        </w:rPr>
        <w:footnoteReference w:id="3"/>
      </w:r>
      <w:r w:rsidRPr="00E30B90">
        <w:rPr>
          <w:sz w:val="26"/>
          <w:szCs w:val="26"/>
        </w:rPr>
        <w:t xml:space="preserve"> </w:t>
      </w:r>
      <w:r w:rsidR="003E159C" w:rsidRPr="00E30B90">
        <w:rPr>
          <w:sz w:val="26"/>
          <w:szCs w:val="26"/>
        </w:rPr>
        <w:t xml:space="preserve"> </w:t>
      </w:r>
      <w:r w:rsidRPr="00E30B90">
        <w:rPr>
          <w:sz w:val="26"/>
          <w:szCs w:val="26"/>
        </w:rPr>
        <w:t>Such banking of decreases will be with interest at a rate set forth in 66 Pa. C.S. §</w:t>
      </w:r>
      <w:r w:rsidR="00BA66B5" w:rsidRPr="00E30B90">
        <w:rPr>
          <w:sz w:val="26"/>
          <w:szCs w:val="26"/>
        </w:rPr>
        <w:t xml:space="preserve"> </w:t>
      </w:r>
      <w:r w:rsidRPr="00E30B90">
        <w:rPr>
          <w:sz w:val="26"/>
          <w:szCs w:val="26"/>
        </w:rPr>
        <w:t>1308.</w:t>
      </w:r>
    </w:p>
    <w:p w:rsidR="00820899" w:rsidRPr="00E30B90" w:rsidRDefault="00820899" w:rsidP="00FD0885">
      <w:pPr>
        <w:numPr>
          <w:ilvl w:val="0"/>
          <w:numId w:val="8"/>
        </w:numPr>
        <w:tabs>
          <w:tab w:val="clear" w:pos="720"/>
        </w:tabs>
        <w:spacing w:after="360" w:line="360" w:lineRule="auto"/>
        <w:ind w:left="2160" w:hanging="720"/>
        <w:rPr>
          <w:sz w:val="26"/>
          <w:szCs w:val="26"/>
        </w:rPr>
      </w:pPr>
      <w:r w:rsidRPr="00E30B90">
        <w:rPr>
          <w:sz w:val="26"/>
          <w:szCs w:val="26"/>
        </w:rPr>
        <w:t>The banked price changes must be implemented no more than four (4) years after the annual price change is applied.</w:t>
      </w:r>
    </w:p>
    <w:p w:rsidR="00820899" w:rsidRPr="00E30B90" w:rsidRDefault="00820899" w:rsidP="00FD0885">
      <w:pPr>
        <w:numPr>
          <w:ilvl w:val="0"/>
          <w:numId w:val="8"/>
        </w:numPr>
        <w:tabs>
          <w:tab w:val="clear" w:pos="720"/>
        </w:tabs>
        <w:spacing w:after="360" w:line="360" w:lineRule="auto"/>
        <w:ind w:left="2160" w:hanging="720"/>
        <w:rPr>
          <w:sz w:val="26"/>
          <w:szCs w:val="26"/>
        </w:rPr>
      </w:pPr>
      <w:r w:rsidRPr="00E30B90">
        <w:rPr>
          <w:sz w:val="26"/>
          <w:szCs w:val="26"/>
        </w:rPr>
        <w:t>If a decrease is greater than $500,000, the Company will implement the decrease immediately.</w:t>
      </w:r>
    </w:p>
    <w:p w:rsidR="00820899" w:rsidRPr="00E30B90" w:rsidRDefault="00820899" w:rsidP="009E2E0B">
      <w:pPr>
        <w:spacing w:after="360" w:line="360" w:lineRule="auto"/>
        <w:ind w:firstLine="720"/>
        <w:rPr>
          <w:sz w:val="26"/>
          <w:szCs w:val="26"/>
        </w:rPr>
      </w:pPr>
      <w:r w:rsidRPr="00E30B90">
        <w:rPr>
          <w:sz w:val="26"/>
          <w:szCs w:val="26"/>
        </w:rPr>
        <w:t xml:space="preserve">We find that the Company has </w:t>
      </w:r>
      <w:r w:rsidR="008E7D1C" w:rsidRPr="00E30B90">
        <w:rPr>
          <w:sz w:val="26"/>
          <w:szCs w:val="26"/>
        </w:rPr>
        <w:t>complied with the banking provisions</w:t>
      </w:r>
      <w:r w:rsidR="007504EB" w:rsidRPr="00E30B90">
        <w:rPr>
          <w:sz w:val="26"/>
          <w:szCs w:val="26"/>
        </w:rPr>
        <w:t xml:space="preserve"> of its </w:t>
      </w:r>
      <w:r w:rsidR="00601141" w:rsidRPr="00E30B90">
        <w:rPr>
          <w:sz w:val="26"/>
          <w:szCs w:val="26"/>
        </w:rPr>
        <w:t>Chapter 30 Plan.</w:t>
      </w:r>
    </w:p>
    <w:p w:rsidR="00820899" w:rsidRPr="00E30B90" w:rsidRDefault="007504EB" w:rsidP="00E30B90">
      <w:pPr>
        <w:keepNext/>
        <w:spacing w:after="360" w:line="360" w:lineRule="auto"/>
        <w:ind w:firstLine="720"/>
        <w:rPr>
          <w:sz w:val="26"/>
          <w:szCs w:val="26"/>
        </w:rPr>
      </w:pPr>
      <w:r w:rsidRPr="00E30B90">
        <w:rPr>
          <w:sz w:val="26"/>
          <w:szCs w:val="26"/>
        </w:rPr>
        <w:lastRenderedPageBreak/>
        <w:t>4</w:t>
      </w:r>
      <w:r w:rsidR="00820899" w:rsidRPr="00E30B90">
        <w:rPr>
          <w:sz w:val="26"/>
          <w:szCs w:val="26"/>
        </w:rPr>
        <w:t>.</w:t>
      </w:r>
      <w:r w:rsidR="00820899" w:rsidRPr="00E30B90">
        <w:rPr>
          <w:sz w:val="26"/>
          <w:szCs w:val="26"/>
        </w:rPr>
        <w:tab/>
        <w:t xml:space="preserve">Settlement </w:t>
      </w:r>
      <w:r w:rsidR="00360956" w:rsidRPr="00E30B90">
        <w:rPr>
          <w:sz w:val="26"/>
          <w:szCs w:val="26"/>
        </w:rPr>
        <w:t>Petition</w:t>
      </w:r>
    </w:p>
    <w:p w:rsidR="00820899" w:rsidRPr="00E30B90" w:rsidRDefault="00820899" w:rsidP="00E30B90">
      <w:pPr>
        <w:keepNext/>
        <w:spacing w:line="360" w:lineRule="auto"/>
        <w:ind w:firstLine="720"/>
        <w:rPr>
          <w:sz w:val="26"/>
          <w:szCs w:val="26"/>
        </w:rPr>
      </w:pPr>
      <w:r w:rsidRPr="00E30B90">
        <w:rPr>
          <w:sz w:val="26"/>
          <w:szCs w:val="26"/>
        </w:rPr>
        <w:t>On September 25, 2008, the Commission approved the June 6, 2008</w:t>
      </w:r>
      <w:r w:rsidR="008E7D1C" w:rsidRPr="00E30B90">
        <w:rPr>
          <w:sz w:val="26"/>
          <w:szCs w:val="26"/>
        </w:rPr>
        <w:t>,</w:t>
      </w:r>
      <w:r w:rsidRPr="00E30B90">
        <w:rPr>
          <w:sz w:val="26"/>
          <w:szCs w:val="26"/>
        </w:rPr>
        <w:t xml:space="preserve"> Joint Settlement Petition filed by Verizon P</w:t>
      </w:r>
      <w:r w:rsidR="00FF0B46" w:rsidRPr="00E30B90">
        <w:rPr>
          <w:sz w:val="26"/>
          <w:szCs w:val="26"/>
        </w:rPr>
        <w:t>A</w:t>
      </w:r>
      <w:r w:rsidRPr="00E30B90">
        <w:rPr>
          <w:sz w:val="26"/>
          <w:szCs w:val="26"/>
        </w:rPr>
        <w:t>, Verizon North, the Office of Small Business Advocate, the Office of Consumer Advocate and the Office of Trial Staff (</w:t>
      </w:r>
      <w:r w:rsidR="008E7D1C" w:rsidRPr="00E30B90">
        <w:rPr>
          <w:sz w:val="26"/>
          <w:szCs w:val="26"/>
        </w:rPr>
        <w:t>n</w:t>
      </w:r>
      <w:r w:rsidRPr="00E30B90">
        <w:rPr>
          <w:sz w:val="26"/>
          <w:szCs w:val="26"/>
        </w:rPr>
        <w:t>ow known as the Bureau of Investigation and Enforcement), which resolved certain issues raised in the Verizon Companies’ 2008 PCO filings.</w:t>
      </w:r>
      <w:r w:rsidRPr="00E30B90">
        <w:rPr>
          <w:rStyle w:val="FootnoteReference"/>
          <w:sz w:val="26"/>
          <w:szCs w:val="26"/>
        </w:rPr>
        <w:footnoteReference w:id="4"/>
      </w:r>
      <w:r w:rsidRPr="00E30B90">
        <w:rPr>
          <w:sz w:val="26"/>
          <w:szCs w:val="26"/>
        </w:rPr>
        <w:t xml:space="preserve">  Paragraphs 20-23 of the Settlement Petition outlined the Verizon Companies’ agreement to be consistent in the rounding of inputs to the nearest penny in all future PCO filings.  Paragraphs 44-50 </w:t>
      </w:r>
      <w:r w:rsidR="008E7D1C" w:rsidRPr="00E30B90">
        <w:rPr>
          <w:sz w:val="26"/>
          <w:szCs w:val="26"/>
        </w:rPr>
        <w:t xml:space="preserve">of the Settlement Petition </w:t>
      </w:r>
      <w:r w:rsidRPr="00E30B90">
        <w:rPr>
          <w:sz w:val="26"/>
          <w:szCs w:val="26"/>
        </w:rPr>
        <w:t>outlined the agreement that the Verizon Companies would phase out the inclusion of Inter-Company</w:t>
      </w:r>
      <w:r w:rsidR="004E02B2" w:rsidRPr="00E30B90">
        <w:rPr>
          <w:sz w:val="26"/>
          <w:szCs w:val="26"/>
        </w:rPr>
        <w:t xml:space="preserve"> (ITC)</w:t>
      </w:r>
      <w:r w:rsidRPr="00E30B90">
        <w:rPr>
          <w:sz w:val="26"/>
          <w:szCs w:val="26"/>
        </w:rPr>
        <w:t xml:space="preserve"> Settlement Revenues</w:t>
      </w:r>
      <w:r w:rsidRPr="00E30B90">
        <w:rPr>
          <w:rStyle w:val="FootnoteReference"/>
          <w:sz w:val="26"/>
          <w:szCs w:val="26"/>
        </w:rPr>
        <w:footnoteReference w:id="5"/>
      </w:r>
      <w:r w:rsidRPr="00E30B90">
        <w:rPr>
          <w:sz w:val="26"/>
          <w:szCs w:val="26"/>
        </w:rPr>
        <w:t xml:space="preserve"> in their PCO Calculations in the following manner: </w:t>
      </w:r>
    </w:p>
    <w:p w:rsidR="00820899" w:rsidRPr="00E30B90" w:rsidRDefault="00820899" w:rsidP="00790DE6">
      <w:pPr>
        <w:spacing w:line="360" w:lineRule="auto"/>
        <w:ind w:firstLine="1440"/>
        <w:rPr>
          <w:sz w:val="26"/>
          <w:szCs w:val="26"/>
        </w:rPr>
      </w:pPr>
      <w:r w:rsidRPr="00E30B90">
        <w:rPr>
          <w:sz w:val="26"/>
          <w:szCs w:val="26"/>
        </w:rPr>
        <w:t>2008 PCO</w:t>
      </w:r>
      <w:r w:rsidR="00790DE6" w:rsidRPr="00E30B90">
        <w:rPr>
          <w:sz w:val="26"/>
          <w:szCs w:val="26"/>
        </w:rPr>
        <w:t xml:space="preserve"> </w:t>
      </w:r>
      <w:r w:rsidRPr="00E30B90">
        <w:rPr>
          <w:sz w:val="26"/>
          <w:szCs w:val="26"/>
        </w:rPr>
        <w:t>-</w:t>
      </w:r>
      <w:r w:rsidR="00790DE6" w:rsidRPr="00E30B90">
        <w:rPr>
          <w:sz w:val="26"/>
          <w:szCs w:val="26"/>
        </w:rPr>
        <w:t xml:space="preserve"> </w:t>
      </w:r>
      <w:r w:rsidRPr="00E30B90">
        <w:rPr>
          <w:sz w:val="26"/>
          <w:szCs w:val="26"/>
        </w:rPr>
        <w:t>100% of ITC revenue was included</w:t>
      </w:r>
    </w:p>
    <w:p w:rsidR="00820899" w:rsidRPr="00E30B90" w:rsidRDefault="00820899" w:rsidP="00790DE6">
      <w:pPr>
        <w:spacing w:line="360" w:lineRule="auto"/>
        <w:ind w:firstLine="1440"/>
        <w:rPr>
          <w:sz w:val="26"/>
          <w:szCs w:val="26"/>
        </w:rPr>
      </w:pPr>
      <w:r w:rsidRPr="00E30B90">
        <w:rPr>
          <w:sz w:val="26"/>
          <w:szCs w:val="26"/>
        </w:rPr>
        <w:t>2009 PCO</w:t>
      </w:r>
      <w:r w:rsidR="00790DE6" w:rsidRPr="00E30B90">
        <w:rPr>
          <w:sz w:val="26"/>
          <w:szCs w:val="26"/>
        </w:rPr>
        <w:t xml:space="preserve"> </w:t>
      </w:r>
      <w:r w:rsidRPr="00E30B90">
        <w:rPr>
          <w:sz w:val="26"/>
          <w:szCs w:val="26"/>
        </w:rPr>
        <w:t>-</w:t>
      </w:r>
      <w:r w:rsidR="00790DE6" w:rsidRPr="00E30B90">
        <w:rPr>
          <w:sz w:val="26"/>
          <w:szCs w:val="26"/>
        </w:rPr>
        <w:t xml:space="preserve"> </w:t>
      </w:r>
      <w:r w:rsidRPr="00E30B90">
        <w:rPr>
          <w:sz w:val="26"/>
          <w:szCs w:val="26"/>
        </w:rPr>
        <w:t>50% of ITC revenue will be included</w:t>
      </w:r>
    </w:p>
    <w:p w:rsidR="00820899" w:rsidRPr="00E30B90" w:rsidRDefault="00820899" w:rsidP="00790DE6">
      <w:pPr>
        <w:spacing w:line="360" w:lineRule="auto"/>
        <w:ind w:firstLine="1440"/>
        <w:rPr>
          <w:sz w:val="26"/>
          <w:szCs w:val="26"/>
        </w:rPr>
      </w:pPr>
      <w:r w:rsidRPr="00E30B90">
        <w:rPr>
          <w:sz w:val="26"/>
          <w:szCs w:val="26"/>
        </w:rPr>
        <w:t>2010 PCO</w:t>
      </w:r>
      <w:r w:rsidR="00790DE6" w:rsidRPr="00E30B90">
        <w:rPr>
          <w:sz w:val="26"/>
          <w:szCs w:val="26"/>
        </w:rPr>
        <w:t xml:space="preserve"> </w:t>
      </w:r>
      <w:r w:rsidRPr="00E30B90">
        <w:rPr>
          <w:sz w:val="26"/>
          <w:szCs w:val="26"/>
        </w:rPr>
        <w:t>-</w:t>
      </w:r>
      <w:r w:rsidR="00790DE6" w:rsidRPr="00E30B90">
        <w:rPr>
          <w:sz w:val="26"/>
          <w:szCs w:val="26"/>
        </w:rPr>
        <w:t xml:space="preserve"> </w:t>
      </w:r>
      <w:r w:rsidRPr="00E30B90">
        <w:rPr>
          <w:sz w:val="26"/>
          <w:szCs w:val="26"/>
        </w:rPr>
        <w:t>25% of ITC revenue will be included</w:t>
      </w:r>
    </w:p>
    <w:p w:rsidR="00820899" w:rsidRPr="00E30B90" w:rsidRDefault="00820899" w:rsidP="00790DE6">
      <w:pPr>
        <w:spacing w:after="360" w:line="360" w:lineRule="auto"/>
        <w:ind w:firstLine="1440"/>
        <w:rPr>
          <w:sz w:val="26"/>
          <w:szCs w:val="26"/>
        </w:rPr>
      </w:pPr>
      <w:r w:rsidRPr="00E30B90">
        <w:rPr>
          <w:sz w:val="26"/>
          <w:szCs w:val="26"/>
        </w:rPr>
        <w:t>2011 and future PCOs</w:t>
      </w:r>
      <w:r w:rsidR="00790DE6" w:rsidRPr="00E30B90">
        <w:rPr>
          <w:sz w:val="26"/>
          <w:szCs w:val="26"/>
        </w:rPr>
        <w:t xml:space="preserve"> </w:t>
      </w:r>
      <w:r w:rsidRPr="00E30B90">
        <w:rPr>
          <w:sz w:val="26"/>
          <w:szCs w:val="26"/>
        </w:rPr>
        <w:t>-</w:t>
      </w:r>
      <w:r w:rsidR="00790DE6" w:rsidRPr="00E30B90">
        <w:rPr>
          <w:sz w:val="26"/>
          <w:szCs w:val="26"/>
        </w:rPr>
        <w:t xml:space="preserve"> </w:t>
      </w:r>
      <w:r w:rsidRPr="00E30B90">
        <w:rPr>
          <w:sz w:val="26"/>
          <w:szCs w:val="26"/>
        </w:rPr>
        <w:t>No ITC revenue will be included</w:t>
      </w:r>
    </w:p>
    <w:p w:rsidR="00964451" w:rsidRDefault="00820899" w:rsidP="00F13A67">
      <w:pPr>
        <w:spacing w:after="320" w:line="360" w:lineRule="auto"/>
        <w:ind w:firstLine="720"/>
        <w:rPr>
          <w:b/>
          <w:sz w:val="26"/>
        </w:rPr>
      </w:pPr>
      <w:r w:rsidRPr="00E30B90">
        <w:rPr>
          <w:sz w:val="26"/>
          <w:szCs w:val="26"/>
        </w:rPr>
        <w:t>Verizon North’s 201</w:t>
      </w:r>
      <w:r w:rsidR="00E30B90" w:rsidRPr="00E30B90">
        <w:rPr>
          <w:sz w:val="26"/>
          <w:szCs w:val="26"/>
        </w:rPr>
        <w:t xml:space="preserve">7 </w:t>
      </w:r>
      <w:r w:rsidRPr="00E30B90">
        <w:rPr>
          <w:sz w:val="26"/>
          <w:szCs w:val="26"/>
        </w:rPr>
        <w:t>PCO supporting data indicates the Company has consistently rounded inputs to the neare</w:t>
      </w:r>
      <w:r w:rsidR="004E02B2" w:rsidRPr="00E30B90">
        <w:rPr>
          <w:sz w:val="26"/>
          <w:szCs w:val="26"/>
        </w:rPr>
        <w:t>st penny and notes that no ITC Settlement R</w:t>
      </w:r>
      <w:r w:rsidRPr="00E30B90">
        <w:rPr>
          <w:sz w:val="26"/>
          <w:szCs w:val="26"/>
        </w:rPr>
        <w:t>evenue is included in its noncompetitive revenue calculations.  Based on the data provided, we are of the opinion that Verizon North’s 201</w:t>
      </w:r>
      <w:r w:rsidR="00E30B90" w:rsidRPr="00E30B90">
        <w:rPr>
          <w:sz w:val="26"/>
          <w:szCs w:val="26"/>
        </w:rPr>
        <w:t>7</w:t>
      </w:r>
      <w:r w:rsidR="004E02B2" w:rsidRPr="00E30B90">
        <w:rPr>
          <w:sz w:val="26"/>
          <w:szCs w:val="26"/>
        </w:rPr>
        <w:t xml:space="preserve"> PCO c</w:t>
      </w:r>
      <w:r w:rsidRPr="00E30B90">
        <w:rPr>
          <w:sz w:val="26"/>
          <w:szCs w:val="26"/>
        </w:rPr>
        <w:t xml:space="preserve">alculations are consistent with the Joint Settlement </w:t>
      </w:r>
      <w:r w:rsidR="00360956" w:rsidRPr="00E30B90">
        <w:rPr>
          <w:sz w:val="26"/>
          <w:szCs w:val="26"/>
        </w:rPr>
        <w:t xml:space="preserve">Petition </w:t>
      </w:r>
      <w:r w:rsidRPr="00E30B90">
        <w:rPr>
          <w:sz w:val="26"/>
          <w:szCs w:val="26"/>
        </w:rPr>
        <w:t>approved by the Commission on September 25, 20</w:t>
      </w:r>
      <w:r w:rsidR="00CB59D4" w:rsidRPr="00E30B90">
        <w:rPr>
          <w:sz w:val="26"/>
          <w:szCs w:val="26"/>
        </w:rPr>
        <w:t>08</w:t>
      </w:r>
      <w:r w:rsidR="00964451" w:rsidRPr="00E30B90">
        <w:rPr>
          <w:sz w:val="26"/>
          <w:szCs w:val="26"/>
        </w:rPr>
        <w:t>;</w:t>
      </w:r>
      <w:r w:rsidR="00FE7492">
        <w:rPr>
          <w:sz w:val="26"/>
          <w:szCs w:val="26"/>
        </w:rPr>
        <w:t xml:space="preserve"> </w:t>
      </w:r>
      <w:r w:rsidRPr="00E30B90">
        <w:rPr>
          <w:b/>
          <w:sz w:val="26"/>
        </w:rPr>
        <w:t>THEREFORE,</w:t>
      </w:r>
    </w:p>
    <w:p w:rsidR="001B73DE" w:rsidRPr="00E30B90" w:rsidRDefault="001B73DE" w:rsidP="00F13A67">
      <w:pPr>
        <w:spacing w:after="320" w:line="360" w:lineRule="auto"/>
        <w:ind w:firstLine="720"/>
        <w:rPr>
          <w:b/>
          <w:sz w:val="26"/>
        </w:rPr>
      </w:pPr>
    </w:p>
    <w:p w:rsidR="00820899" w:rsidRPr="005A4AB7" w:rsidRDefault="00820899" w:rsidP="00265FB4">
      <w:pPr>
        <w:spacing w:after="360" w:line="360" w:lineRule="auto"/>
        <w:ind w:firstLine="720"/>
        <w:rPr>
          <w:b/>
          <w:sz w:val="26"/>
        </w:rPr>
      </w:pPr>
      <w:r w:rsidRPr="005A4AB7">
        <w:rPr>
          <w:b/>
          <w:sz w:val="26"/>
        </w:rPr>
        <w:lastRenderedPageBreak/>
        <w:t>IT IS ORDERED:</w:t>
      </w:r>
    </w:p>
    <w:p w:rsidR="00456427" w:rsidRPr="00000D6F" w:rsidRDefault="00820899" w:rsidP="00265FB4">
      <w:pPr>
        <w:spacing w:after="360" w:line="360" w:lineRule="auto"/>
        <w:ind w:firstLine="720"/>
        <w:rPr>
          <w:sz w:val="26"/>
          <w:szCs w:val="26"/>
        </w:rPr>
      </w:pPr>
      <w:r w:rsidRPr="005A4AB7">
        <w:rPr>
          <w:sz w:val="26"/>
          <w:szCs w:val="26"/>
        </w:rPr>
        <w:t>1.</w:t>
      </w:r>
      <w:r w:rsidRPr="005A4AB7">
        <w:rPr>
          <w:sz w:val="26"/>
          <w:szCs w:val="26"/>
        </w:rPr>
        <w:tab/>
        <w:t>That Verizon North LLC’s 201</w:t>
      </w:r>
      <w:r w:rsidR="005A4AB7" w:rsidRPr="005A4AB7">
        <w:rPr>
          <w:sz w:val="26"/>
          <w:szCs w:val="26"/>
        </w:rPr>
        <w:t>7</w:t>
      </w:r>
      <w:r w:rsidRPr="005A4AB7">
        <w:rPr>
          <w:sz w:val="26"/>
          <w:szCs w:val="26"/>
        </w:rPr>
        <w:t xml:space="preserve"> PCO</w:t>
      </w:r>
      <w:r w:rsidR="00456427" w:rsidRPr="005A4AB7">
        <w:rPr>
          <w:sz w:val="26"/>
          <w:szCs w:val="26"/>
        </w:rPr>
        <w:t xml:space="preserve">, filed on </w:t>
      </w:r>
      <w:r w:rsidR="005A4AB7" w:rsidRPr="005A4AB7">
        <w:rPr>
          <w:sz w:val="26"/>
          <w:szCs w:val="26"/>
        </w:rPr>
        <w:t>November 1, 2016</w:t>
      </w:r>
      <w:r w:rsidR="00456427" w:rsidRPr="005A4AB7">
        <w:rPr>
          <w:sz w:val="26"/>
          <w:szCs w:val="26"/>
        </w:rPr>
        <w:t xml:space="preserve">, </w:t>
      </w:r>
      <w:proofErr w:type="gramStart"/>
      <w:r w:rsidR="00456427" w:rsidRPr="005A4AB7">
        <w:rPr>
          <w:sz w:val="26"/>
          <w:szCs w:val="26"/>
        </w:rPr>
        <w:t>is</w:t>
      </w:r>
      <w:proofErr w:type="gramEnd"/>
      <w:r w:rsidR="00456427" w:rsidRPr="005A4AB7">
        <w:rPr>
          <w:sz w:val="26"/>
          <w:szCs w:val="26"/>
        </w:rPr>
        <w:t xml:space="preserve"> deemed in compliance with its Commission-</w:t>
      </w:r>
      <w:r w:rsidR="00456427" w:rsidRPr="00000D6F">
        <w:rPr>
          <w:sz w:val="26"/>
          <w:szCs w:val="26"/>
        </w:rPr>
        <w:t>approved Amended Chapter 30 Plan.</w:t>
      </w:r>
    </w:p>
    <w:p w:rsidR="00954A97" w:rsidRPr="00000D6F" w:rsidRDefault="007240F1" w:rsidP="00954A97">
      <w:pPr>
        <w:spacing w:after="360" w:line="360" w:lineRule="auto"/>
        <w:ind w:firstLine="720"/>
        <w:rPr>
          <w:sz w:val="26"/>
          <w:szCs w:val="26"/>
        </w:rPr>
      </w:pPr>
      <w:r w:rsidRPr="00000D6F">
        <w:rPr>
          <w:sz w:val="26"/>
          <w:szCs w:val="26"/>
        </w:rPr>
        <w:t>2</w:t>
      </w:r>
      <w:r w:rsidR="00456427" w:rsidRPr="00000D6F">
        <w:rPr>
          <w:sz w:val="26"/>
          <w:szCs w:val="26"/>
        </w:rPr>
        <w:t>.</w:t>
      </w:r>
      <w:r w:rsidR="00456427" w:rsidRPr="00000D6F">
        <w:rPr>
          <w:sz w:val="26"/>
          <w:szCs w:val="26"/>
        </w:rPr>
        <w:tab/>
      </w:r>
      <w:r w:rsidR="00820899" w:rsidRPr="00000D6F">
        <w:rPr>
          <w:sz w:val="26"/>
          <w:szCs w:val="26"/>
        </w:rPr>
        <w:t>That the tariff revisions submitted by Verizon North LLC implementing the $</w:t>
      </w:r>
      <w:r w:rsidR="00954A97" w:rsidRPr="00000D6F">
        <w:rPr>
          <w:sz w:val="26"/>
          <w:szCs w:val="26"/>
        </w:rPr>
        <w:t>103</w:t>
      </w:r>
      <w:r w:rsidR="00456427" w:rsidRPr="00000D6F">
        <w:rPr>
          <w:sz w:val="26"/>
          <w:szCs w:val="26"/>
        </w:rPr>
        <w:t xml:space="preserve">,800 </w:t>
      </w:r>
      <w:r w:rsidR="00820899" w:rsidRPr="00000D6F">
        <w:rPr>
          <w:sz w:val="26"/>
          <w:szCs w:val="26"/>
        </w:rPr>
        <w:t>annual revenue increase shall be permi</w:t>
      </w:r>
      <w:r w:rsidR="00456427" w:rsidRPr="00000D6F">
        <w:rPr>
          <w:sz w:val="26"/>
          <w:szCs w:val="26"/>
        </w:rPr>
        <w:t>tted to go into effect as filed</w:t>
      </w:r>
      <w:r w:rsidR="00964451" w:rsidRPr="00000D6F">
        <w:rPr>
          <w:sz w:val="26"/>
          <w:szCs w:val="26"/>
        </w:rPr>
        <w:t>.</w:t>
      </w:r>
    </w:p>
    <w:p w:rsidR="00820899" w:rsidRDefault="007240F1" w:rsidP="00954A97">
      <w:pPr>
        <w:keepNext/>
        <w:spacing w:after="360" w:line="360" w:lineRule="auto"/>
        <w:ind w:firstLine="720"/>
        <w:rPr>
          <w:sz w:val="26"/>
        </w:rPr>
      </w:pPr>
      <w:r w:rsidRPr="00000D6F">
        <w:rPr>
          <w:sz w:val="26"/>
          <w:szCs w:val="26"/>
        </w:rPr>
        <w:t>3</w:t>
      </w:r>
      <w:r w:rsidR="00820899" w:rsidRPr="00000D6F">
        <w:rPr>
          <w:sz w:val="26"/>
          <w:szCs w:val="26"/>
        </w:rPr>
        <w:t>.</w:t>
      </w:r>
      <w:r w:rsidR="00820899" w:rsidRPr="00000D6F">
        <w:rPr>
          <w:sz w:val="26"/>
          <w:szCs w:val="26"/>
        </w:rPr>
        <w:tab/>
      </w:r>
      <w:r w:rsidR="00820899" w:rsidRPr="00000D6F">
        <w:rPr>
          <w:sz w:val="26"/>
        </w:rPr>
        <w:t xml:space="preserve">That a copy of this Order be served on the Office of Consumer Advocate, </w:t>
      </w:r>
      <w:r w:rsidR="003E159C" w:rsidRPr="00000D6F">
        <w:rPr>
          <w:sz w:val="26"/>
        </w:rPr>
        <w:t xml:space="preserve">the </w:t>
      </w:r>
      <w:r w:rsidR="00820899" w:rsidRPr="00000D6F">
        <w:rPr>
          <w:sz w:val="26"/>
        </w:rPr>
        <w:t>Of</w:t>
      </w:r>
      <w:r w:rsidR="000E1166" w:rsidRPr="00000D6F">
        <w:rPr>
          <w:sz w:val="26"/>
        </w:rPr>
        <w:t>fice of Small Business Advocate</w:t>
      </w:r>
      <w:r w:rsidR="003E022A" w:rsidRPr="00000D6F">
        <w:rPr>
          <w:sz w:val="26"/>
        </w:rPr>
        <w:t>,</w:t>
      </w:r>
      <w:r w:rsidR="00FE7492">
        <w:rPr>
          <w:sz w:val="26"/>
        </w:rPr>
        <w:t xml:space="preserve"> and</w:t>
      </w:r>
      <w:r w:rsidR="003E022A" w:rsidRPr="00000D6F">
        <w:rPr>
          <w:sz w:val="26"/>
        </w:rPr>
        <w:t xml:space="preserve"> </w:t>
      </w:r>
      <w:r w:rsidR="000E1166" w:rsidRPr="00000D6F">
        <w:rPr>
          <w:sz w:val="26"/>
        </w:rPr>
        <w:t>the Bureau of Investigation</w:t>
      </w:r>
      <w:r w:rsidR="003E022A" w:rsidRPr="00000D6F">
        <w:rPr>
          <w:sz w:val="26"/>
        </w:rPr>
        <w:t xml:space="preserve"> and Enforcement</w:t>
      </w:r>
      <w:r w:rsidR="003E022A" w:rsidRPr="00954A97">
        <w:rPr>
          <w:sz w:val="26"/>
        </w:rPr>
        <w:t>.</w:t>
      </w:r>
    </w:p>
    <w:p w:rsidR="00820899" w:rsidRPr="00954A97" w:rsidRDefault="00157764" w:rsidP="00954A97">
      <w:pPr>
        <w:keepNext/>
        <w:keepLines/>
        <w:rPr>
          <w:sz w:val="26"/>
        </w:rPr>
      </w:pPr>
      <w:bookmarkStart w:id="0" w:name="_GoBack"/>
      <w:r w:rsidRPr="00F45E06">
        <w:rPr>
          <w:b/>
          <w:noProof/>
        </w:rPr>
        <w:drawing>
          <wp:anchor distT="0" distB="0" distL="114300" distR="114300" simplePos="0" relativeHeight="251659264" behindDoc="1" locked="0" layoutInCell="1" allowOverlap="1" wp14:anchorId="55CE6E07" wp14:editId="6B5FEC6A">
            <wp:simplePos x="0" y="0"/>
            <wp:positionH relativeFrom="column">
              <wp:posOffset>2550160</wp:posOffset>
            </wp:positionH>
            <wp:positionV relativeFrom="paragraph">
              <wp:posOffset>39370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20899" w:rsidRPr="00954A97">
        <w:rPr>
          <w:sz w:val="26"/>
        </w:rPr>
        <w:tab/>
      </w:r>
      <w:r w:rsidR="00820899" w:rsidRPr="00954A97">
        <w:rPr>
          <w:b/>
          <w:sz w:val="26"/>
        </w:rPr>
        <w:tab/>
      </w:r>
      <w:r w:rsidR="00820899" w:rsidRPr="00954A97">
        <w:rPr>
          <w:b/>
          <w:sz w:val="26"/>
        </w:rPr>
        <w:tab/>
      </w:r>
      <w:r w:rsidR="00820899" w:rsidRPr="00954A97">
        <w:rPr>
          <w:b/>
          <w:sz w:val="26"/>
        </w:rPr>
        <w:tab/>
      </w:r>
      <w:r w:rsidR="00820899" w:rsidRPr="00954A97">
        <w:rPr>
          <w:b/>
          <w:sz w:val="26"/>
        </w:rPr>
        <w:tab/>
      </w:r>
      <w:r w:rsidR="00820899" w:rsidRPr="00954A97">
        <w:rPr>
          <w:b/>
          <w:sz w:val="26"/>
        </w:rPr>
        <w:tab/>
        <w:t>BY THE COMMISSION,</w:t>
      </w:r>
    </w:p>
    <w:p w:rsidR="00820899" w:rsidRPr="00954A97" w:rsidRDefault="00820899" w:rsidP="00954A97">
      <w:pPr>
        <w:keepNext/>
        <w:keepLines/>
        <w:rPr>
          <w:sz w:val="26"/>
        </w:rPr>
      </w:pPr>
    </w:p>
    <w:p w:rsidR="00820899" w:rsidRPr="00954A97" w:rsidRDefault="00820899" w:rsidP="00954A97">
      <w:pPr>
        <w:keepNext/>
        <w:keepLines/>
        <w:rPr>
          <w:sz w:val="26"/>
        </w:rPr>
      </w:pPr>
    </w:p>
    <w:p w:rsidR="00820899" w:rsidRPr="004D57EF" w:rsidRDefault="00820899" w:rsidP="00954A97">
      <w:pPr>
        <w:keepNext/>
        <w:keepLines/>
        <w:rPr>
          <w:sz w:val="26"/>
        </w:rPr>
      </w:pPr>
    </w:p>
    <w:p w:rsidR="00820899" w:rsidRPr="004D57EF" w:rsidRDefault="00820899" w:rsidP="00954A97">
      <w:pPr>
        <w:keepNext/>
        <w:keepLines/>
        <w:rPr>
          <w:sz w:val="26"/>
          <w:szCs w:val="26"/>
        </w:rPr>
      </w:pPr>
      <w:r w:rsidRPr="004D57EF">
        <w:rPr>
          <w:sz w:val="26"/>
        </w:rPr>
        <w:tab/>
      </w:r>
      <w:r w:rsidRPr="004D57EF">
        <w:rPr>
          <w:sz w:val="26"/>
        </w:rPr>
        <w:tab/>
      </w:r>
      <w:r w:rsidRPr="004D57EF">
        <w:rPr>
          <w:sz w:val="26"/>
        </w:rPr>
        <w:tab/>
      </w:r>
      <w:r w:rsidRPr="004D57EF">
        <w:rPr>
          <w:sz w:val="26"/>
        </w:rPr>
        <w:tab/>
      </w:r>
      <w:r w:rsidRPr="004D57EF">
        <w:rPr>
          <w:sz w:val="26"/>
        </w:rPr>
        <w:tab/>
      </w:r>
      <w:r w:rsidRPr="004D57EF">
        <w:rPr>
          <w:sz w:val="26"/>
        </w:rPr>
        <w:tab/>
      </w:r>
      <w:r w:rsidRPr="004D57EF">
        <w:rPr>
          <w:sz w:val="26"/>
          <w:szCs w:val="26"/>
        </w:rPr>
        <w:t>Rosemary Chiavetta</w:t>
      </w:r>
    </w:p>
    <w:p w:rsidR="00820899" w:rsidRPr="004D57EF" w:rsidRDefault="00820899" w:rsidP="00954A97">
      <w:pPr>
        <w:keepNext/>
        <w:keepLines/>
        <w:rPr>
          <w:sz w:val="26"/>
        </w:rPr>
      </w:pPr>
      <w:r w:rsidRPr="004D57EF">
        <w:rPr>
          <w:sz w:val="26"/>
        </w:rPr>
        <w:tab/>
      </w:r>
      <w:r w:rsidRPr="004D57EF">
        <w:rPr>
          <w:sz w:val="26"/>
        </w:rPr>
        <w:tab/>
      </w:r>
      <w:r w:rsidRPr="004D57EF">
        <w:rPr>
          <w:sz w:val="26"/>
        </w:rPr>
        <w:tab/>
      </w:r>
      <w:r w:rsidRPr="004D57EF">
        <w:rPr>
          <w:sz w:val="26"/>
        </w:rPr>
        <w:tab/>
      </w:r>
      <w:r w:rsidRPr="004D57EF">
        <w:rPr>
          <w:sz w:val="26"/>
        </w:rPr>
        <w:tab/>
      </w:r>
      <w:r w:rsidRPr="004D57EF">
        <w:rPr>
          <w:sz w:val="26"/>
        </w:rPr>
        <w:tab/>
        <w:t>Secretary</w:t>
      </w:r>
    </w:p>
    <w:p w:rsidR="00820899" w:rsidRPr="004D57EF" w:rsidRDefault="00820899" w:rsidP="00954A97">
      <w:pPr>
        <w:keepNext/>
        <w:keepLines/>
        <w:rPr>
          <w:sz w:val="26"/>
        </w:rPr>
      </w:pPr>
    </w:p>
    <w:p w:rsidR="00820899" w:rsidRPr="004D57EF" w:rsidRDefault="00820899" w:rsidP="00954A97">
      <w:pPr>
        <w:keepNext/>
        <w:keepLines/>
        <w:spacing w:line="360" w:lineRule="auto"/>
        <w:rPr>
          <w:sz w:val="26"/>
        </w:rPr>
      </w:pPr>
      <w:r w:rsidRPr="004D57EF">
        <w:rPr>
          <w:sz w:val="26"/>
        </w:rPr>
        <w:t>(SEAL)</w:t>
      </w:r>
    </w:p>
    <w:p w:rsidR="00820899" w:rsidRPr="004D57EF" w:rsidRDefault="00820899" w:rsidP="00954A97">
      <w:pPr>
        <w:keepNext/>
        <w:keepLines/>
        <w:spacing w:line="360" w:lineRule="auto"/>
        <w:rPr>
          <w:sz w:val="26"/>
        </w:rPr>
      </w:pPr>
    </w:p>
    <w:p w:rsidR="00820899" w:rsidRPr="004D57EF" w:rsidRDefault="00820899" w:rsidP="00954A97">
      <w:pPr>
        <w:keepNext/>
        <w:keepLines/>
        <w:spacing w:line="360" w:lineRule="auto"/>
        <w:rPr>
          <w:sz w:val="26"/>
        </w:rPr>
      </w:pPr>
      <w:r w:rsidRPr="004D57EF">
        <w:rPr>
          <w:sz w:val="26"/>
        </w:rPr>
        <w:t xml:space="preserve">ORDER ADOPTED:  </w:t>
      </w:r>
      <w:r w:rsidR="004D57EF" w:rsidRPr="004D57EF">
        <w:rPr>
          <w:sz w:val="26"/>
        </w:rPr>
        <w:t>December 22, 2016</w:t>
      </w:r>
    </w:p>
    <w:p w:rsidR="00820899" w:rsidRPr="004D57EF" w:rsidRDefault="00820899" w:rsidP="00954A97">
      <w:pPr>
        <w:keepNext/>
        <w:keepLines/>
        <w:spacing w:line="360" w:lineRule="auto"/>
        <w:rPr>
          <w:sz w:val="26"/>
        </w:rPr>
      </w:pPr>
      <w:r w:rsidRPr="004D57EF">
        <w:rPr>
          <w:sz w:val="26"/>
        </w:rPr>
        <w:t>ORDER ENTERED:</w:t>
      </w:r>
      <w:r w:rsidR="006D0349" w:rsidRPr="004D57EF">
        <w:rPr>
          <w:sz w:val="26"/>
        </w:rPr>
        <w:t xml:space="preserve"> </w:t>
      </w:r>
      <w:r w:rsidR="00157764">
        <w:rPr>
          <w:sz w:val="26"/>
        </w:rPr>
        <w:t>December 22, 2016</w:t>
      </w:r>
    </w:p>
    <w:sectPr w:rsidR="00820899" w:rsidRPr="004D57EF"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86B" w:rsidRDefault="0006086B">
      <w:r>
        <w:separator/>
      </w:r>
    </w:p>
  </w:endnote>
  <w:endnote w:type="continuationSeparator" w:id="0">
    <w:p w:rsidR="0006086B" w:rsidRDefault="0006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C" w:rsidRDefault="00B467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674C" w:rsidRDefault="00B46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C" w:rsidRPr="00B549C2" w:rsidRDefault="00B4674C">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157764">
      <w:rPr>
        <w:rStyle w:val="PageNumber"/>
        <w:noProof/>
        <w:sz w:val="22"/>
        <w:szCs w:val="22"/>
      </w:rPr>
      <w:t>6</w:t>
    </w:r>
    <w:r w:rsidRPr="00B549C2">
      <w:rPr>
        <w:rStyle w:val="PageNumber"/>
        <w:sz w:val="22"/>
        <w:szCs w:val="22"/>
      </w:rPr>
      <w:fldChar w:fldCharType="end"/>
    </w:r>
  </w:p>
  <w:p w:rsidR="00B4674C" w:rsidRDefault="00B4674C">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86B" w:rsidRDefault="0006086B">
      <w:r>
        <w:separator/>
      </w:r>
    </w:p>
  </w:footnote>
  <w:footnote w:type="continuationSeparator" w:id="0">
    <w:p w:rsidR="0006086B" w:rsidRDefault="0006086B">
      <w:r>
        <w:continuationSeparator/>
      </w:r>
    </w:p>
  </w:footnote>
  <w:footnote w:id="1">
    <w:p w:rsidR="00B4674C" w:rsidRPr="00F1041A" w:rsidRDefault="00B4674C" w:rsidP="001E34E7">
      <w:pPr>
        <w:pStyle w:val="FootnoteText"/>
        <w:spacing w:after="0"/>
        <w:ind w:firstLine="0"/>
        <w:contextualSpacing/>
        <w:rPr>
          <w:color w:val="000000"/>
          <w:sz w:val="20"/>
        </w:rPr>
      </w:pPr>
      <w:r w:rsidRPr="00F1041A">
        <w:rPr>
          <w:sz w:val="20"/>
          <w:vertAlign w:val="superscript"/>
        </w:rPr>
        <w:footnoteRef/>
      </w:r>
      <w:r w:rsidRPr="00F1041A">
        <w:rPr>
          <w:color w:val="000000"/>
          <w:sz w:val="20"/>
        </w:rPr>
        <w:t xml:space="preserve"> </w:t>
      </w:r>
      <w:proofErr w:type="gramStart"/>
      <w:r w:rsidRPr="00265FB4">
        <w:rPr>
          <w:i/>
          <w:color w:val="000000"/>
          <w:sz w:val="20"/>
        </w:rPr>
        <w:t>Final Alternative Regulation and Network Modernization Plan of Verizon North LLC</w:t>
      </w:r>
      <w:r>
        <w:rPr>
          <w:color w:val="000000"/>
          <w:sz w:val="20"/>
        </w:rPr>
        <w:t xml:space="preserve">, </w:t>
      </w:r>
      <w:r w:rsidRPr="00F1041A">
        <w:rPr>
          <w:color w:val="000000"/>
          <w:sz w:val="20"/>
        </w:rPr>
        <w:t>Docket N</w:t>
      </w:r>
      <w:r>
        <w:rPr>
          <w:color w:val="000000"/>
          <w:sz w:val="20"/>
        </w:rPr>
        <w:t>os.</w:t>
      </w:r>
      <w:proofErr w:type="gramEnd"/>
      <w:r>
        <w:rPr>
          <w:color w:val="000000"/>
          <w:sz w:val="20"/>
        </w:rPr>
        <w:t xml:space="preserve"> P-00981449, P-00001854F1000 and R-00051227, f</w:t>
      </w:r>
      <w:r w:rsidRPr="00F1041A">
        <w:rPr>
          <w:color w:val="000000"/>
          <w:sz w:val="20"/>
        </w:rPr>
        <w:t>inalized in compliance with the Commission’s Orders entered July 26, 2001</w:t>
      </w:r>
      <w:r>
        <w:rPr>
          <w:color w:val="000000"/>
          <w:sz w:val="20"/>
        </w:rPr>
        <w:t>,</w:t>
      </w:r>
      <w:r w:rsidRPr="00F1041A">
        <w:rPr>
          <w:color w:val="000000"/>
          <w:sz w:val="20"/>
        </w:rPr>
        <w:t xml:space="preserve"> and April 11, 2002</w:t>
      </w:r>
      <w:r>
        <w:rPr>
          <w:color w:val="000000"/>
          <w:sz w:val="20"/>
        </w:rPr>
        <w:t>,</w:t>
      </w:r>
      <w:r w:rsidRPr="00F1041A">
        <w:rPr>
          <w:color w:val="000000"/>
          <w:sz w:val="20"/>
        </w:rPr>
        <w:t xml:space="preserve"> and revised on October 10, 2002. </w:t>
      </w:r>
      <w:r>
        <w:rPr>
          <w:color w:val="000000"/>
          <w:sz w:val="20"/>
        </w:rPr>
        <w:t xml:space="preserve"> </w:t>
      </w:r>
      <w:proofErr w:type="gramStart"/>
      <w:r>
        <w:rPr>
          <w:color w:val="000000"/>
          <w:sz w:val="20"/>
        </w:rPr>
        <w:t xml:space="preserve">Further revised in compliance </w:t>
      </w:r>
      <w:r w:rsidRPr="00F1041A">
        <w:rPr>
          <w:color w:val="000000"/>
          <w:sz w:val="20"/>
        </w:rPr>
        <w:t>with the Commission’s Order entered May 20, 2005</w:t>
      </w:r>
      <w:r>
        <w:rPr>
          <w:color w:val="000000"/>
          <w:sz w:val="20"/>
        </w:rPr>
        <w:t>,</w:t>
      </w:r>
      <w:r w:rsidRPr="00F1041A">
        <w:rPr>
          <w:color w:val="000000"/>
          <w:sz w:val="20"/>
        </w:rPr>
        <w:t xml:space="preserve"> and in co</w:t>
      </w:r>
      <w:r>
        <w:rPr>
          <w:color w:val="000000"/>
          <w:sz w:val="20"/>
        </w:rPr>
        <w:t xml:space="preserve">mpliance with the Commission’s Orders entered April 25, 2007, </w:t>
      </w:r>
      <w:r w:rsidRPr="00F1041A">
        <w:rPr>
          <w:color w:val="000000"/>
          <w:sz w:val="20"/>
        </w:rPr>
        <w:t>April 14, 2008, and May 27, 2008.</w:t>
      </w:r>
      <w:proofErr w:type="gramEnd"/>
    </w:p>
  </w:footnote>
  <w:footnote w:id="2">
    <w:p w:rsidR="00B4674C" w:rsidRPr="00B90A8D" w:rsidRDefault="00B4674C"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North indicated that this revenue separation was effectuated through the use of the NPA-NXX numbering codes for the competitively classified wire centers, the development of appropriate data base queries including “an indicator designating each wire center as competitive or noncompetitive,” and the performance of various data tests.  Docket No. </w:t>
      </w:r>
      <w:proofErr w:type="gramStart"/>
      <w:r>
        <w:rPr>
          <w:sz w:val="20"/>
        </w:rPr>
        <w:t>R-2015-2510233, Verizon North 2016 PCO Filing, Executive Summary, October 22, 2015, at 1.</w:t>
      </w:r>
      <w:proofErr w:type="gramEnd"/>
    </w:p>
  </w:footnote>
  <w:footnote w:id="3">
    <w:p w:rsidR="00B4674C" w:rsidRPr="00BA66B5" w:rsidRDefault="00B4674C" w:rsidP="00BA66B5">
      <w:pPr>
        <w:pStyle w:val="FootnoteText"/>
        <w:ind w:firstLine="0"/>
        <w:rPr>
          <w:sz w:val="20"/>
        </w:rPr>
      </w:pPr>
      <w:r w:rsidRPr="00BA66B5">
        <w:rPr>
          <w:rStyle w:val="FootnoteReference"/>
          <w:sz w:val="20"/>
        </w:rPr>
        <w:footnoteRef/>
      </w:r>
      <w:r w:rsidRPr="00BA66B5">
        <w:rPr>
          <w:sz w:val="20"/>
        </w:rPr>
        <w:t xml:space="preserve"> For annual price increases, the Company may apply them in future years, without limitation as to time.</w:t>
      </w:r>
    </w:p>
  </w:footnote>
  <w:footnote w:id="4">
    <w:p w:rsidR="00B4674C" w:rsidRPr="00C55FF0" w:rsidRDefault="00B4674C" w:rsidP="004E02B2">
      <w:pPr>
        <w:pStyle w:val="FootnoteText"/>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Joint Settlement Petition for Complete Settlement of Verizon North LLC’s 2008 PCO Filing</w:t>
      </w:r>
      <w:r w:rsidRPr="00C55FF0">
        <w:rPr>
          <w:sz w:val="20"/>
        </w:rPr>
        <w:t>, Docket Nos. P-00930715F1000, C-20078513, P-00001854F1000 and C-20078514</w:t>
      </w:r>
      <w:r>
        <w:rPr>
          <w:sz w:val="20"/>
        </w:rPr>
        <w:t xml:space="preserve"> (</w:t>
      </w:r>
      <w:r w:rsidRPr="00C55FF0">
        <w:rPr>
          <w:sz w:val="20"/>
        </w:rPr>
        <w:t>Order entered September 25, 2008</w:t>
      </w:r>
      <w:r>
        <w:rPr>
          <w:sz w:val="20"/>
        </w:rPr>
        <w:t>)</w:t>
      </w:r>
      <w:r w:rsidRPr="00C55FF0">
        <w:rPr>
          <w:sz w:val="20"/>
        </w:rPr>
        <w:t>.</w:t>
      </w:r>
    </w:p>
  </w:footnote>
  <w:footnote w:id="5">
    <w:p w:rsidR="00B4674C" w:rsidRPr="006C42C5" w:rsidRDefault="00B4674C" w:rsidP="00820899">
      <w:pPr>
        <w:pStyle w:val="FootnoteText"/>
        <w:ind w:firstLine="0"/>
        <w:rPr>
          <w:sz w:val="18"/>
          <w:szCs w:val="18"/>
        </w:rPr>
      </w:pPr>
      <w:r w:rsidRPr="00C55FF0">
        <w:rPr>
          <w:rStyle w:val="FootnoteReference"/>
          <w:sz w:val="20"/>
        </w:rPr>
        <w:footnoteRef/>
      </w:r>
      <w:r w:rsidRPr="00C55FF0">
        <w:rPr>
          <w:sz w:val="20"/>
        </w:rPr>
        <w:t xml:space="preserve"> I</w:t>
      </w:r>
      <w:r>
        <w:rPr>
          <w:sz w:val="20"/>
        </w:rPr>
        <w:t>TC Settlement R</w:t>
      </w:r>
      <w:r w:rsidRPr="00C55FF0">
        <w:rPr>
          <w:sz w:val="20"/>
        </w:rPr>
        <w:t xml:space="preserve">evenues are those payments made under agreements among </w:t>
      </w:r>
      <w:r>
        <w:rPr>
          <w:sz w:val="20"/>
        </w:rPr>
        <w:t>Incumbent Local Exchange Carriers</w:t>
      </w:r>
      <w:r w:rsidRPr="00C55FF0">
        <w:rPr>
          <w:sz w:val="20"/>
        </w:rPr>
        <w:t xml:space="preserve"> to account for services 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0D6F"/>
    <w:rsid w:val="000036C3"/>
    <w:rsid w:val="00004404"/>
    <w:rsid w:val="0001252D"/>
    <w:rsid w:val="0001354B"/>
    <w:rsid w:val="00017966"/>
    <w:rsid w:val="000204C8"/>
    <w:rsid w:val="0002137C"/>
    <w:rsid w:val="000215E2"/>
    <w:rsid w:val="00021ADF"/>
    <w:rsid w:val="0002202B"/>
    <w:rsid w:val="00022C43"/>
    <w:rsid w:val="00023B00"/>
    <w:rsid w:val="000310BC"/>
    <w:rsid w:val="00032027"/>
    <w:rsid w:val="000419F9"/>
    <w:rsid w:val="00046190"/>
    <w:rsid w:val="00056CDC"/>
    <w:rsid w:val="0006086B"/>
    <w:rsid w:val="00061A04"/>
    <w:rsid w:val="00071196"/>
    <w:rsid w:val="0007379D"/>
    <w:rsid w:val="000757A8"/>
    <w:rsid w:val="00076510"/>
    <w:rsid w:val="000773A5"/>
    <w:rsid w:val="000838EA"/>
    <w:rsid w:val="0009165C"/>
    <w:rsid w:val="00097EC5"/>
    <w:rsid w:val="000A65FD"/>
    <w:rsid w:val="000A6DA6"/>
    <w:rsid w:val="000B5980"/>
    <w:rsid w:val="000B7BA1"/>
    <w:rsid w:val="000C20AA"/>
    <w:rsid w:val="000C5DA9"/>
    <w:rsid w:val="000C5F63"/>
    <w:rsid w:val="000C652C"/>
    <w:rsid w:val="000D340A"/>
    <w:rsid w:val="000D5208"/>
    <w:rsid w:val="000D67A3"/>
    <w:rsid w:val="000E1166"/>
    <w:rsid w:val="000E28DD"/>
    <w:rsid w:val="000E2A1C"/>
    <w:rsid w:val="000E2CA3"/>
    <w:rsid w:val="000E7C37"/>
    <w:rsid w:val="00103477"/>
    <w:rsid w:val="00103B2E"/>
    <w:rsid w:val="00107E9F"/>
    <w:rsid w:val="0011115F"/>
    <w:rsid w:val="0011303E"/>
    <w:rsid w:val="00113071"/>
    <w:rsid w:val="00115C19"/>
    <w:rsid w:val="00116CCE"/>
    <w:rsid w:val="00120193"/>
    <w:rsid w:val="00123A8C"/>
    <w:rsid w:val="00130F12"/>
    <w:rsid w:val="001335F7"/>
    <w:rsid w:val="0013439A"/>
    <w:rsid w:val="00143B99"/>
    <w:rsid w:val="00144CD4"/>
    <w:rsid w:val="00147A16"/>
    <w:rsid w:val="00153427"/>
    <w:rsid w:val="00157764"/>
    <w:rsid w:val="0016618B"/>
    <w:rsid w:val="00172C0A"/>
    <w:rsid w:val="001770B6"/>
    <w:rsid w:val="00177329"/>
    <w:rsid w:val="00180949"/>
    <w:rsid w:val="00181512"/>
    <w:rsid w:val="001867E5"/>
    <w:rsid w:val="00195B71"/>
    <w:rsid w:val="001A7664"/>
    <w:rsid w:val="001B2BC8"/>
    <w:rsid w:val="001B73DE"/>
    <w:rsid w:val="001C46D2"/>
    <w:rsid w:val="001C63C7"/>
    <w:rsid w:val="001C7EA8"/>
    <w:rsid w:val="001D52D4"/>
    <w:rsid w:val="001D54DC"/>
    <w:rsid w:val="001D6C94"/>
    <w:rsid w:val="001D6DF0"/>
    <w:rsid w:val="001E206A"/>
    <w:rsid w:val="001E34E7"/>
    <w:rsid w:val="001E3B31"/>
    <w:rsid w:val="001E7EE2"/>
    <w:rsid w:val="001F0D76"/>
    <w:rsid w:val="002158BE"/>
    <w:rsid w:val="00216F11"/>
    <w:rsid w:val="0021728E"/>
    <w:rsid w:val="00224688"/>
    <w:rsid w:val="002301C1"/>
    <w:rsid w:val="00230852"/>
    <w:rsid w:val="00231820"/>
    <w:rsid w:val="00232E42"/>
    <w:rsid w:val="002377F4"/>
    <w:rsid w:val="00242CB5"/>
    <w:rsid w:val="002543D5"/>
    <w:rsid w:val="00254D24"/>
    <w:rsid w:val="002558EE"/>
    <w:rsid w:val="0025790E"/>
    <w:rsid w:val="002616D1"/>
    <w:rsid w:val="00265FB4"/>
    <w:rsid w:val="00272E06"/>
    <w:rsid w:val="0028655D"/>
    <w:rsid w:val="0029377C"/>
    <w:rsid w:val="00295D47"/>
    <w:rsid w:val="002A16C1"/>
    <w:rsid w:val="002B14FE"/>
    <w:rsid w:val="002B7753"/>
    <w:rsid w:val="002D26A9"/>
    <w:rsid w:val="002D2B86"/>
    <w:rsid w:val="002D7315"/>
    <w:rsid w:val="002E4DFE"/>
    <w:rsid w:val="002E6782"/>
    <w:rsid w:val="003029A8"/>
    <w:rsid w:val="00304178"/>
    <w:rsid w:val="00304AC5"/>
    <w:rsid w:val="00305351"/>
    <w:rsid w:val="00312F28"/>
    <w:rsid w:val="0031416E"/>
    <w:rsid w:val="00315A91"/>
    <w:rsid w:val="00324B7E"/>
    <w:rsid w:val="00325DD0"/>
    <w:rsid w:val="003266A4"/>
    <w:rsid w:val="00330C55"/>
    <w:rsid w:val="00332462"/>
    <w:rsid w:val="00332683"/>
    <w:rsid w:val="003344B8"/>
    <w:rsid w:val="003368A9"/>
    <w:rsid w:val="00337BCF"/>
    <w:rsid w:val="003402EA"/>
    <w:rsid w:val="003421DC"/>
    <w:rsid w:val="00344A75"/>
    <w:rsid w:val="00345440"/>
    <w:rsid w:val="00354DAB"/>
    <w:rsid w:val="00360956"/>
    <w:rsid w:val="00365D24"/>
    <w:rsid w:val="00366E4E"/>
    <w:rsid w:val="00367646"/>
    <w:rsid w:val="00371A0A"/>
    <w:rsid w:val="00375A44"/>
    <w:rsid w:val="0037781D"/>
    <w:rsid w:val="003779F7"/>
    <w:rsid w:val="00385E20"/>
    <w:rsid w:val="00387251"/>
    <w:rsid w:val="003908E4"/>
    <w:rsid w:val="0039211B"/>
    <w:rsid w:val="003941D2"/>
    <w:rsid w:val="00394EBE"/>
    <w:rsid w:val="00395DCB"/>
    <w:rsid w:val="003A029B"/>
    <w:rsid w:val="003A4023"/>
    <w:rsid w:val="003A6AB0"/>
    <w:rsid w:val="003B6D44"/>
    <w:rsid w:val="003C250B"/>
    <w:rsid w:val="003C5E5C"/>
    <w:rsid w:val="003C7101"/>
    <w:rsid w:val="003D088A"/>
    <w:rsid w:val="003D2DC4"/>
    <w:rsid w:val="003D3719"/>
    <w:rsid w:val="003D39BB"/>
    <w:rsid w:val="003E022A"/>
    <w:rsid w:val="003E159C"/>
    <w:rsid w:val="003E3657"/>
    <w:rsid w:val="003E5130"/>
    <w:rsid w:val="003F3175"/>
    <w:rsid w:val="003F36CD"/>
    <w:rsid w:val="003F627D"/>
    <w:rsid w:val="00402EF3"/>
    <w:rsid w:val="004101D7"/>
    <w:rsid w:val="00414437"/>
    <w:rsid w:val="0041512D"/>
    <w:rsid w:val="004172B3"/>
    <w:rsid w:val="00423422"/>
    <w:rsid w:val="00426092"/>
    <w:rsid w:val="00433159"/>
    <w:rsid w:val="004415C8"/>
    <w:rsid w:val="00456427"/>
    <w:rsid w:val="004577BE"/>
    <w:rsid w:val="0045798E"/>
    <w:rsid w:val="00460DCC"/>
    <w:rsid w:val="00467D18"/>
    <w:rsid w:val="00471F3E"/>
    <w:rsid w:val="00475A06"/>
    <w:rsid w:val="0047749F"/>
    <w:rsid w:val="004838C7"/>
    <w:rsid w:val="00486B01"/>
    <w:rsid w:val="00490AE9"/>
    <w:rsid w:val="004A3079"/>
    <w:rsid w:val="004B4683"/>
    <w:rsid w:val="004B5EF7"/>
    <w:rsid w:val="004C0844"/>
    <w:rsid w:val="004C129F"/>
    <w:rsid w:val="004C25D8"/>
    <w:rsid w:val="004C460C"/>
    <w:rsid w:val="004C4F86"/>
    <w:rsid w:val="004C7668"/>
    <w:rsid w:val="004C7DDF"/>
    <w:rsid w:val="004D53F8"/>
    <w:rsid w:val="004D57EF"/>
    <w:rsid w:val="004E02B2"/>
    <w:rsid w:val="004E653F"/>
    <w:rsid w:val="004F36B5"/>
    <w:rsid w:val="004F5053"/>
    <w:rsid w:val="005003D4"/>
    <w:rsid w:val="00500ABB"/>
    <w:rsid w:val="00513718"/>
    <w:rsid w:val="00514F25"/>
    <w:rsid w:val="00517685"/>
    <w:rsid w:val="005201CC"/>
    <w:rsid w:val="005228C4"/>
    <w:rsid w:val="00523429"/>
    <w:rsid w:val="00523FA0"/>
    <w:rsid w:val="00524849"/>
    <w:rsid w:val="00524FC9"/>
    <w:rsid w:val="005275E8"/>
    <w:rsid w:val="0052768C"/>
    <w:rsid w:val="005328E0"/>
    <w:rsid w:val="00544D7E"/>
    <w:rsid w:val="00545C06"/>
    <w:rsid w:val="00552EE7"/>
    <w:rsid w:val="0055378E"/>
    <w:rsid w:val="00561B75"/>
    <w:rsid w:val="005642A6"/>
    <w:rsid w:val="005646A9"/>
    <w:rsid w:val="0056728A"/>
    <w:rsid w:val="0057066D"/>
    <w:rsid w:val="00583C27"/>
    <w:rsid w:val="00587258"/>
    <w:rsid w:val="005A4AB7"/>
    <w:rsid w:val="005A5DE1"/>
    <w:rsid w:val="005C2591"/>
    <w:rsid w:val="005C4A59"/>
    <w:rsid w:val="005E672E"/>
    <w:rsid w:val="005F04BC"/>
    <w:rsid w:val="005F34C4"/>
    <w:rsid w:val="005F3F40"/>
    <w:rsid w:val="00601141"/>
    <w:rsid w:val="00601C3C"/>
    <w:rsid w:val="00604E3C"/>
    <w:rsid w:val="00620680"/>
    <w:rsid w:val="00622A6E"/>
    <w:rsid w:val="0062627A"/>
    <w:rsid w:val="006271FF"/>
    <w:rsid w:val="00632865"/>
    <w:rsid w:val="00633232"/>
    <w:rsid w:val="006333D5"/>
    <w:rsid w:val="00637B4B"/>
    <w:rsid w:val="0064144A"/>
    <w:rsid w:val="006418D9"/>
    <w:rsid w:val="00642475"/>
    <w:rsid w:val="006447EA"/>
    <w:rsid w:val="006550FD"/>
    <w:rsid w:val="006652C9"/>
    <w:rsid w:val="00680A2D"/>
    <w:rsid w:val="00680B5F"/>
    <w:rsid w:val="006820EA"/>
    <w:rsid w:val="006866F6"/>
    <w:rsid w:val="00687A77"/>
    <w:rsid w:val="0069167D"/>
    <w:rsid w:val="0069264A"/>
    <w:rsid w:val="006A7934"/>
    <w:rsid w:val="006C5511"/>
    <w:rsid w:val="006C5572"/>
    <w:rsid w:val="006C55D8"/>
    <w:rsid w:val="006D0349"/>
    <w:rsid w:val="006D0E40"/>
    <w:rsid w:val="006D5C01"/>
    <w:rsid w:val="006E1F1B"/>
    <w:rsid w:val="006E2C56"/>
    <w:rsid w:val="006E2F80"/>
    <w:rsid w:val="006E3506"/>
    <w:rsid w:val="006F1A3F"/>
    <w:rsid w:val="006F5F74"/>
    <w:rsid w:val="007039E0"/>
    <w:rsid w:val="00706026"/>
    <w:rsid w:val="00710004"/>
    <w:rsid w:val="007237E9"/>
    <w:rsid w:val="007240F1"/>
    <w:rsid w:val="007256EC"/>
    <w:rsid w:val="00725A86"/>
    <w:rsid w:val="0073221F"/>
    <w:rsid w:val="00734489"/>
    <w:rsid w:val="00742CD9"/>
    <w:rsid w:val="00747EA9"/>
    <w:rsid w:val="007504EB"/>
    <w:rsid w:val="00750F84"/>
    <w:rsid w:val="0075438A"/>
    <w:rsid w:val="007556D8"/>
    <w:rsid w:val="0075672B"/>
    <w:rsid w:val="00777CDB"/>
    <w:rsid w:val="00781DC1"/>
    <w:rsid w:val="00787747"/>
    <w:rsid w:val="00790DE6"/>
    <w:rsid w:val="007922B7"/>
    <w:rsid w:val="00793BC6"/>
    <w:rsid w:val="007967CE"/>
    <w:rsid w:val="007B0A62"/>
    <w:rsid w:val="007B676A"/>
    <w:rsid w:val="007C0860"/>
    <w:rsid w:val="007C2790"/>
    <w:rsid w:val="007C49E4"/>
    <w:rsid w:val="007D10F8"/>
    <w:rsid w:val="007D2C1B"/>
    <w:rsid w:val="007D7224"/>
    <w:rsid w:val="007F34C8"/>
    <w:rsid w:val="007F6B9A"/>
    <w:rsid w:val="008028A7"/>
    <w:rsid w:val="00803698"/>
    <w:rsid w:val="00804786"/>
    <w:rsid w:val="00811DFF"/>
    <w:rsid w:val="00820899"/>
    <w:rsid w:val="008312E9"/>
    <w:rsid w:val="00835EAF"/>
    <w:rsid w:val="0084440A"/>
    <w:rsid w:val="00844F26"/>
    <w:rsid w:val="00845EB9"/>
    <w:rsid w:val="0086060A"/>
    <w:rsid w:val="00864D8F"/>
    <w:rsid w:val="008662EF"/>
    <w:rsid w:val="00866FFD"/>
    <w:rsid w:val="00871253"/>
    <w:rsid w:val="00871C33"/>
    <w:rsid w:val="008721FC"/>
    <w:rsid w:val="00877B4C"/>
    <w:rsid w:val="00880F29"/>
    <w:rsid w:val="00883440"/>
    <w:rsid w:val="00886FE3"/>
    <w:rsid w:val="00887AE7"/>
    <w:rsid w:val="00893C27"/>
    <w:rsid w:val="008A73DD"/>
    <w:rsid w:val="008B24D8"/>
    <w:rsid w:val="008B47B7"/>
    <w:rsid w:val="008B4BFE"/>
    <w:rsid w:val="008B4CF9"/>
    <w:rsid w:val="008C12C9"/>
    <w:rsid w:val="008C5ED9"/>
    <w:rsid w:val="008E484B"/>
    <w:rsid w:val="008E7B74"/>
    <w:rsid w:val="008E7D1C"/>
    <w:rsid w:val="008F4745"/>
    <w:rsid w:val="008F53EA"/>
    <w:rsid w:val="008F7278"/>
    <w:rsid w:val="00900CD3"/>
    <w:rsid w:val="00902484"/>
    <w:rsid w:val="009025EE"/>
    <w:rsid w:val="009028CB"/>
    <w:rsid w:val="009033F5"/>
    <w:rsid w:val="009045B3"/>
    <w:rsid w:val="009049E7"/>
    <w:rsid w:val="009145CE"/>
    <w:rsid w:val="009200BF"/>
    <w:rsid w:val="00922264"/>
    <w:rsid w:val="0093329C"/>
    <w:rsid w:val="00934427"/>
    <w:rsid w:val="00935F51"/>
    <w:rsid w:val="00935F6E"/>
    <w:rsid w:val="00936781"/>
    <w:rsid w:val="00941DF1"/>
    <w:rsid w:val="0094618C"/>
    <w:rsid w:val="00954A97"/>
    <w:rsid w:val="00961CEE"/>
    <w:rsid w:val="009630B0"/>
    <w:rsid w:val="00964451"/>
    <w:rsid w:val="00966DDC"/>
    <w:rsid w:val="00977217"/>
    <w:rsid w:val="00984E7E"/>
    <w:rsid w:val="00985910"/>
    <w:rsid w:val="00986BCE"/>
    <w:rsid w:val="00990A08"/>
    <w:rsid w:val="00996C85"/>
    <w:rsid w:val="009979BF"/>
    <w:rsid w:val="00997EBE"/>
    <w:rsid w:val="009A26B0"/>
    <w:rsid w:val="009C1396"/>
    <w:rsid w:val="009C37DF"/>
    <w:rsid w:val="009C5FEF"/>
    <w:rsid w:val="009C6825"/>
    <w:rsid w:val="009C7361"/>
    <w:rsid w:val="009D112B"/>
    <w:rsid w:val="009D3069"/>
    <w:rsid w:val="009D4B37"/>
    <w:rsid w:val="009D5FFB"/>
    <w:rsid w:val="009E2E0B"/>
    <w:rsid w:val="009F246B"/>
    <w:rsid w:val="00A075B9"/>
    <w:rsid w:val="00A10BDD"/>
    <w:rsid w:val="00A123DB"/>
    <w:rsid w:val="00A21C9C"/>
    <w:rsid w:val="00A24321"/>
    <w:rsid w:val="00A30D94"/>
    <w:rsid w:val="00A42F06"/>
    <w:rsid w:val="00A43D33"/>
    <w:rsid w:val="00A544C2"/>
    <w:rsid w:val="00A559C0"/>
    <w:rsid w:val="00A5752E"/>
    <w:rsid w:val="00A6128B"/>
    <w:rsid w:val="00A61847"/>
    <w:rsid w:val="00A66101"/>
    <w:rsid w:val="00A7240D"/>
    <w:rsid w:val="00A755E4"/>
    <w:rsid w:val="00A87CA4"/>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6980"/>
    <w:rsid w:val="00B0163E"/>
    <w:rsid w:val="00B0748C"/>
    <w:rsid w:val="00B07AF1"/>
    <w:rsid w:val="00B116F1"/>
    <w:rsid w:val="00B143EB"/>
    <w:rsid w:val="00B20253"/>
    <w:rsid w:val="00B22B43"/>
    <w:rsid w:val="00B23AD1"/>
    <w:rsid w:val="00B362C7"/>
    <w:rsid w:val="00B4231F"/>
    <w:rsid w:val="00B42DC3"/>
    <w:rsid w:val="00B45132"/>
    <w:rsid w:val="00B4674C"/>
    <w:rsid w:val="00B47E52"/>
    <w:rsid w:val="00B5454B"/>
    <w:rsid w:val="00B549C2"/>
    <w:rsid w:val="00B56953"/>
    <w:rsid w:val="00B63F4D"/>
    <w:rsid w:val="00B642B8"/>
    <w:rsid w:val="00B64670"/>
    <w:rsid w:val="00B6643E"/>
    <w:rsid w:val="00B67BAC"/>
    <w:rsid w:val="00B71790"/>
    <w:rsid w:val="00B72D48"/>
    <w:rsid w:val="00B80462"/>
    <w:rsid w:val="00B84C27"/>
    <w:rsid w:val="00B8614A"/>
    <w:rsid w:val="00B8795A"/>
    <w:rsid w:val="00B901FE"/>
    <w:rsid w:val="00B90EE3"/>
    <w:rsid w:val="00B91042"/>
    <w:rsid w:val="00B921E9"/>
    <w:rsid w:val="00B93477"/>
    <w:rsid w:val="00B960D6"/>
    <w:rsid w:val="00BA66B5"/>
    <w:rsid w:val="00BC0BC2"/>
    <w:rsid w:val="00BC42AA"/>
    <w:rsid w:val="00BD21CF"/>
    <w:rsid w:val="00BD341D"/>
    <w:rsid w:val="00BD36A5"/>
    <w:rsid w:val="00BE0375"/>
    <w:rsid w:val="00BE0AFA"/>
    <w:rsid w:val="00BE6918"/>
    <w:rsid w:val="00C10A23"/>
    <w:rsid w:val="00C11BF3"/>
    <w:rsid w:val="00C12088"/>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60180"/>
    <w:rsid w:val="00C80F4F"/>
    <w:rsid w:val="00C8269E"/>
    <w:rsid w:val="00C92A86"/>
    <w:rsid w:val="00C92FFB"/>
    <w:rsid w:val="00C94FCF"/>
    <w:rsid w:val="00C96D9A"/>
    <w:rsid w:val="00CA152C"/>
    <w:rsid w:val="00CA1E77"/>
    <w:rsid w:val="00CB0D63"/>
    <w:rsid w:val="00CB12BB"/>
    <w:rsid w:val="00CB206D"/>
    <w:rsid w:val="00CB59D4"/>
    <w:rsid w:val="00CB6781"/>
    <w:rsid w:val="00CB6EAF"/>
    <w:rsid w:val="00CC61E3"/>
    <w:rsid w:val="00CD6FF1"/>
    <w:rsid w:val="00CE0A37"/>
    <w:rsid w:val="00CE3E8B"/>
    <w:rsid w:val="00CF2F41"/>
    <w:rsid w:val="00CF306D"/>
    <w:rsid w:val="00CF4B00"/>
    <w:rsid w:val="00CF7555"/>
    <w:rsid w:val="00D200BC"/>
    <w:rsid w:val="00D22DAC"/>
    <w:rsid w:val="00D2734E"/>
    <w:rsid w:val="00D36561"/>
    <w:rsid w:val="00D45659"/>
    <w:rsid w:val="00D50415"/>
    <w:rsid w:val="00D507C7"/>
    <w:rsid w:val="00D54BAE"/>
    <w:rsid w:val="00D55FCE"/>
    <w:rsid w:val="00D63588"/>
    <w:rsid w:val="00D64A67"/>
    <w:rsid w:val="00D7067D"/>
    <w:rsid w:val="00D75CE0"/>
    <w:rsid w:val="00D807D8"/>
    <w:rsid w:val="00D90DCC"/>
    <w:rsid w:val="00DA0EF1"/>
    <w:rsid w:val="00DA639F"/>
    <w:rsid w:val="00DA7469"/>
    <w:rsid w:val="00DB7689"/>
    <w:rsid w:val="00DC0E98"/>
    <w:rsid w:val="00DC648B"/>
    <w:rsid w:val="00DD0F4D"/>
    <w:rsid w:val="00DF0C10"/>
    <w:rsid w:val="00E030BF"/>
    <w:rsid w:val="00E074CB"/>
    <w:rsid w:val="00E10C25"/>
    <w:rsid w:val="00E15FC5"/>
    <w:rsid w:val="00E168F7"/>
    <w:rsid w:val="00E20466"/>
    <w:rsid w:val="00E20DBA"/>
    <w:rsid w:val="00E30B90"/>
    <w:rsid w:val="00E33CE8"/>
    <w:rsid w:val="00E34D80"/>
    <w:rsid w:val="00E35D3A"/>
    <w:rsid w:val="00E3666E"/>
    <w:rsid w:val="00E47FA6"/>
    <w:rsid w:val="00E67707"/>
    <w:rsid w:val="00E82A72"/>
    <w:rsid w:val="00E82CF1"/>
    <w:rsid w:val="00E9025C"/>
    <w:rsid w:val="00E9305C"/>
    <w:rsid w:val="00EB2197"/>
    <w:rsid w:val="00EB38B3"/>
    <w:rsid w:val="00EC419E"/>
    <w:rsid w:val="00ED49D7"/>
    <w:rsid w:val="00ED5760"/>
    <w:rsid w:val="00EE1861"/>
    <w:rsid w:val="00EE1E57"/>
    <w:rsid w:val="00EE2EDA"/>
    <w:rsid w:val="00EE52BD"/>
    <w:rsid w:val="00EE71F5"/>
    <w:rsid w:val="00EF0332"/>
    <w:rsid w:val="00EF0435"/>
    <w:rsid w:val="00EF26F3"/>
    <w:rsid w:val="00F00D66"/>
    <w:rsid w:val="00F015CD"/>
    <w:rsid w:val="00F02C5D"/>
    <w:rsid w:val="00F0704A"/>
    <w:rsid w:val="00F07F60"/>
    <w:rsid w:val="00F1041A"/>
    <w:rsid w:val="00F13972"/>
    <w:rsid w:val="00F13A67"/>
    <w:rsid w:val="00F1799A"/>
    <w:rsid w:val="00F25848"/>
    <w:rsid w:val="00F36946"/>
    <w:rsid w:val="00F411D7"/>
    <w:rsid w:val="00F515D8"/>
    <w:rsid w:val="00F51A9C"/>
    <w:rsid w:val="00F52221"/>
    <w:rsid w:val="00F62F37"/>
    <w:rsid w:val="00F63973"/>
    <w:rsid w:val="00FA6440"/>
    <w:rsid w:val="00FA6614"/>
    <w:rsid w:val="00FB3D5B"/>
    <w:rsid w:val="00FB4BF6"/>
    <w:rsid w:val="00FB4FAB"/>
    <w:rsid w:val="00FC5289"/>
    <w:rsid w:val="00FD0885"/>
    <w:rsid w:val="00FE1D88"/>
    <w:rsid w:val="00FE7492"/>
    <w:rsid w:val="00FF0B46"/>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C84CB-852B-4E6D-96A4-7B8C19F0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Farner, Joyce</cp:lastModifiedBy>
  <cp:revision>4</cp:revision>
  <cp:lastPrinted>2016-12-22T12:15:00Z</cp:lastPrinted>
  <dcterms:created xsi:type="dcterms:W3CDTF">2016-12-08T18:33:00Z</dcterms:created>
  <dcterms:modified xsi:type="dcterms:W3CDTF">2016-12-22T12:21:00Z</dcterms:modified>
</cp:coreProperties>
</file>