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092" w:rsidRPr="00F06ED8" w:rsidRDefault="00462092">
      <w:pPr>
        <w:rPr>
          <w:color w:val="auto"/>
          <w:szCs w:val="26"/>
        </w:rPr>
      </w:pPr>
    </w:p>
    <w:tbl>
      <w:tblPr>
        <w:tblW w:w="9558" w:type="dxa"/>
        <w:tblLayout w:type="fixed"/>
        <w:tblLook w:val="0000" w:firstRow="0" w:lastRow="0" w:firstColumn="0" w:lastColumn="0" w:noHBand="0" w:noVBand="0"/>
      </w:tblPr>
      <w:tblGrid>
        <w:gridCol w:w="2448"/>
        <w:gridCol w:w="1980"/>
        <w:gridCol w:w="2250"/>
        <w:gridCol w:w="2880"/>
      </w:tblGrid>
      <w:tr w:rsidR="00F06ED8" w:rsidRPr="00F06ED8" w:rsidTr="006470C7">
        <w:trPr>
          <w:trHeight w:val="1143"/>
        </w:trPr>
        <w:tc>
          <w:tcPr>
            <w:tcW w:w="2448" w:type="dxa"/>
          </w:tcPr>
          <w:p w:rsidR="00E16C29" w:rsidRPr="00F06ED8" w:rsidRDefault="00E16C29">
            <w:pPr>
              <w:pStyle w:val="Header"/>
              <w:tabs>
                <w:tab w:val="clear" w:pos="4320"/>
                <w:tab w:val="clear" w:pos="8640"/>
              </w:tabs>
              <w:rPr>
                <w:color w:val="auto"/>
                <w:szCs w:val="26"/>
              </w:rPr>
            </w:pPr>
          </w:p>
        </w:tc>
        <w:tc>
          <w:tcPr>
            <w:tcW w:w="4230" w:type="dxa"/>
            <w:gridSpan w:val="2"/>
          </w:tcPr>
          <w:p w:rsidR="00E16C29" w:rsidRPr="00F06ED8" w:rsidRDefault="00E16C29">
            <w:pPr>
              <w:jc w:val="center"/>
              <w:rPr>
                <w:b/>
                <w:color w:val="auto"/>
                <w:szCs w:val="26"/>
              </w:rPr>
            </w:pPr>
            <w:r w:rsidRPr="00F06ED8">
              <w:rPr>
                <w:b/>
                <w:color w:val="auto"/>
                <w:szCs w:val="26"/>
              </w:rPr>
              <w:t>PENNSYLVANIA</w:t>
            </w:r>
          </w:p>
          <w:p w:rsidR="00E16C29" w:rsidRPr="00F06ED8" w:rsidRDefault="00E16C29">
            <w:pPr>
              <w:jc w:val="center"/>
              <w:rPr>
                <w:b/>
                <w:color w:val="auto"/>
                <w:szCs w:val="26"/>
              </w:rPr>
            </w:pPr>
            <w:r w:rsidRPr="00F06ED8">
              <w:rPr>
                <w:b/>
                <w:color w:val="auto"/>
                <w:szCs w:val="26"/>
              </w:rPr>
              <w:t>PUBLIC UTILITY COMMISSION</w:t>
            </w:r>
          </w:p>
          <w:p w:rsidR="00E16C29" w:rsidRPr="00F06ED8" w:rsidRDefault="00E16C29">
            <w:pPr>
              <w:jc w:val="center"/>
              <w:rPr>
                <w:b/>
                <w:color w:val="auto"/>
                <w:szCs w:val="26"/>
              </w:rPr>
            </w:pPr>
            <w:r w:rsidRPr="00F06ED8">
              <w:rPr>
                <w:b/>
                <w:color w:val="auto"/>
                <w:szCs w:val="26"/>
              </w:rPr>
              <w:t>Harrisburg, PA  17105-3265</w:t>
            </w:r>
          </w:p>
          <w:p w:rsidR="00F3265E" w:rsidRPr="00F06ED8" w:rsidRDefault="00F3265E">
            <w:pPr>
              <w:jc w:val="center"/>
              <w:rPr>
                <w:color w:val="auto"/>
                <w:szCs w:val="26"/>
              </w:rPr>
            </w:pPr>
          </w:p>
        </w:tc>
        <w:tc>
          <w:tcPr>
            <w:tcW w:w="2880" w:type="dxa"/>
          </w:tcPr>
          <w:p w:rsidR="00E16C29" w:rsidRPr="00F06ED8" w:rsidRDefault="00E16C29">
            <w:pPr>
              <w:rPr>
                <w:color w:val="auto"/>
                <w:szCs w:val="26"/>
              </w:rPr>
            </w:pPr>
          </w:p>
        </w:tc>
      </w:tr>
      <w:tr w:rsidR="00F06ED8" w:rsidRPr="00F06ED8" w:rsidTr="00F3265E">
        <w:tc>
          <w:tcPr>
            <w:tcW w:w="4428" w:type="dxa"/>
            <w:gridSpan w:val="2"/>
          </w:tcPr>
          <w:p w:rsidR="006470C7" w:rsidRPr="00F06ED8" w:rsidRDefault="006470C7" w:rsidP="004F785C">
            <w:pPr>
              <w:rPr>
                <w:color w:val="auto"/>
                <w:szCs w:val="26"/>
              </w:rPr>
            </w:pPr>
          </w:p>
        </w:tc>
        <w:tc>
          <w:tcPr>
            <w:tcW w:w="5130" w:type="dxa"/>
            <w:gridSpan w:val="2"/>
          </w:tcPr>
          <w:p w:rsidR="006470C7" w:rsidRPr="00F06ED8" w:rsidRDefault="006470C7" w:rsidP="00527DD0">
            <w:pPr>
              <w:ind w:firstLine="612"/>
              <w:jc w:val="right"/>
              <w:rPr>
                <w:color w:val="auto"/>
                <w:szCs w:val="26"/>
              </w:rPr>
            </w:pPr>
            <w:r w:rsidRPr="00F06ED8">
              <w:rPr>
                <w:color w:val="auto"/>
                <w:szCs w:val="26"/>
              </w:rPr>
              <w:t xml:space="preserve">Public Meeting held </w:t>
            </w:r>
            <w:r w:rsidR="0026287B" w:rsidRPr="00F06ED8">
              <w:rPr>
                <w:color w:val="auto"/>
                <w:szCs w:val="26"/>
              </w:rPr>
              <w:t>December 22</w:t>
            </w:r>
            <w:r w:rsidR="00401584" w:rsidRPr="00F06ED8">
              <w:rPr>
                <w:color w:val="auto"/>
                <w:szCs w:val="26"/>
              </w:rPr>
              <w:t xml:space="preserve">, </w:t>
            </w:r>
            <w:r w:rsidR="008F4CF9" w:rsidRPr="00F06ED8">
              <w:rPr>
                <w:color w:val="auto"/>
                <w:szCs w:val="26"/>
              </w:rPr>
              <w:t>2</w:t>
            </w:r>
            <w:r w:rsidR="00401584" w:rsidRPr="00F06ED8">
              <w:rPr>
                <w:color w:val="auto"/>
                <w:szCs w:val="26"/>
              </w:rPr>
              <w:t>01</w:t>
            </w:r>
            <w:r w:rsidR="0083527B" w:rsidRPr="00F06ED8">
              <w:rPr>
                <w:color w:val="auto"/>
                <w:szCs w:val="26"/>
              </w:rPr>
              <w:t>6</w:t>
            </w:r>
          </w:p>
        </w:tc>
      </w:tr>
      <w:tr w:rsidR="00F06ED8" w:rsidRPr="00F06ED8" w:rsidTr="00F3265E">
        <w:tc>
          <w:tcPr>
            <w:tcW w:w="4428" w:type="dxa"/>
            <w:gridSpan w:val="2"/>
          </w:tcPr>
          <w:p w:rsidR="006470C7" w:rsidRPr="00F06ED8" w:rsidRDefault="006470C7" w:rsidP="004F785C">
            <w:pPr>
              <w:rPr>
                <w:color w:val="auto"/>
                <w:szCs w:val="26"/>
              </w:rPr>
            </w:pPr>
            <w:r w:rsidRPr="00F06ED8">
              <w:rPr>
                <w:color w:val="auto"/>
                <w:szCs w:val="26"/>
              </w:rPr>
              <w:t>Commissioners Present:</w:t>
            </w:r>
          </w:p>
        </w:tc>
        <w:tc>
          <w:tcPr>
            <w:tcW w:w="5130" w:type="dxa"/>
            <w:gridSpan w:val="2"/>
          </w:tcPr>
          <w:p w:rsidR="006470C7" w:rsidRPr="00F06ED8" w:rsidRDefault="006470C7" w:rsidP="004F785C">
            <w:pPr>
              <w:pStyle w:val="Heading1"/>
              <w:rPr>
                <w:rStyle w:val="Emphasis"/>
                <w:color w:val="auto"/>
                <w:szCs w:val="26"/>
              </w:rPr>
            </w:pPr>
          </w:p>
        </w:tc>
      </w:tr>
      <w:tr w:rsidR="00F06ED8" w:rsidRPr="00F06ED8" w:rsidTr="00F3265E">
        <w:tc>
          <w:tcPr>
            <w:tcW w:w="4428" w:type="dxa"/>
            <w:gridSpan w:val="2"/>
          </w:tcPr>
          <w:p w:rsidR="006470C7" w:rsidRPr="00F06ED8" w:rsidRDefault="006470C7" w:rsidP="004F785C">
            <w:pPr>
              <w:rPr>
                <w:color w:val="auto"/>
                <w:szCs w:val="26"/>
              </w:rPr>
            </w:pPr>
          </w:p>
        </w:tc>
        <w:tc>
          <w:tcPr>
            <w:tcW w:w="5130" w:type="dxa"/>
            <w:gridSpan w:val="2"/>
          </w:tcPr>
          <w:p w:rsidR="006470C7" w:rsidRPr="00F06ED8" w:rsidRDefault="006470C7" w:rsidP="004F785C">
            <w:pPr>
              <w:rPr>
                <w:color w:val="auto"/>
                <w:szCs w:val="26"/>
              </w:rPr>
            </w:pPr>
          </w:p>
        </w:tc>
      </w:tr>
      <w:tr w:rsidR="006470C7" w:rsidRPr="00F06ED8" w:rsidTr="00F3265E">
        <w:trPr>
          <w:trHeight w:val="1495"/>
        </w:trPr>
        <w:tc>
          <w:tcPr>
            <w:tcW w:w="9558" w:type="dxa"/>
            <w:gridSpan w:val="4"/>
          </w:tcPr>
          <w:p w:rsidR="007A0A00" w:rsidRPr="00F06ED8" w:rsidRDefault="007A0A00" w:rsidP="007A0A00">
            <w:pPr>
              <w:ind w:left="432"/>
              <w:rPr>
                <w:color w:val="auto"/>
                <w:szCs w:val="26"/>
              </w:rPr>
            </w:pPr>
            <w:r w:rsidRPr="00F06ED8">
              <w:rPr>
                <w:color w:val="auto"/>
                <w:szCs w:val="26"/>
              </w:rPr>
              <w:t>Gladys M. Brown, Chairman</w:t>
            </w:r>
          </w:p>
          <w:p w:rsidR="007A0A00" w:rsidRPr="00F06ED8" w:rsidRDefault="007A0A00" w:rsidP="007A0A00">
            <w:pPr>
              <w:ind w:left="432"/>
              <w:rPr>
                <w:color w:val="auto"/>
                <w:szCs w:val="26"/>
              </w:rPr>
            </w:pPr>
            <w:r w:rsidRPr="00F06ED8">
              <w:rPr>
                <w:color w:val="auto"/>
                <w:szCs w:val="26"/>
              </w:rPr>
              <w:t>Andrew G. Place, Vice Chairman</w:t>
            </w:r>
          </w:p>
          <w:p w:rsidR="007A0A00" w:rsidRPr="00F06ED8" w:rsidRDefault="007A0A00" w:rsidP="007A0A00">
            <w:pPr>
              <w:ind w:left="432"/>
              <w:rPr>
                <w:color w:val="auto"/>
                <w:szCs w:val="26"/>
              </w:rPr>
            </w:pPr>
            <w:r w:rsidRPr="00F06ED8">
              <w:rPr>
                <w:color w:val="auto"/>
                <w:szCs w:val="26"/>
              </w:rPr>
              <w:t>John F. Coleman, Jr.</w:t>
            </w:r>
          </w:p>
          <w:p w:rsidR="007A0A00" w:rsidRPr="00F06ED8" w:rsidRDefault="007A0A00" w:rsidP="007A0A00">
            <w:pPr>
              <w:ind w:left="432"/>
              <w:rPr>
                <w:color w:val="auto"/>
                <w:szCs w:val="26"/>
              </w:rPr>
            </w:pPr>
            <w:r w:rsidRPr="00F06ED8">
              <w:rPr>
                <w:color w:val="auto"/>
                <w:szCs w:val="26"/>
              </w:rPr>
              <w:t>Robert F. Powelson</w:t>
            </w:r>
          </w:p>
          <w:p w:rsidR="00106846" w:rsidRPr="00F06ED8" w:rsidRDefault="007A0A00" w:rsidP="007A0A00">
            <w:pPr>
              <w:ind w:left="432"/>
              <w:rPr>
                <w:color w:val="auto"/>
                <w:szCs w:val="26"/>
              </w:rPr>
            </w:pPr>
            <w:r w:rsidRPr="00F06ED8">
              <w:rPr>
                <w:color w:val="auto"/>
                <w:szCs w:val="26"/>
              </w:rPr>
              <w:t xml:space="preserve">David  W. Sweet </w:t>
            </w:r>
          </w:p>
        </w:tc>
      </w:tr>
    </w:tbl>
    <w:p w:rsidR="006A523A" w:rsidRPr="00F06ED8" w:rsidRDefault="006A523A">
      <w:pPr>
        <w:rPr>
          <w:color w:val="auto"/>
          <w:szCs w:val="26"/>
        </w:rPr>
      </w:pPr>
    </w:p>
    <w:p w:rsidR="00E22E3D" w:rsidRPr="00F06ED8" w:rsidRDefault="00E22E3D">
      <w:pPr>
        <w:rPr>
          <w:color w:val="auto"/>
          <w:szCs w:val="26"/>
        </w:rPr>
      </w:pPr>
    </w:p>
    <w:tbl>
      <w:tblPr>
        <w:tblW w:w="0" w:type="auto"/>
        <w:tblLayout w:type="fixed"/>
        <w:tblLook w:val="0000" w:firstRow="0" w:lastRow="0" w:firstColumn="0" w:lastColumn="0" w:noHBand="0" w:noVBand="0"/>
      </w:tblPr>
      <w:tblGrid>
        <w:gridCol w:w="5418"/>
        <w:gridCol w:w="4140"/>
      </w:tblGrid>
      <w:tr w:rsidR="0014479A" w:rsidRPr="00F06ED8">
        <w:tc>
          <w:tcPr>
            <w:tcW w:w="5418" w:type="dxa"/>
          </w:tcPr>
          <w:p w:rsidR="00E16C29" w:rsidRPr="00F06ED8" w:rsidRDefault="008F75A1" w:rsidP="00913FFD">
            <w:pPr>
              <w:tabs>
                <w:tab w:val="left" w:pos="-1440"/>
                <w:tab w:val="left" w:pos="-720"/>
                <w:tab w:val="left" w:pos="-48"/>
                <w:tab w:val="left" w:pos="0"/>
                <w:tab w:val="left" w:pos="1440"/>
                <w:tab w:val="left" w:pos="2086"/>
                <w:tab w:val="left" w:pos="2880"/>
              </w:tabs>
              <w:suppressAutoHyphens/>
              <w:contextualSpacing/>
              <w:rPr>
                <w:color w:val="auto"/>
                <w:kern w:val="1"/>
                <w:szCs w:val="26"/>
              </w:rPr>
            </w:pPr>
            <w:r w:rsidRPr="00F06ED8">
              <w:rPr>
                <w:color w:val="auto"/>
                <w:kern w:val="1"/>
                <w:szCs w:val="26"/>
              </w:rPr>
              <w:t xml:space="preserve">Application of The York Water Company - Wastewater </w:t>
            </w:r>
            <w:r w:rsidR="00913FFD" w:rsidRPr="00F06ED8">
              <w:rPr>
                <w:color w:val="auto"/>
                <w:kern w:val="1"/>
                <w:szCs w:val="26"/>
              </w:rPr>
              <w:t xml:space="preserve">(York) </w:t>
            </w:r>
            <w:r w:rsidRPr="00F06ED8">
              <w:rPr>
                <w:color w:val="auto"/>
                <w:kern w:val="1"/>
                <w:szCs w:val="26"/>
              </w:rPr>
              <w:t xml:space="preserve">for approval </w:t>
            </w:r>
            <w:r w:rsidR="00913FFD" w:rsidRPr="00F06ED8">
              <w:rPr>
                <w:color w:val="auto"/>
                <w:kern w:val="1"/>
                <w:szCs w:val="26"/>
              </w:rPr>
              <w:t>of</w:t>
            </w:r>
            <w:r w:rsidRPr="00F06ED8">
              <w:rPr>
                <w:color w:val="auto"/>
                <w:kern w:val="1"/>
                <w:szCs w:val="26"/>
              </w:rPr>
              <w:t xml:space="preserve">:  (1) </w:t>
            </w:r>
            <w:r w:rsidR="00913FFD" w:rsidRPr="00F06ED8">
              <w:rPr>
                <w:color w:val="auto"/>
                <w:kern w:val="1"/>
                <w:szCs w:val="26"/>
              </w:rPr>
              <w:t xml:space="preserve">York </w:t>
            </w:r>
            <w:r w:rsidRPr="00F06ED8">
              <w:rPr>
                <w:color w:val="auto"/>
                <w:kern w:val="1"/>
                <w:szCs w:val="26"/>
              </w:rPr>
              <w:t xml:space="preserve">to acquire certain wastewater facilities from West York Borough; </w:t>
            </w:r>
            <w:r w:rsidR="00913FFD" w:rsidRPr="00F06ED8">
              <w:rPr>
                <w:color w:val="auto"/>
                <w:kern w:val="1"/>
                <w:szCs w:val="26"/>
              </w:rPr>
              <w:t xml:space="preserve">and </w:t>
            </w:r>
            <w:r w:rsidRPr="00F06ED8">
              <w:rPr>
                <w:color w:val="auto"/>
                <w:kern w:val="1"/>
                <w:szCs w:val="26"/>
              </w:rPr>
              <w:t xml:space="preserve">(2) </w:t>
            </w:r>
            <w:r w:rsidR="00913FFD" w:rsidRPr="00F06ED8">
              <w:rPr>
                <w:color w:val="auto"/>
                <w:kern w:val="1"/>
                <w:szCs w:val="26"/>
              </w:rPr>
              <w:t>th</w:t>
            </w:r>
            <w:r w:rsidR="003A01A8" w:rsidRPr="00F06ED8">
              <w:rPr>
                <w:color w:val="auto"/>
                <w:kern w:val="1"/>
                <w:szCs w:val="26"/>
              </w:rPr>
              <w:t xml:space="preserve">e right of York to </w:t>
            </w:r>
            <w:r w:rsidRPr="00F06ED8">
              <w:rPr>
                <w:color w:val="auto"/>
                <w:kern w:val="1"/>
                <w:szCs w:val="26"/>
              </w:rPr>
              <w:t xml:space="preserve"> furnish wastewater service to the public in West York Borough, York County, Pennsylvania</w:t>
            </w:r>
          </w:p>
        </w:tc>
        <w:tc>
          <w:tcPr>
            <w:tcW w:w="4140" w:type="dxa"/>
          </w:tcPr>
          <w:p w:rsidR="0097122C" w:rsidRPr="00F06ED8" w:rsidRDefault="005A53D6" w:rsidP="007A0A00">
            <w:pPr>
              <w:ind w:firstLine="1062"/>
              <w:rPr>
                <w:color w:val="auto"/>
                <w:szCs w:val="26"/>
              </w:rPr>
            </w:pPr>
            <w:r w:rsidRPr="00F06ED8">
              <w:rPr>
                <w:color w:val="auto"/>
                <w:szCs w:val="26"/>
              </w:rPr>
              <w:t xml:space="preserve">              </w:t>
            </w:r>
            <w:r w:rsidR="003C53B6" w:rsidRPr="00F06ED8">
              <w:rPr>
                <w:color w:val="auto"/>
                <w:szCs w:val="26"/>
              </w:rPr>
              <w:t xml:space="preserve"> </w:t>
            </w:r>
            <w:r w:rsidR="00CF4EFE" w:rsidRPr="00F06ED8">
              <w:rPr>
                <w:color w:val="auto"/>
                <w:szCs w:val="26"/>
              </w:rPr>
              <w:t xml:space="preserve"> </w:t>
            </w:r>
            <w:r w:rsidR="00DE40AF" w:rsidRPr="00F06ED8">
              <w:rPr>
                <w:color w:val="auto"/>
                <w:szCs w:val="26"/>
              </w:rPr>
              <w:t>A-201</w:t>
            </w:r>
            <w:r w:rsidR="0083527B" w:rsidRPr="00F06ED8">
              <w:rPr>
                <w:color w:val="auto"/>
                <w:szCs w:val="26"/>
              </w:rPr>
              <w:t>6-25</w:t>
            </w:r>
            <w:r w:rsidR="007A0A00" w:rsidRPr="00F06ED8">
              <w:rPr>
                <w:color w:val="auto"/>
                <w:szCs w:val="26"/>
              </w:rPr>
              <w:t>52403</w:t>
            </w:r>
          </w:p>
        </w:tc>
      </w:tr>
    </w:tbl>
    <w:p w:rsidR="00E22E3D" w:rsidRPr="00F06ED8" w:rsidRDefault="00E22E3D" w:rsidP="008F75A1">
      <w:pPr>
        <w:rPr>
          <w:color w:val="auto"/>
          <w:szCs w:val="26"/>
        </w:rPr>
      </w:pPr>
    </w:p>
    <w:p w:rsidR="00967206" w:rsidRDefault="00967206" w:rsidP="008F75A1">
      <w:pPr>
        <w:rPr>
          <w:color w:val="auto"/>
          <w:szCs w:val="26"/>
        </w:rPr>
      </w:pPr>
    </w:p>
    <w:p w:rsidR="00E16C29" w:rsidRPr="00F06ED8" w:rsidRDefault="00E16C29">
      <w:pPr>
        <w:jc w:val="center"/>
        <w:rPr>
          <w:b/>
          <w:color w:val="auto"/>
          <w:szCs w:val="26"/>
        </w:rPr>
      </w:pPr>
      <w:r w:rsidRPr="00F06ED8">
        <w:rPr>
          <w:b/>
          <w:color w:val="auto"/>
          <w:szCs w:val="26"/>
        </w:rPr>
        <w:t>ORDER</w:t>
      </w:r>
    </w:p>
    <w:p w:rsidR="00967206" w:rsidRDefault="00967206" w:rsidP="00EC6812">
      <w:pPr>
        <w:rPr>
          <w:color w:val="auto"/>
          <w:szCs w:val="26"/>
        </w:rPr>
      </w:pPr>
    </w:p>
    <w:p w:rsidR="00E718FA" w:rsidRPr="00F06ED8" w:rsidRDefault="00E718FA" w:rsidP="00EC6812">
      <w:pPr>
        <w:rPr>
          <w:color w:val="auto"/>
          <w:szCs w:val="26"/>
        </w:rPr>
      </w:pPr>
    </w:p>
    <w:p w:rsidR="00E16C29" w:rsidRPr="00F06ED8" w:rsidRDefault="00E16C29">
      <w:pPr>
        <w:spacing w:line="360" w:lineRule="auto"/>
        <w:rPr>
          <w:b/>
          <w:color w:val="auto"/>
          <w:szCs w:val="26"/>
        </w:rPr>
      </w:pPr>
      <w:r w:rsidRPr="00F06ED8">
        <w:rPr>
          <w:b/>
          <w:color w:val="auto"/>
          <w:szCs w:val="26"/>
        </w:rPr>
        <w:t>BY THE COMMISSION:</w:t>
      </w:r>
    </w:p>
    <w:p w:rsidR="00DC7D6E" w:rsidRPr="00F06ED8" w:rsidRDefault="00DC7D6E">
      <w:pPr>
        <w:spacing w:line="360" w:lineRule="auto"/>
        <w:rPr>
          <w:color w:val="auto"/>
          <w:szCs w:val="26"/>
        </w:rPr>
      </w:pPr>
    </w:p>
    <w:p w:rsidR="00DB22C8" w:rsidRPr="00F06ED8" w:rsidRDefault="0031096D" w:rsidP="00E61D22">
      <w:pPr>
        <w:spacing w:line="360" w:lineRule="auto"/>
        <w:ind w:firstLine="720"/>
        <w:rPr>
          <w:color w:val="auto"/>
          <w:kern w:val="1"/>
          <w:szCs w:val="26"/>
        </w:rPr>
      </w:pPr>
      <w:r w:rsidRPr="00F06ED8">
        <w:rPr>
          <w:color w:val="auto"/>
          <w:szCs w:val="26"/>
        </w:rPr>
        <w:t xml:space="preserve">By the </w:t>
      </w:r>
      <w:r w:rsidR="000B01CA" w:rsidRPr="00F06ED8">
        <w:rPr>
          <w:color w:val="auto"/>
          <w:szCs w:val="26"/>
        </w:rPr>
        <w:t>a</w:t>
      </w:r>
      <w:r w:rsidR="00E003B6" w:rsidRPr="00F06ED8">
        <w:rPr>
          <w:color w:val="auto"/>
          <w:szCs w:val="26"/>
        </w:rPr>
        <w:t xml:space="preserve">pplication </w:t>
      </w:r>
      <w:r w:rsidR="00915FDA" w:rsidRPr="00F06ED8">
        <w:rPr>
          <w:color w:val="auto"/>
          <w:szCs w:val="26"/>
        </w:rPr>
        <w:t xml:space="preserve">(Application) </w:t>
      </w:r>
      <w:r w:rsidR="00E003B6" w:rsidRPr="00F06ED8">
        <w:rPr>
          <w:color w:val="auto"/>
          <w:szCs w:val="26"/>
        </w:rPr>
        <w:t xml:space="preserve">filed on </w:t>
      </w:r>
      <w:r w:rsidR="00BB7B7C" w:rsidRPr="00F06ED8">
        <w:rPr>
          <w:color w:val="auto"/>
          <w:szCs w:val="26"/>
        </w:rPr>
        <w:t>June</w:t>
      </w:r>
      <w:r w:rsidR="0083527B" w:rsidRPr="00F06ED8">
        <w:rPr>
          <w:color w:val="auto"/>
          <w:szCs w:val="26"/>
        </w:rPr>
        <w:t xml:space="preserve"> 6, 2016</w:t>
      </w:r>
      <w:r w:rsidR="001B3476" w:rsidRPr="00F06ED8">
        <w:rPr>
          <w:color w:val="auto"/>
          <w:szCs w:val="26"/>
        </w:rPr>
        <w:t xml:space="preserve">, </w:t>
      </w:r>
      <w:r w:rsidR="000A7D1F" w:rsidRPr="00F06ED8">
        <w:rPr>
          <w:color w:val="auto"/>
          <w:szCs w:val="26"/>
        </w:rPr>
        <w:t>t</w:t>
      </w:r>
      <w:r w:rsidR="00666078" w:rsidRPr="00F06ED8">
        <w:rPr>
          <w:color w:val="auto"/>
          <w:szCs w:val="26"/>
        </w:rPr>
        <w:t xml:space="preserve">he </w:t>
      </w:r>
      <w:r w:rsidR="003A67C9" w:rsidRPr="00F06ED8">
        <w:rPr>
          <w:color w:val="auto"/>
          <w:szCs w:val="26"/>
        </w:rPr>
        <w:t>York</w:t>
      </w:r>
      <w:r w:rsidR="00456ECE" w:rsidRPr="00F06ED8">
        <w:rPr>
          <w:color w:val="auto"/>
          <w:szCs w:val="26"/>
        </w:rPr>
        <w:t xml:space="preserve"> Water Company</w:t>
      </w:r>
      <w:r w:rsidR="00CA14FD" w:rsidRPr="00F06ED8">
        <w:rPr>
          <w:color w:val="auto"/>
          <w:szCs w:val="26"/>
        </w:rPr>
        <w:t xml:space="preserve"> </w:t>
      </w:r>
      <w:r w:rsidR="008F4CF9" w:rsidRPr="00F06ED8">
        <w:rPr>
          <w:color w:val="auto"/>
          <w:szCs w:val="26"/>
        </w:rPr>
        <w:t>-</w:t>
      </w:r>
      <w:r w:rsidR="00CA14FD" w:rsidRPr="00F06ED8">
        <w:rPr>
          <w:color w:val="auto"/>
          <w:szCs w:val="26"/>
        </w:rPr>
        <w:t xml:space="preserve"> W</w:t>
      </w:r>
      <w:r w:rsidR="008F4CF9" w:rsidRPr="00F06ED8">
        <w:rPr>
          <w:color w:val="auto"/>
          <w:szCs w:val="26"/>
        </w:rPr>
        <w:t xml:space="preserve">astewater </w:t>
      </w:r>
      <w:r w:rsidR="00BB7B7C" w:rsidRPr="00F06ED8">
        <w:rPr>
          <w:color w:val="auto"/>
          <w:szCs w:val="26"/>
        </w:rPr>
        <w:t>(York</w:t>
      </w:r>
      <w:r w:rsidR="00FB0B5D" w:rsidRPr="00F06ED8">
        <w:rPr>
          <w:color w:val="auto"/>
          <w:szCs w:val="26"/>
        </w:rPr>
        <w:t>)</w:t>
      </w:r>
      <w:r w:rsidR="00A206DF" w:rsidRPr="00F06ED8">
        <w:rPr>
          <w:color w:val="auto"/>
          <w:szCs w:val="26"/>
        </w:rPr>
        <w:t>,</w:t>
      </w:r>
      <w:r w:rsidR="002578EE" w:rsidRPr="00F06ED8">
        <w:rPr>
          <w:color w:val="auto"/>
          <w:szCs w:val="26"/>
        </w:rPr>
        <w:t xml:space="preserve"> </w:t>
      </w:r>
      <w:r w:rsidR="00FB0B5D" w:rsidRPr="00F06ED8">
        <w:rPr>
          <w:color w:val="auto"/>
          <w:szCs w:val="26"/>
        </w:rPr>
        <w:t>utility c</w:t>
      </w:r>
      <w:r w:rsidR="00B2238A" w:rsidRPr="00F06ED8">
        <w:rPr>
          <w:color w:val="auto"/>
          <w:szCs w:val="26"/>
        </w:rPr>
        <w:t xml:space="preserve">ode </w:t>
      </w:r>
      <w:r w:rsidR="00456ECE" w:rsidRPr="00F06ED8">
        <w:rPr>
          <w:color w:val="auto"/>
          <w:szCs w:val="26"/>
        </w:rPr>
        <w:t>2</w:t>
      </w:r>
      <w:r w:rsidR="003A67C9" w:rsidRPr="00F06ED8">
        <w:rPr>
          <w:color w:val="auto"/>
          <w:szCs w:val="26"/>
        </w:rPr>
        <w:t>30087</w:t>
      </w:r>
      <w:r w:rsidR="000C4F13" w:rsidRPr="00F06ED8">
        <w:rPr>
          <w:color w:val="auto"/>
          <w:szCs w:val="26"/>
        </w:rPr>
        <w:t>,</w:t>
      </w:r>
      <w:r w:rsidR="00832011" w:rsidRPr="00F06ED8">
        <w:rPr>
          <w:color w:val="auto"/>
          <w:szCs w:val="26"/>
        </w:rPr>
        <w:t xml:space="preserve"> </w:t>
      </w:r>
      <w:r w:rsidR="00BB7B7C" w:rsidRPr="00F06ED8">
        <w:rPr>
          <w:color w:val="auto"/>
          <w:szCs w:val="26"/>
        </w:rPr>
        <w:t>130 East Market Street, York, Pennsylvania</w:t>
      </w:r>
      <w:r w:rsidR="00832011" w:rsidRPr="00F06ED8">
        <w:rPr>
          <w:color w:val="auto"/>
          <w:szCs w:val="26"/>
        </w:rPr>
        <w:t>,</w:t>
      </w:r>
      <w:r w:rsidR="003A67C9" w:rsidRPr="00F06ED8">
        <w:rPr>
          <w:color w:val="auto"/>
          <w:szCs w:val="26"/>
        </w:rPr>
        <w:t xml:space="preserve"> 17401</w:t>
      </w:r>
      <w:r w:rsidR="002A7C11" w:rsidRPr="00F06ED8">
        <w:rPr>
          <w:color w:val="auto"/>
          <w:szCs w:val="26"/>
        </w:rPr>
        <w:t>,</w:t>
      </w:r>
      <w:r w:rsidR="00B2238A" w:rsidRPr="00F06ED8">
        <w:rPr>
          <w:color w:val="auto"/>
          <w:szCs w:val="26"/>
        </w:rPr>
        <w:t xml:space="preserve"> </w:t>
      </w:r>
      <w:r w:rsidRPr="00F06ED8">
        <w:rPr>
          <w:color w:val="auto"/>
          <w:szCs w:val="26"/>
        </w:rPr>
        <w:t>seek</w:t>
      </w:r>
      <w:r w:rsidR="00541744" w:rsidRPr="00F06ED8">
        <w:rPr>
          <w:color w:val="auto"/>
          <w:szCs w:val="26"/>
        </w:rPr>
        <w:t xml:space="preserve">s </w:t>
      </w:r>
      <w:r w:rsidR="006D3428" w:rsidRPr="00F06ED8">
        <w:rPr>
          <w:color w:val="auto"/>
          <w:szCs w:val="26"/>
        </w:rPr>
        <w:t xml:space="preserve">certificates of public convenience pursuant to Sections 1102(a)(1) and (3) of the Public Utility Code, 66 Pa. C.S. §§ 1102(a)(1) and (3), evidencing Commission approval of:  (1) the acquisition by York of West York Borough’s wastewater collection system assets; and (2) the right of York to begin to offer or furnish wastewater service to the public in West York Borough, York County, Pennsylvania.  In addition, York seeks </w:t>
      </w:r>
      <w:r w:rsidR="00E62549" w:rsidRPr="00F06ED8">
        <w:rPr>
          <w:color w:val="auto"/>
          <w:kern w:val="1"/>
          <w:szCs w:val="26"/>
        </w:rPr>
        <w:t>certificates of filing pursuant to Section 507, of the Public Utility Code, 66 Pa. C.S. § 507 evidencing Commission a</w:t>
      </w:r>
      <w:r w:rsidR="00C356BD" w:rsidRPr="00F06ED8">
        <w:rPr>
          <w:color w:val="auto"/>
          <w:kern w:val="1"/>
          <w:szCs w:val="26"/>
        </w:rPr>
        <w:t>pproval of the right of York to</w:t>
      </w:r>
      <w:r w:rsidR="006D3428" w:rsidRPr="00F06ED8">
        <w:rPr>
          <w:color w:val="auto"/>
          <w:kern w:val="1"/>
          <w:szCs w:val="26"/>
        </w:rPr>
        <w:t xml:space="preserve"> </w:t>
      </w:r>
      <w:r w:rsidR="00E62549" w:rsidRPr="00F06ED8">
        <w:rPr>
          <w:color w:val="auto"/>
          <w:kern w:val="1"/>
          <w:szCs w:val="26"/>
        </w:rPr>
        <w:t xml:space="preserve">assume </w:t>
      </w:r>
      <w:r w:rsidR="006D3428" w:rsidRPr="00F06ED8">
        <w:rPr>
          <w:color w:val="auto"/>
          <w:kern w:val="1"/>
          <w:szCs w:val="26"/>
        </w:rPr>
        <w:t xml:space="preserve">two </w:t>
      </w:r>
      <w:r w:rsidR="00E62549" w:rsidRPr="00F06ED8">
        <w:rPr>
          <w:color w:val="auto"/>
          <w:kern w:val="1"/>
          <w:szCs w:val="26"/>
        </w:rPr>
        <w:t>municipal contract</w:t>
      </w:r>
      <w:r w:rsidR="006D3428" w:rsidRPr="00F06ED8">
        <w:rPr>
          <w:color w:val="auto"/>
          <w:kern w:val="1"/>
          <w:szCs w:val="26"/>
        </w:rPr>
        <w:t>s</w:t>
      </w:r>
      <w:r w:rsidR="00E62549" w:rsidRPr="00F06ED8">
        <w:rPr>
          <w:color w:val="auto"/>
          <w:kern w:val="1"/>
          <w:szCs w:val="26"/>
        </w:rPr>
        <w:t xml:space="preserve"> </w:t>
      </w:r>
      <w:r w:rsidR="006D3428" w:rsidRPr="00F06ED8">
        <w:rPr>
          <w:color w:val="auto"/>
          <w:kern w:val="1"/>
          <w:szCs w:val="26"/>
        </w:rPr>
        <w:lastRenderedPageBreak/>
        <w:t>necessary for York’s acquisition</w:t>
      </w:r>
      <w:r w:rsidR="006D3428" w:rsidRPr="00F06ED8">
        <w:rPr>
          <w:color w:val="auto"/>
          <w:szCs w:val="26"/>
        </w:rPr>
        <w:t xml:space="preserve"> </w:t>
      </w:r>
      <w:r w:rsidR="006D3428" w:rsidRPr="00F06ED8">
        <w:rPr>
          <w:color w:val="auto"/>
          <w:kern w:val="1"/>
          <w:szCs w:val="26"/>
        </w:rPr>
        <w:t>of West York Borough’s wastewater collection system assets</w:t>
      </w:r>
      <w:r w:rsidR="00E62549" w:rsidRPr="00F06ED8">
        <w:rPr>
          <w:color w:val="auto"/>
          <w:kern w:val="1"/>
          <w:szCs w:val="26"/>
        </w:rPr>
        <w:t>.</w:t>
      </w:r>
    </w:p>
    <w:p w:rsidR="000C38C7" w:rsidRPr="00F06ED8" w:rsidRDefault="000C38C7" w:rsidP="00216E09">
      <w:pPr>
        <w:spacing w:line="360" w:lineRule="auto"/>
        <w:contextualSpacing/>
        <w:rPr>
          <w:color w:val="auto"/>
          <w:szCs w:val="26"/>
        </w:rPr>
      </w:pPr>
    </w:p>
    <w:p w:rsidR="001D3BF3" w:rsidRPr="00F06ED8" w:rsidRDefault="00F96FBC" w:rsidP="00216E09">
      <w:pPr>
        <w:pStyle w:val="ListParagraph"/>
        <w:numPr>
          <w:ilvl w:val="0"/>
          <w:numId w:val="5"/>
        </w:numPr>
        <w:spacing w:line="360" w:lineRule="auto"/>
        <w:rPr>
          <w:b/>
          <w:color w:val="auto"/>
          <w:szCs w:val="26"/>
        </w:rPr>
      </w:pPr>
      <w:r w:rsidRPr="00F06ED8">
        <w:rPr>
          <w:b/>
          <w:color w:val="auto"/>
          <w:szCs w:val="26"/>
        </w:rPr>
        <w:t>BACKGROUND AND AFFECTED ENTITIES</w:t>
      </w:r>
    </w:p>
    <w:p w:rsidR="00F96FBC" w:rsidRPr="00F06ED8" w:rsidRDefault="00F96FBC" w:rsidP="00216E09">
      <w:pPr>
        <w:spacing w:line="360" w:lineRule="auto"/>
        <w:contextualSpacing/>
        <w:rPr>
          <w:color w:val="auto"/>
          <w:szCs w:val="26"/>
        </w:rPr>
      </w:pPr>
    </w:p>
    <w:p w:rsidR="003D32BF" w:rsidRPr="00F06ED8" w:rsidRDefault="002B3A32" w:rsidP="00216E09">
      <w:pPr>
        <w:spacing w:line="360" w:lineRule="auto"/>
        <w:ind w:firstLine="720"/>
        <w:contextualSpacing/>
        <w:rPr>
          <w:color w:val="auto"/>
          <w:szCs w:val="26"/>
        </w:rPr>
      </w:pPr>
      <w:r w:rsidRPr="00F06ED8">
        <w:rPr>
          <w:color w:val="auto"/>
          <w:szCs w:val="26"/>
        </w:rPr>
        <w:t>York submitted proof</w:t>
      </w:r>
      <w:r w:rsidR="003D32BF" w:rsidRPr="00F06ED8">
        <w:rPr>
          <w:color w:val="auto"/>
          <w:szCs w:val="26"/>
        </w:rPr>
        <w:t xml:space="preserve"> of publication and service</w:t>
      </w:r>
      <w:r w:rsidR="002E7C12" w:rsidRPr="00F06ED8">
        <w:rPr>
          <w:color w:val="auto"/>
          <w:szCs w:val="26"/>
        </w:rPr>
        <w:t xml:space="preserve"> to </w:t>
      </w:r>
      <w:r w:rsidR="00C03B9A" w:rsidRPr="00F06ED8">
        <w:rPr>
          <w:color w:val="auto"/>
          <w:szCs w:val="26"/>
        </w:rPr>
        <w:t xml:space="preserve">the </w:t>
      </w:r>
      <w:r w:rsidR="002E7C12" w:rsidRPr="00F06ED8">
        <w:rPr>
          <w:color w:val="auto"/>
          <w:szCs w:val="26"/>
        </w:rPr>
        <w:t>appropriate entities</w:t>
      </w:r>
      <w:r w:rsidR="00E050D5" w:rsidRPr="00F06ED8">
        <w:rPr>
          <w:color w:val="auto"/>
          <w:szCs w:val="26"/>
        </w:rPr>
        <w:t xml:space="preserve">.  </w:t>
      </w:r>
      <w:r w:rsidR="003D32BF" w:rsidRPr="00F06ED8">
        <w:rPr>
          <w:color w:val="auto"/>
          <w:szCs w:val="26"/>
        </w:rPr>
        <w:t xml:space="preserve">In addition, </w:t>
      </w:r>
      <w:r w:rsidR="001B0498" w:rsidRPr="00F06ED8">
        <w:rPr>
          <w:color w:val="auto"/>
          <w:szCs w:val="26"/>
        </w:rPr>
        <w:t>n</w:t>
      </w:r>
      <w:r w:rsidR="00474F7A" w:rsidRPr="00F06ED8">
        <w:rPr>
          <w:color w:val="auto"/>
          <w:szCs w:val="26"/>
        </w:rPr>
        <w:t xml:space="preserve">otice of </w:t>
      </w:r>
      <w:r w:rsidR="003D32BF" w:rsidRPr="00F06ED8">
        <w:rPr>
          <w:color w:val="auto"/>
          <w:szCs w:val="26"/>
        </w:rPr>
        <w:t xml:space="preserve">this Application was published in </w:t>
      </w:r>
      <w:r w:rsidR="003405E2" w:rsidRPr="00F06ED8">
        <w:rPr>
          <w:color w:val="auto"/>
          <w:szCs w:val="26"/>
        </w:rPr>
        <w:t>t</w:t>
      </w:r>
      <w:r w:rsidR="003D32BF" w:rsidRPr="00F06ED8">
        <w:rPr>
          <w:color w:val="auto"/>
          <w:szCs w:val="26"/>
        </w:rPr>
        <w:t xml:space="preserve">he </w:t>
      </w:r>
      <w:r w:rsidR="003D32BF" w:rsidRPr="00F06ED8">
        <w:rPr>
          <w:i/>
          <w:color w:val="auto"/>
          <w:szCs w:val="26"/>
        </w:rPr>
        <w:t>Pennsylvania Bulletin</w:t>
      </w:r>
      <w:r w:rsidR="003D32BF" w:rsidRPr="00F06ED8">
        <w:rPr>
          <w:color w:val="auto"/>
          <w:szCs w:val="26"/>
        </w:rPr>
        <w:t>,</w:t>
      </w:r>
      <w:r w:rsidR="00A65DD3" w:rsidRPr="00F06ED8">
        <w:rPr>
          <w:color w:val="auto"/>
          <w:szCs w:val="26"/>
        </w:rPr>
        <w:t xml:space="preserve"> 46</w:t>
      </w:r>
      <w:r w:rsidR="00961B3B" w:rsidRPr="00F06ED8">
        <w:rPr>
          <w:color w:val="auto"/>
          <w:szCs w:val="26"/>
        </w:rPr>
        <w:t> </w:t>
      </w:r>
      <w:proofErr w:type="spellStart"/>
      <w:r w:rsidR="00E47865" w:rsidRPr="00F06ED8">
        <w:rPr>
          <w:color w:val="auto"/>
          <w:szCs w:val="26"/>
        </w:rPr>
        <w:t>Pa.</w:t>
      </w:r>
      <w:r w:rsidR="00443717" w:rsidRPr="00F06ED8">
        <w:rPr>
          <w:color w:val="auto"/>
          <w:szCs w:val="26"/>
        </w:rPr>
        <w:t>B</w:t>
      </w:r>
      <w:proofErr w:type="spellEnd"/>
      <w:r w:rsidR="009E138F" w:rsidRPr="00F06ED8">
        <w:rPr>
          <w:color w:val="auto"/>
          <w:szCs w:val="26"/>
        </w:rPr>
        <w:t>.</w:t>
      </w:r>
      <w:r w:rsidR="004C7DBC" w:rsidRPr="00F06ED8">
        <w:rPr>
          <w:color w:val="auto"/>
          <w:szCs w:val="26"/>
        </w:rPr>
        <w:t xml:space="preserve"> </w:t>
      </w:r>
      <w:r w:rsidR="008357A5" w:rsidRPr="00F06ED8">
        <w:rPr>
          <w:color w:val="auto"/>
          <w:szCs w:val="26"/>
        </w:rPr>
        <w:t>3571</w:t>
      </w:r>
      <w:r w:rsidR="003D32BF" w:rsidRPr="00F06ED8">
        <w:rPr>
          <w:color w:val="auto"/>
          <w:szCs w:val="26"/>
        </w:rPr>
        <w:t>,</w:t>
      </w:r>
      <w:r w:rsidR="004C7DBC" w:rsidRPr="00F06ED8">
        <w:rPr>
          <w:color w:val="auto"/>
          <w:szCs w:val="26"/>
        </w:rPr>
        <w:t xml:space="preserve"> </w:t>
      </w:r>
      <w:r w:rsidR="00D713B5" w:rsidRPr="00F06ED8">
        <w:rPr>
          <w:color w:val="auto"/>
          <w:szCs w:val="26"/>
        </w:rPr>
        <w:t xml:space="preserve">on </w:t>
      </w:r>
      <w:r w:rsidR="007E5FCA" w:rsidRPr="00F06ED8">
        <w:rPr>
          <w:color w:val="auto"/>
          <w:szCs w:val="26"/>
        </w:rPr>
        <w:t xml:space="preserve">Saturday </w:t>
      </w:r>
      <w:r w:rsidR="003A67C9" w:rsidRPr="00F06ED8">
        <w:rPr>
          <w:color w:val="auto"/>
          <w:szCs w:val="26"/>
        </w:rPr>
        <w:t>July 2</w:t>
      </w:r>
      <w:r w:rsidR="00A65DD3" w:rsidRPr="00F06ED8">
        <w:rPr>
          <w:color w:val="auto"/>
          <w:szCs w:val="26"/>
        </w:rPr>
        <w:t>, 2016</w:t>
      </w:r>
      <w:r w:rsidR="003D32BF" w:rsidRPr="00F06ED8">
        <w:rPr>
          <w:color w:val="auto"/>
          <w:szCs w:val="26"/>
        </w:rPr>
        <w:t xml:space="preserve">.  The protest period ended </w:t>
      </w:r>
      <w:r w:rsidR="008357A5" w:rsidRPr="00F06ED8">
        <w:rPr>
          <w:color w:val="auto"/>
          <w:spacing w:val="-3"/>
          <w:szCs w:val="26"/>
        </w:rPr>
        <w:t>July 18, 2016</w:t>
      </w:r>
      <w:r w:rsidR="003D32BF" w:rsidRPr="00F06ED8">
        <w:rPr>
          <w:color w:val="auto"/>
          <w:szCs w:val="26"/>
        </w:rPr>
        <w:t>.  No protests were filed and no hearings were held.</w:t>
      </w:r>
    </w:p>
    <w:p w:rsidR="000F5B21" w:rsidRPr="00F06ED8" w:rsidRDefault="000F5B21" w:rsidP="00216E09">
      <w:pPr>
        <w:spacing w:line="360" w:lineRule="auto"/>
        <w:contextualSpacing/>
        <w:rPr>
          <w:color w:val="auto"/>
          <w:szCs w:val="26"/>
        </w:rPr>
      </w:pPr>
    </w:p>
    <w:p w:rsidR="00451D50" w:rsidRPr="00F06ED8" w:rsidRDefault="007E5FCA" w:rsidP="00216E09">
      <w:pPr>
        <w:spacing w:line="360" w:lineRule="auto"/>
        <w:ind w:firstLine="720"/>
        <w:contextualSpacing/>
        <w:rPr>
          <w:color w:val="auto"/>
          <w:szCs w:val="26"/>
        </w:rPr>
      </w:pPr>
      <w:r w:rsidRPr="00F06ED8">
        <w:rPr>
          <w:color w:val="auto"/>
          <w:szCs w:val="26"/>
        </w:rPr>
        <w:t>York</w:t>
      </w:r>
      <w:r w:rsidR="008357A5" w:rsidRPr="00F06ED8">
        <w:rPr>
          <w:color w:val="auto"/>
          <w:szCs w:val="26"/>
        </w:rPr>
        <w:t xml:space="preserve"> </w:t>
      </w:r>
      <w:r w:rsidR="004D1D96" w:rsidRPr="00F06ED8">
        <w:rPr>
          <w:color w:val="auto"/>
          <w:szCs w:val="26"/>
        </w:rPr>
        <w:t xml:space="preserve">is a regulated public utility company, duly organized and existing under the laws of the Commonwealth of Pennsylvania.  </w:t>
      </w:r>
      <w:r w:rsidR="00811D30" w:rsidRPr="00F06ED8">
        <w:rPr>
          <w:color w:val="auto"/>
          <w:szCs w:val="26"/>
        </w:rPr>
        <w:t xml:space="preserve">York </w:t>
      </w:r>
      <w:r w:rsidR="002D6342" w:rsidRPr="00F06ED8">
        <w:rPr>
          <w:color w:val="auto"/>
          <w:szCs w:val="26"/>
        </w:rPr>
        <w:t xml:space="preserve">is </w:t>
      </w:r>
      <w:r w:rsidR="004D1D96" w:rsidRPr="00F06ED8">
        <w:rPr>
          <w:color w:val="auto"/>
          <w:szCs w:val="26"/>
        </w:rPr>
        <w:t>currently engaged in the business of collecting, treating, transporting and disposing of wastewater</w:t>
      </w:r>
      <w:r w:rsidR="00DC45E0" w:rsidRPr="00F06ED8">
        <w:rPr>
          <w:color w:val="auto"/>
          <w:szCs w:val="26"/>
        </w:rPr>
        <w:t xml:space="preserve"> </w:t>
      </w:r>
      <w:r w:rsidR="004D1D96" w:rsidRPr="00F06ED8">
        <w:rPr>
          <w:color w:val="auto"/>
          <w:szCs w:val="26"/>
        </w:rPr>
        <w:t>for the public</w:t>
      </w:r>
      <w:r w:rsidR="008357A5" w:rsidRPr="00F06ED8">
        <w:rPr>
          <w:color w:val="auto"/>
          <w:szCs w:val="26"/>
        </w:rPr>
        <w:t xml:space="preserve"> in portions of East Manchester Township, Lower Windsor Township, and East Prospect</w:t>
      </w:r>
      <w:r w:rsidR="00C02F69" w:rsidRPr="00F06ED8">
        <w:rPr>
          <w:color w:val="auto"/>
          <w:szCs w:val="26"/>
        </w:rPr>
        <w:t xml:space="preserve"> Borough</w:t>
      </w:r>
      <w:r w:rsidR="008357A5" w:rsidRPr="00F06ED8">
        <w:rPr>
          <w:color w:val="auto"/>
          <w:szCs w:val="26"/>
        </w:rPr>
        <w:t>, all located in York County</w:t>
      </w:r>
      <w:r w:rsidRPr="00F06ED8">
        <w:rPr>
          <w:color w:val="auto"/>
          <w:szCs w:val="26"/>
        </w:rPr>
        <w:t>,</w:t>
      </w:r>
      <w:r w:rsidR="00F42EEF" w:rsidRPr="00F06ED8">
        <w:rPr>
          <w:color w:val="auto"/>
          <w:szCs w:val="26"/>
        </w:rPr>
        <w:t xml:space="preserve"> Pennsylvania.  As of December 31, 2015</w:t>
      </w:r>
      <w:r w:rsidR="004150B0" w:rsidRPr="00F06ED8">
        <w:rPr>
          <w:color w:val="auto"/>
          <w:szCs w:val="26"/>
        </w:rPr>
        <w:t>,</w:t>
      </w:r>
      <w:r w:rsidR="00F42EEF" w:rsidRPr="00F06ED8">
        <w:rPr>
          <w:color w:val="auto"/>
          <w:szCs w:val="26"/>
        </w:rPr>
        <w:t xml:space="preserve"> York provided wastewater service to approximately 640 customers</w:t>
      </w:r>
      <w:r w:rsidR="00C356BD" w:rsidRPr="00F06ED8">
        <w:rPr>
          <w:color w:val="auto"/>
          <w:szCs w:val="26"/>
        </w:rPr>
        <w:t>.  York is a division of The York Water Company, utility code 213550.  The York Water Company provides water service to approximately 65,447 customers in York County, including West York Borough, a</w:t>
      </w:r>
      <w:r w:rsidR="002A7C11" w:rsidRPr="00F06ED8">
        <w:rPr>
          <w:color w:val="auto"/>
          <w:szCs w:val="26"/>
        </w:rPr>
        <w:t xml:space="preserve">s well as </w:t>
      </w:r>
      <w:r w:rsidR="00C356BD" w:rsidRPr="00F06ED8">
        <w:rPr>
          <w:color w:val="auto"/>
          <w:szCs w:val="26"/>
        </w:rPr>
        <w:t xml:space="preserve">portions </w:t>
      </w:r>
      <w:r w:rsidR="00442F99" w:rsidRPr="00F06ED8">
        <w:rPr>
          <w:color w:val="auto"/>
          <w:szCs w:val="26"/>
        </w:rPr>
        <w:t>of Adams County, Pennsylvania.</w:t>
      </w:r>
    </w:p>
    <w:p w:rsidR="00451D50" w:rsidRPr="00F06ED8" w:rsidRDefault="00451D50" w:rsidP="00216E09">
      <w:pPr>
        <w:spacing w:line="360" w:lineRule="auto"/>
        <w:contextualSpacing/>
        <w:rPr>
          <w:color w:val="auto"/>
          <w:szCs w:val="26"/>
        </w:rPr>
      </w:pPr>
    </w:p>
    <w:p w:rsidR="00A77FC1" w:rsidRPr="00F06ED8" w:rsidRDefault="00C92CA8" w:rsidP="004740E1">
      <w:pPr>
        <w:spacing w:line="360" w:lineRule="auto"/>
        <w:ind w:firstLine="720"/>
        <w:contextualSpacing/>
        <w:rPr>
          <w:color w:val="auto"/>
          <w:szCs w:val="26"/>
        </w:rPr>
      </w:pPr>
      <w:r w:rsidRPr="00F06ED8">
        <w:rPr>
          <w:color w:val="auto"/>
          <w:szCs w:val="26"/>
        </w:rPr>
        <w:t>West York</w:t>
      </w:r>
      <w:r w:rsidR="00EF764B" w:rsidRPr="00F06ED8">
        <w:rPr>
          <w:color w:val="auto"/>
          <w:szCs w:val="26"/>
        </w:rPr>
        <w:t xml:space="preserve"> Borough</w:t>
      </w:r>
      <w:r w:rsidRPr="00F06ED8">
        <w:rPr>
          <w:color w:val="auto"/>
          <w:szCs w:val="26"/>
        </w:rPr>
        <w:t xml:space="preserve"> (Borough)</w:t>
      </w:r>
      <w:r w:rsidR="004A3874" w:rsidRPr="00F06ED8">
        <w:rPr>
          <w:color w:val="auto"/>
          <w:szCs w:val="26"/>
        </w:rPr>
        <w:t xml:space="preserve"> </w:t>
      </w:r>
      <w:r w:rsidR="00561D9A" w:rsidRPr="00F06ED8">
        <w:rPr>
          <w:color w:val="auto"/>
          <w:szCs w:val="26"/>
        </w:rPr>
        <w:t>is a</w:t>
      </w:r>
      <w:r w:rsidR="008D6BD4" w:rsidRPr="00F06ED8">
        <w:rPr>
          <w:color w:val="auto"/>
          <w:szCs w:val="26"/>
        </w:rPr>
        <w:t xml:space="preserve"> </w:t>
      </w:r>
      <w:r w:rsidR="002727FF" w:rsidRPr="00F06ED8">
        <w:rPr>
          <w:color w:val="auto"/>
          <w:szCs w:val="26"/>
        </w:rPr>
        <w:t>municipal corporation</w:t>
      </w:r>
      <w:r w:rsidR="0007667B" w:rsidRPr="00F06ED8">
        <w:rPr>
          <w:color w:val="auto"/>
          <w:szCs w:val="26"/>
        </w:rPr>
        <w:t>,</w:t>
      </w:r>
      <w:r w:rsidR="00D713B5" w:rsidRPr="00F06ED8">
        <w:rPr>
          <w:color w:val="auto"/>
          <w:szCs w:val="26"/>
        </w:rPr>
        <w:t xml:space="preserve"> </w:t>
      </w:r>
      <w:r w:rsidR="008D6BD4" w:rsidRPr="00F06ED8">
        <w:rPr>
          <w:color w:val="auto"/>
          <w:szCs w:val="26"/>
        </w:rPr>
        <w:t>organized</w:t>
      </w:r>
      <w:r w:rsidR="00F54FA0" w:rsidRPr="00F06ED8">
        <w:rPr>
          <w:color w:val="auto"/>
          <w:szCs w:val="26"/>
        </w:rPr>
        <w:t xml:space="preserve"> </w:t>
      </w:r>
      <w:r w:rsidR="008D6BD4" w:rsidRPr="00F06ED8">
        <w:rPr>
          <w:color w:val="auto"/>
          <w:szCs w:val="26"/>
        </w:rPr>
        <w:t xml:space="preserve">and existing under the laws of the Commonwealth of </w:t>
      </w:r>
      <w:r w:rsidR="003037B1" w:rsidRPr="00F06ED8">
        <w:rPr>
          <w:color w:val="auto"/>
          <w:szCs w:val="26"/>
        </w:rPr>
        <w:t>Pennsylvania, which</w:t>
      </w:r>
      <w:r w:rsidR="00EA1D94" w:rsidRPr="00F06ED8">
        <w:rPr>
          <w:color w:val="auto"/>
          <w:szCs w:val="26"/>
        </w:rPr>
        <w:t xml:space="preserve"> </w:t>
      </w:r>
      <w:r w:rsidR="00561D9A" w:rsidRPr="00F06ED8">
        <w:rPr>
          <w:color w:val="auto"/>
          <w:szCs w:val="26"/>
        </w:rPr>
        <w:t>owns and operates</w:t>
      </w:r>
      <w:r w:rsidR="00722AFB" w:rsidRPr="00F06ED8">
        <w:rPr>
          <w:color w:val="auto"/>
          <w:szCs w:val="26"/>
        </w:rPr>
        <w:t xml:space="preserve"> a </w:t>
      </w:r>
      <w:r w:rsidRPr="00F06ED8">
        <w:rPr>
          <w:color w:val="auto"/>
          <w:szCs w:val="26"/>
        </w:rPr>
        <w:t xml:space="preserve">wastewater collection </w:t>
      </w:r>
      <w:r w:rsidR="00722AFB" w:rsidRPr="00F06ED8">
        <w:rPr>
          <w:color w:val="auto"/>
          <w:szCs w:val="26"/>
        </w:rPr>
        <w:t>system</w:t>
      </w:r>
      <w:r w:rsidR="00EF764B" w:rsidRPr="00F06ED8">
        <w:rPr>
          <w:color w:val="auto"/>
          <w:szCs w:val="26"/>
        </w:rPr>
        <w:t xml:space="preserve"> </w:t>
      </w:r>
      <w:r w:rsidR="002727FF" w:rsidRPr="00F06ED8">
        <w:rPr>
          <w:color w:val="auto"/>
          <w:szCs w:val="26"/>
        </w:rPr>
        <w:t>serving</w:t>
      </w:r>
      <w:r w:rsidR="00547EF7" w:rsidRPr="00F06ED8">
        <w:rPr>
          <w:color w:val="auto"/>
          <w:szCs w:val="26"/>
        </w:rPr>
        <w:t xml:space="preserve"> t</w:t>
      </w:r>
      <w:r w:rsidR="001644F1" w:rsidRPr="00F06ED8">
        <w:rPr>
          <w:color w:val="auto"/>
          <w:szCs w:val="26"/>
        </w:rPr>
        <w:t xml:space="preserve">he public in </w:t>
      </w:r>
      <w:r w:rsidRPr="00F06ED8">
        <w:rPr>
          <w:color w:val="auto"/>
          <w:szCs w:val="26"/>
        </w:rPr>
        <w:t xml:space="preserve">West York Borough, York </w:t>
      </w:r>
      <w:r w:rsidR="00EF764B" w:rsidRPr="00F06ED8">
        <w:rPr>
          <w:color w:val="auto"/>
          <w:szCs w:val="26"/>
        </w:rPr>
        <w:t>County, Pennsylvania</w:t>
      </w:r>
      <w:r w:rsidR="001644F1" w:rsidRPr="00F06ED8">
        <w:rPr>
          <w:color w:val="auto"/>
          <w:szCs w:val="26"/>
        </w:rPr>
        <w:t>.</w:t>
      </w:r>
      <w:r w:rsidR="00547EF7" w:rsidRPr="00F06ED8">
        <w:rPr>
          <w:color w:val="auto"/>
          <w:szCs w:val="26"/>
        </w:rPr>
        <w:t xml:space="preserve">  </w:t>
      </w:r>
      <w:r w:rsidR="00722AFB" w:rsidRPr="00F06ED8">
        <w:rPr>
          <w:color w:val="auto"/>
          <w:szCs w:val="26"/>
        </w:rPr>
        <w:t>The Borough provides wastewater collection servi</w:t>
      </w:r>
      <w:r w:rsidR="00C45034" w:rsidRPr="00F06ED8">
        <w:rPr>
          <w:color w:val="auto"/>
          <w:szCs w:val="26"/>
        </w:rPr>
        <w:t xml:space="preserve">ces to 1,667 customers </w:t>
      </w:r>
      <w:r w:rsidR="00C02F69" w:rsidRPr="00F06ED8">
        <w:rPr>
          <w:color w:val="auto"/>
          <w:szCs w:val="26"/>
        </w:rPr>
        <w:t>of which there are</w:t>
      </w:r>
      <w:r w:rsidR="00722AFB" w:rsidRPr="00F06ED8">
        <w:rPr>
          <w:color w:val="auto"/>
          <w:szCs w:val="26"/>
        </w:rPr>
        <w:t xml:space="preserve"> 1,571 residential and 96 commercial customers.  </w:t>
      </w:r>
      <w:r w:rsidR="001E4217" w:rsidRPr="00F06ED8">
        <w:rPr>
          <w:color w:val="auto"/>
          <w:szCs w:val="26"/>
        </w:rPr>
        <w:t>The Borough</w:t>
      </w:r>
      <w:r w:rsidR="0011441D" w:rsidRPr="00F06ED8">
        <w:rPr>
          <w:color w:val="auto"/>
          <w:szCs w:val="26"/>
        </w:rPr>
        <w:t xml:space="preserve">’s mailing address is </w:t>
      </w:r>
      <w:r w:rsidR="001E4217" w:rsidRPr="00F06ED8">
        <w:rPr>
          <w:color w:val="auto"/>
          <w:szCs w:val="26"/>
        </w:rPr>
        <w:t>1700 W</w:t>
      </w:r>
      <w:r w:rsidR="0011441D" w:rsidRPr="00F06ED8">
        <w:rPr>
          <w:color w:val="auto"/>
          <w:szCs w:val="26"/>
        </w:rPr>
        <w:t xml:space="preserve">est Philadelphia Street, York, Pennsylvania </w:t>
      </w:r>
      <w:r w:rsidR="001E4217" w:rsidRPr="00F06ED8">
        <w:rPr>
          <w:color w:val="auto"/>
          <w:szCs w:val="26"/>
        </w:rPr>
        <w:t>17404.</w:t>
      </w:r>
    </w:p>
    <w:p w:rsidR="00A77FC1" w:rsidRPr="00F06ED8" w:rsidRDefault="00A77FC1">
      <w:pPr>
        <w:rPr>
          <w:color w:val="auto"/>
          <w:szCs w:val="26"/>
        </w:rPr>
      </w:pPr>
      <w:r w:rsidRPr="00F06ED8">
        <w:rPr>
          <w:color w:val="auto"/>
          <w:szCs w:val="26"/>
        </w:rPr>
        <w:br w:type="page"/>
      </w:r>
    </w:p>
    <w:p w:rsidR="0001112E" w:rsidRPr="00F06ED8" w:rsidRDefault="006A1B78" w:rsidP="0001112E">
      <w:pPr>
        <w:pStyle w:val="ListParagraph"/>
        <w:numPr>
          <w:ilvl w:val="0"/>
          <w:numId w:val="5"/>
        </w:numPr>
        <w:spacing w:line="360" w:lineRule="auto"/>
        <w:rPr>
          <w:b/>
          <w:color w:val="auto"/>
          <w:szCs w:val="26"/>
        </w:rPr>
      </w:pPr>
      <w:r w:rsidRPr="00F06ED8">
        <w:rPr>
          <w:b/>
          <w:color w:val="auto"/>
          <w:szCs w:val="26"/>
        </w:rPr>
        <w:lastRenderedPageBreak/>
        <w:t xml:space="preserve">LOCATION </w:t>
      </w:r>
      <w:r w:rsidR="00E95FB1" w:rsidRPr="00F06ED8">
        <w:rPr>
          <w:b/>
          <w:color w:val="auto"/>
          <w:szCs w:val="26"/>
        </w:rPr>
        <w:t>OF FACILITIES</w:t>
      </w:r>
      <w:r w:rsidR="008029EC" w:rsidRPr="00F06ED8">
        <w:rPr>
          <w:b/>
          <w:color w:val="auto"/>
          <w:szCs w:val="26"/>
        </w:rPr>
        <w:t xml:space="preserve"> TO BE ACQUIRED</w:t>
      </w:r>
    </w:p>
    <w:p w:rsidR="0001112E" w:rsidRPr="00F06ED8" w:rsidRDefault="0001112E" w:rsidP="0001112E">
      <w:pPr>
        <w:pStyle w:val="ListParagraph"/>
        <w:spacing w:line="360" w:lineRule="auto"/>
        <w:rPr>
          <w:b/>
          <w:color w:val="auto"/>
          <w:szCs w:val="26"/>
        </w:rPr>
      </w:pPr>
    </w:p>
    <w:p w:rsidR="002A0CA6" w:rsidRPr="00F06ED8" w:rsidRDefault="007672BB" w:rsidP="002A0CA6">
      <w:pPr>
        <w:spacing w:line="360" w:lineRule="auto"/>
        <w:ind w:firstLine="720"/>
        <w:contextualSpacing/>
        <w:rPr>
          <w:color w:val="auto"/>
          <w:szCs w:val="26"/>
        </w:rPr>
      </w:pPr>
      <w:r w:rsidRPr="00F06ED8">
        <w:rPr>
          <w:color w:val="auto"/>
          <w:szCs w:val="26"/>
        </w:rPr>
        <w:t>A m</w:t>
      </w:r>
      <w:r w:rsidR="002A0CA6" w:rsidRPr="00F06ED8">
        <w:rPr>
          <w:color w:val="auto"/>
          <w:szCs w:val="26"/>
        </w:rPr>
        <w:t xml:space="preserve">ap depicting West York Borough’s existing wastewater service area, which is contained entirely within the Borough’s municipal boundaries, as well as </w:t>
      </w:r>
      <w:r w:rsidRPr="00F06ED8">
        <w:rPr>
          <w:color w:val="auto"/>
          <w:szCs w:val="26"/>
        </w:rPr>
        <w:t xml:space="preserve">map depicting </w:t>
      </w:r>
      <w:r w:rsidR="002A0CA6" w:rsidRPr="00F06ED8">
        <w:rPr>
          <w:color w:val="auto"/>
          <w:szCs w:val="26"/>
        </w:rPr>
        <w:t xml:space="preserve">York’s matching requested wastewater service territory, were provided in the Application marked as Exhibits D and E, respectively.  The requested wastewater service territory </w:t>
      </w:r>
      <w:r w:rsidR="00FB7636" w:rsidRPr="00F06ED8">
        <w:rPr>
          <w:color w:val="auto"/>
          <w:szCs w:val="26"/>
        </w:rPr>
        <w:t xml:space="preserve">area </w:t>
      </w:r>
      <w:r w:rsidRPr="00F06ED8">
        <w:rPr>
          <w:color w:val="auto"/>
          <w:szCs w:val="26"/>
        </w:rPr>
        <w:t xml:space="preserve">encompasses </w:t>
      </w:r>
      <w:r w:rsidR="002A0CA6" w:rsidRPr="00F06ED8">
        <w:rPr>
          <w:color w:val="auto"/>
          <w:szCs w:val="26"/>
        </w:rPr>
        <w:t xml:space="preserve">the Borough’s </w:t>
      </w:r>
      <w:r w:rsidRPr="00F06ED8">
        <w:rPr>
          <w:color w:val="auto"/>
          <w:szCs w:val="26"/>
        </w:rPr>
        <w:t xml:space="preserve">corporate limits </w:t>
      </w:r>
      <w:r w:rsidR="00FB7636" w:rsidRPr="00F06ED8">
        <w:rPr>
          <w:color w:val="auto"/>
          <w:szCs w:val="26"/>
        </w:rPr>
        <w:t xml:space="preserve">and consists of </w:t>
      </w:r>
      <w:r w:rsidR="002A0CA6" w:rsidRPr="00F06ED8">
        <w:rPr>
          <w:color w:val="auto"/>
          <w:szCs w:val="26"/>
        </w:rPr>
        <w:t>approximately 320 acres.</w:t>
      </w:r>
    </w:p>
    <w:p w:rsidR="002A0CA6" w:rsidRPr="00F06ED8" w:rsidRDefault="002A0CA6" w:rsidP="002A0CA6">
      <w:pPr>
        <w:spacing w:line="360" w:lineRule="auto"/>
        <w:contextualSpacing/>
        <w:rPr>
          <w:color w:val="auto"/>
          <w:szCs w:val="26"/>
        </w:rPr>
      </w:pPr>
    </w:p>
    <w:p w:rsidR="00A5144D" w:rsidRPr="00F06ED8" w:rsidRDefault="002A0CA6" w:rsidP="002A0CA6">
      <w:pPr>
        <w:spacing w:line="360" w:lineRule="auto"/>
        <w:ind w:firstLine="720"/>
        <w:contextualSpacing/>
        <w:rPr>
          <w:color w:val="auto"/>
          <w:szCs w:val="26"/>
        </w:rPr>
      </w:pPr>
      <w:r w:rsidRPr="00F06ED8">
        <w:rPr>
          <w:color w:val="auto"/>
          <w:szCs w:val="26"/>
        </w:rPr>
        <w:t xml:space="preserve">West York Borough is centrally located in York County southeast of the intersection of State Routes 30 and 74.  The City of York (City) </w:t>
      </w:r>
      <w:r w:rsidR="00BF345E" w:rsidRPr="00F06ED8">
        <w:rPr>
          <w:color w:val="auto"/>
          <w:szCs w:val="26"/>
        </w:rPr>
        <w:t xml:space="preserve">borders the Borough </w:t>
      </w:r>
      <w:r w:rsidRPr="00F06ED8">
        <w:rPr>
          <w:color w:val="auto"/>
          <w:szCs w:val="26"/>
        </w:rPr>
        <w:t xml:space="preserve">to the east and </w:t>
      </w:r>
      <w:r w:rsidR="00BF345E" w:rsidRPr="00F06ED8">
        <w:rPr>
          <w:color w:val="auto"/>
          <w:szCs w:val="26"/>
        </w:rPr>
        <w:t xml:space="preserve">West Manchester Township (Township) borders </w:t>
      </w:r>
      <w:r w:rsidRPr="00F06ED8">
        <w:rPr>
          <w:color w:val="auto"/>
          <w:szCs w:val="26"/>
        </w:rPr>
        <w:t>the remainder of the Borough.  West York Borough is situated entirely within The York Water Company’s existing water service territory.</w:t>
      </w:r>
    </w:p>
    <w:p w:rsidR="002A0CA6" w:rsidRPr="00F06ED8" w:rsidRDefault="002A0CA6" w:rsidP="00B65E75">
      <w:pPr>
        <w:spacing w:line="360" w:lineRule="auto"/>
        <w:contextualSpacing/>
        <w:rPr>
          <w:color w:val="auto"/>
          <w:szCs w:val="26"/>
        </w:rPr>
      </w:pPr>
    </w:p>
    <w:p w:rsidR="006057A5" w:rsidRPr="00F06ED8" w:rsidRDefault="006057A5" w:rsidP="00216E09">
      <w:pPr>
        <w:pStyle w:val="ListParagraph"/>
        <w:numPr>
          <w:ilvl w:val="0"/>
          <w:numId w:val="5"/>
        </w:numPr>
        <w:spacing w:line="360" w:lineRule="auto"/>
        <w:rPr>
          <w:b/>
          <w:color w:val="auto"/>
          <w:szCs w:val="26"/>
        </w:rPr>
      </w:pPr>
      <w:r w:rsidRPr="00F06ED8">
        <w:rPr>
          <w:b/>
          <w:color w:val="auto"/>
          <w:szCs w:val="26"/>
        </w:rPr>
        <w:t>DESCRIPTION OF FACILITIES</w:t>
      </w:r>
      <w:r w:rsidR="008160E6" w:rsidRPr="00F06ED8">
        <w:rPr>
          <w:color w:val="auto"/>
          <w:szCs w:val="26"/>
        </w:rPr>
        <w:t xml:space="preserve"> </w:t>
      </w:r>
      <w:r w:rsidR="008160E6" w:rsidRPr="00F06ED8">
        <w:rPr>
          <w:b/>
          <w:color w:val="auto"/>
          <w:szCs w:val="26"/>
        </w:rPr>
        <w:t>TO BE ACQUIRED</w:t>
      </w:r>
    </w:p>
    <w:p w:rsidR="00BF3F24" w:rsidRPr="00F06ED8" w:rsidRDefault="00BF3F24" w:rsidP="00216E09">
      <w:pPr>
        <w:spacing w:line="360" w:lineRule="auto"/>
        <w:contextualSpacing/>
        <w:rPr>
          <w:color w:val="auto"/>
          <w:szCs w:val="26"/>
        </w:rPr>
      </w:pPr>
    </w:p>
    <w:p w:rsidR="000116D5" w:rsidRPr="00F06ED8" w:rsidRDefault="000116D5" w:rsidP="000116D5">
      <w:pPr>
        <w:spacing w:line="360" w:lineRule="auto"/>
        <w:ind w:firstLine="720"/>
        <w:rPr>
          <w:color w:val="auto"/>
          <w:szCs w:val="26"/>
        </w:rPr>
      </w:pPr>
      <w:r w:rsidRPr="00F06ED8">
        <w:rPr>
          <w:color w:val="auto"/>
          <w:szCs w:val="26"/>
        </w:rPr>
        <w:t>West York Borough’s wastewater system assets are comprised of a collection system that conveys the Borough’s wastewater to the City of York’s wastewater system</w:t>
      </w:r>
      <w:r w:rsidR="000D52F0" w:rsidRPr="00F06ED8">
        <w:rPr>
          <w:color w:val="auto"/>
          <w:szCs w:val="26"/>
        </w:rPr>
        <w:t xml:space="preserve"> for treatment and disposal</w:t>
      </w:r>
      <w:r w:rsidRPr="00F06ED8">
        <w:rPr>
          <w:color w:val="auto"/>
          <w:szCs w:val="26"/>
        </w:rPr>
        <w:t>.  The Borough’s collection system also conveys wastewater from West Manchester Township, through the Borough’s collection system</w:t>
      </w:r>
      <w:r w:rsidR="000847D1" w:rsidRPr="00F06ED8">
        <w:rPr>
          <w:color w:val="auto"/>
          <w:szCs w:val="26"/>
        </w:rPr>
        <w:t>,</w:t>
      </w:r>
      <w:r w:rsidRPr="00F06ED8">
        <w:rPr>
          <w:color w:val="auto"/>
          <w:szCs w:val="26"/>
        </w:rPr>
        <w:t xml:space="preserve"> to the City of York’s wastewater system.</w:t>
      </w:r>
    </w:p>
    <w:p w:rsidR="000D52F0" w:rsidRPr="00F06ED8" w:rsidRDefault="000D52F0" w:rsidP="000116D5">
      <w:pPr>
        <w:spacing w:line="360" w:lineRule="auto"/>
        <w:ind w:firstLine="720"/>
        <w:rPr>
          <w:color w:val="auto"/>
          <w:szCs w:val="26"/>
        </w:rPr>
      </w:pPr>
    </w:p>
    <w:p w:rsidR="000116D5" w:rsidRPr="00F06ED8" w:rsidRDefault="000116D5" w:rsidP="000116D5">
      <w:pPr>
        <w:spacing w:line="360" w:lineRule="auto"/>
        <w:ind w:firstLine="720"/>
        <w:rPr>
          <w:color w:val="auto"/>
          <w:szCs w:val="26"/>
        </w:rPr>
      </w:pPr>
      <w:r w:rsidRPr="00F06ED8">
        <w:rPr>
          <w:color w:val="auto"/>
          <w:szCs w:val="26"/>
        </w:rPr>
        <w:t xml:space="preserve">West York Borough’s wastewater collection system is situated entirely within the Borough </w:t>
      </w:r>
      <w:r w:rsidR="00B433CA">
        <w:rPr>
          <w:color w:val="auto"/>
          <w:szCs w:val="26"/>
        </w:rPr>
        <w:t>and</w:t>
      </w:r>
      <w:r w:rsidRPr="00F06ED8">
        <w:rPr>
          <w:color w:val="auto"/>
          <w:szCs w:val="26"/>
        </w:rPr>
        <w:t xml:space="preserve"> includes approximately 56,938 linear feet of gravity-flow collection pipe, </w:t>
      </w:r>
      <w:r w:rsidR="00593DC6" w:rsidRPr="00F06ED8">
        <w:rPr>
          <w:color w:val="auto"/>
          <w:szCs w:val="26"/>
        </w:rPr>
        <w:t xml:space="preserve">227 manholes, and </w:t>
      </w:r>
      <w:r w:rsidRPr="00F06ED8">
        <w:rPr>
          <w:color w:val="auto"/>
          <w:szCs w:val="26"/>
        </w:rPr>
        <w:t xml:space="preserve">1,667 linear feet of 4-inch diameter vitrified clay (VC) sewer laterals.  The </w:t>
      </w:r>
      <w:r w:rsidR="00593DC6" w:rsidRPr="00F06ED8">
        <w:rPr>
          <w:color w:val="auto"/>
          <w:szCs w:val="26"/>
        </w:rPr>
        <w:t xml:space="preserve">wastewater </w:t>
      </w:r>
      <w:r w:rsidRPr="00F06ED8">
        <w:rPr>
          <w:color w:val="auto"/>
          <w:szCs w:val="26"/>
        </w:rPr>
        <w:t xml:space="preserve">system’s gravity-flow collection pipe varies in size from 8 to 20-inches in diameter and is comprised mainly of vitrified clay pipe with a small portion consisting </w:t>
      </w:r>
      <w:r w:rsidRPr="00F06ED8">
        <w:rPr>
          <w:color w:val="auto"/>
          <w:szCs w:val="26"/>
        </w:rPr>
        <w:lastRenderedPageBreak/>
        <w:t>of SDR 35 polyvinyl chloride (PVC) plastic pipe.  A breakdown of the Borough’s gravity-flow collection pipe by length, diameter and material type is as follows:</w:t>
      </w:r>
    </w:p>
    <w:p w:rsidR="00093279" w:rsidRPr="00F06ED8" w:rsidRDefault="00093279" w:rsidP="00093279">
      <w:pPr>
        <w:spacing w:line="360" w:lineRule="auto"/>
        <w:rPr>
          <w:color w:val="auto"/>
          <w:szCs w:val="26"/>
        </w:rPr>
      </w:pPr>
    </w:p>
    <w:p w:rsidR="000116D5" w:rsidRPr="00F06ED8" w:rsidRDefault="000116D5" w:rsidP="000116D5">
      <w:pPr>
        <w:spacing w:line="360" w:lineRule="auto"/>
        <w:ind w:left="720"/>
        <w:rPr>
          <w:color w:val="auto"/>
          <w:szCs w:val="26"/>
        </w:rPr>
      </w:pPr>
      <w:r w:rsidRPr="00F06ED8">
        <w:rPr>
          <w:color w:val="auto"/>
          <w:szCs w:val="26"/>
        </w:rPr>
        <w:t>1,011 Feet of 20-inch Diameter VC Pipe</w:t>
      </w:r>
    </w:p>
    <w:p w:rsidR="000116D5" w:rsidRPr="00F06ED8" w:rsidRDefault="000116D5" w:rsidP="000116D5">
      <w:pPr>
        <w:spacing w:line="360" w:lineRule="auto"/>
        <w:ind w:left="720"/>
        <w:rPr>
          <w:color w:val="auto"/>
          <w:szCs w:val="26"/>
        </w:rPr>
      </w:pPr>
      <w:r w:rsidRPr="00F06ED8">
        <w:rPr>
          <w:color w:val="auto"/>
          <w:szCs w:val="26"/>
        </w:rPr>
        <w:t>1,210 Feet of 18-inch Diameter VC Pipe</w:t>
      </w:r>
    </w:p>
    <w:p w:rsidR="000116D5" w:rsidRPr="00F06ED8" w:rsidRDefault="000116D5" w:rsidP="000116D5">
      <w:pPr>
        <w:spacing w:line="360" w:lineRule="auto"/>
        <w:ind w:left="720"/>
        <w:rPr>
          <w:color w:val="auto"/>
          <w:szCs w:val="26"/>
        </w:rPr>
      </w:pPr>
      <w:r w:rsidRPr="00F06ED8">
        <w:rPr>
          <w:color w:val="auto"/>
          <w:szCs w:val="26"/>
        </w:rPr>
        <w:t xml:space="preserve">2,465 Feet of 15-inch Diameter VC Pipe </w:t>
      </w:r>
    </w:p>
    <w:p w:rsidR="000116D5" w:rsidRPr="00F06ED8" w:rsidRDefault="000116D5" w:rsidP="000116D5">
      <w:pPr>
        <w:spacing w:line="360" w:lineRule="auto"/>
        <w:ind w:left="720"/>
        <w:rPr>
          <w:color w:val="auto"/>
          <w:szCs w:val="26"/>
        </w:rPr>
      </w:pPr>
      <w:r w:rsidRPr="00F06ED8">
        <w:rPr>
          <w:color w:val="auto"/>
          <w:szCs w:val="26"/>
        </w:rPr>
        <w:t>3,443 Feet of 12-inch Diameter VC Pipe</w:t>
      </w:r>
    </w:p>
    <w:p w:rsidR="000116D5" w:rsidRPr="00F06ED8" w:rsidRDefault="000116D5" w:rsidP="000116D5">
      <w:pPr>
        <w:spacing w:line="360" w:lineRule="auto"/>
        <w:ind w:left="720"/>
        <w:rPr>
          <w:color w:val="auto"/>
          <w:szCs w:val="26"/>
        </w:rPr>
      </w:pPr>
      <w:r w:rsidRPr="00F06ED8">
        <w:rPr>
          <w:color w:val="auto"/>
          <w:szCs w:val="26"/>
        </w:rPr>
        <w:t>48,731 Feet of 8-inch Diameter VC Pipe</w:t>
      </w:r>
    </w:p>
    <w:p w:rsidR="000116D5" w:rsidRPr="00F06ED8" w:rsidRDefault="000116D5" w:rsidP="000116D5">
      <w:pPr>
        <w:spacing w:line="360" w:lineRule="auto"/>
        <w:ind w:left="720"/>
        <w:rPr>
          <w:color w:val="auto"/>
          <w:szCs w:val="26"/>
        </w:rPr>
      </w:pPr>
      <w:r w:rsidRPr="00F06ED8">
        <w:rPr>
          <w:color w:val="auto"/>
          <w:szCs w:val="26"/>
        </w:rPr>
        <w:t>78 Feet of 8-inch Diameter SDR 35 PVC Pipe</w:t>
      </w:r>
    </w:p>
    <w:p w:rsidR="000116D5" w:rsidRPr="00F06ED8" w:rsidRDefault="000116D5" w:rsidP="000116D5">
      <w:pPr>
        <w:spacing w:line="360" w:lineRule="auto"/>
        <w:rPr>
          <w:color w:val="auto"/>
          <w:szCs w:val="26"/>
        </w:rPr>
      </w:pPr>
    </w:p>
    <w:p w:rsidR="000116D5" w:rsidRPr="00F06ED8" w:rsidRDefault="000116D5" w:rsidP="000116D5">
      <w:pPr>
        <w:spacing w:line="360" w:lineRule="auto"/>
        <w:ind w:firstLine="720"/>
        <w:rPr>
          <w:color w:val="auto"/>
          <w:szCs w:val="26"/>
        </w:rPr>
      </w:pPr>
      <w:r w:rsidRPr="00F06ED8">
        <w:rPr>
          <w:color w:val="auto"/>
          <w:szCs w:val="26"/>
        </w:rPr>
        <w:t xml:space="preserve">The Borough’s collection system </w:t>
      </w:r>
      <w:r w:rsidR="00D83307" w:rsidRPr="00F06ED8">
        <w:rPr>
          <w:color w:val="auto"/>
          <w:szCs w:val="26"/>
        </w:rPr>
        <w:t xml:space="preserve">also </w:t>
      </w:r>
      <w:r w:rsidRPr="00F06ED8">
        <w:rPr>
          <w:color w:val="auto"/>
          <w:szCs w:val="26"/>
        </w:rPr>
        <w:t xml:space="preserve">conveys wastewater from West Manchester Township, via a pump station and force main, through the Borough’s trunk line or interceptor pipe to the City of York’s wastewater collection, conveyance and treatment system.  The subject pump station is located in West Manchester Township while the pump station’s force main is located in both West Manchester Township and the Borough.  According to the Borough’s Chapter 94 Municipal </w:t>
      </w:r>
      <w:proofErr w:type="spellStart"/>
      <w:r w:rsidRPr="00F06ED8">
        <w:rPr>
          <w:color w:val="auto"/>
          <w:szCs w:val="26"/>
        </w:rPr>
        <w:t>Wasteload</w:t>
      </w:r>
      <w:proofErr w:type="spellEnd"/>
      <w:r w:rsidRPr="00F06ED8">
        <w:rPr>
          <w:color w:val="auto"/>
          <w:szCs w:val="26"/>
        </w:rPr>
        <w:t xml:space="preserve"> Management Annual Report for 2015 (2015 Chapter 94 Report) dated January 5, 2016, </w:t>
      </w:r>
      <w:r w:rsidR="00B37B1C" w:rsidRPr="00F06ED8">
        <w:rPr>
          <w:color w:val="auto"/>
          <w:szCs w:val="26"/>
        </w:rPr>
        <w:t xml:space="preserve">the pump station also serves </w:t>
      </w:r>
      <w:r w:rsidRPr="00F06ED8">
        <w:rPr>
          <w:color w:val="auto"/>
          <w:szCs w:val="26"/>
        </w:rPr>
        <w:t>a small area of the Borough</w:t>
      </w:r>
      <w:r w:rsidR="000B370B" w:rsidRPr="00F06ED8">
        <w:rPr>
          <w:color w:val="auto"/>
          <w:szCs w:val="26"/>
        </w:rPr>
        <w:t xml:space="preserve">.  West York </w:t>
      </w:r>
      <w:r w:rsidRPr="00F06ED8">
        <w:rPr>
          <w:color w:val="auto"/>
          <w:szCs w:val="26"/>
        </w:rPr>
        <w:t xml:space="preserve">Borough has an inter-municipal agreement with West Manchester Township for the Borough and Township’s joint use of the pump station and force main as well as the Borough’s wastewater interceptor pipe.  </w:t>
      </w:r>
      <w:r w:rsidR="000B370B" w:rsidRPr="00F06ED8">
        <w:rPr>
          <w:color w:val="auto"/>
          <w:szCs w:val="26"/>
        </w:rPr>
        <w:t xml:space="preserve">West York </w:t>
      </w:r>
      <w:r w:rsidRPr="00F06ED8">
        <w:rPr>
          <w:color w:val="auto"/>
          <w:szCs w:val="26"/>
        </w:rPr>
        <w:t xml:space="preserve">Borough also has an inter-municipal agreement with the City of York for </w:t>
      </w:r>
      <w:r w:rsidR="00B37B1C" w:rsidRPr="00F06ED8">
        <w:rPr>
          <w:color w:val="auto"/>
          <w:szCs w:val="26"/>
        </w:rPr>
        <w:t>conveying flow</w:t>
      </w:r>
      <w:r w:rsidRPr="00F06ED8">
        <w:rPr>
          <w:color w:val="auto"/>
          <w:szCs w:val="26"/>
        </w:rPr>
        <w:t xml:space="preserve"> to the City’s wastewater system.  These agreements are discussed later in this Order.</w:t>
      </w:r>
    </w:p>
    <w:p w:rsidR="0048662D" w:rsidRPr="00F06ED8" w:rsidRDefault="0048662D" w:rsidP="00216E09">
      <w:pPr>
        <w:spacing w:line="360" w:lineRule="auto"/>
        <w:contextualSpacing/>
        <w:rPr>
          <w:color w:val="auto"/>
          <w:szCs w:val="26"/>
        </w:rPr>
      </w:pPr>
    </w:p>
    <w:p w:rsidR="007317B1" w:rsidRPr="00F06ED8" w:rsidRDefault="0062547B" w:rsidP="00216E09">
      <w:pPr>
        <w:pStyle w:val="ListParagraph"/>
        <w:numPr>
          <w:ilvl w:val="0"/>
          <w:numId w:val="5"/>
        </w:numPr>
        <w:spacing w:line="360" w:lineRule="auto"/>
        <w:rPr>
          <w:b/>
          <w:color w:val="auto"/>
          <w:szCs w:val="26"/>
        </w:rPr>
      </w:pPr>
      <w:r w:rsidRPr="00F06ED8">
        <w:rPr>
          <w:b/>
          <w:color w:val="auto"/>
          <w:szCs w:val="26"/>
        </w:rPr>
        <w:t>PURCHASE AGREEMENT</w:t>
      </w:r>
    </w:p>
    <w:p w:rsidR="00AE0BB5" w:rsidRPr="00F06ED8" w:rsidRDefault="00AE0BB5" w:rsidP="00216E09">
      <w:pPr>
        <w:pStyle w:val="ListParagraph"/>
        <w:spacing w:line="360" w:lineRule="auto"/>
        <w:rPr>
          <w:b/>
          <w:color w:val="auto"/>
          <w:szCs w:val="26"/>
        </w:rPr>
      </w:pPr>
    </w:p>
    <w:p w:rsidR="005F3699" w:rsidRPr="00F06ED8" w:rsidRDefault="007F7F51" w:rsidP="00216E09">
      <w:pPr>
        <w:spacing w:line="360" w:lineRule="auto"/>
        <w:ind w:firstLine="720"/>
        <w:contextualSpacing/>
        <w:rPr>
          <w:color w:val="auto"/>
          <w:szCs w:val="26"/>
        </w:rPr>
      </w:pPr>
      <w:r w:rsidRPr="00F06ED8">
        <w:rPr>
          <w:color w:val="auto"/>
          <w:szCs w:val="26"/>
        </w:rPr>
        <w:t xml:space="preserve">On </w:t>
      </w:r>
      <w:r w:rsidR="006A6C26" w:rsidRPr="00F06ED8">
        <w:rPr>
          <w:color w:val="auto"/>
          <w:szCs w:val="26"/>
        </w:rPr>
        <w:t>January 18</w:t>
      </w:r>
      <w:r w:rsidR="00E74FCC" w:rsidRPr="00F06ED8">
        <w:rPr>
          <w:color w:val="auto"/>
          <w:szCs w:val="26"/>
        </w:rPr>
        <w:t>, 2016</w:t>
      </w:r>
      <w:r w:rsidR="002A5886" w:rsidRPr="00F06ED8">
        <w:rPr>
          <w:color w:val="auto"/>
          <w:szCs w:val="26"/>
        </w:rPr>
        <w:t xml:space="preserve">, </w:t>
      </w:r>
      <w:r w:rsidR="00091642" w:rsidRPr="00F06ED8">
        <w:rPr>
          <w:color w:val="auto"/>
          <w:szCs w:val="26"/>
        </w:rPr>
        <w:t xml:space="preserve">York </w:t>
      </w:r>
      <w:r w:rsidRPr="00F06ED8">
        <w:rPr>
          <w:color w:val="auto"/>
          <w:szCs w:val="26"/>
        </w:rPr>
        <w:t>entered into a</w:t>
      </w:r>
      <w:r w:rsidR="00E74FCC" w:rsidRPr="00F06ED8">
        <w:rPr>
          <w:color w:val="auto"/>
          <w:szCs w:val="26"/>
        </w:rPr>
        <w:t xml:space="preserve">n </w:t>
      </w:r>
      <w:r w:rsidR="006A6C26" w:rsidRPr="00F06ED8">
        <w:rPr>
          <w:color w:val="auto"/>
          <w:szCs w:val="26"/>
        </w:rPr>
        <w:t>A</w:t>
      </w:r>
      <w:r w:rsidR="00C54EAB" w:rsidRPr="00F06ED8">
        <w:rPr>
          <w:color w:val="auto"/>
          <w:szCs w:val="26"/>
        </w:rPr>
        <w:t>greement</w:t>
      </w:r>
      <w:r w:rsidR="00117A68" w:rsidRPr="00F06ED8">
        <w:rPr>
          <w:color w:val="auto"/>
          <w:szCs w:val="26"/>
        </w:rPr>
        <w:t xml:space="preserve"> </w:t>
      </w:r>
      <w:r w:rsidR="006A6C26" w:rsidRPr="00F06ED8">
        <w:rPr>
          <w:color w:val="auto"/>
          <w:szCs w:val="26"/>
        </w:rPr>
        <w:t xml:space="preserve">of Wastewater Collection System Sale </w:t>
      </w:r>
      <w:r w:rsidR="00E03FDB" w:rsidRPr="00F06ED8">
        <w:rPr>
          <w:color w:val="auto"/>
          <w:szCs w:val="26"/>
        </w:rPr>
        <w:t>(</w:t>
      </w:r>
      <w:r w:rsidR="00F44491" w:rsidRPr="00F06ED8">
        <w:rPr>
          <w:color w:val="auto"/>
          <w:szCs w:val="26"/>
        </w:rPr>
        <w:t xml:space="preserve">Sale </w:t>
      </w:r>
      <w:r w:rsidR="00E03FDB" w:rsidRPr="00F06ED8">
        <w:rPr>
          <w:color w:val="auto"/>
          <w:szCs w:val="26"/>
        </w:rPr>
        <w:t xml:space="preserve">Agreement) </w:t>
      </w:r>
      <w:r w:rsidR="002A5886" w:rsidRPr="00F06ED8">
        <w:rPr>
          <w:color w:val="auto"/>
          <w:szCs w:val="26"/>
        </w:rPr>
        <w:t xml:space="preserve">with </w:t>
      </w:r>
      <w:r w:rsidR="006A6C26" w:rsidRPr="00F06ED8">
        <w:rPr>
          <w:color w:val="auto"/>
          <w:szCs w:val="26"/>
        </w:rPr>
        <w:t>West York</w:t>
      </w:r>
      <w:r w:rsidR="00505CBD" w:rsidRPr="00F06ED8">
        <w:rPr>
          <w:color w:val="auto"/>
          <w:szCs w:val="26"/>
        </w:rPr>
        <w:t xml:space="preserve"> </w:t>
      </w:r>
      <w:r w:rsidR="00E74FCC" w:rsidRPr="00F06ED8">
        <w:rPr>
          <w:color w:val="auto"/>
          <w:szCs w:val="26"/>
        </w:rPr>
        <w:t>Borough</w:t>
      </w:r>
      <w:r w:rsidR="00011A8C" w:rsidRPr="00F06ED8">
        <w:rPr>
          <w:color w:val="auto"/>
          <w:szCs w:val="26"/>
        </w:rPr>
        <w:t xml:space="preserve"> </w:t>
      </w:r>
      <w:r w:rsidRPr="00F06ED8">
        <w:rPr>
          <w:color w:val="auto"/>
          <w:szCs w:val="26"/>
        </w:rPr>
        <w:t xml:space="preserve">by which </w:t>
      </w:r>
      <w:r w:rsidR="006A6C26" w:rsidRPr="00F06ED8">
        <w:rPr>
          <w:color w:val="auto"/>
          <w:szCs w:val="26"/>
        </w:rPr>
        <w:t xml:space="preserve">York </w:t>
      </w:r>
      <w:r w:rsidRPr="00F06ED8">
        <w:rPr>
          <w:color w:val="auto"/>
          <w:szCs w:val="26"/>
        </w:rPr>
        <w:t xml:space="preserve">agreed to purchase the </w:t>
      </w:r>
      <w:r w:rsidR="00240E29" w:rsidRPr="00F06ED8">
        <w:rPr>
          <w:color w:val="auto"/>
          <w:szCs w:val="26"/>
        </w:rPr>
        <w:t>waste</w:t>
      </w:r>
      <w:r w:rsidRPr="00F06ED8">
        <w:rPr>
          <w:color w:val="auto"/>
          <w:szCs w:val="26"/>
        </w:rPr>
        <w:t xml:space="preserve">water </w:t>
      </w:r>
      <w:r w:rsidR="005E17E4" w:rsidRPr="00F06ED8">
        <w:rPr>
          <w:color w:val="auto"/>
          <w:szCs w:val="26"/>
        </w:rPr>
        <w:t>system assets o</w:t>
      </w:r>
      <w:r w:rsidRPr="00F06ED8">
        <w:rPr>
          <w:color w:val="auto"/>
          <w:szCs w:val="26"/>
        </w:rPr>
        <w:t xml:space="preserve">f </w:t>
      </w:r>
      <w:r w:rsidR="00505CBD" w:rsidRPr="00F06ED8">
        <w:rPr>
          <w:color w:val="auto"/>
          <w:szCs w:val="26"/>
        </w:rPr>
        <w:t>the</w:t>
      </w:r>
      <w:r w:rsidR="00E74FCC" w:rsidRPr="00F06ED8">
        <w:rPr>
          <w:color w:val="auto"/>
          <w:szCs w:val="26"/>
        </w:rPr>
        <w:t xml:space="preserve"> Borough</w:t>
      </w:r>
      <w:r w:rsidR="000948B8" w:rsidRPr="00F06ED8">
        <w:rPr>
          <w:color w:val="auto"/>
          <w:szCs w:val="26"/>
        </w:rPr>
        <w:t xml:space="preserve"> </w:t>
      </w:r>
      <w:r w:rsidR="005B6F69" w:rsidRPr="00F06ED8">
        <w:rPr>
          <w:color w:val="auto"/>
          <w:szCs w:val="26"/>
        </w:rPr>
        <w:t>f</w:t>
      </w:r>
      <w:r w:rsidR="008815F8" w:rsidRPr="00F06ED8">
        <w:rPr>
          <w:color w:val="auto"/>
          <w:szCs w:val="26"/>
        </w:rPr>
        <w:t xml:space="preserve">or the consideration of </w:t>
      </w:r>
      <w:r w:rsidR="005B6F69" w:rsidRPr="00F06ED8">
        <w:rPr>
          <w:color w:val="auto"/>
          <w:szCs w:val="26"/>
        </w:rPr>
        <w:t>$</w:t>
      </w:r>
      <w:r w:rsidR="006A6C26" w:rsidRPr="00F06ED8">
        <w:rPr>
          <w:color w:val="auto"/>
          <w:szCs w:val="26"/>
        </w:rPr>
        <w:t xml:space="preserve">395,000.  </w:t>
      </w:r>
      <w:r w:rsidR="00980ABF" w:rsidRPr="00F06ED8">
        <w:rPr>
          <w:color w:val="auto"/>
          <w:szCs w:val="26"/>
        </w:rPr>
        <w:lastRenderedPageBreak/>
        <w:t xml:space="preserve">A copy of the </w:t>
      </w:r>
      <w:r w:rsidR="00F44491" w:rsidRPr="00F06ED8">
        <w:rPr>
          <w:color w:val="auto"/>
          <w:szCs w:val="26"/>
        </w:rPr>
        <w:t xml:space="preserve">Sale </w:t>
      </w:r>
      <w:r w:rsidR="00980ABF" w:rsidRPr="00F06ED8">
        <w:rPr>
          <w:color w:val="auto"/>
          <w:szCs w:val="26"/>
        </w:rPr>
        <w:t>Agreement is attached to the Applic</w:t>
      </w:r>
      <w:r w:rsidR="006A6C26" w:rsidRPr="00F06ED8">
        <w:rPr>
          <w:color w:val="auto"/>
          <w:szCs w:val="26"/>
        </w:rPr>
        <w:t xml:space="preserve">ation marked as Exhibit </w:t>
      </w:r>
      <w:r w:rsidR="00936658" w:rsidRPr="00F06ED8">
        <w:rPr>
          <w:color w:val="auto"/>
          <w:szCs w:val="26"/>
        </w:rPr>
        <w:t>I</w:t>
      </w:r>
      <w:r w:rsidR="00980ABF" w:rsidRPr="00F06ED8">
        <w:rPr>
          <w:color w:val="auto"/>
          <w:szCs w:val="26"/>
        </w:rPr>
        <w:t>.</w:t>
      </w:r>
      <w:r w:rsidR="00A85F01" w:rsidRPr="00F06ED8">
        <w:rPr>
          <w:color w:val="auto"/>
          <w:szCs w:val="26"/>
        </w:rPr>
        <w:t xml:space="preserve">  </w:t>
      </w:r>
      <w:r w:rsidR="000F0E85" w:rsidRPr="00F06ED8">
        <w:rPr>
          <w:color w:val="auto"/>
          <w:szCs w:val="26"/>
        </w:rPr>
        <w:t xml:space="preserve">According to </w:t>
      </w:r>
      <w:r w:rsidR="00E03B98" w:rsidRPr="00F06ED8">
        <w:rPr>
          <w:color w:val="auto"/>
          <w:szCs w:val="26"/>
        </w:rPr>
        <w:t>York</w:t>
      </w:r>
      <w:r w:rsidR="000F0E85" w:rsidRPr="00F06ED8">
        <w:rPr>
          <w:color w:val="auto"/>
          <w:szCs w:val="26"/>
        </w:rPr>
        <w:t>, the negotiations were conducted at arm’s length</w:t>
      </w:r>
      <w:r w:rsidR="00936658" w:rsidRPr="00F06ED8">
        <w:rPr>
          <w:color w:val="auto"/>
          <w:szCs w:val="26"/>
        </w:rPr>
        <w:t xml:space="preserve"> and</w:t>
      </w:r>
      <w:r w:rsidR="00E74FCC" w:rsidRPr="00F06ED8">
        <w:rPr>
          <w:color w:val="auto"/>
          <w:szCs w:val="26"/>
        </w:rPr>
        <w:t xml:space="preserve"> </w:t>
      </w:r>
      <w:r w:rsidR="00E03B98" w:rsidRPr="00F06ED8">
        <w:rPr>
          <w:color w:val="auto"/>
          <w:szCs w:val="26"/>
        </w:rPr>
        <w:t xml:space="preserve">York </w:t>
      </w:r>
      <w:r w:rsidR="003632C7" w:rsidRPr="00F06ED8">
        <w:rPr>
          <w:color w:val="auto"/>
          <w:szCs w:val="26"/>
        </w:rPr>
        <w:t xml:space="preserve">is not affiliated with </w:t>
      </w:r>
      <w:r w:rsidR="00936658" w:rsidRPr="00F06ED8">
        <w:rPr>
          <w:color w:val="auto"/>
          <w:szCs w:val="26"/>
        </w:rPr>
        <w:t>West York Borough</w:t>
      </w:r>
      <w:r w:rsidR="00F279D8" w:rsidRPr="00F06ED8">
        <w:rPr>
          <w:color w:val="auto"/>
          <w:szCs w:val="26"/>
        </w:rPr>
        <w:t>.</w:t>
      </w:r>
    </w:p>
    <w:p w:rsidR="005F3699" w:rsidRPr="00F06ED8" w:rsidRDefault="005F3699" w:rsidP="00216E09">
      <w:pPr>
        <w:spacing w:line="360" w:lineRule="auto"/>
        <w:ind w:firstLine="720"/>
        <w:contextualSpacing/>
        <w:rPr>
          <w:color w:val="auto"/>
          <w:szCs w:val="26"/>
        </w:rPr>
      </w:pPr>
    </w:p>
    <w:p w:rsidR="000A306D" w:rsidRPr="00F06ED8" w:rsidRDefault="005F3699" w:rsidP="00776270">
      <w:pPr>
        <w:spacing w:line="360" w:lineRule="auto"/>
        <w:ind w:firstLine="720"/>
        <w:contextualSpacing/>
        <w:rPr>
          <w:color w:val="auto"/>
          <w:szCs w:val="26"/>
        </w:rPr>
      </w:pPr>
      <w:r w:rsidRPr="00F06ED8">
        <w:rPr>
          <w:color w:val="auto"/>
          <w:szCs w:val="26"/>
        </w:rPr>
        <w:t>T</w:t>
      </w:r>
      <w:r w:rsidR="0010453D" w:rsidRPr="00F06ED8">
        <w:rPr>
          <w:color w:val="auto"/>
          <w:szCs w:val="26"/>
        </w:rPr>
        <w:t xml:space="preserve">he </w:t>
      </w:r>
      <w:r w:rsidR="00132CDC" w:rsidRPr="00F06ED8">
        <w:rPr>
          <w:color w:val="auto"/>
          <w:szCs w:val="26"/>
        </w:rPr>
        <w:t xml:space="preserve">Sale </w:t>
      </w:r>
      <w:r w:rsidR="0010453D" w:rsidRPr="00F06ED8">
        <w:rPr>
          <w:color w:val="auto"/>
          <w:szCs w:val="26"/>
        </w:rPr>
        <w:t xml:space="preserve">Agreement </w:t>
      </w:r>
      <w:r w:rsidRPr="00F06ED8">
        <w:rPr>
          <w:color w:val="auto"/>
          <w:szCs w:val="26"/>
        </w:rPr>
        <w:t xml:space="preserve">stipulates that </w:t>
      </w:r>
      <w:r w:rsidR="00091642" w:rsidRPr="00F06ED8">
        <w:rPr>
          <w:color w:val="auto"/>
          <w:szCs w:val="26"/>
        </w:rPr>
        <w:t xml:space="preserve">York </w:t>
      </w:r>
      <w:r w:rsidR="007924FA" w:rsidRPr="00F06ED8">
        <w:rPr>
          <w:color w:val="auto"/>
          <w:szCs w:val="26"/>
        </w:rPr>
        <w:t>will</w:t>
      </w:r>
      <w:r w:rsidR="007F7F51" w:rsidRPr="00F06ED8">
        <w:rPr>
          <w:color w:val="auto"/>
          <w:szCs w:val="26"/>
        </w:rPr>
        <w:t xml:space="preserve"> purchase </w:t>
      </w:r>
      <w:r w:rsidR="00936658" w:rsidRPr="00F06ED8">
        <w:rPr>
          <w:color w:val="auto"/>
          <w:szCs w:val="26"/>
        </w:rPr>
        <w:t>West York</w:t>
      </w:r>
      <w:r w:rsidR="006F253E" w:rsidRPr="00F06ED8">
        <w:rPr>
          <w:color w:val="auto"/>
          <w:szCs w:val="26"/>
        </w:rPr>
        <w:t xml:space="preserve"> Borough’s</w:t>
      </w:r>
      <w:r w:rsidR="0080598E" w:rsidRPr="00F06ED8">
        <w:rPr>
          <w:color w:val="auto"/>
          <w:szCs w:val="26"/>
        </w:rPr>
        <w:t xml:space="preserve"> </w:t>
      </w:r>
      <w:r w:rsidR="00D16C19" w:rsidRPr="00F06ED8">
        <w:rPr>
          <w:color w:val="auto"/>
          <w:szCs w:val="26"/>
        </w:rPr>
        <w:t>waste</w:t>
      </w:r>
      <w:r w:rsidR="002E7C12" w:rsidRPr="00F06ED8">
        <w:rPr>
          <w:color w:val="auto"/>
          <w:szCs w:val="26"/>
        </w:rPr>
        <w:t>water</w:t>
      </w:r>
      <w:r w:rsidR="007F7F51" w:rsidRPr="00F06ED8">
        <w:rPr>
          <w:color w:val="auto"/>
          <w:szCs w:val="26"/>
        </w:rPr>
        <w:t xml:space="preserve"> </w:t>
      </w:r>
      <w:r w:rsidR="00936658" w:rsidRPr="00F06ED8">
        <w:rPr>
          <w:color w:val="auto"/>
          <w:szCs w:val="26"/>
        </w:rPr>
        <w:t xml:space="preserve">collection </w:t>
      </w:r>
      <w:r w:rsidR="00D50708" w:rsidRPr="00F06ED8">
        <w:rPr>
          <w:color w:val="auto"/>
          <w:szCs w:val="26"/>
        </w:rPr>
        <w:t>s</w:t>
      </w:r>
      <w:r w:rsidR="00A12A5A" w:rsidRPr="00F06ED8">
        <w:rPr>
          <w:color w:val="auto"/>
          <w:szCs w:val="26"/>
        </w:rPr>
        <w:t xml:space="preserve">ystem </w:t>
      </w:r>
      <w:r w:rsidR="0080598E" w:rsidRPr="00F06ED8">
        <w:rPr>
          <w:color w:val="auto"/>
          <w:szCs w:val="26"/>
        </w:rPr>
        <w:t xml:space="preserve">assets </w:t>
      </w:r>
      <w:r w:rsidR="00A12A5A" w:rsidRPr="00F06ED8">
        <w:rPr>
          <w:color w:val="auto"/>
          <w:szCs w:val="26"/>
        </w:rPr>
        <w:t xml:space="preserve">as defined in </w:t>
      </w:r>
      <w:r w:rsidR="00604592" w:rsidRPr="00F06ED8">
        <w:rPr>
          <w:color w:val="auto"/>
          <w:szCs w:val="26"/>
        </w:rPr>
        <w:t>Section</w:t>
      </w:r>
      <w:r w:rsidR="00081C08" w:rsidRPr="00F06ED8">
        <w:rPr>
          <w:color w:val="auto"/>
          <w:szCs w:val="26"/>
        </w:rPr>
        <w:t xml:space="preserve"> </w:t>
      </w:r>
      <w:r w:rsidR="00604592" w:rsidRPr="00F06ED8">
        <w:rPr>
          <w:color w:val="auto"/>
          <w:szCs w:val="26"/>
        </w:rPr>
        <w:t xml:space="preserve">2 of </w:t>
      </w:r>
      <w:r w:rsidR="00CF43D6" w:rsidRPr="00F06ED8">
        <w:rPr>
          <w:color w:val="auto"/>
          <w:szCs w:val="26"/>
        </w:rPr>
        <w:t xml:space="preserve">the </w:t>
      </w:r>
      <w:r w:rsidR="00A422BF" w:rsidRPr="00F06ED8">
        <w:rPr>
          <w:color w:val="auto"/>
          <w:szCs w:val="26"/>
        </w:rPr>
        <w:t xml:space="preserve">Sale </w:t>
      </w:r>
      <w:r w:rsidR="00CF43D6" w:rsidRPr="00F06ED8">
        <w:rPr>
          <w:color w:val="auto"/>
          <w:szCs w:val="26"/>
        </w:rPr>
        <w:t>Agreement</w:t>
      </w:r>
      <w:r w:rsidR="00604592" w:rsidRPr="00F06ED8">
        <w:rPr>
          <w:color w:val="auto"/>
          <w:szCs w:val="26"/>
        </w:rPr>
        <w:t xml:space="preserve"> and fully described in the </w:t>
      </w:r>
      <w:r w:rsidR="00132CDC" w:rsidRPr="00F06ED8">
        <w:rPr>
          <w:color w:val="auto"/>
          <w:szCs w:val="26"/>
        </w:rPr>
        <w:t xml:space="preserve">Sale </w:t>
      </w:r>
      <w:r w:rsidR="007842DB" w:rsidRPr="00F06ED8">
        <w:rPr>
          <w:color w:val="auto"/>
          <w:szCs w:val="26"/>
        </w:rPr>
        <w:t>Agreement</w:t>
      </w:r>
      <w:r w:rsidR="00CF43D6" w:rsidRPr="00F06ED8">
        <w:rPr>
          <w:color w:val="auto"/>
          <w:szCs w:val="26"/>
        </w:rPr>
        <w:t>’s Appendix A</w:t>
      </w:r>
      <w:r w:rsidR="007F7F51" w:rsidRPr="00F06ED8">
        <w:rPr>
          <w:color w:val="auto"/>
          <w:szCs w:val="26"/>
        </w:rPr>
        <w:t>.</w:t>
      </w:r>
      <w:r w:rsidR="00F95852" w:rsidRPr="00F06ED8">
        <w:rPr>
          <w:color w:val="auto"/>
          <w:szCs w:val="26"/>
        </w:rPr>
        <w:t xml:space="preserve">  </w:t>
      </w:r>
      <w:r w:rsidR="00710B33" w:rsidRPr="00F06ED8">
        <w:rPr>
          <w:color w:val="auto"/>
          <w:szCs w:val="26"/>
        </w:rPr>
        <w:t>Section 2 of t</w:t>
      </w:r>
      <w:r w:rsidR="00081C08" w:rsidRPr="00F06ED8">
        <w:rPr>
          <w:color w:val="auto"/>
          <w:szCs w:val="26"/>
        </w:rPr>
        <w:t xml:space="preserve">he </w:t>
      </w:r>
      <w:r w:rsidR="00B37B1C" w:rsidRPr="00F06ED8">
        <w:rPr>
          <w:color w:val="auto"/>
          <w:szCs w:val="26"/>
        </w:rPr>
        <w:t xml:space="preserve">Sale Agreement defines the </w:t>
      </w:r>
      <w:r w:rsidR="00081C08" w:rsidRPr="00F06ED8">
        <w:rPr>
          <w:color w:val="auto"/>
          <w:szCs w:val="26"/>
        </w:rPr>
        <w:t>term “</w:t>
      </w:r>
      <w:r w:rsidR="00B37B1C" w:rsidRPr="00F06ED8">
        <w:rPr>
          <w:color w:val="auto"/>
          <w:szCs w:val="26"/>
        </w:rPr>
        <w:t>w</w:t>
      </w:r>
      <w:r w:rsidR="00081C08" w:rsidRPr="00F06ED8">
        <w:rPr>
          <w:color w:val="auto"/>
          <w:szCs w:val="26"/>
        </w:rPr>
        <w:t xml:space="preserve">astewater </w:t>
      </w:r>
      <w:r w:rsidR="00B37B1C" w:rsidRPr="00F06ED8">
        <w:rPr>
          <w:color w:val="auto"/>
          <w:szCs w:val="26"/>
        </w:rPr>
        <w:t>c</w:t>
      </w:r>
      <w:r w:rsidR="00081C08" w:rsidRPr="00F06ED8">
        <w:rPr>
          <w:color w:val="auto"/>
          <w:szCs w:val="26"/>
        </w:rPr>
        <w:t xml:space="preserve">ollection </w:t>
      </w:r>
      <w:r w:rsidR="00B37B1C" w:rsidRPr="00F06ED8">
        <w:rPr>
          <w:color w:val="auto"/>
          <w:szCs w:val="26"/>
        </w:rPr>
        <w:t>s</w:t>
      </w:r>
      <w:r w:rsidR="00081C08" w:rsidRPr="00F06ED8">
        <w:rPr>
          <w:color w:val="auto"/>
          <w:szCs w:val="26"/>
        </w:rPr>
        <w:t>ystem</w:t>
      </w:r>
      <w:r w:rsidR="00CF43D6" w:rsidRPr="00F06ED8">
        <w:rPr>
          <w:color w:val="auto"/>
          <w:szCs w:val="26"/>
        </w:rPr>
        <w:t>” as</w:t>
      </w:r>
      <w:r w:rsidR="00B37B1C" w:rsidRPr="00F06ED8">
        <w:rPr>
          <w:color w:val="auto"/>
          <w:szCs w:val="26"/>
        </w:rPr>
        <w:t xml:space="preserve"> </w:t>
      </w:r>
      <w:r w:rsidR="00CF43D6" w:rsidRPr="00F06ED8">
        <w:rPr>
          <w:color w:val="auto"/>
          <w:szCs w:val="26"/>
        </w:rPr>
        <w:t xml:space="preserve">all </w:t>
      </w:r>
      <w:r w:rsidR="00B37B1C" w:rsidRPr="00F06ED8">
        <w:rPr>
          <w:color w:val="auto"/>
          <w:szCs w:val="26"/>
        </w:rPr>
        <w:t xml:space="preserve">of the </w:t>
      </w:r>
      <w:r w:rsidR="00CF43D6" w:rsidRPr="00F06ED8">
        <w:rPr>
          <w:color w:val="auto"/>
          <w:szCs w:val="26"/>
        </w:rPr>
        <w:t>physical property, equipment and faci</w:t>
      </w:r>
      <w:r w:rsidR="00B03461" w:rsidRPr="00F06ED8">
        <w:rPr>
          <w:color w:val="auto"/>
          <w:szCs w:val="26"/>
        </w:rPr>
        <w:t>lities comprising the existing wastewater c</w:t>
      </w:r>
      <w:r w:rsidR="00CF43D6" w:rsidRPr="00F06ED8">
        <w:rPr>
          <w:color w:val="auto"/>
          <w:szCs w:val="26"/>
        </w:rPr>
        <w:t>ollection system owned and operated by the Bo</w:t>
      </w:r>
      <w:r w:rsidR="009235CE" w:rsidRPr="00F06ED8">
        <w:rPr>
          <w:color w:val="auto"/>
          <w:szCs w:val="26"/>
        </w:rPr>
        <w:t>rough, with attendant easements</w:t>
      </w:r>
      <w:r w:rsidR="00CF43D6" w:rsidRPr="00F06ED8">
        <w:rPr>
          <w:color w:val="auto"/>
          <w:szCs w:val="26"/>
        </w:rPr>
        <w:t xml:space="preserve">, </w:t>
      </w:r>
      <w:r w:rsidR="00604592" w:rsidRPr="00F06ED8">
        <w:rPr>
          <w:color w:val="auto"/>
          <w:szCs w:val="26"/>
        </w:rPr>
        <w:t>rights of way</w:t>
      </w:r>
      <w:r w:rsidR="00BC6849" w:rsidRPr="00F06ED8">
        <w:rPr>
          <w:color w:val="auto"/>
          <w:szCs w:val="26"/>
        </w:rPr>
        <w:t>,</w:t>
      </w:r>
      <w:r w:rsidR="00604592" w:rsidRPr="00F06ED8">
        <w:rPr>
          <w:color w:val="auto"/>
          <w:szCs w:val="26"/>
        </w:rPr>
        <w:t xml:space="preserve"> if any, </w:t>
      </w:r>
      <w:r w:rsidR="00CF43D6" w:rsidRPr="00F06ED8">
        <w:rPr>
          <w:color w:val="auto"/>
          <w:szCs w:val="26"/>
        </w:rPr>
        <w:t>personal pr</w:t>
      </w:r>
      <w:r w:rsidR="00776270" w:rsidRPr="00F06ED8">
        <w:rPr>
          <w:color w:val="auto"/>
          <w:szCs w:val="26"/>
        </w:rPr>
        <w:t xml:space="preserve">operty, fixtures and equipment.  </w:t>
      </w:r>
      <w:r w:rsidR="009E0CBE" w:rsidRPr="00F06ED8">
        <w:rPr>
          <w:color w:val="auto"/>
          <w:szCs w:val="26"/>
        </w:rPr>
        <w:t xml:space="preserve">The Sale Agreement’s Appendix A specifically lists sanitary pressure sewer, sanitary gravity sewer, sewage force main, sanitary laterals from the collection facilities to the edge of rights-of-way, curb boxes and appurtenant fixtures and equipment as well as wastewater pumping stations, vaults, valves and manholes.  </w:t>
      </w:r>
      <w:r w:rsidR="00C111F3" w:rsidRPr="00F06ED8">
        <w:rPr>
          <w:color w:val="auto"/>
          <w:szCs w:val="26"/>
        </w:rPr>
        <w:t>Excluded assets</w:t>
      </w:r>
      <w:r w:rsidR="00776270" w:rsidRPr="00F06ED8">
        <w:rPr>
          <w:color w:val="auto"/>
          <w:szCs w:val="26"/>
        </w:rPr>
        <w:t>,</w:t>
      </w:r>
      <w:r w:rsidR="00C111F3" w:rsidRPr="00F06ED8">
        <w:rPr>
          <w:color w:val="auto"/>
          <w:szCs w:val="26"/>
        </w:rPr>
        <w:t xml:space="preserve"> </w:t>
      </w:r>
      <w:r w:rsidR="00776270" w:rsidRPr="00F06ED8">
        <w:rPr>
          <w:color w:val="auto"/>
          <w:szCs w:val="26"/>
        </w:rPr>
        <w:t xml:space="preserve">as </w:t>
      </w:r>
      <w:r w:rsidR="000A306D" w:rsidRPr="00F06ED8">
        <w:rPr>
          <w:color w:val="auto"/>
          <w:szCs w:val="26"/>
        </w:rPr>
        <w:t xml:space="preserve">described in </w:t>
      </w:r>
      <w:r w:rsidR="00604592" w:rsidRPr="00F06ED8">
        <w:rPr>
          <w:color w:val="auto"/>
          <w:szCs w:val="26"/>
        </w:rPr>
        <w:t xml:space="preserve">Section 2.2 of </w:t>
      </w:r>
      <w:r w:rsidR="000A306D" w:rsidRPr="00F06ED8">
        <w:rPr>
          <w:color w:val="auto"/>
          <w:szCs w:val="26"/>
        </w:rPr>
        <w:t xml:space="preserve">the </w:t>
      </w:r>
      <w:r w:rsidR="00132CDC" w:rsidRPr="00F06ED8">
        <w:rPr>
          <w:color w:val="auto"/>
          <w:szCs w:val="26"/>
        </w:rPr>
        <w:t xml:space="preserve">Sale </w:t>
      </w:r>
      <w:r w:rsidR="000A306D" w:rsidRPr="00F06ED8">
        <w:rPr>
          <w:color w:val="auto"/>
          <w:szCs w:val="26"/>
        </w:rPr>
        <w:t>Agreement</w:t>
      </w:r>
      <w:r w:rsidR="00776270" w:rsidRPr="00F06ED8">
        <w:rPr>
          <w:color w:val="auto"/>
          <w:szCs w:val="26"/>
        </w:rPr>
        <w:t>,</w:t>
      </w:r>
      <w:r w:rsidR="008A3675" w:rsidRPr="00F06ED8">
        <w:rPr>
          <w:color w:val="auto"/>
          <w:szCs w:val="26"/>
        </w:rPr>
        <w:t xml:space="preserve"> include</w:t>
      </w:r>
      <w:r w:rsidR="00CF43D6" w:rsidRPr="00F06ED8">
        <w:rPr>
          <w:color w:val="auto"/>
          <w:szCs w:val="26"/>
        </w:rPr>
        <w:t xml:space="preserve"> funds of the Borough</w:t>
      </w:r>
      <w:r w:rsidR="00710B33" w:rsidRPr="00F06ED8">
        <w:rPr>
          <w:color w:val="auto"/>
          <w:szCs w:val="26"/>
        </w:rPr>
        <w:t xml:space="preserve"> such as </w:t>
      </w:r>
      <w:r w:rsidR="00CF43D6" w:rsidRPr="00F06ED8">
        <w:rPr>
          <w:color w:val="auto"/>
          <w:szCs w:val="26"/>
        </w:rPr>
        <w:t>any checking accounts, savings accounts, accounts receivable, insurance, and other investments related to the w</w:t>
      </w:r>
      <w:r w:rsidR="008A3675" w:rsidRPr="00F06ED8">
        <w:rPr>
          <w:color w:val="auto"/>
          <w:szCs w:val="26"/>
        </w:rPr>
        <w:t xml:space="preserve">astewater collection system or </w:t>
      </w:r>
      <w:r w:rsidR="00CF43D6" w:rsidRPr="00F06ED8">
        <w:rPr>
          <w:color w:val="auto"/>
          <w:szCs w:val="26"/>
        </w:rPr>
        <w:t xml:space="preserve">the provision of wastewater services by the Borough. </w:t>
      </w:r>
    </w:p>
    <w:p w:rsidR="0068443F" w:rsidRPr="00F06ED8" w:rsidRDefault="0068443F" w:rsidP="00216E09">
      <w:pPr>
        <w:spacing w:line="360" w:lineRule="auto"/>
        <w:contextualSpacing/>
        <w:rPr>
          <w:color w:val="auto"/>
          <w:szCs w:val="26"/>
        </w:rPr>
      </w:pPr>
    </w:p>
    <w:p w:rsidR="00A2044E" w:rsidRPr="00F06ED8" w:rsidRDefault="00BB6C82" w:rsidP="00733D0A">
      <w:pPr>
        <w:spacing w:line="360" w:lineRule="auto"/>
        <w:ind w:firstLine="720"/>
        <w:contextualSpacing/>
        <w:rPr>
          <w:color w:val="auto"/>
          <w:szCs w:val="26"/>
        </w:rPr>
      </w:pPr>
      <w:r w:rsidRPr="00F06ED8">
        <w:rPr>
          <w:color w:val="auto"/>
          <w:szCs w:val="26"/>
        </w:rPr>
        <w:t xml:space="preserve">Additional terms of the </w:t>
      </w:r>
      <w:r w:rsidR="00776270" w:rsidRPr="00F06ED8">
        <w:rPr>
          <w:color w:val="auto"/>
          <w:szCs w:val="26"/>
        </w:rPr>
        <w:t xml:space="preserve">Sale </w:t>
      </w:r>
      <w:r w:rsidRPr="00F06ED8">
        <w:rPr>
          <w:color w:val="auto"/>
          <w:szCs w:val="26"/>
        </w:rPr>
        <w:t>Agreement include</w:t>
      </w:r>
      <w:r w:rsidR="00293A62" w:rsidRPr="00F06ED8">
        <w:rPr>
          <w:color w:val="auto"/>
          <w:szCs w:val="26"/>
        </w:rPr>
        <w:t xml:space="preserve"> </w:t>
      </w:r>
      <w:r w:rsidR="00214F30" w:rsidRPr="00F06ED8">
        <w:rPr>
          <w:color w:val="auto"/>
          <w:szCs w:val="26"/>
        </w:rPr>
        <w:t>a consideration by the</w:t>
      </w:r>
      <w:r w:rsidR="009235CE" w:rsidRPr="00F06ED8">
        <w:rPr>
          <w:color w:val="auto"/>
          <w:szCs w:val="26"/>
        </w:rPr>
        <w:t xml:space="preserve"> Borough </w:t>
      </w:r>
      <w:r w:rsidR="00214F30" w:rsidRPr="00F06ED8">
        <w:rPr>
          <w:color w:val="auto"/>
          <w:szCs w:val="26"/>
        </w:rPr>
        <w:t xml:space="preserve">to </w:t>
      </w:r>
      <w:r w:rsidR="009235CE" w:rsidRPr="00F06ED8">
        <w:rPr>
          <w:color w:val="auto"/>
          <w:szCs w:val="26"/>
        </w:rPr>
        <w:t>complete action on a mandatory connection ordinance</w:t>
      </w:r>
      <w:r w:rsidR="00293A62" w:rsidRPr="00F06ED8">
        <w:rPr>
          <w:color w:val="auto"/>
          <w:szCs w:val="26"/>
        </w:rPr>
        <w:t xml:space="preserve"> permit</w:t>
      </w:r>
      <w:r w:rsidR="00D83307" w:rsidRPr="00F06ED8">
        <w:rPr>
          <w:color w:val="auto"/>
          <w:szCs w:val="26"/>
        </w:rPr>
        <w:t>ting</w:t>
      </w:r>
      <w:r w:rsidR="00293A62" w:rsidRPr="00F06ED8">
        <w:rPr>
          <w:color w:val="auto"/>
          <w:szCs w:val="26"/>
        </w:rPr>
        <w:t xml:space="preserve"> York to provide wastewater collection within the Borough.  Th</w:t>
      </w:r>
      <w:r w:rsidR="00A36922" w:rsidRPr="00F06ED8">
        <w:rPr>
          <w:color w:val="auto"/>
          <w:szCs w:val="26"/>
        </w:rPr>
        <w:t>e</w:t>
      </w:r>
      <w:r w:rsidRPr="00F06ED8">
        <w:rPr>
          <w:color w:val="auto"/>
          <w:szCs w:val="26"/>
        </w:rPr>
        <w:t xml:space="preserve"> Borough </w:t>
      </w:r>
      <w:r w:rsidR="00A36922" w:rsidRPr="00F06ED8">
        <w:rPr>
          <w:color w:val="auto"/>
          <w:szCs w:val="26"/>
        </w:rPr>
        <w:t xml:space="preserve">also </w:t>
      </w:r>
      <w:r w:rsidRPr="00F06ED8">
        <w:rPr>
          <w:color w:val="auto"/>
          <w:szCs w:val="26"/>
        </w:rPr>
        <w:t xml:space="preserve">agrees to </w:t>
      </w:r>
      <w:r w:rsidR="00604592" w:rsidRPr="00F06ED8">
        <w:rPr>
          <w:color w:val="auto"/>
          <w:szCs w:val="26"/>
        </w:rPr>
        <w:t xml:space="preserve">York’s </w:t>
      </w:r>
      <w:r w:rsidRPr="00F06ED8">
        <w:rPr>
          <w:color w:val="auto"/>
          <w:szCs w:val="26"/>
        </w:rPr>
        <w:t xml:space="preserve">use of the streets </w:t>
      </w:r>
      <w:r w:rsidR="00293A62" w:rsidRPr="00F06ED8">
        <w:rPr>
          <w:color w:val="auto"/>
          <w:szCs w:val="26"/>
        </w:rPr>
        <w:t xml:space="preserve">without charge </w:t>
      </w:r>
      <w:r w:rsidRPr="00F06ED8">
        <w:rPr>
          <w:color w:val="auto"/>
          <w:szCs w:val="26"/>
        </w:rPr>
        <w:t xml:space="preserve">as necessary or desirable by </w:t>
      </w:r>
      <w:r w:rsidR="00091642" w:rsidRPr="00F06ED8">
        <w:rPr>
          <w:color w:val="auto"/>
          <w:szCs w:val="26"/>
        </w:rPr>
        <w:t xml:space="preserve">York </w:t>
      </w:r>
      <w:r w:rsidRPr="00F06ED8">
        <w:rPr>
          <w:color w:val="auto"/>
          <w:szCs w:val="26"/>
        </w:rPr>
        <w:t>for the maintenance and ope</w:t>
      </w:r>
      <w:r w:rsidR="00356806" w:rsidRPr="00F06ED8">
        <w:rPr>
          <w:color w:val="auto"/>
          <w:szCs w:val="26"/>
        </w:rPr>
        <w:t xml:space="preserve">ration of the </w:t>
      </w:r>
      <w:r w:rsidR="00D83307" w:rsidRPr="00F06ED8">
        <w:rPr>
          <w:color w:val="auto"/>
          <w:szCs w:val="26"/>
        </w:rPr>
        <w:t xml:space="preserve">wastewater </w:t>
      </w:r>
      <w:r w:rsidR="00356806" w:rsidRPr="00F06ED8">
        <w:rPr>
          <w:color w:val="auto"/>
          <w:szCs w:val="26"/>
        </w:rPr>
        <w:t>collection system</w:t>
      </w:r>
      <w:r w:rsidR="00293A62" w:rsidRPr="00F06ED8">
        <w:rPr>
          <w:color w:val="auto"/>
          <w:szCs w:val="26"/>
        </w:rPr>
        <w:t>.  The Sale Agreement stipulates that Y</w:t>
      </w:r>
      <w:r w:rsidR="00091642" w:rsidRPr="00F06ED8">
        <w:rPr>
          <w:color w:val="auto"/>
          <w:szCs w:val="26"/>
        </w:rPr>
        <w:t xml:space="preserve">ork </w:t>
      </w:r>
      <w:r w:rsidR="00356806" w:rsidRPr="00F06ED8">
        <w:rPr>
          <w:color w:val="auto"/>
          <w:szCs w:val="26"/>
        </w:rPr>
        <w:t xml:space="preserve">will bill monthly for wastewater service </w:t>
      </w:r>
      <w:r w:rsidR="00D83307" w:rsidRPr="00F06ED8">
        <w:rPr>
          <w:color w:val="auto"/>
          <w:szCs w:val="26"/>
        </w:rPr>
        <w:t>and will</w:t>
      </w:r>
      <w:r w:rsidR="00293A62" w:rsidRPr="00F06ED8">
        <w:rPr>
          <w:color w:val="auto"/>
          <w:szCs w:val="26"/>
        </w:rPr>
        <w:t xml:space="preserve"> </w:t>
      </w:r>
      <w:r w:rsidR="00356806" w:rsidRPr="00F06ED8">
        <w:rPr>
          <w:color w:val="auto"/>
          <w:szCs w:val="26"/>
        </w:rPr>
        <w:t>adopt the wastewater rate set by the Borough in</w:t>
      </w:r>
      <w:r w:rsidR="00733D0A" w:rsidRPr="00F06ED8">
        <w:rPr>
          <w:color w:val="auto"/>
          <w:szCs w:val="26"/>
        </w:rPr>
        <w:t xml:space="preserve"> effect at the time of closing.  </w:t>
      </w:r>
      <w:r w:rsidR="00B2557F" w:rsidRPr="00F06ED8">
        <w:rPr>
          <w:color w:val="auto"/>
          <w:szCs w:val="26"/>
        </w:rPr>
        <w:t>York will maintain the rates unless and until adjusted by the Commission.  The Sale Agreement also stipulates that t</w:t>
      </w:r>
      <w:r w:rsidR="00356806" w:rsidRPr="00F06ED8">
        <w:rPr>
          <w:color w:val="auto"/>
          <w:szCs w:val="26"/>
        </w:rPr>
        <w:t xml:space="preserve">wo </w:t>
      </w:r>
      <w:proofErr w:type="spellStart"/>
      <w:r w:rsidR="00B2557F" w:rsidRPr="00F06ED8">
        <w:rPr>
          <w:color w:val="auto"/>
          <w:szCs w:val="26"/>
        </w:rPr>
        <w:t>inter</w:t>
      </w:r>
      <w:r w:rsidR="00F42EEF" w:rsidRPr="00F06ED8">
        <w:rPr>
          <w:color w:val="auto"/>
          <w:szCs w:val="26"/>
        </w:rPr>
        <w:t>municipal</w:t>
      </w:r>
      <w:proofErr w:type="spellEnd"/>
      <w:r w:rsidR="00F42EEF" w:rsidRPr="00F06ED8">
        <w:rPr>
          <w:color w:val="auto"/>
          <w:szCs w:val="26"/>
        </w:rPr>
        <w:t xml:space="preserve"> agreements</w:t>
      </w:r>
      <w:r w:rsidR="00B2557F" w:rsidRPr="00F06ED8">
        <w:rPr>
          <w:color w:val="auto"/>
          <w:szCs w:val="26"/>
        </w:rPr>
        <w:t xml:space="preserve"> that West York Borough has with the City of York and West Manchester </w:t>
      </w:r>
      <w:r w:rsidR="00B2557F" w:rsidRPr="00F06ED8">
        <w:rPr>
          <w:color w:val="auto"/>
          <w:szCs w:val="26"/>
        </w:rPr>
        <w:lastRenderedPageBreak/>
        <w:t xml:space="preserve">Township will become obligations of </w:t>
      </w:r>
      <w:r w:rsidR="00D83307" w:rsidRPr="00F06ED8">
        <w:rPr>
          <w:color w:val="auto"/>
          <w:szCs w:val="26"/>
        </w:rPr>
        <w:t>York</w:t>
      </w:r>
      <w:r w:rsidR="00B2557F" w:rsidRPr="00F06ED8">
        <w:rPr>
          <w:color w:val="auto"/>
          <w:szCs w:val="26"/>
        </w:rPr>
        <w:t xml:space="preserve">.  </w:t>
      </w:r>
      <w:r w:rsidR="005637F7" w:rsidRPr="00F06ED8">
        <w:rPr>
          <w:color w:val="auto"/>
          <w:szCs w:val="26"/>
        </w:rPr>
        <w:t xml:space="preserve">The </w:t>
      </w:r>
      <w:r w:rsidR="00132CDC" w:rsidRPr="00F06ED8">
        <w:rPr>
          <w:color w:val="auto"/>
          <w:szCs w:val="26"/>
        </w:rPr>
        <w:t xml:space="preserve">Sale </w:t>
      </w:r>
      <w:r w:rsidR="00356806" w:rsidRPr="00F06ED8">
        <w:rPr>
          <w:color w:val="auto"/>
          <w:szCs w:val="26"/>
        </w:rPr>
        <w:t>A</w:t>
      </w:r>
      <w:r w:rsidR="00F44491" w:rsidRPr="00F06ED8">
        <w:rPr>
          <w:color w:val="auto"/>
          <w:szCs w:val="26"/>
        </w:rPr>
        <w:t xml:space="preserve">greement </w:t>
      </w:r>
      <w:r w:rsidR="00356806" w:rsidRPr="00F06ED8">
        <w:rPr>
          <w:color w:val="auto"/>
          <w:szCs w:val="26"/>
        </w:rPr>
        <w:t xml:space="preserve">assigns </w:t>
      </w:r>
      <w:r w:rsidR="00091642" w:rsidRPr="00F06ED8">
        <w:rPr>
          <w:color w:val="auto"/>
          <w:szCs w:val="26"/>
        </w:rPr>
        <w:t xml:space="preserve">York </w:t>
      </w:r>
      <w:r w:rsidR="007E791B" w:rsidRPr="00F06ED8">
        <w:rPr>
          <w:color w:val="auto"/>
          <w:szCs w:val="26"/>
        </w:rPr>
        <w:t xml:space="preserve">these </w:t>
      </w:r>
      <w:r w:rsidR="005637F7" w:rsidRPr="00F06ED8">
        <w:rPr>
          <w:color w:val="auto"/>
          <w:szCs w:val="26"/>
        </w:rPr>
        <w:t xml:space="preserve">municipal agreements </w:t>
      </w:r>
      <w:r w:rsidR="004F65B9" w:rsidRPr="00F06ED8">
        <w:rPr>
          <w:color w:val="auto"/>
          <w:szCs w:val="26"/>
        </w:rPr>
        <w:t xml:space="preserve">to become </w:t>
      </w:r>
      <w:r w:rsidR="005637F7" w:rsidRPr="00F06ED8">
        <w:rPr>
          <w:color w:val="auto"/>
          <w:szCs w:val="26"/>
        </w:rPr>
        <w:t>effective on</w:t>
      </w:r>
      <w:r w:rsidR="007E791B" w:rsidRPr="00F06ED8">
        <w:rPr>
          <w:color w:val="auto"/>
          <w:szCs w:val="26"/>
        </w:rPr>
        <w:t xml:space="preserve"> the date of closing.</w:t>
      </w:r>
    </w:p>
    <w:p w:rsidR="00220006" w:rsidRPr="00F06ED8" w:rsidRDefault="00220006" w:rsidP="003F0B88">
      <w:pPr>
        <w:spacing w:line="360" w:lineRule="auto"/>
        <w:contextualSpacing/>
        <w:rPr>
          <w:color w:val="auto"/>
          <w:szCs w:val="26"/>
        </w:rPr>
      </w:pPr>
    </w:p>
    <w:p w:rsidR="00220006" w:rsidRPr="00F06ED8" w:rsidRDefault="003F0B88" w:rsidP="00216E09">
      <w:pPr>
        <w:spacing w:line="360" w:lineRule="auto"/>
        <w:ind w:firstLine="720"/>
        <w:contextualSpacing/>
        <w:rPr>
          <w:color w:val="auto"/>
          <w:szCs w:val="26"/>
        </w:rPr>
      </w:pPr>
      <w:r w:rsidRPr="00F06ED8">
        <w:rPr>
          <w:color w:val="auto"/>
          <w:szCs w:val="26"/>
        </w:rPr>
        <w:t>On December 13, 1976, West York Borough entered into an a</w:t>
      </w:r>
      <w:r w:rsidR="00220006" w:rsidRPr="00F06ED8">
        <w:rPr>
          <w:color w:val="auto"/>
          <w:szCs w:val="26"/>
        </w:rPr>
        <w:t>greement (</w:t>
      </w:r>
      <w:r w:rsidRPr="00F06ED8">
        <w:rPr>
          <w:color w:val="auto"/>
          <w:szCs w:val="26"/>
        </w:rPr>
        <w:t>1976</w:t>
      </w:r>
      <w:r w:rsidR="00220006" w:rsidRPr="00F06ED8">
        <w:rPr>
          <w:color w:val="auto"/>
          <w:szCs w:val="26"/>
        </w:rPr>
        <w:t xml:space="preserve"> Agreement) </w:t>
      </w:r>
      <w:r w:rsidRPr="00F06ED8">
        <w:rPr>
          <w:color w:val="auto"/>
          <w:szCs w:val="26"/>
        </w:rPr>
        <w:t>with</w:t>
      </w:r>
      <w:r w:rsidR="00220006" w:rsidRPr="00F06ED8">
        <w:rPr>
          <w:color w:val="auto"/>
          <w:szCs w:val="26"/>
        </w:rPr>
        <w:t xml:space="preserve"> the City of York</w:t>
      </w:r>
      <w:r w:rsidRPr="00F06ED8">
        <w:rPr>
          <w:color w:val="auto"/>
          <w:szCs w:val="26"/>
        </w:rPr>
        <w:t xml:space="preserve"> </w:t>
      </w:r>
      <w:r w:rsidR="00A861DE" w:rsidRPr="00F06ED8">
        <w:rPr>
          <w:color w:val="auto"/>
          <w:szCs w:val="26"/>
        </w:rPr>
        <w:t xml:space="preserve">revising and revoking </w:t>
      </w:r>
      <w:r w:rsidRPr="00F06ED8">
        <w:rPr>
          <w:color w:val="auto"/>
          <w:szCs w:val="26"/>
        </w:rPr>
        <w:t xml:space="preserve">previous agreements allowing </w:t>
      </w:r>
      <w:r w:rsidR="00220006" w:rsidRPr="00F06ED8">
        <w:rPr>
          <w:color w:val="auto"/>
          <w:szCs w:val="26"/>
        </w:rPr>
        <w:t xml:space="preserve">wastewater generated within the Borough </w:t>
      </w:r>
      <w:r w:rsidRPr="00F06ED8">
        <w:rPr>
          <w:color w:val="auto"/>
          <w:szCs w:val="26"/>
        </w:rPr>
        <w:t xml:space="preserve">to be </w:t>
      </w:r>
      <w:r w:rsidR="00220006" w:rsidRPr="00F06ED8">
        <w:rPr>
          <w:color w:val="auto"/>
          <w:szCs w:val="26"/>
        </w:rPr>
        <w:t xml:space="preserve">transported through </w:t>
      </w:r>
      <w:r w:rsidR="00DF61C4" w:rsidRPr="00F06ED8">
        <w:rPr>
          <w:color w:val="auto"/>
          <w:szCs w:val="26"/>
        </w:rPr>
        <w:t xml:space="preserve">the </w:t>
      </w:r>
      <w:r w:rsidR="00220006" w:rsidRPr="00F06ED8">
        <w:rPr>
          <w:color w:val="auto"/>
          <w:szCs w:val="26"/>
        </w:rPr>
        <w:t xml:space="preserve">Borough-owned collection system to the </w:t>
      </w:r>
      <w:r w:rsidR="00193E14" w:rsidRPr="00F06ED8">
        <w:rPr>
          <w:color w:val="auto"/>
          <w:szCs w:val="26"/>
        </w:rPr>
        <w:t>City of York’s W</w:t>
      </w:r>
      <w:r w:rsidR="00220006" w:rsidRPr="00F06ED8">
        <w:rPr>
          <w:color w:val="auto"/>
          <w:szCs w:val="26"/>
        </w:rPr>
        <w:t xml:space="preserve">astewater </w:t>
      </w:r>
      <w:r w:rsidR="00193E14" w:rsidRPr="00F06ED8">
        <w:rPr>
          <w:color w:val="auto"/>
          <w:szCs w:val="26"/>
        </w:rPr>
        <w:t>T</w:t>
      </w:r>
      <w:r w:rsidR="00220006" w:rsidRPr="00F06ED8">
        <w:rPr>
          <w:color w:val="auto"/>
          <w:szCs w:val="26"/>
        </w:rPr>
        <w:t xml:space="preserve">reatment </w:t>
      </w:r>
      <w:r w:rsidR="00193E14" w:rsidRPr="00F06ED8">
        <w:rPr>
          <w:color w:val="auto"/>
          <w:szCs w:val="26"/>
        </w:rPr>
        <w:t>P</w:t>
      </w:r>
      <w:r w:rsidR="00220006" w:rsidRPr="00F06ED8">
        <w:rPr>
          <w:color w:val="auto"/>
          <w:szCs w:val="26"/>
        </w:rPr>
        <w:t>lant</w:t>
      </w:r>
      <w:r w:rsidR="004613AB" w:rsidRPr="00F06ED8">
        <w:rPr>
          <w:color w:val="auto"/>
          <w:szCs w:val="26"/>
        </w:rPr>
        <w:t xml:space="preserve"> (WWTP)</w:t>
      </w:r>
      <w:r w:rsidR="00193E14" w:rsidRPr="00F06ED8">
        <w:rPr>
          <w:color w:val="auto"/>
          <w:szCs w:val="26"/>
        </w:rPr>
        <w:t>, National Pollution Discharge Elimination System (NPDES) Permit No. PA 0026263,</w:t>
      </w:r>
      <w:r w:rsidR="00220006" w:rsidRPr="00F06ED8">
        <w:rPr>
          <w:color w:val="auto"/>
          <w:szCs w:val="26"/>
        </w:rPr>
        <w:t xml:space="preserve"> located at 1701 Black Bridge Road, York County, Pennsylvania</w:t>
      </w:r>
      <w:r w:rsidR="00F23F0C" w:rsidRPr="00F06ED8">
        <w:rPr>
          <w:color w:val="auto"/>
          <w:szCs w:val="26"/>
        </w:rPr>
        <w:t xml:space="preserve">.  </w:t>
      </w:r>
      <w:r w:rsidR="00220006" w:rsidRPr="00F06ED8">
        <w:rPr>
          <w:color w:val="auto"/>
          <w:szCs w:val="26"/>
        </w:rPr>
        <w:t>The 1976 Agreement outlines</w:t>
      </w:r>
      <w:r w:rsidR="00A861DE" w:rsidRPr="00F06ED8">
        <w:rPr>
          <w:color w:val="auto"/>
          <w:szCs w:val="26"/>
        </w:rPr>
        <w:t>, among other things,</w:t>
      </w:r>
      <w:r w:rsidR="00220006" w:rsidRPr="00F06ED8">
        <w:rPr>
          <w:color w:val="auto"/>
          <w:szCs w:val="26"/>
        </w:rPr>
        <w:t xml:space="preserve"> </w:t>
      </w:r>
      <w:r w:rsidR="00DE3FAC" w:rsidRPr="00F06ED8">
        <w:rPr>
          <w:color w:val="auto"/>
          <w:szCs w:val="26"/>
        </w:rPr>
        <w:t xml:space="preserve">the Borough’s service area, </w:t>
      </w:r>
      <w:r w:rsidR="00220006" w:rsidRPr="00F06ED8">
        <w:rPr>
          <w:color w:val="auto"/>
          <w:szCs w:val="26"/>
        </w:rPr>
        <w:t xml:space="preserve">the maximum daily </w:t>
      </w:r>
      <w:r w:rsidR="001C313B" w:rsidRPr="00F06ED8">
        <w:rPr>
          <w:color w:val="auto"/>
          <w:szCs w:val="26"/>
        </w:rPr>
        <w:t>hydraulic</w:t>
      </w:r>
      <w:r w:rsidR="00DE3FAC" w:rsidRPr="00F06ED8">
        <w:rPr>
          <w:color w:val="auto"/>
          <w:szCs w:val="26"/>
        </w:rPr>
        <w:t xml:space="preserve"> and chemical load</w:t>
      </w:r>
      <w:r w:rsidR="00872CED" w:rsidRPr="00F06ED8">
        <w:rPr>
          <w:color w:val="auto"/>
          <w:szCs w:val="26"/>
        </w:rPr>
        <w:t>ing</w:t>
      </w:r>
      <w:r w:rsidR="00DE3FAC" w:rsidRPr="00F06ED8">
        <w:rPr>
          <w:color w:val="auto"/>
          <w:szCs w:val="26"/>
        </w:rPr>
        <w:t xml:space="preserve"> </w:t>
      </w:r>
      <w:r w:rsidR="00220006" w:rsidRPr="00F06ED8">
        <w:rPr>
          <w:color w:val="auto"/>
          <w:szCs w:val="26"/>
        </w:rPr>
        <w:t xml:space="preserve">of </w:t>
      </w:r>
      <w:r w:rsidR="00DE3FAC" w:rsidRPr="00F06ED8">
        <w:rPr>
          <w:color w:val="auto"/>
          <w:szCs w:val="26"/>
        </w:rPr>
        <w:t xml:space="preserve">the </w:t>
      </w:r>
      <w:r w:rsidR="00220006" w:rsidRPr="00F06ED8">
        <w:rPr>
          <w:color w:val="auto"/>
          <w:szCs w:val="26"/>
        </w:rPr>
        <w:t xml:space="preserve">wastewater </w:t>
      </w:r>
      <w:r w:rsidR="001C313B" w:rsidRPr="00F06ED8">
        <w:rPr>
          <w:color w:val="auto"/>
          <w:szCs w:val="26"/>
        </w:rPr>
        <w:t xml:space="preserve">flow </w:t>
      </w:r>
      <w:r w:rsidR="00220006" w:rsidRPr="00F06ED8">
        <w:rPr>
          <w:color w:val="auto"/>
          <w:szCs w:val="26"/>
        </w:rPr>
        <w:t>that the Borough is allowed t</w:t>
      </w:r>
      <w:r w:rsidR="00F23F0C" w:rsidRPr="00F06ED8">
        <w:rPr>
          <w:color w:val="auto"/>
          <w:szCs w:val="26"/>
        </w:rPr>
        <w:t>o contribute to the City</w:t>
      </w:r>
      <w:r w:rsidR="00220006" w:rsidRPr="00F06ED8">
        <w:rPr>
          <w:color w:val="auto"/>
          <w:szCs w:val="26"/>
        </w:rPr>
        <w:t>’s wastewater treatment plant</w:t>
      </w:r>
      <w:r w:rsidR="00872CED" w:rsidRPr="00F06ED8">
        <w:rPr>
          <w:color w:val="auto"/>
          <w:szCs w:val="26"/>
        </w:rPr>
        <w:t>,</w:t>
      </w:r>
      <w:r w:rsidR="00220006" w:rsidRPr="00F06ED8">
        <w:rPr>
          <w:color w:val="auto"/>
          <w:szCs w:val="26"/>
        </w:rPr>
        <w:t xml:space="preserve"> </w:t>
      </w:r>
      <w:r w:rsidR="00872CED" w:rsidRPr="00F06ED8">
        <w:rPr>
          <w:color w:val="auto"/>
          <w:szCs w:val="26"/>
        </w:rPr>
        <w:t xml:space="preserve">a </w:t>
      </w:r>
      <w:r w:rsidR="00220006" w:rsidRPr="00F06ED8">
        <w:rPr>
          <w:color w:val="auto"/>
          <w:szCs w:val="26"/>
        </w:rPr>
        <w:t>treatment charge, a debt service charge due to plant upgrades, connection points, interceptors, and meters</w:t>
      </w:r>
      <w:r w:rsidR="00DE3FAC" w:rsidRPr="00F06ED8">
        <w:rPr>
          <w:color w:val="auto"/>
          <w:szCs w:val="26"/>
        </w:rPr>
        <w:t xml:space="preserve"> for flow measuring</w:t>
      </w:r>
      <w:r w:rsidR="00220006" w:rsidRPr="00F06ED8">
        <w:rPr>
          <w:color w:val="auto"/>
          <w:szCs w:val="26"/>
        </w:rPr>
        <w:t xml:space="preserve">, </w:t>
      </w:r>
      <w:r w:rsidR="00872CED" w:rsidRPr="00F06ED8">
        <w:rPr>
          <w:color w:val="auto"/>
          <w:szCs w:val="26"/>
        </w:rPr>
        <w:t xml:space="preserve">plant reserve capacity </w:t>
      </w:r>
      <w:r w:rsidR="00220006" w:rsidRPr="00F06ED8">
        <w:rPr>
          <w:color w:val="auto"/>
          <w:szCs w:val="26"/>
        </w:rPr>
        <w:t>as well as maintenance and repair obligations.  The 1976 Agreement is included in the Ap</w:t>
      </w:r>
      <w:r w:rsidR="00A861DE" w:rsidRPr="00F06ED8">
        <w:rPr>
          <w:color w:val="auto"/>
          <w:szCs w:val="26"/>
        </w:rPr>
        <w:t>plication marked as Exhibit L along with two subsequent agreement amendments.</w:t>
      </w:r>
      <w:r w:rsidR="006D549C" w:rsidRPr="00F06ED8">
        <w:rPr>
          <w:color w:val="auto"/>
          <w:szCs w:val="26"/>
        </w:rPr>
        <w:t xml:space="preserve">  A letter </w:t>
      </w:r>
      <w:r w:rsidR="002E5CD7" w:rsidRPr="00F06ED8">
        <w:rPr>
          <w:color w:val="auto"/>
          <w:szCs w:val="26"/>
        </w:rPr>
        <w:t xml:space="preserve">from the City of York’s Assistant Solicitor </w:t>
      </w:r>
      <w:r w:rsidR="002F056A" w:rsidRPr="00F06ED8">
        <w:rPr>
          <w:color w:val="auto"/>
          <w:szCs w:val="26"/>
        </w:rPr>
        <w:t xml:space="preserve">dated May 13, 2016, </w:t>
      </w:r>
      <w:r w:rsidR="006D549C" w:rsidRPr="00F06ED8">
        <w:rPr>
          <w:color w:val="auto"/>
          <w:szCs w:val="26"/>
        </w:rPr>
        <w:t>support</w:t>
      </w:r>
      <w:r w:rsidR="002E5CD7" w:rsidRPr="00F06ED8">
        <w:rPr>
          <w:color w:val="auto"/>
          <w:szCs w:val="26"/>
        </w:rPr>
        <w:t>ing</w:t>
      </w:r>
      <w:r w:rsidR="006D549C" w:rsidRPr="00F06ED8">
        <w:rPr>
          <w:color w:val="auto"/>
          <w:szCs w:val="26"/>
        </w:rPr>
        <w:t xml:space="preserve"> York replacing West York Borough in the 1976 Agreement between the City of York and West York Borough </w:t>
      </w:r>
      <w:r w:rsidR="00CF0FDC" w:rsidRPr="00F06ED8">
        <w:rPr>
          <w:color w:val="auto"/>
          <w:szCs w:val="26"/>
        </w:rPr>
        <w:t>was</w:t>
      </w:r>
      <w:r w:rsidR="006D549C" w:rsidRPr="00F06ED8">
        <w:rPr>
          <w:color w:val="auto"/>
          <w:szCs w:val="26"/>
        </w:rPr>
        <w:t xml:space="preserve"> included in the Application marked as Exhibit O.</w:t>
      </w:r>
    </w:p>
    <w:p w:rsidR="00220006" w:rsidRPr="00F06ED8" w:rsidRDefault="00220006" w:rsidP="0094532A">
      <w:pPr>
        <w:spacing w:line="360" w:lineRule="auto"/>
        <w:contextualSpacing/>
        <w:rPr>
          <w:color w:val="auto"/>
          <w:szCs w:val="26"/>
        </w:rPr>
      </w:pPr>
    </w:p>
    <w:p w:rsidR="00A2044E" w:rsidRPr="00F06ED8" w:rsidRDefault="00DF61C4" w:rsidP="00861F19">
      <w:pPr>
        <w:spacing w:line="360" w:lineRule="auto"/>
        <w:ind w:firstLine="720"/>
        <w:contextualSpacing/>
        <w:rPr>
          <w:color w:val="auto"/>
          <w:szCs w:val="26"/>
        </w:rPr>
      </w:pPr>
      <w:r w:rsidRPr="00F06ED8">
        <w:rPr>
          <w:color w:val="auto"/>
          <w:szCs w:val="26"/>
        </w:rPr>
        <w:t xml:space="preserve">On May 28, 1959, </w:t>
      </w:r>
      <w:r w:rsidR="005B4BF7" w:rsidRPr="00F06ED8">
        <w:rPr>
          <w:color w:val="auto"/>
          <w:szCs w:val="26"/>
        </w:rPr>
        <w:t>W</w:t>
      </w:r>
      <w:r w:rsidRPr="00F06ED8">
        <w:rPr>
          <w:color w:val="auto"/>
          <w:szCs w:val="26"/>
        </w:rPr>
        <w:t xml:space="preserve">est York Borough entered into </w:t>
      </w:r>
      <w:r w:rsidR="00220006" w:rsidRPr="00F06ED8">
        <w:rPr>
          <w:color w:val="auto"/>
          <w:szCs w:val="26"/>
        </w:rPr>
        <w:t xml:space="preserve">an agreement (1959 Agreement) </w:t>
      </w:r>
      <w:r w:rsidRPr="00F06ED8">
        <w:rPr>
          <w:color w:val="auto"/>
          <w:szCs w:val="26"/>
        </w:rPr>
        <w:t xml:space="preserve">with West Manchester </w:t>
      </w:r>
      <w:r w:rsidR="00220006" w:rsidRPr="00F06ED8">
        <w:rPr>
          <w:color w:val="auto"/>
          <w:szCs w:val="26"/>
        </w:rPr>
        <w:t xml:space="preserve">Township </w:t>
      </w:r>
      <w:r w:rsidR="00FE5F75" w:rsidRPr="00F06ED8">
        <w:rPr>
          <w:color w:val="auto"/>
          <w:szCs w:val="26"/>
        </w:rPr>
        <w:t>for joint use of</w:t>
      </w:r>
      <w:r w:rsidR="00220006" w:rsidRPr="00F06ED8">
        <w:rPr>
          <w:color w:val="auto"/>
          <w:szCs w:val="26"/>
        </w:rPr>
        <w:t xml:space="preserve"> </w:t>
      </w:r>
      <w:r w:rsidR="00FE5F75" w:rsidRPr="00F06ED8">
        <w:rPr>
          <w:color w:val="auto"/>
          <w:szCs w:val="26"/>
        </w:rPr>
        <w:t xml:space="preserve">a pumping station that was constructed in West Manchester Township.  The pumping station replaced a similar facility that was </w:t>
      </w:r>
      <w:r w:rsidR="006F009C" w:rsidRPr="00F06ED8">
        <w:rPr>
          <w:color w:val="auto"/>
          <w:szCs w:val="26"/>
        </w:rPr>
        <w:t xml:space="preserve">previously </w:t>
      </w:r>
      <w:r w:rsidR="00FE5F75" w:rsidRPr="00F06ED8">
        <w:rPr>
          <w:color w:val="auto"/>
          <w:szCs w:val="26"/>
        </w:rPr>
        <w:t>owned by the Borough.  The 1959 Agreement</w:t>
      </w:r>
      <w:r w:rsidR="00412F2E" w:rsidRPr="00F06ED8">
        <w:rPr>
          <w:color w:val="auto"/>
          <w:szCs w:val="26"/>
        </w:rPr>
        <w:t xml:space="preserve"> stipulated, among other things, that the Borough and Township would share the costs to construct, operate and maintain the pump station</w:t>
      </w:r>
      <w:r w:rsidR="00861F19" w:rsidRPr="00F06ED8">
        <w:rPr>
          <w:color w:val="auto"/>
          <w:szCs w:val="26"/>
        </w:rPr>
        <w:t xml:space="preserve">, </w:t>
      </w:r>
      <w:r w:rsidR="00412F2E" w:rsidRPr="00F06ED8">
        <w:rPr>
          <w:color w:val="auto"/>
          <w:szCs w:val="26"/>
        </w:rPr>
        <w:t>its force main</w:t>
      </w:r>
      <w:r w:rsidR="00861F19" w:rsidRPr="00F06ED8">
        <w:rPr>
          <w:color w:val="auto"/>
          <w:szCs w:val="26"/>
        </w:rPr>
        <w:t xml:space="preserve"> as well as the gravity line from the Borough to the pumping station</w:t>
      </w:r>
      <w:r w:rsidR="00412F2E" w:rsidRPr="00F06ED8">
        <w:rPr>
          <w:color w:val="auto"/>
          <w:szCs w:val="26"/>
        </w:rPr>
        <w:t xml:space="preserve">.  </w:t>
      </w:r>
      <w:r w:rsidR="00861F19" w:rsidRPr="00F06ED8">
        <w:rPr>
          <w:color w:val="auto"/>
          <w:szCs w:val="26"/>
        </w:rPr>
        <w:t xml:space="preserve">The Borough is also allocated 25% of the lift station capacity and pays 25% of the operation and maintenance costs.  </w:t>
      </w:r>
      <w:r w:rsidR="00412F2E" w:rsidRPr="00F06ED8">
        <w:rPr>
          <w:color w:val="auto"/>
          <w:szCs w:val="26"/>
        </w:rPr>
        <w:t>In addition, the 1959 Agreement</w:t>
      </w:r>
      <w:r w:rsidR="00861F19" w:rsidRPr="00F06ED8">
        <w:rPr>
          <w:color w:val="auto"/>
          <w:szCs w:val="26"/>
        </w:rPr>
        <w:t xml:space="preserve"> established a percentage </w:t>
      </w:r>
      <w:r w:rsidR="00412F2E" w:rsidRPr="00F06ED8">
        <w:rPr>
          <w:color w:val="auto"/>
          <w:szCs w:val="26"/>
        </w:rPr>
        <w:t xml:space="preserve">amount the Township pays the Borough for the Township’s use of the Borough’s trunk lines to convey flow </w:t>
      </w:r>
      <w:r w:rsidR="00A07DAA" w:rsidRPr="00F06ED8">
        <w:rPr>
          <w:color w:val="auto"/>
          <w:szCs w:val="26"/>
        </w:rPr>
        <w:t>to the City of York’s</w:t>
      </w:r>
      <w:r w:rsidR="004613AB" w:rsidRPr="00F06ED8">
        <w:rPr>
          <w:color w:val="auto"/>
          <w:szCs w:val="26"/>
        </w:rPr>
        <w:t xml:space="preserve"> </w:t>
      </w:r>
      <w:r w:rsidR="004613AB" w:rsidRPr="00F06ED8">
        <w:rPr>
          <w:color w:val="auto"/>
          <w:szCs w:val="26"/>
        </w:rPr>
        <w:lastRenderedPageBreak/>
        <w:t>WWTP</w:t>
      </w:r>
      <w:r w:rsidR="00A07DAA" w:rsidRPr="00F06ED8">
        <w:rPr>
          <w:color w:val="auto"/>
          <w:szCs w:val="26"/>
        </w:rPr>
        <w:t>.</w:t>
      </w:r>
      <w:r w:rsidR="00861F19" w:rsidRPr="00F06ED8">
        <w:rPr>
          <w:color w:val="auto"/>
          <w:szCs w:val="26"/>
        </w:rPr>
        <w:t xml:space="preserve">  According to the 1959 Agreement, the Township pays the Borough 5% of the amount charged to the Township by the City of York for the treatment of raw sewage contributed by the Township to the pumping station.  </w:t>
      </w:r>
      <w:r w:rsidR="00CC4F5B" w:rsidRPr="00F06ED8">
        <w:rPr>
          <w:color w:val="auto"/>
          <w:szCs w:val="26"/>
        </w:rPr>
        <w:t>A copy of t</w:t>
      </w:r>
      <w:r w:rsidR="00220006" w:rsidRPr="00F06ED8">
        <w:rPr>
          <w:color w:val="auto"/>
          <w:szCs w:val="26"/>
        </w:rPr>
        <w:t>he 1959 Agreement was included in the Application marked as Exhibit M.</w:t>
      </w:r>
      <w:r w:rsidR="009A0F0D" w:rsidRPr="00F06ED8">
        <w:rPr>
          <w:color w:val="auto"/>
          <w:szCs w:val="26"/>
        </w:rPr>
        <w:t xml:space="preserve">  </w:t>
      </w:r>
      <w:r w:rsidR="00765232" w:rsidRPr="00F06ED8">
        <w:rPr>
          <w:color w:val="auto"/>
          <w:szCs w:val="26"/>
        </w:rPr>
        <w:t>In supplemental information, York provided a</w:t>
      </w:r>
      <w:r w:rsidR="00A2044E" w:rsidRPr="00F06ED8">
        <w:rPr>
          <w:color w:val="auto"/>
          <w:szCs w:val="26"/>
        </w:rPr>
        <w:t xml:space="preserve"> </w:t>
      </w:r>
      <w:r w:rsidR="00765232" w:rsidRPr="00F06ED8">
        <w:rPr>
          <w:color w:val="auto"/>
          <w:szCs w:val="26"/>
        </w:rPr>
        <w:t xml:space="preserve">copy of a </w:t>
      </w:r>
      <w:r w:rsidR="00A2044E" w:rsidRPr="00F06ED8">
        <w:rPr>
          <w:color w:val="auto"/>
          <w:szCs w:val="26"/>
        </w:rPr>
        <w:t>letter from West Manchester Township</w:t>
      </w:r>
      <w:r w:rsidR="00C70950" w:rsidRPr="00F06ED8">
        <w:rPr>
          <w:color w:val="auto"/>
          <w:szCs w:val="26"/>
        </w:rPr>
        <w:t>’s</w:t>
      </w:r>
      <w:r w:rsidR="00A2044E" w:rsidRPr="00F06ED8">
        <w:rPr>
          <w:color w:val="auto"/>
          <w:szCs w:val="26"/>
        </w:rPr>
        <w:t xml:space="preserve"> Manager </w:t>
      </w:r>
      <w:r w:rsidR="00765232" w:rsidRPr="00F06ED8">
        <w:rPr>
          <w:color w:val="auto"/>
          <w:szCs w:val="26"/>
        </w:rPr>
        <w:t xml:space="preserve">dated August 31, 2016, </w:t>
      </w:r>
      <w:r w:rsidR="00A2044E" w:rsidRPr="00F06ED8">
        <w:rPr>
          <w:color w:val="auto"/>
          <w:szCs w:val="26"/>
        </w:rPr>
        <w:t>acknowledg</w:t>
      </w:r>
      <w:r w:rsidR="00CC4F5B" w:rsidRPr="00F06ED8">
        <w:rPr>
          <w:color w:val="auto"/>
          <w:szCs w:val="26"/>
        </w:rPr>
        <w:t>ing</w:t>
      </w:r>
      <w:r w:rsidR="00A2044E" w:rsidRPr="00F06ED8">
        <w:rPr>
          <w:color w:val="auto"/>
          <w:szCs w:val="26"/>
        </w:rPr>
        <w:t xml:space="preserve"> </w:t>
      </w:r>
      <w:r w:rsidR="00765232" w:rsidRPr="00F06ED8">
        <w:rPr>
          <w:color w:val="auto"/>
          <w:szCs w:val="26"/>
        </w:rPr>
        <w:t>and agree</w:t>
      </w:r>
      <w:r w:rsidR="00CC4F5B" w:rsidRPr="00F06ED8">
        <w:rPr>
          <w:color w:val="auto"/>
          <w:szCs w:val="26"/>
        </w:rPr>
        <w:t>ing</w:t>
      </w:r>
      <w:r w:rsidR="00765232" w:rsidRPr="00F06ED8">
        <w:rPr>
          <w:color w:val="auto"/>
          <w:szCs w:val="26"/>
        </w:rPr>
        <w:t xml:space="preserve"> to the </w:t>
      </w:r>
      <w:r w:rsidR="00A2044E" w:rsidRPr="00F06ED8">
        <w:rPr>
          <w:color w:val="auto"/>
          <w:szCs w:val="26"/>
        </w:rPr>
        <w:t xml:space="preserve">transfer of the </w:t>
      </w:r>
      <w:r w:rsidR="00A260A5" w:rsidRPr="00F06ED8">
        <w:rPr>
          <w:color w:val="auto"/>
          <w:szCs w:val="26"/>
        </w:rPr>
        <w:t xml:space="preserve">obligations of the </w:t>
      </w:r>
      <w:r w:rsidR="00AA4F9A" w:rsidRPr="00F06ED8">
        <w:rPr>
          <w:color w:val="auto"/>
          <w:szCs w:val="26"/>
        </w:rPr>
        <w:t xml:space="preserve">1959 </w:t>
      </w:r>
      <w:r w:rsidR="00E03657" w:rsidRPr="00F06ED8">
        <w:rPr>
          <w:color w:val="auto"/>
          <w:szCs w:val="26"/>
        </w:rPr>
        <w:t>A</w:t>
      </w:r>
      <w:r w:rsidR="00A2044E" w:rsidRPr="00F06ED8">
        <w:rPr>
          <w:color w:val="auto"/>
          <w:szCs w:val="26"/>
        </w:rPr>
        <w:t>greement</w:t>
      </w:r>
      <w:r w:rsidR="00AA4F9A" w:rsidRPr="00F06ED8">
        <w:rPr>
          <w:color w:val="auto"/>
          <w:szCs w:val="26"/>
        </w:rPr>
        <w:t xml:space="preserve"> from the Borough to </w:t>
      </w:r>
      <w:r w:rsidR="00E03B98" w:rsidRPr="00F06ED8">
        <w:rPr>
          <w:color w:val="auto"/>
          <w:szCs w:val="26"/>
        </w:rPr>
        <w:t>York</w:t>
      </w:r>
      <w:r w:rsidR="00765232" w:rsidRPr="00F06ED8">
        <w:rPr>
          <w:color w:val="auto"/>
          <w:szCs w:val="26"/>
        </w:rPr>
        <w:t>.</w:t>
      </w:r>
    </w:p>
    <w:p w:rsidR="002556F0" w:rsidRPr="00F06ED8" w:rsidRDefault="002556F0" w:rsidP="00216E09">
      <w:pPr>
        <w:spacing w:line="360" w:lineRule="auto"/>
        <w:contextualSpacing/>
        <w:rPr>
          <w:color w:val="auto"/>
          <w:szCs w:val="26"/>
        </w:rPr>
      </w:pPr>
    </w:p>
    <w:p w:rsidR="007F7F51" w:rsidRPr="00F06ED8" w:rsidRDefault="007F7F51" w:rsidP="00216E09">
      <w:pPr>
        <w:pStyle w:val="ListParagraph"/>
        <w:numPr>
          <w:ilvl w:val="0"/>
          <w:numId w:val="5"/>
        </w:numPr>
        <w:spacing w:line="360" w:lineRule="auto"/>
        <w:rPr>
          <w:b/>
          <w:color w:val="auto"/>
          <w:szCs w:val="26"/>
        </w:rPr>
      </w:pPr>
      <w:r w:rsidRPr="00F06ED8">
        <w:rPr>
          <w:b/>
          <w:color w:val="auto"/>
          <w:szCs w:val="26"/>
        </w:rPr>
        <w:t>ADDITIONAL CAPITAL REQUIREMENTS</w:t>
      </w:r>
    </w:p>
    <w:p w:rsidR="007F7F51" w:rsidRPr="00F06ED8" w:rsidRDefault="007F7F51" w:rsidP="00216E09">
      <w:pPr>
        <w:spacing w:line="360" w:lineRule="auto"/>
        <w:contextualSpacing/>
        <w:rPr>
          <w:color w:val="auto"/>
          <w:szCs w:val="26"/>
        </w:rPr>
      </w:pPr>
    </w:p>
    <w:p w:rsidR="00F36EF6" w:rsidRPr="00F06ED8" w:rsidRDefault="00091642" w:rsidP="00216E09">
      <w:pPr>
        <w:spacing w:line="360" w:lineRule="auto"/>
        <w:ind w:firstLine="720"/>
        <w:contextualSpacing/>
        <w:rPr>
          <w:color w:val="auto"/>
          <w:szCs w:val="26"/>
        </w:rPr>
      </w:pPr>
      <w:r w:rsidRPr="00F06ED8">
        <w:rPr>
          <w:color w:val="auto"/>
          <w:szCs w:val="26"/>
        </w:rPr>
        <w:t xml:space="preserve">York </w:t>
      </w:r>
      <w:r w:rsidR="00253D8B" w:rsidRPr="00F06ED8">
        <w:rPr>
          <w:color w:val="auto"/>
          <w:szCs w:val="26"/>
        </w:rPr>
        <w:t xml:space="preserve">stated that it will spend $20,000 for the installation of Supervisory Control and Data Acquisition (SCADA) equipment and approximately $60,000 for the installation of two meter vaults and </w:t>
      </w:r>
      <w:r w:rsidR="00A40B28" w:rsidRPr="00F06ED8">
        <w:rPr>
          <w:color w:val="auto"/>
          <w:szCs w:val="26"/>
        </w:rPr>
        <w:t xml:space="preserve">associated </w:t>
      </w:r>
      <w:r w:rsidR="00253D8B" w:rsidRPr="00F06ED8">
        <w:rPr>
          <w:color w:val="auto"/>
          <w:szCs w:val="26"/>
        </w:rPr>
        <w:t>wastewater flow meters</w:t>
      </w:r>
      <w:r w:rsidR="00A40B28" w:rsidRPr="00F06ED8">
        <w:rPr>
          <w:color w:val="auto"/>
          <w:szCs w:val="26"/>
        </w:rPr>
        <w:t xml:space="preserve"> to improve wastewater flow monitoring</w:t>
      </w:r>
      <w:r w:rsidR="00253D8B" w:rsidRPr="00F06ED8">
        <w:rPr>
          <w:color w:val="auto"/>
          <w:szCs w:val="26"/>
        </w:rPr>
        <w:t>.</w:t>
      </w:r>
      <w:r w:rsidR="00E639BA" w:rsidRPr="00F06ED8">
        <w:rPr>
          <w:color w:val="auto"/>
          <w:szCs w:val="26"/>
        </w:rPr>
        <w:t xml:space="preserve">  </w:t>
      </w:r>
      <w:r w:rsidR="00F36EF6" w:rsidRPr="00F06ED8">
        <w:rPr>
          <w:color w:val="auto"/>
          <w:szCs w:val="26"/>
        </w:rPr>
        <w:t xml:space="preserve">The proposed flow meters will be utilized to compare sewage flow with measured precipitation in an effort to identify and reduce inflow and infiltration (I&amp;I) entering the wastewater collection system.  Continued system improvements will be based upon further assessment of the wastewater collection system and the effort to reduce </w:t>
      </w:r>
      <w:proofErr w:type="gramStart"/>
      <w:r w:rsidR="00F36EF6" w:rsidRPr="00F06ED8">
        <w:rPr>
          <w:color w:val="auto"/>
          <w:szCs w:val="26"/>
        </w:rPr>
        <w:t>I&amp;I</w:t>
      </w:r>
      <w:proofErr w:type="gramEnd"/>
      <w:r w:rsidR="00F36EF6" w:rsidRPr="00F06ED8">
        <w:rPr>
          <w:color w:val="auto"/>
          <w:szCs w:val="26"/>
        </w:rPr>
        <w:t xml:space="preserve"> in the collection system.  </w:t>
      </w:r>
      <w:r w:rsidR="00546B25" w:rsidRPr="00F06ED8">
        <w:rPr>
          <w:color w:val="auto"/>
          <w:szCs w:val="26"/>
        </w:rPr>
        <w:t>York indicated that the improvements will be completed within the first six months following closing.</w:t>
      </w:r>
    </w:p>
    <w:p w:rsidR="00F36EF6" w:rsidRPr="00F06ED8" w:rsidRDefault="00F36EF6" w:rsidP="00F36EF6">
      <w:pPr>
        <w:spacing w:line="360" w:lineRule="auto"/>
        <w:contextualSpacing/>
        <w:rPr>
          <w:color w:val="auto"/>
          <w:szCs w:val="26"/>
        </w:rPr>
      </w:pPr>
    </w:p>
    <w:p w:rsidR="00216E09" w:rsidRPr="00F06ED8" w:rsidRDefault="007F38EB" w:rsidP="00F36EF6">
      <w:pPr>
        <w:spacing w:line="360" w:lineRule="auto"/>
        <w:ind w:firstLine="720"/>
        <w:contextualSpacing/>
        <w:rPr>
          <w:color w:val="auto"/>
          <w:szCs w:val="26"/>
        </w:rPr>
      </w:pPr>
      <w:r w:rsidRPr="00F06ED8">
        <w:rPr>
          <w:color w:val="auto"/>
          <w:szCs w:val="26"/>
        </w:rPr>
        <w:t xml:space="preserve">The purchase price and the </w:t>
      </w:r>
      <w:r w:rsidR="00A422BF" w:rsidRPr="00F06ED8">
        <w:rPr>
          <w:color w:val="auto"/>
          <w:szCs w:val="26"/>
        </w:rPr>
        <w:t xml:space="preserve">cost of the </w:t>
      </w:r>
      <w:r w:rsidRPr="00F06ED8">
        <w:rPr>
          <w:color w:val="auto"/>
          <w:szCs w:val="26"/>
        </w:rPr>
        <w:t>additional capital improvements</w:t>
      </w:r>
      <w:r w:rsidR="004D49B2" w:rsidRPr="00F06ED8">
        <w:rPr>
          <w:color w:val="auto"/>
          <w:szCs w:val="26"/>
        </w:rPr>
        <w:t xml:space="preserve"> will</w:t>
      </w:r>
      <w:r w:rsidR="00253D8B" w:rsidRPr="00F06ED8">
        <w:rPr>
          <w:color w:val="auto"/>
          <w:szCs w:val="26"/>
        </w:rPr>
        <w:t xml:space="preserve"> be financed</w:t>
      </w:r>
      <w:r w:rsidR="00A422BF" w:rsidRPr="00F06ED8">
        <w:rPr>
          <w:color w:val="auto"/>
          <w:szCs w:val="26"/>
        </w:rPr>
        <w:t xml:space="preserve"> by internally generated funds,</w:t>
      </w:r>
      <w:r w:rsidR="00BC6F5A" w:rsidRPr="00F06ED8">
        <w:rPr>
          <w:color w:val="auto"/>
          <w:szCs w:val="26"/>
        </w:rPr>
        <w:t xml:space="preserve"> proceeds from the issuance of common stock under York Water’s</w:t>
      </w:r>
      <w:r w:rsidRPr="00F06ED8">
        <w:rPr>
          <w:color w:val="auto"/>
          <w:szCs w:val="26"/>
        </w:rPr>
        <w:t xml:space="preserve"> dividend reinvestmen</w:t>
      </w:r>
      <w:r w:rsidR="00BC6F5A" w:rsidRPr="00F06ED8">
        <w:rPr>
          <w:color w:val="auto"/>
          <w:szCs w:val="26"/>
        </w:rPr>
        <w:t xml:space="preserve">t and </w:t>
      </w:r>
      <w:r w:rsidRPr="00F06ED8">
        <w:rPr>
          <w:color w:val="auto"/>
          <w:szCs w:val="26"/>
        </w:rPr>
        <w:t xml:space="preserve">direct stock purchase and employee stock purchase plans, and if necessary, borrowings against </w:t>
      </w:r>
      <w:r w:rsidR="00BC6F5A" w:rsidRPr="00F06ED8">
        <w:rPr>
          <w:color w:val="auto"/>
          <w:szCs w:val="26"/>
        </w:rPr>
        <w:t xml:space="preserve">York’s </w:t>
      </w:r>
      <w:r w:rsidRPr="00F06ED8">
        <w:rPr>
          <w:color w:val="auto"/>
          <w:szCs w:val="26"/>
        </w:rPr>
        <w:t>e</w:t>
      </w:r>
      <w:r w:rsidR="00091642" w:rsidRPr="00F06ED8">
        <w:rPr>
          <w:color w:val="auto"/>
          <w:szCs w:val="26"/>
        </w:rPr>
        <w:t>stablished lines of credit.</w:t>
      </w:r>
      <w:r w:rsidR="00F36EF6" w:rsidRPr="00F06ED8">
        <w:rPr>
          <w:color w:val="auto"/>
          <w:szCs w:val="26"/>
        </w:rPr>
        <w:t xml:space="preserve">  Y</w:t>
      </w:r>
      <w:r w:rsidR="00216E09" w:rsidRPr="00F06ED8">
        <w:rPr>
          <w:color w:val="auto"/>
          <w:szCs w:val="26"/>
        </w:rPr>
        <w:t xml:space="preserve">ork </w:t>
      </w:r>
      <w:r w:rsidR="00F36EF6" w:rsidRPr="00F06ED8">
        <w:rPr>
          <w:color w:val="auto"/>
          <w:szCs w:val="26"/>
        </w:rPr>
        <w:t xml:space="preserve">stated it </w:t>
      </w:r>
      <w:r w:rsidR="00216E09" w:rsidRPr="00F06ED8">
        <w:rPr>
          <w:color w:val="auto"/>
          <w:szCs w:val="26"/>
        </w:rPr>
        <w:t>will undertake an original cost study after closing and will establish the depreciated original costs of the Borough’s wastewater collection system assets.  York avers that according to Borough records, no assets within the collection system were contributed and that the Borough does not have any outstanding PENNVEST loans.</w:t>
      </w:r>
    </w:p>
    <w:p w:rsidR="00216E09" w:rsidRPr="00F06ED8" w:rsidRDefault="00216E09" w:rsidP="00F36EF6">
      <w:pPr>
        <w:spacing w:before="240" w:line="360" w:lineRule="auto"/>
        <w:contextualSpacing/>
        <w:rPr>
          <w:color w:val="auto"/>
          <w:szCs w:val="26"/>
        </w:rPr>
      </w:pPr>
    </w:p>
    <w:p w:rsidR="0003298F" w:rsidRPr="00F06ED8" w:rsidRDefault="0003298F" w:rsidP="00216E09">
      <w:pPr>
        <w:spacing w:line="360" w:lineRule="auto"/>
        <w:ind w:firstLine="720"/>
        <w:contextualSpacing/>
        <w:rPr>
          <w:bCs/>
          <w:color w:val="auto"/>
          <w:szCs w:val="26"/>
        </w:rPr>
      </w:pPr>
      <w:r w:rsidRPr="00F06ED8">
        <w:rPr>
          <w:bCs/>
          <w:color w:val="auto"/>
          <w:szCs w:val="26"/>
        </w:rPr>
        <w:lastRenderedPageBreak/>
        <w:t xml:space="preserve">The </w:t>
      </w:r>
      <w:r w:rsidR="004D49B2" w:rsidRPr="00F06ED8">
        <w:rPr>
          <w:bCs/>
          <w:color w:val="auto"/>
          <w:szCs w:val="26"/>
        </w:rPr>
        <w:t xml:space="preserve">Application </w:t>
      </w:r>
      <w:r w:rsidR="00216E09" w:rsidRPr="00F06ED8">
        <w:rPr>
          <w:bCs/>
          <w:color w:val="auto"/>
          <w:szCs w:val="26"/>
        </w:rPr>
        <w:t>contained</w:t>
      </w:r>
      <w:r w:rsidR="004D49B2" w:rsidRPr="00F06ED8">
        <w:rPr>
          <w:bCs/>
          <w:color w:val="auto"/>
          <w:szCs w:val="26"/>
        </w:rPr>
        <w:t xml:space="preserve"> the </w:t>
      </w:r>
      <w:r w:rsidRPr="00F06ED8">
        <w:rPr>
          <w:color w:val="auto"/>
          <w:szCs w:val="26"/>
        </w:rPr>
        <w:t>following</w:t>
      </w:r>
      <w:r w:rsidRPr="00F06ED8">
        <w:rPr>
          <w:bCs/>
          <w:color w:val="auto"/>
          <w:szCs w:val="26"/>
        </w:rPr>
        <w:t xml:space="preserve"> tentative journal entries that </w:t>
      </w:r>
      <w:r w:rsidR="00522193" w:rsidRPr="00F06ED8">
        <w:rPr>
          <w:bCs/>
          <w:color w:val="auto"/>
          <w:szCs w:val="26"/>
        </w:rPr>
        <w:t xml:space="preserve">will be used </w:t>
      </w:r>
      <w:r w:rsidRPr="00F06ED8">
        <w:rPr>
          <w:bCs/>
          <w:color w:val="auto"/>
          <w:szCs w:val="26"/>
        </w:rPr>
        <w:t xml:space="preserve">to record the </w:t>
      </w:r>
      <w:r w:rsidR="00574663" w:rsidRPr="00F06ED8">
        <w:rPr>
          <w:bCs/>
          <w:color w:val="auto"/>
          <w:szCs w:val="26"/>
        </w:rPr>
        <w:t xml:space="preserve">West York </w:t>
      </w:r>
      <w:r w:rsidR="00003AF5" w:rsidRPr="00F06ED8">
        <w:rPr>
          <w:bCs/>
          <w:color w:val="auto"/>
          <w:szCs w:val="26"/>
        </w:rPr>
        <w:t>Borough</w:t>
      </w:r>
      <w:r w:rsidR="009449F0" w:rsidRPr="00F06ED8">
        <w:rPr>
          <w:bCs/>
          <w:color w:val="auto"/>
          <w:szCs w:val="26"/>
        </w:rPr>
        <w:t xml:space="preserve"> </w:t>
      </w:r>
      <w:r w:rsidRPr="00F06ED8">
        <w:rPr>
          <w:bCs/>
          <w:color w:val="auto"/>
          <w:szCs w:val="26"/>
        </w:rPr>
        <w:t xml:space="preserve">wastewater </w:t>
      </w:r>
      <w:r w:rsidR="00574663" w:rsidRPr="00F06ED8">
        <w:rPr>
          <w:bCs/>
          <w:color w:val="auto"/>
          <w:szCs w:val="26"/>
        </w:rPr>
        <w:t xml:space="preserve">collection </w:t>
      </w:r>
      <w:r w:rsidRPr="00F06ED8">
        <w:rPr>
          <w:bCs/>
          <w:color w:val="auto"/>
          <w:szCs w:val="26"/>
        </w:rPr>
        <w:t>system</w:t>
      </w:r>
      <w:r w:rsidR="00B8767D" w:rsidRPr="00F06ED8">
        <w:rPr>
          <w:bCs/>
          <w:color w:val="auto"/>
          <w:szCs w:val="26"/>
        </w:rPr>
        <w:t xml:space="preserve"> purchase into the</w:t>
      </w:r>
      <w:r w:rsidR="00F36EF6" w:rsidRPr="00F06ED8">
        <w:rPr>
          <w:bCs/>
          <w:color w:val="auto"/>
          <w:szCs w:val="26"/>
        </w:rPr>
        <w:t xml:space="preserve"> </w:t>
      </w:r>
      <w:r w:rsidRPr="00F06ED8">
        <w:rPr>
          <w:bCs/>
          <w:color w:val="auto"/>
          <w:szCs w:val="26"/>
        </w:rPr>
        <w:t>accounts</w:t>
      </w:r>
      <w:r w:rsidR="00B8767D" w:rsidRPr="00F06ED8">
        <w:rPr>
          <w:bCs/>
          <w:color w:val="auto"/>
          <w:szCs w:val="26"/>
        </w:rPr>
        <w:t xml:space="preserve"> of </w:t>
      </w:r>
      <w:r w:rsidR="00E03B98" w:rsidRPr="00F06ED8">
        <w:rPr>
          <w:color w:val="auto"/>
          <w:szCs w:val="26"/>
        </w:rPr>
        <w:t>York</w:t>
      </w:r>
      <w:r w:rsidRPr="00F06ED8">
        <w:rPr>
          <w:bCs/>
          <w:color w:val="auto"/>
          <w:szCs w:val="26"/>
        </w:rPr>
        <w:t>:</w:t>
      </w:r>
    </w:p>
    <w:p w:rsidR="00574663" w:rsidRPr="00F06ED8" w:rsidRDefault="00293D6B" w:rsidP="00F36EF6">
      <w:pPr>
        <w:contextualSpacing/>
        <w:rPr>
          <w:color w:val="auto"/>
          <w:szCs w:val="26"/>
        </w:rPr>
      </w:pPr>
      <w:r w:rsidRPr="00F06ED8">
        <w:rPr>
          <w:bCs/>
          <w:color w:val="auto"/>
          <w:szCs w:val="26"/>
        </w:rPr>
        <w:t> </w:t>
      </w:r>
    </w:p>
    <w:tbl>
      <w:tblPr>
        <w:tblStyle w:val="TableGrid"/>
        <w:tblW w:w="0" w:type="auto"/>
        <w:tblInd w:w="0" w:type="dxa"/>
        <w:tblLook w:val="04A0" w:firstRow="1" w:lastRow="0" w:firstColumn="1" w:lastColumn="0" w:noHBand="0" w:noVBand="1"/>
      </w:tblPr>
      <w:tblGrid>
        <w:gridCol w:w="2088"/>
        <w:gridCol w:w="4050"/>
        <w:gridCol w:w="1710"/>
        <w:gridCol w:w="1728"/>
      </w:tblGrid>
      <w:tr w:rsidR="00F06ED8" w:rsidRPr="00F06ED8" w:rsidTr="00366B08">
        <w:tc>
          <w:tcPr>
            <w:tcW w:w="2088" w:type="dxa"/>
          </w:tcPr>
          <w:p w:rsidR="00574663" w:rsidRPr="00F06ED8" w:rsidRDefault="00574663" w:rsidP="00216E09">
            <w:pPr>
              <w:contextualSpacing/>
              <w:jc w:val="center"/>
              <w:rPr>
                <w:color w:val="auto"/>
                <w:szCs w:val="26"/>
              </w:rPr>
            </w:pPr>
            <w:r w:rsidRPr="00F06ED8">
              <w:rPr>
                <w:color w:val="auto"/>
                <w:szCs w:val="26"/>
              </w:rPr>
              <w:t>Account Number</w:t>
            </w:r>
          </w:p>
        </w:tc>
        <w:tc>
          <w:tcPr>
            <w:tcW w:w="4050" w:type="dxa"/>
          </w:tcPr>
          <w:p w:rsidR="00574663" w:rsidRPr="00F06ED8" w:rsidRDefault="00574663" w:rsidP="00216E09">
            <w:pPr>
              <w:contextualSpacing/>
              <w:jc w:val="center"/>
              <w:rPr>
                <w:color w:val="auto"/>
                <w:szCs w:val="26"/>
              </w:rPr>
            </w:pPr>
            <w:r w:rsidRPr="00F06ED8">
              <w:rPr>
                <w:color w:val="auto"/>
                <w:szCs w:val="26"/>
              </w:rPr>
              <w:t>Account Description</w:t>
            </w:r>
          </w:p>
        </w:tc>
        <w:tc>
          <w:tcPr>
            <w:tcW w:w="1710" w:type="dxa"/>
          </w:tcPr>
          <w:p w:rsidR="00574663" w:rsidRPr="00F06ED8" w:rsidRDefault="00574663" w:rsidP="00216E09">
            <w:pPr>
              <w:contextualSpacing/>
              <w:jc w:val="center"/>
              <w:rPr>
                <w:color w:val="auto"/>
                <w:szCs w:val="26"/>
              </w:rPr>
            </w:pPr>
            <w:r w:rsidRPr="00F06ED8">
              <w:rPr>
                <w:color w:val="auto"/>
                <w:szCs w:val="26"/>
              </w:rPr>
              <w:t>Debit</w:t>
            </w:r>
          </w:p>
        </w:tc>
        <w:tc>
          <w:tcPr>
            <w:tcW w:w="1728" w:type="dxa"/>
          </w:tcPr>
          <w:p w:rsidR="00574663" w:rsidRPr="00F06ED8" w:rsidRDefault="00574663" w:rsidP="00216E09">
            <w:pPr>
              <w:contextualSpacing/>
              <w:jc w:val="center"/>
              <w:rPr>
                <w:color w:val="auto"/>
                <w:szCs w:val="26"/>
              </w:rPr>
            </w:pPr>
            <w:r w:rsidRPr="00F06ED8">
              <w:rPr>
                <w:color w:val="auto"/>
                <w:szCs w:val="26"/>
              </w:rPr>
              <w:t>Credit</w:t>
            </w:r>
          </w:p>
        </w:tc>
      </w:tr>
      <w:tr w:rsidR="00F06ED8" w:rsidRPr="00F06ED8" w:rsidTr="00366B08">
        <w:tc>
          <w:tcPr>
            <w:tcW w:w="2088" w:type="dxa"/>
          </w:tcPr>
          <w:p w:rsidR="00574663" w:rsidRPr="00F06ED8" w:rsidRDefault="00574663" w:rsidP="00216E09">
            <w:pPr>
              <w:contextualSpacing/>
              <w:jc w:val="center"/>
              <w:rPr>
                <w:color w:val="auto"/>
                <w:szCs w:val="26"/>
              </w:rPr>
            </w:pPr>
            <w:r w:rsidRPr="00F06ED8">
              <w:rPr>
                <w:color w:val="auto"/>
                <w:szCs w:val="26"/>
              </w:rPr>
              <w:t>105</w:t>
            </w:r>
          </w:p>
        </w:tc>
        <w:tc>
          <w:tcPr>
            <w:tcW w:w="4050" w:type="dxa"/>
          </w:tcPr>
          <w:p w:rsidR="00574663" w:rsidRPr="00F06ED8" w:rsidRDefault="00574663" w:rsidP="00216E09">
            <w:pPr>
              <w:contextualSpacing/>
              <w:jc w:val="center"/>
              <w:rPr>
                <w:color w:val="auto"/>
                <w:szCs w:val="26"/>
              </w:rPr>
            </w:pPr>
            <w:r w:rsidRPr="00F06ED8">
              <w:rPr>
                <w:color w:val="auto"/>
                <w:szCs w:val="26"/>
              </w:rPr>
              <w:t>Construction Work in Pro</w:t>
            </w:r>
            <w:r w:rsidR="00216E09" w:rsidRPr="00F06ED8">
              <w:rPr>
                <w:color w:val="auto"/>
                <w:szCs w:val="26"/>
              </w:rPr>
              <w:t>cess</w:t>
            </w:r>
          </w:p>
        </w:tc>
        <w:tc>
          <w:tcPr>
            <w:tcW w:w="1710" w:type="dxa"/>
          </w:tcPr>
          <w:p w:rsidR="00574663" w:rsidRPr="00F06ED8" w:rsidRDefault="00574663" w:rsidP="00F36EF6">
            <w:pPr>
              <w:contextualSpacing/>
              <w:jc w:val="right"/>
              <w:rPr>
                <w:color w:val="auto"/>
                <w:szCs w:val="26"/>
              </w:rPr>
            </w:pPr>
            <w:r w:rsidRPr="00F06ED8">
              <w:rPr>
                <w:color w:val="auto"/>
                <w:szCs w:val="26"/>
              </w:rPr>
              <w:t>$395,000</w:t>
            </w:r>
          </w:p>
        </w:tc>
        <w:tc>
          <w:tcPr>
            <w:tcW w:w="1728" w:type="dxa"/>
          </w:tcPr>
          <w:p w:rsidR="00574663" w:rsidRPr="00F06ED8" w:rsidRDefault="00574663" w:rsidP="00216E09">
            <w:pPr>
              <w:contextualSpacing/>
              <w:jc w:val="center"/>
              <w:rPr>
                <w:color w:val="auto"/>
                <w:szCs w:val="26"/>
              </w:rPr>
            </w:pPr>
          </w:p>
        </w:tc>
      </w:tr>
      <w:tr w:rsidR="00574663" w:rsidRPr="00F06ED8" w:rsidTr="00366B08">
        <w:tc>
          <w:tcPr>
            <w:tcW w:w="2088" w:type="dxa"/>
          </w:tcPr>
          <w:p w:rsidR="00574663" w:rsidRPr="00F06ED8" w:rsidRDefault="00574663" w:rsidP="00216E09">
            <w:pPr>
              <w:contextualSpacing/>
              <w:jc w:val="center"/>
              <w:rPr>
                <w:color w:val="auto"/>
                <w:szCs w:val="26"/>
              </w:rPr>
            </w:pPr>
            <w:r w:rsidRPr="00F06ED8">
              <w:rPr>
                <w:color w:val="auto"/>
                <w:szCs w:val="26"/>
              </w:rPr>
              <w:t>131</w:t>
            </w:r>
          </w:p>
        </w:tc>
        <w:tc>
          <w:tcPr>
            <w:tcW w:w="4050" w:type="dxa"/>
          </w:tcPr>
          <w:p w:rsidR="00574663" w:rsidRPr="00F06ED8" w:rsidRDefault="00574663" w:rsidP="00216E09">
            <w:pPr>
              <w:contextualSpacing/>
              <w:jc w:val="center"/>
              <w:rPr>
                <w:color w:val="auto"/>
                <w:szCs w:val="26"/>
              </w:rPr>
            </w:pPr>
            <w:r w:rsidRPr="00F06ED8">
              <w:rPr>
                <w:color w:val="auto"/>
                <w:szCs w:val="26"/>
              </w:rPr>
              <w:t>Cash</w:t>
            </w:r>
          </w:p>
        </w:tc>
        <w:tc>
          <w:tcPr>
            <w:tcW w:w="1710" w:type="dxa"/>
          </w:tcPr>
          <w:p w:rsidR="00574663" w:rsidRPr="00F06ED8" w:rsidRDefault="00574663" w:rsidP="00216E09">
            <w:pPr>
              <w:contextualSpacing/>
              <w:jc w:val="center"/>
              <w:rPr>
                <w:color w:val="auto"/>
                <w:szCs w:val="26"/>
              </w:rPr>
            </w:pPr>
          </w:p>
        </w:tc>
        <w:tc>
          <w:tcPr>
            <w:tcW w:w="1728" w:type="dxa"/>
          </w:tcPr>
          <w:p w:rsidR="00574663" w:rsidRPr="00F06ED8" w:rsidRDefault="00574663" w:rsidP="00F36EF6">
            <w:pPr>
              <w:contextualSpacing/>
              <w:jc w:val="right"/>
              <w:rPr>
                <w:color w:val="auto"/>
                <w:szCs w:val="26"/>
              </w:rPr>
            </w:pPr>
            <w:r w:rsidRPr="00F06ED8">
              <w:rPr>
                <w:color w:val="auto"/>
                <w:szCs w:val="26"/>
              </w:rPr>
              <w:t>$395,000</w:t>
            </w:r>
          </w:p>
        </w:tc>
      </w:tr>
    </w:tbl>
    <w:p w:rsidR="00522193" w:rsidRPr="00F06ED8" w:rsidRDefault="00522193" w:rsidP="00216E09">
      <w:pPr>
        <w:contextualSpacing/>
        <w:rPr>
          <w:color w:val="auto"/>
          <w:szCs w:val="26"/>
        </w:rPr>
      </w:pPr>
    </w:p>
    <w:tbl>
      <w:tblPr>
        <w:tblStyle w:val="TableGrid"/>
        <w:tblW w:w="0" w:type="auto"/>
        <w:tblInd w:w="0" w:type="dxa"/>
        <w:tblLook w:val="04A0" w:firstRow="1" w:lastRow="0" w:firstColumn="1" w:lastColumn="0" w:noHBand="0" w:noVBand="1"/>
      </w:tblPr>
      <w:tblGrid>
        <w:gridCol w:w="2088"/>
        <w:gridCol w:w="4050"/>
        <w:gridCol w:w="1710"/>
        <w:gridCol w:w="1728"/>
      </w:tblGrid>
      <w:tr w:rsidR="00F06ED8" w:rsidRPr="00F06ED8" w:rsidTr="00366B08">
        <w:tc>
          <w:tcPr>
            <w:tcW w:w="2088" w:type="dxa"/>
            <w:vAlign w:val="center"/>
          </w:tcPr>
          <w:p w:rsidR="00574663" w:rsidRPr="00F06ED8" w:rsidRDefault="00574663" w:rsidP="00216E09">
            <w:pPr>
              <w:contextualSpacing/>
              <w:rPr>
                <w:color w:val="auto"/>
                <w:szCs w:val="26"/>
              </w:rPr>
            </w:pPr>
            <w:r w:rsidRPr="00F06ED8">
              <w:rPr>
                <w:color w:val="auto"/>
                <w:szCs w:val="26"/>
              </w:rPr>
              <w:t>Account Number</w:t>
            </w:r>
          </w:p>
        </w:tc>
        <w:tc>
          <w:tcPr>
            <w:tcW w:w="4050" w:type="dxa"/>
            <w:vAlign w:val="center"/>
          </w:tcPr>
          <w:p w:rsidR="00574663" w:rsidRPr="00F06ED8" w:rsidRDefault="00574663" w:rsidP="00216E09">
            <w:pPr>
              <w:contextualSpacing/>
              <w:jc w:val="center"/>
              <w:rPr>
                <w:color w:val="auto"/>
                <w:szCs w:val="26"/>
              </w:rPr>
            </w:pPr>
            <w:r w:rsidRPr="00F06ED8">
              <w:rPr>
                <w:color w:val="auto"/>
                <w:szCs w:val="26"/>
              </w:rPr>
              <w:t>Account Description</w:t>
            </w:r>
          </w:p>
        </w:tc>
        <w:tc>
          <w:tcPr>
            <w:tcW w:w="1710" w:type="dxa"/>
            <w:vAlign w:val="center"/>
          </w:tcPr>
          <w:p w:rsidR="00574663" w:rsidRPr="00F06ED8" w:rsidRDefault="00574663" w:rsidP="00216E09">
            <w:pPr>
              <w:contextualSpacing/>
              <w:jc w:val="center"/>
              <w:rPr>
                <w:color w:val="auto"/>
                <w:szCs w:val="26"/>
              </w:rPr>
            </w:pPr>
            <w:r w:rsidRPr="00F06ED8">
              <w:rPr>
                <w:color w:val="auto"/>
                <w:szCs w:val="26"/>
              </w:rPr>
              <w:t>Debit</w:t>
            </w:r>
          </w:p>
        </w:tc>
        <w:tc>
          <w:tcPr>
            <w:tcW w:w="1728" w:type="dxa"/>
            <w:vAlign w:val="center"/>
          </w:tcPr>
          <w:p w:rsidR="00574663" w:rsidRPr="00F06ED8" w:rsidRDefault="00574663" w:rsidP="00216E09">
            <w:pPr>
              <w:contextualSpacing/>
              <w:jc w:val="center"/>
              <w:rPr>
                <w:color w:val="auto"/>
                <w:szCs w:val="26"/>
              </w:rPr>
            </w:pPr>
            <w:r w:rsidRPr="00F06ED8">
              <w:rPr>
                <w:color w:val="auto"/>
                <w:szCs w:val="26"/>
              </w:rPr>
              <w:t>Credit</w:t>
            </w:r>
          </w:p>
        </w:tc>
      </w:tr>
      <w:tr w:rsidR="00F06ED8" w:rsidRPr="00F06ED8" w:rsidTr="00366B08">
        <w:tc>
          <w:tcPr>
            <w:tcW w:w="2088" w:type="dxa"/>
            <w:vAlign w:val="center"/>
          </w:tcPr>
          <w:p w:rsidR="00574663" w:rsidRPr="00F06ED8" w:rsidRDefault="00574663" w:rsidP="00216E09">
            <w:pPr>
              <w:contextualSpacing/>
              <w:jc w:val="center"/>
              <w:rPr>
                <w:color w:val="auto"/>
                <w:szCs w:val="26"/>
              </w:rPr>
            </w:pPr>
            <w:r w:rsidRPr="00F06ED8">
              <w:rPr>
                <w:color w:val="auto"/>
                <w:szCs w:val="26"/>
              </w:rPr>
              <w:t>101</w:t>
            </w:r>
          </w:p>
        </w:tc>
        <w:tc>
          <w:tcPr>
            <w:tcW w:w="4050" w:type="dxa"/>
            <w:vAlign w:val="center"/>
          </w:tcPr>
          <w:p w:rsidR="00574663" w:rsidRPr="00F06ED8" w:rsidRDefault="00574663" w:rsidP="00F36EF6">
            <w:pPr>
              <w:contextualSpacing/>
              <w:jc w:val="center"/>
              <w:rPr>
                <w:color w:val="auto"/>
                <w:szCs w:val="26"/>
              </w:rPr>
            </w:pPr>
            <w:r w:rsidRPr="00F06ED8">
              <w:rPr>
                <w:color w:val="auto"/>
                <w:szCs w:val="26"/>
              </w:rPr>
              <w:t>Utility Plant in Service</w:t>
            </w:r>
          </w:p>
        </w:tc>
        <w:tc>
          <w:tcPr>
            <w:tcW w:w="1710" w:type="dxa"/>
            <w:vAlign w:val="center"/>
          </w:tcPr>
          <w:p w:rsidR="00574663" w:rsidRPr="00F06ED8" w:rsidRDefault="00574663" w:rsidP="00F36EF6">
            <w:pPr>
              <w:contextualSpacing/>
              <w:jc w:val="right"/>
              <w:rPr>
                <w:color w:val="auto"/>
                <w:szCs w:val="26"/>
              </w:rPr>
            </w:pPr>
            <w:r w:rsidRPr="00F06ED8">
              <w:rPr>
                <w:color w:val="auto"/>
                <w:szCs w:val="26"/>
              </w:rPr>
              <w:t>$404,000</w:t>
            </w:r>
          </w:p>
        </w:tc>
        <w:tc>
          <w:tcPr>
            <w:tcW w:w="1728" w:type="dxa"/>
            <w:vAlign w:val="center"/>
          </w:tcPr>
          <w:p w:rsidR="00574663" w:rsidRPr="00F06ED8" w:rsidRDefault="00574663" w:rsidP="00216E09">
            <w:pPr>
              <w:contextualSpacing/>
              <w:rPr>
                <w:color w:val="auto"/>
                <w:szCs w:val="26"/>
              </w:rPr>
            </w:pPr>
          </w:p>
        </w:tc>
      </w:tr>
      <w:tr w:rsidR="00F06ED8" w:rsidRPr="00F06ED8" w:rsidTr="00366B08">
        <w:tc>
          <w:tcPr>
            <w:tcW w:w="2088" w:type="dxa"/>
            <w:vAlign w:val="center"/>
          </w:tcPr>
          <w:p w:rsidR="00574663" w:rsidRPr="00F06ED8" w:rsidRDefault="00574663" w:rsidP="00216E09">
            <w:pPr>
              <w:contextualSpacing/>
              <w:jc w:val="center"/>
              <w:rPr>
                <w:color w:val="auto"/>
                <w:szCs w:val="26"/>
              </w:rPr>
            </w:pPr>
            <w:r w:rsidRPr="00F06ED8">
              <w:rPr>
                <w:color w:val="auto"/>
                <w:szCs w:val="26"/>
              </w:rPr>
              <w:t>108</w:t>
            </w:r>
          </w:p>
        </w:tc>
        <w:tc>
          <w:tcPr>
            <w:tcW w:w="4050" w:type="dxa"/>
            <w:vAlign w:val="center"/>
          </w:tcPr>
          <w:p w:rsidR="00574663" w:rsidRPr="00F06ED8" w:rsidRDefault="00574663" w:rsidP="00F36EF6">
            <w:pPr>
              <w:contextualSpacing/>
              <w:jc w:val="center"/>
              <w:rPr>
                <w:color w:val="auto"/>
                <w:szCs w:val="26"/>
              </w:rPr>
            </w:pPr>
            <w:r w:rsidRPr="00F06ED8">
              <w:rPr>
                <w:color w:val="auto"/>
                <w:szCs w:val="26"/>
              </w:rPr>
              <w:t>Accumulated Depreciation</w:t>
            </w:r>
          </w:p>
        </w:tc>
        <w:tc>
          <w:tcPr>
            <w:tcW w:w="1710" w:type="dxa"/>
            <w:vAlign w:val="center"/>
          </w:tcPr>
          <w:p w:rsidR="00574663" w:rsidRPr="00F06ED8" w:rsidRDefault="00574663" w:rsidP="00216E09">
            <w:pPr>
              <w:contextualSpacing/>
              <w:rPr>
                <w:color w:val="auto"/>
                <w:szCs w:val="26"/>
              </w:rPr>
            </w:pPr>
          </w:p>
        </w:tc>
        <w:tc>
          <w:tcPr>
            <w:tcW w:w="1728" w:type="dxa"/>
            <w:vAlign w:val="center"/>
          </w:tcPr>
          <w:p w:rsidR="00574663" w:rsidRPr="00F06ED8" w:rsidRDefault="00574663" w:rsidP="00F36EF6">
            <w:pPr>
              <w:contextualSpacing/>
              <w:jc w:val="right"/>
              <w:rPr>
                <w:color w:val="auto"/>
                <w:szCs w:val="26"/>
              </w:rPr>
            </w:pPr>
            <w:r w:rsidRPr="00F06ED8">
              <w:rPr>
                <w:color w:val="auto"/>
                <w:szCs w:val="26"/>
              </w:rPr>
              <w:t>$217,000</w:t>
            </w:r>
          </w:p>
        </w:tc>
      </w:tr>
      <w:tr w:rsidR="00F06ED8" w:rsidRPr="00F06ED8" w:rsidTr="00366B08">
        <w:tc>
          <w:tcPr>
            <w:tcW w:w="2088" w:type="dxa"/>
            <w:vAlign w:val="center"/>
          </w:tcPr>
          <w:p w:rsidR="00574663" w:rsidRPr="00F06ED8" w:rsidRDefault="00574663" w:rsidP="00216E09">
            <w:pPr>
              <w:contextualSpacing/>
              <w:jc w:val="center"/>
              <w:rPr>
                <w:color w:val="auto"/>
                <w:szCs w:val="26"/>
              </w:rPr>
            </w:pPr>
            <w:r w:rsidRPr="00F06ED8">
              <w:rPr>
                <w:color w:val="auto"/>
                <w:szCs w:val="26"/>
              </w:rPr>
              <w:t>114</w:t>
            </w:r>
          </w:p>
        </w:tc>
        <w:tc>
          <w:tcPr>
            <w:tcW w:w="4050" w:type="dxa"/>
            <w:vAlign w:val="center"/>
          </w:tcPr>
          <w:p w:rsidR="00574663" w:rsidRPr="00F06ED8" w:rsidRDefault="00574663" w:rsidP="00F36EF6">
            <w:pPr>
              <w:contextualSpacing/>
              <w:jc w:val="center"/>
              <w:rPr>
                <w:color w:val="auto"/>
                <w:szCs w:val="26"/>
              </w:rPr>
            </w:pPr>
            <w:r w:rsidRPr="00F06ED8">
              <w:rPr>
                <w:color w:val="auto"/>
                <w:szCs w:val="26"/>
              </w:rPr>
              <w:t>Utility Plant Acquisition Adj</w:t>
            </w:r>
            <w:r w:rsidR="00216E09" w:rsidRPr="00F06ED8">
              <w:rPr>
                <w:color w:val="auto"/>
                <w:szCs w:val="26"/>
              </w:rPr>
              <w:t>ustment</w:t>
            </w:r>
          </w:p>
        </w:tc>
        <w:tc>
          <w:tcPr>
            <w:tcW w:w="1710" w:type="dxa"/>
            <w:vAlign w:val="center"/>
          </w:tcPr>
          <w:p w:rsidR="00574663" w:rsidRPr="00F06ED8" w:rsidRDefault="00574663" w:rsidP="00F36EF6">
            <w:pPr>
              <w:contextualSpacing/>
              <w:jc w:val="right"/>
              <w:rPr>
                <w:color w:val="auto"/>
                <w:szCs w:val="26"/>
              </w:rPr>
            </w:pPr>
            <w:r w:rsidRPr="00F06ED8">
              <w:rPr>
                <w:color w:val="auto"/>
                <w:szCs w:val="26"/>
              </w:rPr>
              <w:t>$258,000</w:t>
            </w:r>
          </w:p>
        </w:tc>
        <w:tc>
          <w:tcPr>
            <w:tcW w:w="1728" w:type="dxa"/>
            <w:vAlign w:val="center"/>
          </w:tcPr>
          <w:p w:rsidR="00574663" w:rsidRPr="00F06ED8" w:rsidRDefault="00574663" w:rsidP="00216E09">
            <w:pPr>
              <w:contextualSpacing/>
              <w:rPr>
                <w:color w:val="auto"/>
                <w:szCs w:val="26"/>
              </w:rPr>
            </w:pPr>
          </w:p>
        </w:tc>
      </w:tr>
      <w:tr w:rsidR="00766D7E" w:rsidRPr="00F06ED8" w:rsidTr="00366B08">
        <w:tc>
          <w:tcPr>
            <w:tcW w:w="2088" w:type="dxa"/>
            <w:vAlign w:val="center"/>
          </w:tcPr>
          <w:p w:rsidR="00574663" w:rsidRPr="00F06ED8" w:rsidRDefault="00574663" w:rsidP="00216E09">
            <w:pPr>
              <w:contextualSpacing/>
              <w:jc w:val="center"/>
              <w:rPr>
                <w:color w:val="auto"/>
                <w:szCs w:val="26"/>
              </w:rPr>
            </w:pPr>
            <w:r w:rsidRPr="00F06ED8">
              <w:rPr>
                <w:color w:val="auto"/>
                <w:szCs w:val="26"/>
              </w:rPr>
              <w:t>105</w:t>
            </w:r>
          </w:p>
        </w:tc>
        <w:tc>
          <w:tcPr>
            <w:tcW w:w="4050" w:type="dxa"/>
            <w:vAlign w:val="center"/>
          </w:tcPr>
          <w:p w:rsidR="00574663" w:rsidRPr="00F06ED8" w:rsidRDefault="00216E09" w:rsidP="00F36EF6">
            <w:pPr>
              <w:contextualSpacing/>
              <w:jc w:val="center"/>
              <w:rPr>
                <w:color w:val="auto"/>
                <w:szCs w:val="26"/>
              </w:rPr>
            </w:pPr>
            <w:r w:rsidRPr="00F06ED8">
              <w:rPr>
                <w:color w:val="auto"/>
                <w:szCs w:val="26"/>
              </w:rPr>
              <w:t>Construction Work in Process</w:t>
            </w:r>
            <w:r w:rsidRPr="00F06ED8">
              <w:rPr>
                <w:rStyle w:val="FootnoteReference"/>
                <w:color w:val="auto"/>
                <w:szCs w:val="26"/>
              </w:rPr>
              <w:footnoteReference w:id="1"/>
            </w:r>
          </w:p>
        </w:tc>
        <w:tc>
          <w:tcPr>
            <w:tcW w:w="1710" w:type="dxa"/>
            <w:vAlign w:val="center"/>
          </w:tcPr>
          <w:p w:rsidR="00574663" w:rsidRPr="00F06ED8" w:rsidRDefault="00574663" w:rsidP="00216E09">
            <w:pPr>
              <w:contextualSpacing/>
              <w:rPr>
                <w:color w:val="auto"/>
                <w:szCs w:val="26"/>
              </w:rPr>
            </w:pPr>
          </w:p>
        </w:tc>
        <w:tc>
          <w:tcPr>
            <w:tcW w:w="1728" w:type="dxa"/>
            <w:vAlign w:val="center"/>
          </w:tcPr>
          <w:p w:rsidR="00574663" w:rsidRPr="00F06ED8" w:rsidRDefault="00574663" w:rsidP="00F36EF6">
            <w:pPr>
              <w:contextualSpacing/>
              <w:jc w:val="right"/>
              <w:rPr>
                <w:color w:val="auto"/>
                <w:szCs w:val="26"/>
              </w:rPr>
            </w:pPr>
            <w:r w:rsidRPr="00F06ED8">
              <w:rPr>
                <w:color w:val="auto"/>
                <w:szCs w:val="26"/>
              </w:rPr>
              <w:t>$445,000</w:t>
            </w:r>
          </w:p>
        </w:tc>
      </w:tr>
    </w:tbl>
    <w:p w:rsidR="00216E09" w:rsidRPr="00F06ED8" w:rsidRDefault="00216E09" w:rsidP="006F5E97">
      <w:pPr>
        <w:spacing w:before="240" w:line="360" w:lineRule="auto"/>
        <w:contextualSpacing/>
        <w:rPr>
          <w:color w:val="auto"/>
          <w:szCs w:val="26"/>
        </w:rPr>
      </w:pPr>
    </w:p>
    <w:p w:rsidR="003D29CB" w:rsidRPr="00F06ED8" w:rsidRDefault="00284C2D" w:rsidP="00216E09">
      <w:pPr>
        <w:pStyle w:val="ListParagraph"/>
        <w:numPr>
          <w:ilvl w:val="0"/>
          <w:numId w:val="5"/>
        </w:numPr>
        <w:rPr>
          <w:b/>
          <w:color w:val="auto"/>
          <w:szCs w:val="26"/>
        </w:rPr>
      </w:pPr>
      <w:r w:rsidRPr="00F06ED8">
        <w:rPr>
          <w:b/>
          <w:color w:val="auto"/>
          <w:szCs w:val="26"/>
        </w:rPr>
        <w:t>P</w:t>
      </w:r>
      <w:r w:rsidR="003D29CB" w:rsidRPr="00F06ED8">
        <w:rPr>
          <w:b/>
          <w:color w:val="auto"/>
          <w:szCs w:val="26"/>
        </w:rPr>
        <w:t>ROPOSED RATES</w:t>
      </w:r>
    </w:p>
    <w:p w:rsidR="003D29CB" w:rsidRPr="00F06ED8" w:rsidRDefault="003D29CB" w:rsidP="00216E09">
      <w:pPr>
        <w:spacing w:line="360" w:lineRule="auto"/>
        <w:ind w:firstLine="1440"/>
        <w:contextualSpacing/>
        <w:rPr>
          <w:color w:val="auto"/>
          <w:szCs w:val="26"/>
        </w:rPr>
      </w:pPr>
    </w:p>
    <w:p w:rsidR="00C148DF" w:rsidRPr="00F06ED8" w:rsidRDefault="009D648B" w:rsidP="00216E09">
      <w:pPr>
        <w:spacing w:line="360" w:lineRule="auto"/>
        <w:ind w:firstLine="720"/>
        <w:contextualSpacing/>
        <w:rPr>
          <w:color w:val="auto"/>
          <w:szCs w:val="26"/>
        </w:rPr>
      </w:pPr>
      <w:r w:rsidRPr="00F06ED8">
        <w:rPr>
          <w:color w:val="auto"/>
          <w:szCs w:val="26"/>
        </w:rPr>
        <w:t xml:space="preserve">West York Borough currently charges </w:t>
      </w:r>
      <w:r w:rsidR="008C04D6" w:rsidRPr="00F06ED8">
        <w:rPr>
          <w:color w:val="auto"/>
          <w:szCs w:val="26"/>
        </w:rPr>
        <w:t xml:space="preserve">wastewater customers </w:t>
      </w:r>
      <w:r w:rsidRPr="00F06ED8">
        <w:rPr>
          <w:color w:val="auto"/>
          <w:szCs w:val="26"/>
        </w:rPr>
        <w:t xml:space="preserve">quarterly, a minimum of $78.50 per </w:t>
      </w:r>
      <w:r w:rsidR="0048047F" w:rsidRPr="00F06ED8">
        <w:rPr>
          <w:color w:val="auto"/>
          <w:szCs w:val="26"/>
        </w:rPr>
        <w:t>Equivalent Dwelling Unit (</w:t>
      </w:r>
      <w:r w:rsidRPr="00F06ED8">
        <w:rPr>
          <w:color w:val="auto"/>
          <w:szCs w:val="26"/>
        </w:rPr>
        <w:t>EDU</w:t>
      </w:r>
      <w:r w:rsidR="0048047F" w:rsidRPr="00F06ED8">
        <w:rPr>
          <w:color w:val="auto"/>
          <w:szCs w:val="26"/>
        </w:rPr>
        <w:t>)</w:t>
      </w:r>
      <w:r w:rsidRPr="00F06ED8">
        <w:rPr>
          <w:color w:val="auto"/>
          <w:szCs w:val="26"/>
        </w:rPr>
        <w:t xml:space="preserve"> for residential service and $97.00 per EDU for commercial service.  </w:t>
      </w:r>
      <w:r w:rsidR="00641382" w:rsidRPr="00F06ED8">
        <w:rPr>
          <w:color w:val="auto"/>
          <w:szCs w:val="26"/>
        </w:rPr>
        <w:t xml:space="preserve">The </w:t>
      </w:r>
      <w:r w:rsidR="004E46E5" w:rsidRPr="00F06ED8">
        <w:rPr>
          <w:color w:val="auto"/>
          <w:szCs w:val="26"/>
        </w:rPr>
        <w:t xml:space="preserve">Application and </w:t>
      </w:r>
      <w:r w:rsidR="00641382" w:rsidRPr="00F06ED8">
        <w:rPr>
          <w:color w:val="auto"/>
          <w:szCs w:val="26"/>
        </w:rPr>
        <w:t xml:space="preserve">the Sale Agreement contain conflicting statements on proposed rates. </w:t>
      </w:r>
      <w:r w:rsidR="004E46E5" w:rsidRPr="00F06ED8">
        <w:rPr>
          <w:color w:val="auto"/>
          <w:szCs w:val="26"/>
        </w:rPr>
        <w:t xml:space="preserve"> </w:t>
      </w:r>
      <w:r w:rsidR="00641382" w:rsidRPr="00F06ED8">
        <w:rPr>
          <w:color w:val="auto"/>
          <w:szCs w:val="26"/>
        </w:rPr>
        <w:t>The Sale Agreement states that York</w:t>
      </w:r>
      <w:r w:rsidR="004E46E5" w:rsidRPr="00F06ED8">
        <w:rPr>
          <w:color w:val="auto"/>
          <w:szCs w:val="26"/>
        </w:rPr>
        <w:t xml:space="preserve"> will adopt t</w:t>
      </w:r>
      <w:r w:rsidR="00641382" w:rsidRPr="00F06ED8">
        <w:rPr>
          <w:color w:val="auto"/>
          <w:szCs w:val="26"/>
        </w:rPr>
        <w:t>he current rates of the Borough while the Application</w:t>
      </w:r>
      <w:r w:rsidR="004E46E5" w:rsidRPr="00F06ED8">
        <w:rPr>
          <w:color w:val="auto"/>
          <w:szCs w:val="26"/>
        </w:rPr>
        <w:t xml:space="preserve"> </w:t>
      </w:r>
      <w:r w:rsidR="00641382" w:rsidRPr="00F06ED8">
        <w:rPr>
          <w:color w:val="auto"/>
          <w:szCs w:val="26"/>
        </w:rPr>
        <w:t xml:space="preserve">outlines </w:t>
      </w:r>
      <w:r w:rsidR="008C04D6" w:rsidRPr="00F06ED8">
        <w:rPr>
          <w:color w:val="auto"/>
          <w:szCs w:val="26"/>
        </w:rPr>
        <w:t xml:space="preserve">a </w:t>
      </w:r>
      <w:r w:rsidR="00D20678" w:rsidRPr="00F06ED8">
        <w:rPr>
          <w:color w:val="auto"/>
          <w:szCs w:val="26"/>
        </w:rPr>
        <w:t xml:space="preserve">proposed </w:t>
      </w:r>
      <w:r w:rsidR="00DE6860" w:rsidRPr="00F06ED8">
        <w:rPr>
          <w:color w:val="auto"/>
          <w:szCs w:val="26"/>
        </w:rPr>
        <w:t xml:space="preserve">monthly </w:t>
      </w:r>
      <w:r w:rsidR="007231CB" w:rsidRPr="00F06ED8">
        <w:rPr>
          <w:color w:val="auto"/>
          <w:szCs w:val="26"/>
        </w:rPr>
        <w:t xml:space="preserve">rate </w:t>
      </w:r>
      <w:r w:rsidR="008C04D6" w:rsidRPr="00F06ED8">
        <w:rPr>
          <w:color w:val="auto"/>
          <w:szCs w:val="26"/>
        </w:rPr>
        <w:t>base</w:t>
      </w:r>
      <w:r w:rsidR="007231CB" w:rsidRPr="00F06ED8">
        <w:rPr>
          <w:color w:val="auto"/>
          <w:szCs w:val="26"/>
        </w:rPr>
        <w:t>d</w:t>
      </w:r>
      <w:r w:rsidR="008C04D6" w:rsidRPr="00F06ED8">
        <w:rPr>
          <w:color w:val="auto"/>
          <w:szCs w:val="26"/>
        </w:rPr>
        <w:t xml:space="preserve"> </w:t>
      </w:r>
      <w:r w:rsidR="007231CB" w:rsidRPr="00F06ED8">
        <w:rPr>
          <w:color w:val="auto"/>
          <w:szCs w:val="26"/>
        </w:rPr>
        <w:t xml:space="preserve">on a customer charge </w:t>
      </w:r>
      <w:r w:rsidR="008C04D6" w:rsidRPr="00F06ED8">
        <w:rPr>
          <w:color w:val="auto"/>
          <w:szCs w:val="26"/>
        </w:rPr>
        <w:t>plus a</w:t>
      </w:r>
      <w:r w:rsidR="00D20678" w:rsidRPr="00F06ED8">
        <w:rPr>
          <w:color w:val="auto"/>
          <w:szCs w:val="26"/>
        </w:rPr>
        <w:t>n additional</w:t>
      </w:r>
      <w:r w:rsidR="008C04D6" w:rsidRPr="00F06ED8">
        <w:rPr>
          <w:color w:val="auto"/>
          <w:szCs w:val="26"/>
        </w:rPr>
        <w:t xml:space="preserve"> </w:t>
      </w:r>
      <w:r w:rsidR="007231CB" w:rsidRPr="00F06ED8">
        <w:rPr>
          <w:color w:val="auto"/>
          <w:szCs w:val="26"/>
        </w:rPr>
        <w:t xml:space="preserve">volumetric </w:t>
      </w:r>
      <w:r w:rsidR="008C04D6" w:rsidRPr="00F06ED8">
        <w:rPr>
          <w:color w:val="auto"/>
          <w:szCs w:val="26"/>
        </w:rPr>
        <w:t>charge</w:t>
      </w:r>
      <w:r w:rsidR="002843A3" w:rsidRPr="00F06ED8">
        <w:rPr>
          <w:color w:val="auto"/>
          <w:szCs w:val="26"/>
        </w:rPr>
        <w:t>.</w:t>
      </w:r>
      <w:r w:rsidR="00040223" w:rsidRPr="00F06ED8">
        <w:rPr>
          <w:color w:val="auto"/>
          <w:szCs w:val="26"/>
        </w:rPr>
        <w:t xml:space="preserve">  </w:t>
      </w:r>
      <w:r w:rsidR="00641382" w:rsidRPr="00F06ED8">
        <w:rPr>
          <w:color w:val="auto"/>
          <w:szCs w:val="26"/>
        </w:rPr>
        <w:t>York states in the Application that the proposed rates are intended to produce charges approximately equal</w:t>
      </w:r>
      <w:r w:rsidR="00013DDC" w:rsidRPr="00F06ED8">
        <w:rPr>
          <w:color w:val="auto"/>
          <w:szCs w:val="26"/>
        </w:rPr>
        <w:t xml:space="preserve"> to</w:t>
      </w:r>
      <w:r w:rsidR="00641382" w:rsidRPr="00F06ED8">
        <w:rPr>
          <w:color w:val="auto"/>
          <w:szCs w:val="26"/>
        </w:rPr>
        <w:t xml:space="preserve"> or less than their current charges f</w:t>
      </w:r>
      <w:r w:rsidR="00C148DF" w:rsidRPr="00F06ED8">
        <w:rPr>
          <w:color w:val="auto"/>
          <w:szCs w:val="26"/>
        </w:rPr>
        <w:t>or wastewater service.</w:t>
      </w:r>
    </w:p>
    <w:p w:rsidR="00C148DF" w:rsidRPr="00F06ED8" w:rsidRDefault="00C148DF" w:rsidP="00C148DF">
      <w:pPr>
        <w:spacing w:line="360" w:lineRule="auto"/>
        <w:contextualSpacing/>
        <w:rPr>
          <w:color w:val="auto"/>
          <w:szCs w:val="26"/>
        </w:rPr>
      </w:pPr>
    </w:p>
    <w:p w:rsidR="002843A3" w:rsidRPr="00F06ED8" w:rsidRDefault="00040223" w:rsidP="00216E09">
      <w:pPr>
        <w:spacing w:line="360" w:lineRule="auto"/>
        <w:ind w:firstLine="720"/>
        <w:contextualSpacing/>
        <w:rPr>
          <w:color w:val="auto"/>
          <w:szCs w:val="26"/>
        </w:rPr>
      </w:pPr>
      <w:r w:rsidRPr="00F06ED8">
        <w:rPr>
          <w:color w:val="auto"/>
          <w:szCs w:val="26"/>
        </w:rPr>
        <w:t xml:space="preserve">Under </w:t>
      </w:r>
      <w:r w:rsidR="00FC4D59" w:rsidRPr="00F06ED8">
        <w:rPr>
          <w:color w:val="auto"/>
          <w:szCs w:val="26"/>
        </w:rPr>
        <w:t xml:space="preserve">York’s </w:t>
      </w:r>
      <w:r w:rsidRPr="00F06ED8">
        <w:rPr>
          <w:color w:val="auto"/>
          <w:szCs w:val="26"/>
        </w:rPr>
        <w:t>proposed rates</w:t>
      </w:r>
      <w:r w:rsidR="00056253" w:rsidRPr="00F06ED8">
        <w:rPr>
          <w:color w:val="auto"/>
          <w:szCs w:val="26"/>
        </w:rPr>
        <w:t xml:space="preserve"> for West York Borough</w:t>
      </w:r>
      <w:r w:rsidRPr="00F06ED8">
        <w:rPr>
          <w:color w:val="auto"/>
          <w:szCs w:val="26"/>
        </w:rPr>
        <w:t>, r</w:t>
      </w:r>
      <w:r w:rsidR="002843A3" w:rsidRPr="00F06ED8">
        <w:rPr>
          <w:color w:val="auto"/>
          <w:szCs w:val="26"/>
        </w:rPr>
        <w:t xml:space="preserve">esidential customers would be billed $25 per month </w:t>
      </w:r>
      <w:r w:rsidR="00056253" w:rsidRPr="00F06ED8">
        <w:rPr>
          <w:color w:val="auto"/>
          <w:szCs w:val="26"/>
        </w:rPr>
        <w:t>for the first 3,000 gallons of water used plus</w:t>
      </w:r>
      <w:r w:rsidR="002843A3" w:rsidRPr="00F06ED8">
        <w:rPr>
          <w:color w:val="auto"/>
          <w:szCs w:val="26"/>
        </w:rPr>
        <w:t xml:space="preserve"> $2.00</w:t>
      </w:r>
      <w:r w:rsidRPr="00F06ED8">
        <w:rPr>
          <w:color w:val="auto"/>
          <w:szCs w:val="26"/>
        </w:rPr>
        <w:t xml:space="preserve"> per 1</w:t>
      </w:r>
      <w:r w:rsidR="00056253" w:rsidRPr="00F06ED8">
        <w:rPr>
          <w:color w:val="auto"/>
          <w:szCs w:val="26"/>
        </w:rPr>
        <w:t>,</w:t>
      </w:r>
      <w:r w:rsidRPr="00F06ED8">
        <w:rPr>
          <w:color w:val="auto"/>
          <w:szCs w:val="26"/>
        </w:rPr>
        <w:t xml:space="preserve">000 gallons of water used </w:t>
      </w:r>
      <w:r w:rsidR="00452A90" w:rsidRPr="00F06ED8">
        <w:rPr>
          <w:color w:val="auto"/>
          <w:szCs w:val="26"/>
        </w:rPr>
        <w:t xml:space="preserve">above </w:t>
      </w:r>
      <w:r w:rsidR="00D20678" w:rsidRPr="00F06ED8">
        <w:rPr>
          <w:color w:val="auto"/>
          <w:szCs w:val="26"/>
        </w:rPr>
        <w:t>3,000 gallons</w:t>
      </w:r>
      <w:r w:rsidR="00056253" w:rsidRPr="00F06ED8">
        <w:rPr>
          <w:color w:val="auto"/>
          <w:szCs w:val="26"/>
        </w:rPr>
        <w:t>.  C</w:t>
      </w:r>
      <w:r w:rsidR="002843A3" w:rsidRPr="00F06ED8">
        <w:rPr>
          <w:color w:val="auto"/>
          <w:szCs w:val="26"/>
        </w:rPr>
        <w:t xml:space="preserve">ommercial customers would be billed $35 per month </w:t>
      </w:r>
      <w:r w:rsidR="00056253" w:rsidRPr="00F06ED8">
        <w:rPr>
          <w:color w:val="auto"/>
          <w:szCs w:val="26"/>
        </w:rPr>
        <w:t xml:space="preserve">for the first 3,000 gallons of water used </w:t>
      </w:r>
      <w:r w:rsidR="002843A3" w:rsidRPr="00F06ED8">
        <w:rPr>
          <w:color w:val="auto"/>
          <w:szCs w:val="26"/>
        </w:rPr>
        <w:t>plus $2.00 per 1</w:t>
      </w:r>
      <w:r w:rsidR="00056253" w:rsidRPr="00F06ED8">
        <w:rPr>
          <w:color w:val="auto"/>
          <w:szCs w:val="26"/>
        </w:rPr>
        <w:t>,</w:t>
      </w:r>
      <w:r w:rsidR="002843A3" w:rsidRPr="00F06ED8">
        <w:rPr>
          <w:color w:val="auto"/>
          <w:szCs w:val="26"/>
        </w:rPr>
        <w:t>00</w:t>
      </w:r>
      <w:r w:rsidR="008C04D6" w:rsidRPr="00F06ED8">
        <w:rPr>
          <w:color w:val="auto"/>
          <w:szCs w:val="26"/>
        </w:rPr>
        <w:t>0</w:t>
      </w:r>
      <w:r w:rsidR="00D31B25" w:rsidRPr="00F06ED8">
        <w:rPr>
          <w:color w:val="auto"/>
          <w:szCs w:val="26"/>
        </w:rPr>
        <w:t xml:space="preserve"> gallons of water used</w:t>
      </w:r>
      <w:r w:rsidR="00D20678" w:rsidRPr="00F06ED8">
        <w:rPr>
          <w:color w:val="auto"/>
          <w:szCs w:val="26"/>
        </w:rPr>
        <w:t xml:space="preserve"> </w:t>
      </w:r>
      <w:r w:rsidR="00452A90" w:rsidRPr="00F06ED8">
        <w:rPr>
          <w:color w:val="auto"/>
          <w:szCs w:val="26"/>
        </w:rPr>
        <w:t>above</w:t>
      </w:r>
      <w:r w:rsidR="00D20678" w:rsidRPr="00F06ED8">
        <w:rPr>
          <w:color w:val="auto"/>
          <w:szCs w:val="26"/>
        </w:rPr>
        <w:t xml:space="preserve"> 3,000 gallons</w:t>
      </w:r>
      <w:r w:rsidR="00D31B25" w:rsidRPr="00F06ED8">
        <w:rPr>
          <w:color w:val="auto"/>
          <w:szCs w:val="26"/>
        </w:rPr>
        <w:t xml:space="preserve">.  These changes in billing would produce a slight </w:t>
      </w:r>
      <w:r w:rsidR="00011A16" w:rsidRPr="00F06ED8">
        <w:rPr>
          <w:color w:val="auto"/>
          <w:szCs w:val="26"/>
        </w:rPr>
        <w:t>rate</w:t>
      </w:r>
      <w:r w:rsidR="00D31B25" w:rsidRPr="00F06ED8">
        <w:rPr>
          <w:color w:val="auto"/>
          <w:szCs w:val="26"/>
        </w:rPr>
        <w:t xml:space="preserve"> reduction </w:t>
      </w:r>
      <w:r w:rsidR="00D31B25" w:rsidRPr="00F06ED8">
        <w:rPr>
          <w:color w:val="auto"/>
          <w:szCs w:val="26"/>
        </w:rPr>
        <w:lastRenderedPageBreak/>
        <w:t xml:space="preserve">for customers </w:t>
      </w:r>
      <w:r w:rsidR="007231CB" w:rsidRPr="00F06ED8">
        <w:rPr>
          <w:color w:val="auto"/>
          <w:szCs w:val="26"/>
        </w:rPr>
        <w:t xml:space="preserve">that </w:t>
      </w:r>
      <w:r w:rsidR="00D31B25" w:rsidRPr="00F06ED8">
        <w:rPr>
          <w:color w:val="auto"/>
          <w:szCs w:val="26"/>
        </w:rPr>
        <w:t>use less than 3,000 gallons of water per month and an increase for customers using greater than 3,000 gallons of water p</w:t>
      </w:r>
      <w:r w:rsidR="00D419A0" w:rsidRPr="00F06ED8">
        <w:rPr>
          <w:color w:val="auto"/>
          <w:szCs w:val="26"/>
        </w:rPr>
        <w:t>er month.</w:t>
      </w:r>
    </w:p>
    <w:p w:rsidR="008F54AE" w:rsidRPr="00F06ED8" w:rsidRDefault="008F54AE" w:rsidP="00216E09">
      <w:pPr>
        <w:spacing w:line="360" w:lineRule="auto"/>
        <w:contextualSpacing/>
        <w:rPr>
          <w:color w:val="auto"/>
          <w:szCs w:val="26"/>
        </w:rPr>
      </w:pPr>
    </w:p>
    <w:p w:rsidR="00D419A0" w:rsidRPr="00F06ED8" w:rsidRDefault="0011147F" w:rsidP="00216E09">
      <w:pPr>
        <w:spacing w:line="360" w:lineRule="auto"/>
        <w:ind w:firstLine="720"/>
        <w:contextualSpacing/>
        <w:rPr>
          <w:color w:val="auto"/>
          <w:szCs w:val="26"/>
        </w:rPr>
      </w:pPr>
      <w:r w:rsidRPr="00F06ED8">
        <w:rPr>
          <w:color w:val="auto"/>
          <w:szCs w:val="26"/>
        </w:rPr>
        <w:t xml:space="preserve">Since The </w:t>
      </w:r>
      <w:r w:rsidR="00D31B25" w:rsidRPr="00F06ED8">
        <w:rPr>
          <w:color w:val="auto"/>
          <w:szCs w:val="26"/>
        </w:rPr>
        <w:t>York Water Company supplies water service in the subject area,</w:t>
      </w:r>
      <w:r w:rsidRPr="00F06ED8">
        <w:rPr>
          <w:color w:val="auto"/>
          <w:szCs w:val="26"/>
        </w:rPr>
        <w:t xml:space="preserve"> </w:t>
      </w:r>
      <w:r w:rsidR="00E03B98" w:rsidRPr="00F06ED8">
        <w:rPr>
          <w:color w:val="auto"/>
          <w:szCs w:val="26"/>
        </w:rPr>
        <w:t xml:space="preserve">York </w:t>
      </w:r>
      <w:r w:rsidR="00D31B25" w:rsidRPr="00F06ED8">
        <w:rPr>
          <w:color w:val="auto"/>
          <w:szCs w:val="26"/>
        </w:rPr>
        <w:t>was able to review</w:t>
      </w:r>
      <w:r w:rsidR="00847280" w:rsidRPr="00F06ED8">
        <w:rPr>
          <w:color w:val="auto"/>
          <w:szCs w:val="26"/>
        </w:rPr>
        <w:t xml:space="preserve"> the </w:t>
      </w:r>
      <w:r w:rsidR="00D419A0" w:rsidRPr="00F06ED8">
        <w:rPr>
          <w:color w:val="auto"/>
          <w:szCs w:val="26"/>
        </w:rPr>
        <w:t xml:space="preserve">residential </w:t>
      </w:r>
      <w:r w:rsidR="00847280" w:rsidRPr="00F06ED8">
        <w:rPr>
          <w:color w:val="auto"/>
          <w:szCs w:val="26"/>
        </w:rPr>
        <w:t xml:space="preserve">water </w:t>
      </w:r>
      <w:r w:rsidR="00894585" w:rsidRPr="00F06ED8">
        <w:rPr>
          <w:color w:val="auto"/>
          <w:szCs w:val="26"/>
        </w:rPr>
        <w:t xml:space="preserve">usage </w:t>
      </w:r>
      <w:r w:rsidR="00847280" w:rsidRPr="00F06ED8">
        <w:rPr>
          <w:color w:val="auto"/>
          <w:szCs w:val="26"/>
        </w:rPr>
        <w:t xml:space="preserve">billing history of West York Borough for </w:t>
      </w:r>
      <w:r w:rsidR="00D419A0" w:rsidRPr="00F06ED8">
        <w:rPr>
          <w:color w:val="auto"/>
          <w:szCs w:val="26"/>
        </w:rPr>
        <w:t>the</w:t>
      </w:r>
      <w:r w:rsidR="00011A16" w:rsidRPr="00F06ED8">
        <w:rPr>
          <w:color w:val="auto"/>
          <w:szCs w:val="26"/>
        </w:rPr>
        <w:t xml:space="preserve"> </w:t>
      </w:r>
      <w:r w:rsidR="00847280" w:rsidRPr="00F06ED8">
        <w:rPr>
          <w:color w:val="auto"/>
          <w:szCs w:val="26"/>
        </w:rPr>
        <w:t>t</w:t>
      </w:r>
      <w:r w:rsidR="00011A16" w:rsidRPr="00F06ED8">
        <w:rPr>
          <w:color w:val="auto"/>
          <w:szCs w:val="26"/>
        </w:rPr>
        <w:t>welve month period</w:t>
      </w:r>
      <w:r w:rsidR="00D419A0" w:rsidRPr="00F06ED8">
        <w:rPr>
          <w:color w:val="auto"/>
          <w:szCs w:val="26"/>
        </w:rPr>
        <w:t xml:space="preserve"> of </w:t>
      </w:r>
      <w:r w:rsidR="00847280" w:rsidRPr="00F06ED8">
        <w:rPr>
          <w:color w:val="auto"/>
          <w:szCs w:val="26"/>
        </w:rPr>
        <w:t>N</w:t>
      </w:r>
      <w:r w:rsidR="002A445F" w:rsidRPr="00F06ED8">
        <w:rPr>
          <w:color w:val="auto"/>
          <w:szCs w:val="26"/>
        </w:rPr>
        <w:t xml:space="preserve">ovember 2014 </w:t>
      </w:r>
      <w:r w:rsidR="00D419A0" w:rsidRPr="00F06ED8">
        <w:rPr>
          <w:color w:val="auto"/>
          <w:szCs w:val="26"/>
        </w:rPr>
        <w:t>to</w:t>
      </w:r>
      <w:r w:rsidR="002A445F" w:rsidRPr="00F06ED8">
        <w:rPr>
          <w:color w:val="auto"/>
          <w:szCs w:val="26"/>
        </w:rPr>
        <w:t xml:space="preserve"> October 2015.  A</w:t>
      </w:r>
      <w:r w:rsidR="00D0271E" w:rsidRPr="00F06ED8">
        <w:rPr>
          <w:color w:val="auto"/>
          <w:szCs w:val="26"/>
        </w:rPr>
        <w:t xml:space="preserve"> comparison chart </w:t>
      </w:r>
      <w:r w:rsidR="002A445F" w:rsidRPr="00F06ED8">
        <w:rPr>
          <w:color w:val="auto"/>
          <w:szCs w:val="26"/>
        </w:rPr>
        <w:t xml:space="preserve">was </w:t>
      </w:r>
      <w:r w:rsidR="00D0271E" w:rsidRPr="00F06ED8">
        <w:rPr>
          <w:color w:val="auto"/>
          <w:szCs w:val="26"/>
        </w:rPr>
        <w:t xml:space="preserve">included in the Application </w:t>
      </w:r>
      <w:r w:rsidR="00D419A0" w:rsidRPr="00F06ED8">
        <w:rPr>
          <w:color w:val="auto"/>
          <w:szCs w:val="26"/>
        </w:rPr>
        <w:t xml:space="preserve">marked </w:t>
      </w:r>
      <w:r w:rsidR="00D0271E" w:rsidRPr="00F06ED8">
        <w:rPr>
          <w:color w:val="auto"/>
          <w:szCs w:val="26"/>
        </w:rPr>
        <w:t xml:space="preserve">as Exhibit G.  The </w:t>
      </w:r>
      <w:r w:rsidR="00D31B25" w:rsidRPr="00F06ED8">
        <w:rPr>
          <w:color w:val="auto"/>
          <w:szCs w:val="26"/>
        </w:rPr>
        <w:t>study determined</w:t>
      </w:r>
      <w:r w:rsidR="002843A3" w:rsidRPr="00F06ED8">
        <w:rPr>
          <w:color w:val="auto"/>
          <w:szCs w:val="26"/>
        </w:rPr>
        <w:t xml:space="preserve"> t</w:t>
      </w:r>
      <w:r w:rsidR="00847280" w:rsidRPr="00F06ED8">
        <w:rPr>
          <w:color w:val="auto"/>
          <w:szCs w:val="26"/>
        </w:rPr>
        <w:t>hat a</w:t>
      </w:r>
      <w:r w:rsidR="00125067" w:rsidRPr="00F06ED8">
        <w:rPr>
          <w:color w:val="auto"/>
          <w:szCs w:val="26"/>
        </w:rPr>
        <w:t xml:space="preserve"> </w:t>
      </w:r>
      <w:r w:rsidR="00CD03C0" w:rsidRPr="00F06ED8">
        <w:rPr>
          <w:color w:val="auto"/>
          <w:szCs w:val="26"/>
        </w:rPr>
        <w:t xml:space="preserve">typical </w:t>
      </w:r>
      <w:r w:rsidR="000B6333" w:rsidRPr="00F06ED8">
        <w:rPr>
          <w:color w:val="auto"/>
          <w:szCs w:val="26"/>
        </w:rPr>
        <w:t xml:space="preserve">residential customer of </w:t>
      </w:r>
      <w:r w:rsidR="00CD03C0" w:rsidRPr="00F06ED8">
        <w:rPr>
          <w:color w:val="auto"/>
          <w:szCs w:val="26"/>
        </w:rPr>
        <w:t>West York Borough</w:t>
      </w:r>
      <w:r w:rsidR="008F54AE" w:rsidRPr="00F06ED8">
        <w:rPr>
          <w:color w:val="auto"/>
          <w:szCs w:val="26"/>
        </w:rPr>
        <w:t xml:space="preserve"> </w:t>
      </w:r>
      <w:r w:rsidR="00EE0F26" w:rsidRPr="00F06ED8">
        <w:rPr>
          <w:color w:val="auto"/>
          <w:szCs w:val="26"/>
        </w:rPr>
        <w:t xml:space="preserve">uses </w:t>
      </w:r>
      <w:r w:rsidR="00DE0912" w:rsidRPr="00F06ED8">
        <w:rPr>
          <w:color w:val="auto"/>
          <w:szCs w:val="26"/>
        </w:rPr>
        <w:t xml:space="preserve">about </w:t>
      </w:r>
      <w:r w:rsidR="00EE0F26" w:rsidRPr="00F06ED8">
        <w:rPr>
          <w:color w:val="auto"/>
          <w:szCs w:val="26"/>
        </w:rPr>
        <w:t>4,393 gallons of water per month</w:t>
      </w:r>
      <w:r w:rsidR="002843A3" w:rsidRPr="00F06ED8">
        <w:rPr>
          <w:color w:val="auto"/>
          <w:szCs w:val="26"/>
        </w:rPr>
        <w:t xml:space="preserve">.  </w:t>
      </w:r>
      <w:r w:rsidR="00DE0912" w:rsidRPr="00F06ED8">
        <w:rPr>
          <w:color w:val="auto"/>
          <w:szCs w:val="26"/>
        </w:rPr>
        <w:t>The Commission calculated that a typical customer using 4,393 gallons of water per month would be billed $27.79 per month or $83.35 per quarter resulting in a 6.</w:t>
      </w:r>
      <w:r w:rsidR="00F40EF9" w:rsidRPr="00F06ED8">
        <w:rPr>
          <w:color w:val="auto"/>
          <w:szCs w:val="26"/>
        </w:rPr>
        <w:t>2</w:t>
      </w:r>
      <w:r w:rsidR="00DE0912" w:rsidRPr="00F06ED8">
        <w:rPr>
          <w:color w:val="auto"/>
          <w:szCs w:val="26"/>
        </w:rPr>
        <w:t xml:space="preserve">% increase from </w:t>
      </w:r>
      <w:r w:rsidR="00F40EF9" w:rsidRPr="00F06ED8">
        <w:rPr>
          <w:color w:val="auto"/>
          <w:szCs w:val="26"/>
        </w:rPr>
        <w:t xml:space="preserve">the </w:t>
      </w:r>
      <w:r w:rsidR="00DE0912" w:rsidRPr="00F06ED8">
        <w:rPr>
          <w:color w:val="auto"/>
          <w:szCs w:val="26"/>
        </w:rPr>
        <w:t>current rates.</w:t>
      </w:r>
      <w:r w:rsidR="007231CB" w:rsidRPr="00F06ED8">
        <w:rPr>
          <w:color w:val="auto"/>
          <w:szCs w:val="26"/>
        </w:rPr>
        <w:t xml:space="preserve">  The study also determined that about 60% of the residential customers would see an increase in wastewater rates under York</w:t>
      </w:r>
      <w:r w:rsidR="00F469EC">
        <w:rPr>
          <w:color w:val="auto"/>
          <w:szCs w:val="26"/>
        </w:rPr>
        <w:t xml:space="preserve"> if the Application were approved as filed</w:t>
      </w:r>
      <w:r w:rsidR="007231CB" w:rsidRPr="00F06ED8">
        <w:rPr>
          <w:color w:val="auto"/>
          <w:szCs w:val="26"/>
        </w:rPr>
        <w:t>.</w:t>
      </w:r>
      <w:r w:rsidR="00E57535" w:rsidRPr="00F06ED8">
        <w:rPr>
          <w:color w:val="auto"/>
          <w:szCs w:val="26"/>
        </w:rPr>
        <w:t xml:space="preserve">  The Application contained evidence that York sent notification to the West York Borough wastewater customers on February 3, 2016, detailing the proposed acquisition, the future filing of this Application with the Commission, as well as the proposed future rates for wastewater service.   A copy of this mailing was included in the Application marked as Exhibit K.</w:t>
      </w:r>
    </w:p>
    <w:p w:rsidR="00094BE6" w:rsidRPr="00F06ED8" w:rsidRDefault="00094BE6" w:rsidP="00094BE6">
      <w:pPr>
        <w:spacing w:line="360" w:lineRule="auto"/>
        <w:contextualSpacing/>
        <w:rPr>
          <w:color w:val="auto"/>
          <w:szCs w:val="26"/>
        </w:rPr>
      </w:pPr>
    </w:p>
    <w:p w:rsidR="00094BE6" w:rsidRPr="00F06ED8" w:rsidRDefault="00094BE6" w:rsidP="00094BE6">
      <w:pPr>
        <w:spacing w:line="360" w:lineRule="auto"/>
        <w:ind w:firstLine="720"/>
        <w:contextualSpacing/>
        <w:rPr>
          <w:color w:val="auto"/>
          <w:szCs w:val="26"/>
        </w:rPr>
      </w:pPr>
      <w:r w:rsidRPr="00F06ED8">
        <w:rPr>
          <w:color w:val="auto"/>
          <w:szCs w:val="26"/>
        </w:rPr>
        <w:t xml:space="preserve">York submitted a </w:t>
      </w:r>
      <w:r w:rsidRPr="001B140F">
        <w:rPr>
          <w:i/>
          <w:color w:val="auto"/>
          <w:szCs w:val="26"/>
        </w:rPr>
        <w:t>pro forma</w:t>
      </w:r>
      <w:r w:rsidRPr="00F06ED8">
        <w:rPr>
          <w:color w:val="auto"/>
          <w:szCs w:val="26"/>
        </w:rPr>
        <w:t xml:space="preserve"> draft tariff supplement for the schedule of rates and charges in West York Borough attached to the Application marked as Exhibit P.  York will be directed to revise the </w:t>
      </w:r>
      <w:r w:rsidRPr="001B140F">
        <w:rPr>
          <w:i/>
          <w:color w:val="auto"/>
          <w:szCs w:val="26"/>
        </w:rPr>
        <w:t>pro forma</w:t>
      </w:r>
      <w:r w:rsidRPr="00F06ED8">
        <w:rPr>
          <w:color w:val="auto"/>
          <w:szCs w:val="26"/>
        </w:rPr>
        <w:t xml:space="preserve"> draft tariff supplement to match the rates </w:t>
      </w:r>
      <w:r w:rsidR="00E727A2">
        <w:rPr>
          <w:color w:val="auto"/>
          <w:szCs w:val="26"/>
        </w:rPr>
        <w:t xml:space="preserve">as stipulated within the Sale Agreement </w:t>
      </w:r>
      <w:r w:rsidRPr="00F06ED8">
        <w:rPr>
          <w:color w:val="auto"/>
          <w:szCs w:val="26"/>
        </w:rPr>
        <w:t>of the Borough at the time of closing except that York may bill monthly in lieu of quarterly and apply their rules and regulations to the customers within the requested additional territory as proposed.</w:t>
      </w:r>
    </w:p>
    <w:p w:rsidR="00094BE6" w:rsidRPr="00F06ED8" w:rsidRDefault="00094BE6" w:rsidP="00094BE6">
      <w:pPr>
        <w:spacing w:line="360" w:lineRule="auto"/>
        <w:contextualSpacing/>
        <w:rPr>
          <w:color w:val="auto"/>
          <w:szCs w:val="26"/>
        </w:rPr>
      </w:pPr>
    </w:p>
    <w:p w:rsidR="007F23B1" w:rsidRPr="00F06ED8" w:rsidRDefault="00E03B98" w:rsidP="00216E09">
      <w:pPr>
        <w:spacing w:line="360" w:lineRule="auto"/>
        <w:ind w:firstLine="720"/>
        <w:contextualSpacing/>
        <w:rPr>
          <w:color w:val="auto"/>
          <w:szCs w:val="26"/>
        </w:rPr>
      </w:pPr>
      <w:r w:rsidRPr="00F06ED8">
        <w:rPr>
          <w:color w:val="auto"/>
          <w:szCs w:val="26"/>
        </w:rPr>
        <w:t xml:space="preserve">York </w:t>
      </w:r>
      <w:r w:rsidR="00DF39AE" w:rsidRPr="00F06ED8">
        <w:rPr>
          <w:color w:val="auto"/>
          <w:szCs w:val="26"/>
        </w:rPr>
        <w:t>e</w:t>
      </w:r>
      <w:r w:rsidR="00180C8F" w:rsidRPr="00F06ED8">
        <w:rPr>
          <w:color w:val="auto"/>
          <w:szCs w:val="26"/>
        </w:rPr>
        <w:t>stimate</w:t>
      </w:r>
      <w:r w:rsidR="00094BE6" w:rsidRPr="00F06ED8">
        <w:rPr>
          <w:color w:val="auto"/>
          <w:szCs w:val="26"/>
        </w:rPr>
        <w:t>s</w:t>
      </w:r>
      <w:r w:rsidR="00180C8F" w:rsidRPr="00F06ED8">
        <w:rPr>
          <w:color w:val="auto"/>
          <w:szCs w:val="26"/>
        </w:rPr>
        <w:t xml:space="preserve"> </w:t>
      </w:r>
      <w:r w:rsidR="00E46F48" w:rsidRPr="00F06ED8">
        <w:rPr>
          <w:color w:val="auto"/>
          <w:szCs w:val="26"/>
        </w:rPr>
        <w:t>that</w:t>
      </w:r>
      <w:r w:rsidR="00E0351A" w:rsidRPr="00F06ED8">
        <w:rPr>
          <w:color w:val="auto"/>
          <w:szCs w:val="26"/>
        </w:rPr>
        <w:t xml:space="preserve"> the</w:t>
      </w:r>
      <w:r w:rsidR="00E136B6" w:rsidRPr="00F06ED8">
        <w:rPr>
          <w:color w:val="auto"/>
          <w:szCs w:val="26"/>
        </w:rPr>
        <w:t xml:space="preserve"> </w:t>
      </w:r>
      <w:r w:rsidR="00180C8F" w:rsidRPr="00F06ED8">
        <w:rPr>
          <w:color w:val="auto"/>
          <w:szCs w:val="26"/>
        </w:rPr>
        <w:t>annual revenue</w:t>
      </w:r>
      <w:r w:rsidR="00E46F48" w:rsidRPr="00F06ED8">
        <w:rPr>
          <w:color w:val="auto"/>
          <w:szCs w:val="26"/>
        </w:rPr>
        <w:t xml:space="preserve"> from the acquisition</w:t>
      </w:r>
      <w:r w:rsidR="00180C8F" w:rsidRPr="00F06ED8">
        <w:rPr>
          <w:color w:val="auto"/>
          <w:szCs w:val="26"/>
        </w:rPr>
        <w:t xml:space="preserve"> </w:t>
      </w:r>
      <w:r w:rsidR="000B1A26" w:rsidRPr="00F06ED8">
        <w:rPr>
          <w:color w:val="auto"/>
          <w:szCs w:val="26"/>
        </w:rPr>
        <w:t xml:space="preserve">will </w:t>
      </w:r>
      <w:r w:rsidR="00F655AA" w:rsidRPr="00F06ED8">
        <w:rPr>
          <w:color w:val="auto"/>
          <w:szCs w:val="26"/>
        </w:rPr>
        <w:t>be approximately $</w:t>
      </w:r>
      <w:r w:rsidR="00CE5EE2" w:rsidRPr="00F06ED8">
        <w:rPr>
          <w:color w:val="auto"/>
          <w:szCs w:val="26"/>
        </w:rPr>
        <w:t>555,911</w:t>
      </w:r>
      <w:r w:rsidR="00E46F48" w:rsidRPr="00F06ED8">
        <w:rPr>
          <w:color w:val="auto"/>
          <w:szCs w:val="26"/>
        </w:rPr>
        <w:t>and the estimated</w:t>
      </w:r>
      <w:r w:rsidR="0082312D" w:rsidRPr="00F06ED8">
        <w:rPr>
          <w:color w:val="auto"/>
          <w:szCs w:val="26"/>
        </w:rPr>
        <w:t xml:space="preserve"> </w:t>
      </w:r>
      <w:r w:rsidR="00FC7B8D" w:rsidRPr="00F06ED8">
        <w:rPr>
          <w:color w:val="auto"/>
          <w:szCs w:val="26"/>
        </w:rPr>
        <w:t xml:space="preserve">annual </w:t>
      </w:r>
      <w:r w:rsidR="001B66D7" w:rsidRPr="00F06ED8">
        <w:rPr>
          <w:color w:val="auto"/>
          <w:szCs w:val="26"/>
        </w:rPr>
        <w:t xml:space="preserve">operating </w:t>
      </w:r>
      <w:r w:rsidR="00FC7B8D" w:rsidRPr="00F06ED8">
        <w:rPr>
          <w:color w:val="auto"/>
          <w:szCs w:val="26"/>
        </w:rPr>
        <w:t xml:space="preserve">expenses </w:t>
      </w:r>
      <w:r w:rsidR="00E0351A" w:rsidRPr="00F06ED8">
        <w:rPr>
          <w:color w:val="auto"/>
          <w:szCs w:val="26"/>
        </w:rPr>
        <w:t xml:space="preserve">are </w:t>
      </w:r>
      <w:r w:rsidR="002063D4" w:rsidRPr="00F06ED8">
        <w:rPr>
          <w:color w:val="auto"/>
          <w:szCs w:val="26"/>
        </w:rPr>
        <w:t>$</w:t>
      </w:r>
      <w:r w:rsidR="00CE5EE2" w:rsidRPr="00F06ED8">
        <w:rPr>
          <w:color w:val="auto"/>
          <w:szCs w:val="26"/>
        </w:rPr>
        <w:t>815,640</w:t>
      </w:r>
      <w:r w:rsidR="00F655AA" w:rsidRPr="00F06ED8">
        <w:rPr>
          <w:color w:val="auto"/>
          <w:szCs w:val="26"/>
        </w:rPr>
        <w:t xml:space="preserve"> </w:t>
      </w:r>
      <w:r w:rsidR="00CE5EE2" w:rsidRPr="00F06ED8">
        <w:rPr>
          <w:color w:val="auto"/>
          <w:szCs w:val="26"/>
        </w:rPr>
        <w:t xml:space="preserve">based upon the Borough’s 2014 financial information.  These revenues and expenses </w:t>
      </w:r>
      <w:r w:rsidR="00F655AA" w:rsidRPr="00F06ED8">
        <w:rPr>
          <w:color w:val="auto"/>
          <w:szCs w:val="26"/>
        </w:rPr>
        <w:t>p</w:t>
      </w:r>
      <w:r w:rsidR="00CE5EE2" w:rsidRPr="00F06ED8">
        <w:rPr>
          <w:color w:val="auto"/>
          <w:szCs w:val="26"/>
        </w:rPr>
        <w:t xml:space="preserve">roduce </w:t>
      </w:r>
      <w:proofErr w:type="gramStart"/>
      <w:r w:rsidR="00CE5EE2" w:rsidRPr="00F06ED8">
        <w:rPr>
          <w:color w:val="auto"/>
          <w:szCs w:val="26"/>
        </w:rPr>
        <w:t xml:space="preserve">a </w:t>
      </w:r>
      <w:r w:rsidR="00E46F48" w:rsidRPr="00F06ED8">
        <w:rPr>
          <w:color w:val="auto"/>
          <w:szCs w:val="26"/>
        </w:rPr>
        <w:t>negative</w:t>
      </w:r>
      <w:proofErr w:type="gramEnd"/>
      <w:r w:rsidR="002E0869" w:rsidRPr="00F06ED8">
        <w:rPr>
          <w:color w:val="auto"/>
          <w:szCs w:val="26"/>
        </w:rPr>
        <w:t xml:space="preserve"> net </w:t>
      </w:r>
      <w:r w:rsidR="001B5C6B" w:rsidRPr="00F06ED8">
        <w:rPr>
          <w:color w:val="auto"/>
          <w:szCs w:val="26"/>
        </w:rPr>
        <w:t xml:space="preserve">revenue </w:t>
      </w:r>
      <w:r w:rsidR="00F655AA" w:rsidRPr="00F06ED8">
        <w:rPr>
          <w:color w:val="auto"/>
          <w:szCs w:val="26"/>
        </w:rPr>
        <w:t xml:space="preserve">of </w:t>
      </w:r>
      <w:r w:rsidR="00403138" w:rsidRPr="00F06ED8">
        <w:rPr>
          <w:color w:val="auto"/>
          <w:szCs w:val="26"/>
        </w:rPr>
        <w:t>approximately</w:t>
      </w:r>
      <w:r w:rsidR="00CE5EE2" w:rsidRPr="00F06ED8">
        <w:rPr>
          <w:color w:val="auto"/>
          <w:szCs w:val="26"/>
        </w:rPr>
        <w:t xml:space="preserve"> </w:t>
      </w:r>
      <w:r w:rsidR="001B5C6B" w:rsidRPr="00F06ED8">
        <w:rPr>
          <w:color w:val="auto"/>
          <w:szCs w:val="26"/>
        </w:rPr>
        <w:t>$</w:t>
      </w:r>
      <w:r w:rsidR="00CE5EE2" w:rsidRPr="00F06ED8">
        <w:rPr>
          <w:color w:val="auto"/>
          <w:szCs w:val="26"/>
        </w:rPr>
        <w:t>259,729 (</w:t>
      </w:r>
      <w:r w:rsidR="00396F40" w:rsidRPr="00F06ED8">
        <w:rPr>
          <w:color w:val="auto"/>
          <w:szCs w:val="26"/>
        </w:rPr>
        <w:t>$</w:t>
      </w:r>
      <w:r w:rsidR="000F1CB4" w:rsidRPr="00F06ED8">
        <w:rPr>
          <w:color w:val="auto"/>
          <w:szCs w:val="26"/>
        </w:rPr>
        <w:t>555,911</w:t>
      </w:r>
      <w:r w:rsidR="00396F40" w:rsidRPr="00F06ED8">
        <w:rPr>
          <w:color w:val="auto"/>
          <w:szCs w:val="26"/>
        </w:rPr>
        <w:t xml:space="preserve"> – </w:t>
      </w:r>
      <w:r w:rsidR="001B66D7" w:rsidRPr="00F06ED8">
        <w:rPr>
          <w:color w:val="auto"/>
          <w:szCs w:val="26"/>
        </w:rPr>
        <w:t>$</w:t>
      </w:r>
      <w:r w:rsidR="00E0351A" w:rsidRPr="00F06ED8">
        <w:rPr>
          <w:color w:val="auto"/>
          <w:szCs w:val="26"/>
        </w:rPr>
        <w:t>815,640</w:t>
      </w:r>
      <w:r w:rsidR="00396F40" w:rsidRPr="00F06ED8">
        <w:rPr>
          <w:color w:val="auto"/>
          <w:szCs w:val="26"/>
        </w:rPr>
        <w:t>)</w:t>
      </w:r>
      <w:r w:rsidR="00F655AA" w:rsidRPr="00F06ED8">
        <w:rPr>
          <w:color w:val="auto"/>
          <w:szCs w:val="26"/>
        </w:rPr>
        <w:t>.</w:t>
      </w:r>
    </w:p>
    <w:p w:rsidR="001910FB" w:rsidRPr="00F06ED8" w:rsidRDefault="001910FB" w:rsidP="0002575F">
      <w:pPr>
        <w:spacing w:line="360" w:lineRule="auto"/>
        <w:contextualSpacing/>
        <w:rPr>
          <w:color w:val="auto"/>
          <w:szCs w:val="26"/>
        </w:rPr>
      </w:pPr>
    </w:p>
    <w:p w:rsidR="005668BC" w:rsidRPr="00F06ED8" w:rsidRDefault="00B7281E" w:rsidP="00216E09">
      <w:pPr>
        <w:pStyle w:val="ListParagraph"/>
        <w:numPr>
          <w:ilvl w:val="0"/>
          <w:numId w:val="5"/>
        </w:numPr>
        <w:spacing w:line="360" w:lineRule="auto"/>
        <w:rPr>
          <w:b/>
          <w:color w:val="auto"/>
          <w:szCs w:val="26"/>
        </w:rPr>
      </w:pPr>
      <w:r w:rsidRPr="00F06ED8">
        <w:rPr>
          <w:b/>
          <w:color w:val="auto"/>
          <w:szCs w:val="26"/>
        </w:rPr>
        <w:t>OPERATIONS UNDER YORK WATER-WASTEWATER</w:t>
      </w:r>
    </w:p>
    <w:p w:rsidR="00C867FA" w:rsidRPr="00F06ED8" w:rsidRDefault="00C867FA" w:rsidP="00216E09">
      <w:pPr>
        <w:spacing w:line="360" w:lineRule="auto"/>
        <w:rPr>
          <w:color w:val="auto"/>
          <w:szCs w:val="26"/>
        </w:rPr>
      </w:pPr>
    </w:p>
    <w:p w:rsidR="00C867FA" w:rsidRPr="00F06ED8" w:rsidRDefault="00A40B28" w:rsidP="00216E09">
      <w:pPr>
        <w:pStyle w:val="ListParagraph"/>
        <w:spacing w:line="360" w:lineRule="auto"/>
        <w:ind w:left="0" w:firstLine="720"/>
        <w:rPr>
          <w:color w:val="auto"/>
          <w:szCs w:val="26"/>
        </w:rPr>
      </w:pPr>
      <w:r w:rsidRPr="00F06ED8">
        <w:rPr>
          <w:color w:val="auto"/>
          <w:szCs w:val="26"/>
        </w:rPr>
        <w:t xml:space="preserve">After the acquisition, York will operate the West York Borough’s wastewater collection system as part of its wastewater operations, and the Borough will cease to provide public wastewater service.  </w:t>
      </w:r>
      <w:r w:rsidR="00A364DB" w:rsidRPr="00F06ED8">
        <w:rPr>
          <w:color w:val="auto"/>
          <w:szCs w:val="26"/>
        </w:rPr>
        <w:t xml:space="preserve">York’s </w:t>
      </w:r>
      <w:r w:rsidR="00C867FA" w:rsidRPr="00F06ED8">
        <w:rPr>
          <w:color w:val="auto"/>
          <w:szCs w:val="26"/>
        </w:rPr>
        <w:t xml:space="preserve">target date to begin providing service to the </w:t>
      </w:r>
      <w:r w:rsidR="004E38E9" w:rsidRPr="00F06ED8">
        <w:rPr>
          <w:color w:val="auto"/>
          <w:szCs w:val="26"/>
        </w:rPr>
        <w:t>customers</w:t>
      </w:r>
      <w:r w:rsidR="00C867FA" w:rsidRPr="00F06ED8">
        <w:rPr>
          <w:color w:val="auto"/>
          <w:szCs w:val="26"/>
        </w:rPr>
        <w:t xml:space="preserve"> currently served by </w:t>
      </w:r>
      <w:r w:rsidR="00E46F48" w:rsidRPr="00F06ED8">
        <w:rPr>
          <w:color w:val="auto"/>
          <w:szCs w:val="26"/>
        </w:rPr>
        <w:t xml:space="preserve">West York </w:t>
      </w:r>
      <w:r w:rsidR="00240960" w:rsidRPr="00F06ED8">
        <w:rPr>
          <w:color w:val="auto"/>
          <w:szCs w:val="26"/>
        </w:rPr>
        <w:t xml:space="preserve">Borough’s </w:t>
      </w:r>
      <w:r w:rsidR="00C867FA" w:rsidRPr="00F06ED8">
        <w:rPr>
          <w:color w:val="auto"/>
          <w:szCs w:val="26"/>
        </w:rPr>
        <w:t xml:space="preserve">wastewater </w:t>
      </w:r>
      <w:r w:rsidR="00E46F48" w:rsidRPr="00F06ED8">
        <w:rPr>
          <w:color w:val="auto"/>
          <w:szCs w:val="26"/>
        </w:rPr>
        <w:t xml:space="preserve">collection </w:t>
      </w:r>
      <w:r w:rsidR="00C867FA" w:rsidRPr="00F06ED8">
        <w:rPr>
          <w:color w:val="auto"/>
          <w:szCs w:val="26"/>
        </w:rPr>
        <w:t>system</w:t>
      </w:r>
      <w:r w:rsidR="00315E08" w:rsidRPr="00F06ED8">
        <w:rPr>
          <w:color w:val="auto"/>
          <w:szCs w:val="26"/>
        </w:rPr>
        <w:t xml:space="preserve"> is five days after</w:t>
      </w:r>
      <w:r w:rsidR="00E46F48" w:rsidRPr="00F06ED8">
        <w:rPr>
          <w:color w:val="auto"/>
          <w:szCs w:val="26"/>
        </w:rPr>
        <w:t xml:space="preserve"> closing.</w:t>
      </w:r>
    </w:p>
    <w:p w:rsidR="00C867FA" w:rsidRPr="00F06ED8" w:rsidRDefault="00C867FA" w:rsidP="00A40B28">
      <w:pPr>
        <w:spacing w:line="360" w:lineRule="auto"/>
        <w:rPr>
          <w:color w:val="auto"/>
          <w:szCs w:val="26"/>
        </w:rPr>
      </w:pPr>
    </w:p>
    <w:p w:rsidR="00C867FA" w:rsidRPr="00F06ED8" w:rsidRDefault="00844F88" w:rsidP="00216E09">
      <w:pPr>
        <w:pStyle w:val="ListParagraph"/>
        <w:numPr>
          <w:ilvl w:val="0"/>
          <w:numId w:val="5"/>
        </w:numPr>
        <w:spacing w:line="360" w:lineRule="auto"/>
        <w:rPr>
          <w:b/>
          <w:color w:val="auto"/>
          <w:szCs w:val="26"/>
        </w:rPr>
      </w:pPr>
      <w:r w:rsidRPr="00F06ED8">
        <w:rPr>
          <w:b/>
          <w:color w:val="auto"/>
          <w:szCs w:val="26"/>
        </w:rPr>
        <w:t xml:space="preserve">ACT 537 SEWAGE FACILITIES </w:t>
      </w:r>
      <w:r w:rsidR="00B83345" w:rsidRPr="00F06ED8">
        <w:rPr>
          <w:b/>
          <w:color w:val="auto"/>
          <w:szCs w:val="26"/>
        </w:rPr>
        <w:t xml:space="preserve">PLAN </w:t>
      </w:r>
      <w:r w:rsidRPr="00F06ED8">
        <w:rPr>
          <w:b/>
          <w:color w:val="auto"/>
          <w:szCs w:val="26"/>
        </w:rPr>
        <w:t xml:space="preserve">AND </w:t>
      </w:r>
      <w:r w:rsidR="00C867FA" w:rsidRPr="00F06ED8">
        <w:rPr>
          <w:b/>
          <w:color w:val="auto"/>
          <w:szCs w:val="26"/>
        </w:rPr>
        <w:t>LAND-USE PLANNING COMPLIANCE</w:t>
      </w:r>
    </w:p>
    <w:p w:rsidR="00C867FA" w:rsidRPr="00F06ED8" w:rsidRDefault="00C867FA" w:rsidP="00216E09">
      <w:pPr>
        <w:pStyle w:val="ListParagraph"/>
        <w:tabs>
          <w:tab w:val="left" w:pos="0"/>
        </w:tabs>
        <w:spacing w:line="360" w:lineRule="auto"/>
        <w:ind w:left="0" w:firstLine="720"/>
        <w:rPr>
          <w:color w:val="auto"/>
          <w:szCs w:val="26"/>
        </w:rPr>
      </w:pPr>
    </w:p>
    <w:p w:rsidR="00844F88" w:rsidRPr="00F06ED8" w:rsidRDefault="008A65E4" w:rsidP="00DB4F94">
      <w:pPr>
        <w:pStyle w:val="ListParagraph"/>
        <w:tabs>
          <w:tab w:val="left" w:pos="0"/>
        </w:tabs>
        <w:spacing w:line="360" w:lineRule="auto"/>
        <w:ind w:left="0" w:firstLine="720"/>
        <w:rPr>
          <w:color w:val="auto"/>
          <w:szCs w:val="26"/>
        </w:rPr>
      </w:pPr>
      <w:r w:rsidRPr="00F06ED8">
        <w:rPr>
          <w:color w:val="auto"/>
          <w:szCs w:val="26"/>
        </w:rPr>
        <w:t xml:space="preserve">York provided a </w:t>
      </w:r>
      <w:r w:rsidR="00650C92" w:rsidRPr="00F06ED8">
        <w:rPr>
          <w:color w:val="auto"/>
          <w:szCs w:val="26"/>
        </w:rPr>
        <w:t>summary</w:t>
      </w:r>
      <w:r w:rsidRPr="00F06ED8">
        <w:rPr>
          <w:color w:val="auto"/>
          <w:szCs w:val="26"/>
        </w:rPr>
        <w:t xml:space="preserve"> from the West York Borough Engineer, C.S. Davidson, Inc.</w:t>
      </w:r>
      <w:r w:rsidR="00650C92" w:rsidRPr="00F06ED8">
        <w:rPr>
          <w:color w:val="auto"/>
          <w:szCs w:val="26"/>
        </w:rPr>
        <w:t xml:space="preserve">, stating that while no Act 537 Official Sewage Facilities Plan (Act 537 Plan) </w:t>
      </w:r>
      <w:r w:rsidR="00F20CA5" w:rsidRPr="00F06ED8">
        <w:rPr>
          <w:color w:val="auto"/>
          <w:szCs w:val="26"/>
        </w:rPr>
        <w:t>w</w:t>
      </w:r>
      <w:r w:rsidR="00650C92" w:rsidRPr="00F06ED8">
        <w:rPr>
          <w:color w:val="auto"/>
          <w:szCs w:val="26"/>
        </w:rPr>
        <w:t>as</w:t>
      </w:r>
      <w:r w:rsidR="00F20CA5" w:rsidRPr="00F06ED8">
        <w:rPr>
          <w:color w:val="auto"/>
          <w:szCs w:val="26"/>
        </w:rPr>
        <w:t xml:space="preserve"> </w:t>
      </w:r>
      <w:r w:rsidR="00650C92" w:rsidRPr="00F06ED8">
        <w:rPr>
          <w:color w:val="auto"/>
          <w:szCs w:val="26"/>
        </w:rPr>
        <w:t xml:space="preserve">specifically prepared for West York Borough, several comprehensive/regional sewage facilities plans were prepared by other governmental </w:t>
      </w:r>
      <w:r w:rsidR="00A45BB8" w:rsidRPr="00F06ED8">
        <w:rPr>
          <w:color w:val="auto"/>
          <w:szCs w:val="26"/>
        </w:rPr>
        <w:t xml:space="preserve">agencies that the Borough </w:t>
      </w:r>
      <w:r w:rsidR="00650C92" w:rsidRPr="00F06ED8">
        <w:rPr>
          <w:color w:val="auto"/>
          <w:szCs w:val="26"/>
        </w:rPr>
        <w:t>ha</w:t>
      </w:r>
      <w:r w:rsidR="00A45BB8" w:rsidRPr="00F06ED8">
        <w:rPr>
          <w:color w:val="auto"/>
          <w:szCs w:val="26"/>
        </w:rPr>
        <w:t>s</w:t>
      </w:r>
      <w:r w:rsidR="00650C92" w:rsidRPr="00F06ED8">
        <w:rPr>
          <w:color w:val="auto"/>
          <w:szCs w:val="26"/>
        </w:rPr>
        <w:t xml:space="preserve"> reviewed</w:t>
      </w:r>
      <w:r w:rsidR="0008576A" w:rsidRPr="00F06ED8">
        <w:rPr>
          <w:color w:val="auto"/>
          <w:szCs w:val="26"/>
        </w:rPr>
        <w:t xml:space="preserve"> or adopted</w:t>
      </w:r>
      <w:r w:rsidR="00650C92" w:rsidRPr="00F06ED8">
        <w:rPr>
          <w:color w:val="auto"/>
          <w:szCs w:val="26"/>
        </w:rPr>
        <w:t>.</w:t>
      </w:r>
      <w:r w:rsidR="00A45BB8" w:rsidRPr="00F06ED8">
        <w:rPr>
          <w:color w:val="auto"/>
          <w:szCs w:val="26"/>
        </w:rPr>
        <w:t xml:space="preserve">  </w:t>
      </w:r>
      <w:r w:rsidR="0008576A" w:rsidRPr="00F06ED8">
        <w:rPr>
          <w:color w:val="auto"/>
          <w:szCs w:val="26"/>
        </w:rPr>
        <w:t>T</w:t>
      </w:r>
      <w:r w:rsidR="00A45BB8" w:rsidRPr="00F06ED8">
        <w:rPr>
          <w:color w:val="auto"/>
          <w:szCs w:val="26"/>
        </w:rPr>
        <w:t>he Pennsylvania Department of Environmental Protection’s (DEP’s) Southcentral Regional Office</w:t>
      </w:r>
      <w:r w:rsidR="0008576A" w:rsidRPr="00F06ED8">
        <w:rPr>
          <w:color w:val="auto"/>
          <w:szCs w:val="26"/>
        </w:rPr>
        <w:t xml:space="preserve"> confirmed that</w:t>
      </w:r>
      <w:r w:rsidR="00A45BB8" w:rsidRPr="00F06ED8">
        <w:rPr>
          <w:color w:val="auto"/>
          <w:szCs w:val="26"/>
        </w:rPr>
        <w:t xml:space="preserve"> West York Borough was initially covered by a York County Comprehensive Sewage Study – Phase I Inventory developed in the early 1970’s and approved by DEP on December 21, 1973.</w:t>
      </w:r>
      <w:r w:rsidR="00DB4F94" w:rsidRPr="00F06ED8">
        <w:rPr>
          <w:color w:val="auto"/>
          <w:szCs w:val="26"/>
        </w:rPr>
        <w:t xml:space="preserve">  DEP </w:t>
      </w:r>
      <w:r w:rsidR="00F43887" w:rsidRPr="00F06ED8">
        <w:rPr>
          <w:color w:val="auto"/>
          <w:szCs w:val="26"/>
        </w:rPr>
        <w:t>verified</w:t>
      </w:r>
      <w:r w:rsidR="00DB4F94" w:rsidRPr="00F06ED8">
        <w:rPr>
          <w:color w:val="auto"/>
          <w:szCs w:val="26"/>
        </w:rPr>
        <w:t xml:space="preserve"> that the most recent </w:t>
      </w:r>
      <w:r w:rsidR="00F20CA5" w:rsidRPr="00F06ED8">
        <w:rPr>
          <w:color w:val="auto"/>
          <w:szCs w:val="26"/>
        </w:rPr>
        <w:t xml:space="preserve">sewage facilities </w:t>
      </w:r>
      <w:r w:rsidR="00DB4F94" w:rsidRPr="00F06ED8">
        <w:rPr>
          <w:color w:val="auto"/>
          <w:szCs w:val="26"/>
        </w:rPr>
        <w:t xml:space="preserve">plan </w:t>
      </w:r>
      <w:r w:rsidR="00F20CA5" w:rsidRPr="00F06ED8">
        <w:rPr>
          <w:color w:val="auto"/>
          <w:szCs w:val="26"/>
        </w:rPr>
        <w:t xml:space="preserve">involving allocations to the tributary municipalities </w:t>
      </w:r>
      <w:r w:rsidR="00DB4F94" w:rsidRPr="00F06ED8">
        <w:rPr>
          <w:color w:val="auto"/>
          <w:szCs w:val="26"/>
        </w:rPr>
        <w:t xml:space="preserve">was an update to the York City Sewer Authority Regional Act 537 Plan submitted in October 2002 and approved by DEP on August 13, 2003.  </w:t>
      </w:r>
      <w:r w:rsidR="00B809C6" w:rsidRPr="00F06ED8">
        <w:rPr>
          <w:color w:val="auto"/>
          <w:szCs w:val="26"/>
        </w:rPr>
        <w:t xml:space="preserve">DEP </w:t>
      </w:r>
      <w:r w:rsidR="00F43887" w:rsidRPr="00F06ED8">
        <w:rPr>
          <w:color w:val="auto"/>
          <w:szCs w:val="26"/>
        </w:rPr>
        <w:t xml:space="preserve">also </w:t>
      </w:r>
      <w:r w:rsidR="00B809C6" w:rsidRPr="00F06ED8">
        <w:rPr>
          <w:color w:val="auto"/>
          <w:szCs w:val="26"/>
        </w:rPr>
        <w:t>stated that it ha</w:t>
      </w:r>
      <w:r w:rsidR="00DB4F94" w:rsidRPr="00F06ED8">
        <w:rPr>
          <w:color w:val="auto"/>
          <w:szCs w:val="26"/>
        </w:rPr>
        <w:t>s</w:t>
      </w:r>
      <w:r w:rsidR="00B809C6" w:rsidRPr="00F06ED8">
        <w:rPr>
          <w:color w:val="auto"/>
          <w:szCs w:val="26"/>
        </w:rPr>
        <w:t xml:space="preserve"> no pending actions or outstanding complaints against </w:t>
      </w:r>
      <w:r w:rsidR="00E03B98" w:rsidRPr="00F06ED8">
        <w:rPr>
          <w:color w:val="auto"/>
          <w:szCs w:val="26"/>
        </w:rPr>
        <w:t xml:space="preserve">York </w:t>
      </w:r>
      <w:r w:rsidR="00B809C6" w:rsidRPr="00F06ED8">
        <w:rPr>
          <w:color w:val="auto"/>
          <w:szCs w:val="26"/>
        </w:rPr>
        <w:t>or West York Borough</w:t>
      </w:r>
      <w:r w:rsidR="0002575F" w:rsidRPr="00F06ED8">
        <w:rPr>
          <w:color w:val="auto"/>
          <w:szCs w:val="26"/>
        </w:rPr>
        <w:t>’s wastewater collection system</w:t>
      </w:r>
      <w:r w:rsidR="00B809C6" w:rsidRPr="00F06ED8">
        <w:rPr>
          <w:color w:val="auto"/>
          <w:szCs w:val="26"/>
        </w:rPr>
        <w:t>.</w:t>
      </w:r>
    </w:p>
    <w:p w:rsidR="00D50CFA" w:rsidRPr="00F06ED8" w:rsidRDefault="00D50CFA" w:rsidP="00216E09">
      <w:pPr>
        <w:pStyle w:val="ListParagraph"/>
        <w:tabs>
          <w:tab w:val="left" w:pos="0"/>
        </w:tabs>
        <w:spacing w:line="360" w:lineRule="auto"/>
        <w:ind w:left="0" w:firstLine="720"/>
        <w:rPr>
          <w:color w:val="auto"/>
          <w:szCs w:val="26"/>
        </w:rPr>
      </w:pPr>
    </w:p>
    <w:p w:rsidR="00D24CB7" w:rsidRPr="00F06ED8" w:rsidRDefault="00CC0652" w:rsidP="00216E09">
      <w:pPr>
        <w:pStyle w:val="ListParagraph"/>
        <w:tabs>
          <w:tab w:val="left" w:pos="0"/>
        </w:tabs>
        <w:spacing w:line="360" w:lineRule="auto"/>
        <w:ind w:left="0" w:firstLine="720"/>
        <w:rPr>
          <w:color w:val="auto"/>
          <w:szCs w:val="26"/>
        </w:rPr>
      </w:pPr>
      <w:r w:rsidRPr="00F06ED8">
        <w:rPr>
          <w:color w:val="auto"/>
          <w:szCs w:val="26"/>
        </w:rPr>
        <w:t xml:space="preserve">The Application contained a copy of a letter from </w:t>
      </w:r>
      <w:r w:rsidR="004176D9" w:rsidRPr="00F06ED8">
        <w:rPr>
          <w:color w:val="auto"/>
          <w:szCs w:val="26"/>
        </w:rPr>
        <w:t xml:space="preserve">the </w:t>
      </w:r>
      <w:r w:rsidR="00516D64" w:rsidRPr="00F06ED8">
        <w:rPr>
          <w:color w:val="auto"/>
          <w:szCs w:val="26"/>
        </w:rPr>
        <w:t>York</w:t>
      </w:r>
      <w:r w:rsidR="00D24CB7" w:rsidRPr="00F06ED8">
        <w:rPr>
          <w:color w:val="auto"/>
          <w:szCs w:val="26"/>
        </w:rPr>
        <w:t xml:space="preserve"> County</w:t>
      </w:r>
      <w:r w:rsidR="004176D9" w:rsidRPr="00F06ED8">
        <w:rPr>
          <w:color w:val="auto"/>
          <w:szCs w:val="26"/>
        </w:rPr>
        <w:t xml:space="preserve"> Planning Commission</w:t>
      </w:r>
      <w:r w:rsidR="00D24CB7" w:rsidRPr="00F06ED8">
        <w:rPr>
          <w:color w:val="auto"/>
          <w:szCs w:val="26"/>
        </w:rPr>
        <w:t xml:space="preserve"> </w:t>
      </w:r>
      <w:r w:rsidRPr="00F06ED8">
        <w:rPr>
          <w:color w:val="auto"/>
          <w:szCs w:val="26"/>
        </w:rPr>
        <w:t xml:space="preserve">dated February 12, 2016, </w:t>
      </w:r>
      <w:r w:rsidR="00D43BEE" w:rsidRPr="00F06ED8">
        <w:rPr>
          <w:color w:val="auto"/>
          <w:szCs w:val="26"/>
        </w:rPr>
        <w:t>verifying that the Application</w:t>
      </w:r>
      <w:r w:rsidR="00D24CB7" w:rsidRPr="00F06ED8">
        <w:rPr>
          <w:color w:val="auto"/>
          <w:szCs w:val="26"/>
        </w:rPr>
        <w:t xml:space="preserve"> </w:t>
      </w:r>
      <w:r w:rsidR="008F2E0B" w:rsidRPr="00F06ED8">
        <w:rPr>
          <w:color w:val="auto"/>
          <w:szCs w:val="26"/>
        </w:rPr>
        <w:t>is in compliance</w:t>
      </w:r>
      <w:r w:rsidR="00D24CB7" w:rsidRPr="00F06ED8">
        <w:rPr>
          <w:color w:val="auto"/>
          <w:szCs w:val="26"/>
        </w:rPr>
        <w:t xml:space="preserve"> </w:t>
      </w:r>
      <w:r w:rsidR="00D24CB7" w:rsidRPr="00F06ED8">
        <w:rPr>
          <w:color w:val="auto"/>
          <w:szCs w:val="26"/>
        </w:rPr>
        <w:lastRenderedPageBreak/>
        <w:t xml:space="preserve">with </w:t>
      </w:r>
      <w:r w:rsidRPr="00F06ED8">
        <w:rPr>
          <w:color w:val="auto"/>
          <w:szCs w:val="26"/>
        </w:rPr>
        <w:t>York C</w:t>
      </w:r>
      <w:r w:rsidR="00D24CB7" w:rsidRPr="00F06ED8">
        <w:rPr>
          <w:color w:val="auto"/>
          <w:szCs w:val="26"/>
        </w:rPr>
        <w:t>ounty</w:t>
      </w:r>
      <w:r w:rsidRPr="00F06ED8">
        <w:rPr>
          <w:color w:val="auto"/>
          <w:szCs w:val="26"/>
        </w:rPr>
        <w:t>’s C</w:t>
      </w:r>
      <w:r w:rsidR="00610F6D" w:rsidRPr="00F06ED8">
        <w:rPr>
          <w:color w:val="auto"/>
          <w:szCs w:val="26"/>
        </w:rPr>
        <w:t>omprehens</w:t>
      </w:r>
      <w:r w:rsidR="002E0C66" w:rsidRPr="00F06ED8">
        <w:rPr>
          <w:color w:val="auto"/>
          <w:szCs w:val="26"/>
        </w:rPr>
        <w:t xml:space="preserve">ive </w:t>
      </w:r>
      <w:r w:rsidRPr="00F06ED8">
        <w:rPr>
          <w:color w:val="auto"/>
          <w:szCs w:val="26"/>
        </w:rPr>
        <w:t>P</w:t>
      </w:r>
      <w:r w:rsidR="002E0C66" w:rsidRPr="00F06ED8">
        <w:rPr>
          <w:color w:val="auto"/>
          <w:szCs w:val="26"/>
        </w:rPr>
        <w:t>lan.  A copy of this</w:t>
      </w:r>
      <w:r w:rsidR="00610F6D" w:rsidRPr="00F06ED8">
        <w:rPr>
          <w:color w:val="auto"/>
          <w:szCs w:val="26"/>
        </w:rPr>
        <w:t xml:space="preserve"> </w:t>
      </w:r>
      <w:r w:rsidR="00D24CB7" w:rsidRPr="00F06ED8">
        <w:rPr>
          <w:color w:val="auto"/>
          <w:szCs w:val="26"/>
        </w:rPr>
        <w:t>letter</w:t>
      </w:r>
      <w:r w:rsidR="006D2E55" w:rsidRPr="00F06ED8">
        <w:rPr>
          <w:color w:val="auto"/>
          <w:szCs w:val="26"/>
        </w:rPr>
        <w:t xml:space="preserve"> is</w:t>
      </w:r>
      <w:r w:rsidR="00610F6D" w:rsidRPr="00F06ED8">
        <w:rPr>
          <w:color w:val="auto"/>
          <w:szCs w:val="26"/>
        </w:rPr>
        <w:t xml:space="preserve"> included </w:t>
      </w:r>
      <w:r w:rsidRPr="00F06ED8">
        <w:rPr>
          <w:color w:val="auto"/>
          <w:szCs w:val="26"/>
        </w:rPr>
        <w:t xml:space="preserve">the Application marked </w:t>
      </w:r>
      <w:r w:rsidR="00610F6D" w:rsidRPr="00F06ED8">
        <w:rPr>
          <w:color w:val="auto"/>
          <w:szCs w:val="26"/>
        </w:rPr>
        <w:t>a</w:t>
      </w:r>
      <w:r w:rsidRPr="00F06ED8">
        <w:rPr>
          <w:color w:val="auto"/>
          <w:szCs w:val="26"/>
        </w:rPr>
        <w:t>s Exhibit J.</w:t>
      </w:r>
    </w:p>
    <w:p w:rsidR="00581AAD" w:rsidRPr="00F06ED8" w:rsidRDefault="00581AAD" w:rsidP="00216E09">
      <w:pPr>
        <w:spacing w:line="360" w:lineRule="auto"/>
        <w:contextualSpacing/>
        <w:rPr>
          <w:color w:val="auto"/>
          <w:szCs w:val="26"/>
        </w:rPr>
      </w:pPr>
    </w:p>
    <w:p w:rsidR="00C867FA" w:rsidRPr="00F06ED8" w:rsidRDefault="00C867FA" w:rsidP="00216E09">
      <w:pPr>
        <w:pStyle w:val="ListParagraph"/>
        <w:numPr>
          <w:ilvl w:val="0"/>
          <w:numId w:val="5"/>
        </w:numPr>
        <w:spacing w:line="360" w:lineRule="auto"/>
        <w:rPr>
          <w:b/>
          <w:color w:val="auto"/>
          <w:szCs w:val="26"/>
        </w:rPr>
      </w:pPr>
      <w:r w:rsidRPr="00F06ED8">
        <w:rPr>
          <w:b/>
          <w:color w:val="auto"/>
          <w:szCs w:val="26"/>
        </w:rPr>
        <w:t>OTHER CONSIDERATIONS</w:t>
      </w:r>
    </w:p>
    <w:p w:rsidR="00792477" w:rsidRPr="00F06ED8" w:rsidRDefault="00792477" w:rsidP="00105A60">
      <w:pPr>
        <w:spacing w:line="360" w:lineRule="auto"/>
        <w:contextualSpacing/>
        <w:rPr>
          <w:color w:val="auto"/>
          <w:szCs w:val="26"/>
          <w:highlight w:val="yellow"/>
        </w:rPr>
      </w:pPr>
    </w:p>
    <w:p w:rsidR="00105A60" w:rsidRPr="00F06ED8" w:rsidRDefault="00105A60" w:rsidP="005649EA">
      <w:pPr>
        <w:spacing w:line="360" w:lineRule="auto"/>
        <w:ind w:firstLine="720"/>
        <w:contextualSpacing/>
        <w:rPr>
          <w:color w:val="auto"/>
          <w:szCs w:val="26"/>
        </w:rPr>
      </w:pPr>
      <w:r w:rsidRPr="00F06ED8">
        <w:rPr>
          <w:color w:val="auto"/>
          <w:szCs w:val="26"/>
        </w:rPr>
        <w:t>York states that West York Borough is no longer willing to provide wastewater service to its customers due to the regulatory requirements necessary to continue to provide service and the difficulties in maintaining a viable wastewater collection system.  York will bring significant resources to the West York Borough wastewater collection system in order to keep it in compliance with existing and proposed regulatory requirements.  In addition, York avers that no corporation or individual is now furnishing or has corporate or franchise rights to furnish service similar to that to be rendered by York in the requested territory and that no competitive condition will be created.</w:t>
      </w:r>
    </w:p>
    <w:p w:rsidR="00105A60" w:rsidRPr="00F06ED8" w:rsidRDefault="00105A60" w:rsidP="00105A60">
      <w:pPr>
        <w:spacing w:line="360" w:lineRule="auto"/>
        <w:contextualSpacing/>
        <w:rPr>
          <w:color w:val="auto"/>
          <w:szCs w:val="26"/>
        </w:rPr>
      </w:pPr>
    </w:p>
    <w:p w:rsidR="003C48DE" w:rsidRPr="00F06ED8" w:rsidRDefault="00E03B98" w:rsidP="005649EA">
      <w:pPr>
        <w:spacing w:line="360" w:lineRule="auto"/>
        <w:ind w:firstLine="720"/>
        <w:contextualSpacing/>
        <w:rPr>
          <w:color w:val="auto"/>
          <w:szCs w:val="26"/>
        </w:rPr>
      </w:pPr>
      <w:r w:rsidRPr="00F06ED8">
        <w:rPr>
          <w:color w:val="auto"/>
          <w:szCs w:val="26"/>
        </w:rPr>
        <w:t xml:space="preserve">York </w:t>
      </w:r>
      <w:r w:rsidR="00FE1236" w:rsidRPr="00F06ED8">
        <w:rPr>
          <w:color w:val="auto"/>
          <w:szCs w:val="26"/>
        </w:rPr>
        <w:t>is current with its annual</w:t>
      </w:r>
      <w:r w:rsidR="00581AAD" w:rsidRPr="00F06ED8">
        <w:rPr>
          <w:color w:val="auto"/>
          <w:szCs w:val="26"/>
        </w:rPr>
        <w:t xml:space="preserve"> and </w:t>
      </w:r>
      <w:r w:rsidR="00185DB4" w:rsidRPr="00F06ED8">
        <w:rPr>
          <w:color w:val="auto"/>
          <w:szCs w:val="26"/>
        </w:rPr>
        <w:t>quarterly earnings</w:t>
      </w:r>
      <w:r w:rsidR="00581AAD" w:rsidRPr="00F06ED8">
        <w:rPr>
          <w:color w:val="auto"/>
          <w:szCs w:val="26"/>
        </w:rPr>
        <w:t xml:space="preserve"> reports as well as the</w:t>
      </w:r>
      <w:r w:rsidR="00185DB4" w:rsidRPr="00F06ED8">
        <w:rPr>
          <w:color w:val="auto"/>
          <w:szCs w:val="26"/>
        </w:rPr>
        <w:t xml:space="preserve"> S</w:t>
      </w:r>
      <w:r w:rsidR="009B1F28" w:rsidRPr="00F06ED8">
        <w:rPr>
          <w:color w:val="auto"/>
          <w:szCs w:val="26"/>
        </w:rPr>
        <w:t>ecurity Planning and Readiness r</w:t>
      </w:r>
      <w:r w:rsidR="00FE1236" w:rsidRPr="00F06ED8">
        <w:rPr>
          <w:color w:val="auto"/>
          <w:szCs w:val="26"/>
        </w:rPr>
        <w:t>eport filing requirements</w:t>
      </w:r>
      <w:r w:rsidR="00117A68" w:rsidRPr="00F06ED8">
        <w:rPr>
          <w:color w:val="auto"/>
          <w:szCs w:val="26"/>
        </w:rPr>
        <w:t xml:space="preserve">.  </w:t>
      </w:r>
      <w:r w:rsidRPr="00F06ED8">
        <w:rPr>
          <w:color w:val="auto"/>
          <w:szCs w:val="26"/>
        </w:rPr>
        <w:t xml:space="preserve">York </w:t>
      </w:r>
      <w:r w:rsidR="009A465B" w:rsidRPr="00F06ED8">
        <w:rPr>
          <w:color w:val="auto"/>
          <w:szCs w:val="26"/>
        </w:rPr>
        <w:t xml:space="preserve">also </w:t>
      </w:r>
      <w:r w:rsidR="00C3191F" w:rsidRPr="00F06ED8">
        <w:rPr>
          <w:color w:val="auto"/>
          <w:szCs w:val="26"/>
        </w:rPr>
        <w:t xml:space="preserve">has </w:t>
      </w:r>
      <w:r w:rsidR="00FE1236" w:rsidRPr="00F06ED8">
        <w:rPr>
          <w:color w:val="auto"/>
          <w:szCs w:val="26"/>
        </w:rPr>
        <w:t>no outstanding fines or assessments due to the Commission.</w:t>
      </w:r>
      <w:r w:rsidR="005649EA" w:rsidRPr="00F06ED8">
        <w:rPr>
          <w:color w:val="auto"/>
          <w:szCs w:val="26"/>
        </w:rPr>
        <w:t xml:space="preserve">  </w:t>
      </w:r>
    </w:p>
    <w:p w:rsidR="00CA22CA" w:rsidRPr="00F06ED8" w:rsidRDefault="00CA22CA" w:rsidP="005649EA">
      <w:pPr>
        <w:spacing w:line="360" w:lineRule="auto"/>
        <w:contextualSpacing/>
        <w:rPr>
          <w:color w:val="auto"/>
          <w:szCs w:val="26"/>
        </w:rPr>
      </w:pPr>
    </w:p>
    <w:p w:rsidR="00327598" w:rsidRPr="00F06ED8" w:rsidRDefault="002F2518" w:rsidP="00216E09">
      <w:pPr>
        <w:pStyle w:val="ListParagraph"/>
        <w:numPr>
          <w:ilvl w:val="0"/>
          <w:numId w:val="5"/>
        </w:numPr>
        <w:tabs>
          <w:tab w:val="left" w:pos="0"/>
          <w:tab w:val="left" w:pos="720"/>
        </w:tabs>
        <w:spacing w:line="360" w:lineRule="auto"/>
        <w:rPr>
          <w:b/>
          <w:color w:val="auto"/>
          <w:szCs w:val="26"/>
        </w:rPr>
      </w:pPr>
      <w:r w:rsidRPr="00F06ED8">
        <w:rPr>
          <w:b/>
          <w:color w:val="auto"/>
          <w:szCs w:val="26"/>
        </w:rPr>
        <w:t>C</w:t>
      </w:r>
      <w:r w:rsidR="00327598" w:rsidRPr="00F06ED8">
        <w:rPr>
          <w:b/>
          <w:color w:val="auto"/>
          <w:szCs w:val="26"/>
        </w:rPr>
        <w:t>ONCLUSION</w:t>
      </w:r>
    </w:p>
    <w:p w:rsidR="00DD6AC4" w:rsidRPr="00F06ED8" w:rsidRDefault="00DD6AC4" w:rsidP="00216E09">
      <w:pPr>
        <w:spacing w:line="360" w:lineRule="auto"/>
        <w:contextualSpacing/>
        <w:rPr>
          <w:color w:val="auto"/>
          <w:szCs w:val="26"/>
        </w:rPr>
      </w:pPr>
    </w:p>
    <w:p w:rsidR="00133118" w:rsidRPr="00F06ED8" w:rsidRDefault="00AF31C0" w:rsidP="000E75C1">
      <w:pPr>
        <w:spacing w:line="360" w:lineRule="auto"/>
        <w:ind w:firstLine="720"/>
        <w:contextualSpacing/>
        <w:rPr>
          <w:color w:val="auto"/>
          <w:szCs w:val="26"/>
        </w:rPr>
      </w:pPr>
      <w:r w:rsidRPr="00F06ED8">
        <w:rPr>
          <w:color w:val="auto"/>
          <w:szCs w:val="26"/>
        </w:rPr>
        <w:t>The newly acquired</w:t>
      </w:r>
      <w:r w:rsidR="004D26AC" w:rsidRPr="00F06ED8">
        <w:rPr>
          <w:color w:val="auto"/>
          <w:szCs w:val="26"/>
        </w:rPr>
        <w:t xml:space="preserve"> </w:t>
      </w:r>
      <w:r w:rsidR="007B7150" w:rsidRPr="00F06ED8">
        <w:rPr>
          <w:color w:val="auto"/>
          <w:szCs w:val="26"/>
        </w:rPr>
        <w:t xml:space="preserve">customers </w:t>
      </w:r>
      <w:r w:rsidR="00723911" w:rsidRPr="00F06ED8">
        <w:rPr>
          <w:color w:val="auto"/>
          <w:szCs w:val="26"/>
        </w:rPr>
        <w:t xml:space="preserve">will receive the benefit of </w:t>
      </w:r>
      <w:r w:rsidR="00E03B98" w:rsidRPr="00F06ED8">
        <w:rPr>
          <w:color w:val="auto"/>
          <w:szCs w:val="26"/>
        </w:rPr>
        <w:t>York</w:t>
      </w:r>
      <w:r w:rsidR="00CF7AE3" w:rsidRPr="00F06ED8">
        <w:rPr>
          <w:color w:val="auto"/>
          <w:szCs w:val="26"/>
        </w:rPr>
        <w:t>’s</w:t>
      </w:r>
      <w:r w:rsidR="00117A68" w:rsidRPr="00F06ED8">
        <w:rPr>
          <w:color w:val="auto"/>
          <w:szCs w:val="26"/>
        </w:rPr>
        <w:t xml:space="preserve"> </w:t>
      </w:r>
      <w:r w:rsidR="00723911" w:rsidRPr="00F06ED8">
        <w:rPr>
          <w:color w:val="auto"/>
          <w:szCs w:val="26"/>
        </w:rPr>
        <w:t xml:space="preserve">experience in managing and operating </w:t>
      </w:r>
      <w:r w:rsidR="00774C3A" w:rsidRPr="00F06ED8">
        <w:rPr>
          <w:color w:val="auto"/>
          <w:szCs w:val="26"/>
        </w:rPr>
        <w:t>waste</w:t>
      </w:r>
      <w:r w:rsidR="00723911" w:rsidRPr="00F06ED8">
        <w:rPr>
          <w:color w:val="auto"/>
          <w:szCs w:val="26"/>
        </w:rPr>
        <w:t xml:space="preserve">water systems which will result in efficiencies and improvements in service.  </w:t>
      </w:r>
      <w:r w:rsidR="00CF7AE3" w:rsidRPr="00F06ED8">
        <w:rPr>
          <w:color w:val="auto"/>
          <w:szCs w:val="26"/>
        </w:rPr>
        <w:t xml:space="preserve">York’s </w:t>
      </w:r>
      <w:r w:rsidR="00F7536F" w:rsidRPr="00F06ED8">
        <w:rPr>
          <w:color w:val="auto"/>
          <w:szCs w:val="26"/>
        </w:rPr>
        <w:t xml:space="preserve">existing customers will benefit because the acquisition will </w:t>
      </w:r>
      <w:r w:rsidR="00BF7E46" w:rsidRPr="00F06ED8">
        <w:rPr>
          <w:color w:val="auto"/>
          <w:szCs w:val="26"/>
        </w:rPr>
        <w:t>e</w:t>
      </w:r>
      <w:r w:rsidR="00F7536F" w:rsidRPr="00F06ED8">
        <w:rPr>
          <w:color w:val="auto"/>
          <w:szCs w:val="26"/>
        </w:rPr>
        <w:t>xpand the cust</w:t>
      </w:r>
      <w:r w:rsidRPr="00F06ED8">
        <w:rPr>
          <w:color w:val="auto"/>
          <w:szCs w:val="26"/>
        </w:rPr>
        <w:t>omer base over which</w:t>
      </w:r>
      <w:r w:rsidR="00F7536F" w:rsidRPr="00F06ED8">
        <w:rPr>
          <w:color w:val="auto"/>
          <w:szCs w:val="26"/>
        </w:rPr>
        <w:t xml:space="preserve"> costs are recover</w:t>
      </w:r>
      <w:r w:rsidR="00BF7E46" w:rsidRPr="00F06ED8">
        <w:rPr>
          <w:color w:val="auto"/>
          <w:szCs w:val="26"/>
        </w:rPr>
        <w:t>e</w:t>
      </w:r>
      <w:r w:rsidR="00F7536F" w:rsidRPr="00F06ED8">
        <w:rPr>
          <w:color w:val="auto"/>
          <w:szCs w:val="26"/>
        </w:rPr>
        <w:t xml:space="preserve">d and </w:t>
      </w:r>
      <w:r w:rsidRPr="00F06ED8">
        <w:rPr>
          <w:color w:val="auto"/>
          <w:szCs w:val="26"/>
        </w:rPr>
        <w:t xml:space="preserve">will </w:t>
      </w:r>
      <w:r w:rsidR="00F7536F" w:rsidRPr="00F06ED8">
        <w:rPr>
          <w:color w:val="auto"/>
          <w:szCs w:val="26"/>
        </w:rPr>
        <w:t>thereby</w:t>
      </w:r>
      <w:r w:rsidR="00D44C60" w:rsidRPr="00F06ED8">
        <w:rPr>
          <w:color w:val="auto"/>
          <w:szCs w:val="26"/>
        </w:rPr>
        <w:t xml:space="preserve"> </w:t>
      </w:r>
      <w:r w:rsidR="00F7536F" w:rsidRPr="00F06ED8">
        <w:rPr>
          <w:color w:val="auto"/>
          <w:szCs w:val="26"/>
        </w:rPr>
        <w:t xml:space="preserve">stabilize per-customer costs.  </w:t>
      </w:r>
      <w:r w:rsidR="00E03B98" w:rsidRPr="00F06ED8">
        <w:rPr>
          <w:color w:val="auto"/>
          <w:szCs w:val="26"/>
        </w:rPr>
        <w:t xml:space="preserve">York </w:t>
      </w:r>
      <w:r w:rsidR="00A67759" w:rsidRPr="00F06ED8">
        <w:rPr>
          <w:color w:val="auto"/>
          <w:szCs w:val="26"/>
        </w:rPr>
        <w:t xml:space="preserve">has the managerial, technical and financial capabilities to safely and adequately operate the </w:t>
      </w:r>
      <w:r w:rsidR="00066CB2" w:rsidRPr="00F06ED8">
        <w:rPr>
          <w:color w:val="auto"/>
          <w:szCs w:val="26"/>
        </w:rPr>
        <w:t>Borough</w:t>
      </w:r>
      <w:r w:rsidR="00792477" w:rsidRPr="00F06ED8">
        <w:rPr>
          <w:color w:val="auto"/>
          <w:szCs w:val="26"/>
        </w:rPr>
        <w:t>’s</w:t>
      </w:r>
      <w:r w:rsidR="00A67759" w:rsidRPr="00F06ED8">
        <w:rPr>
          <w:color w:val="auto"/>
          <w:szCs w:val="26"/>
        </w:rPr>
        <w:t xml:space="preserve"> </w:t>
      </w:r>
      <w:r w:rsidR="00774C3A" w:rsidRPr="00F06ED8">
        <w:rPr>
          <w:color w:val="auto"/>
          <w:szCs w:val="26"/>
        </w:rPr>
        <w:t>waste</w:t>
      </w:r>
      <w:r w:rsidR="00A67759" w:rsidRPr="00F06ED8">
        <w:rPr>
          <w:color w:val="auto"/>
          <w:szCs w:val="26"/>
        </w:rPr>
        <w:t xml:space="preserve">water </w:t>
      </w:r>
      <w:r w:rsidRPr="00F06ED8">
        <w:rPr>
          <w:color w:val="auto"/>
          <w:szCs w:val="26"/>
        </w:rPr>
        <w:t xml:space="preserve">collection </w:t>
      </w:r>
      <w:r w:rsidR="00A67759" w:rsidRPr="00F06ED8">
        <w:rPr>
          <w:color w:val="auto"/>
          <w:szCs w:val="26"/>
        </w:rPr>
        <w:t xml:space="preserve">system in compliance with the Public Utility Code, </w:t>
      </w:r>
      <w:r w:rsidR="006B532E" w:rsidRPr="00F06ED8">
        <w:rPr>
          <w:color w:val="auto"/>
          <w:szCs w:val="26"/>
        </w:rPr>
        <w:t xml:space="preserve">the </w:t>
      </w:r>
      <w:r w:rsidR="00A67759" w:rsidRPr="00F06ED8">
        <w:rPr>
          <w:color w:val="auto"/>
          <w:szCs w:val="26"/>
        </w:rPr>
        <w:t>Clean Streams Law and other regulatory requirements, and to make improvements as needed, on a short and long term basis.</w:t>
      </w:r>
      <w:r w:rsidR="000E75C1" w:rsidRPr="00F06ED8">
        <w:rPr>
          <w:color w:val="auto"/>
          <w:szCs w:val="26"/>
        </w:rPr>
        <w:t xml:space="preserve"> </w:t>
      </w:r>
    </w:p>
    <w:p w:rsidR="004D2A3A" w:rsidRPr="00F06ED8" w:rsidRDefault="004D2A3A" w:rsidP="00193E14">
      <w:pPr>
        <w:spacing w:line="360" w:lineRule="auto"/>
        <w:contextualSpacing/>
        <w:rPr>
          <w:color w:val="auto"/>
          <w:szCs w:val="26"/>
        </w:rPr>
      </w:pPr>
    </w:p>
    <w:p w:rsidR="004529B8" w:rsidRPr="00F06ED8" w:rsidRDefault="00573396" w:rsidP="00216E09">
      <w:pPr>
        <w:spacing w:line="360" w:lineRule="auto"/>
        <w:ind w:firstLine="720"/>
        <w:contextualSpacing/>
        <w:rPr>
          <w:color w:val="auto"/>
          <w:szCs w:val="26"/>
        </w:rPr>
      </w:pPr>
      <w:r w:rsidRPr="00F06ED8">
        <w:rPr>
          <w:color w:val="auto"/>
          <w:szCs w:val="26"/>
        </w:rPr>
        <w:lastRenderedPageBreak/>
        <w:t xml:space="preserve">Based upon the facts that </w:t>
      </w:r>
      <w:r w:rsidR="00E03B98" w:rsidRPr="00F06ED8">
        <w:rPr>
          <w:color w:val="auto"/>
          <w:szCs w:val="26"/>
        </w:rPr>
        <w:t xml:space="preserve">York </w:t>
      </w:r>
      <w:r w:rsidR="004529B8" w:rsidRPr="00F06ED8">
        <w:rPr>
          <w:color w:val="auto"/>
          <w:szCs w:val="26"/>
        </w:rPr>
        <w:t>will expand its service territory</w:t>
      </w:r>
      <w:r w:rsidR="004E4DFA" w:rsidRPr="00F06ED8">
        <w:rPr>
          <w:color w:val="auto"/>
          <w:szCs w:val="26"/>
        </w:rPr>
        <w:t xml:space="preserve"> in compliance with Commission</w:t>
      </w:r>
      <w:r w:rsidR="004529B8" w:rsidRPr="00F06ED8">
        <w:rPr>
          <w:color w:val="auto"/>
          <w:szCs w:val="26"/>
        </w:rPr>
        <w:t xml:space="preserve"> regulations</w:t>
      </w:r>
      <w:r w:rsidR="006B1B9A" w:rsidRPr="00F06ED8">
        <w:rPr>
          <w:color w:val="auto"/>
          <w:szCs w:val="26"/>
        </w:rPr>
        <w:t>,</w:t>
      </w:r>
      <w:r w:rsidR="004529B8" w:rsidRPr="00F06ED8">
        <w:rPr>
          <w:color w:val="auto"/>
          <w:szCs w:val="26"/>
        </w:rPr>
        <w:t xml:space="preserve"> the Commission finds that granting </w:t>
      </w:r>
      <w:r w:rsidR="009264DE" w:rsidRPr="00F06ED8">
        <w:rPr>
          <w:color w:val="auto"/>
          <w:szCs w:val="26"/>
        </w:rPr>
        <w:t xml:space="preserve">approval of </w:t>
      </w:r>
      <w:r w:rsidR="00E03B98" w:rsidRPr="00F06ED8">
        <w:rPr>
          <w:color w:val="auto"/>
          <w:szCs w:val="26"/>
        </w:rPr>
        <w:t>York</w:t>
      </w:r>
      <w:r w:rsidR="00CF7AE3" w:rsidRPr="00F06ED8">
        <w:rPr>
          <w:color w:val="auto"/>
          <w:szCs w:val="26"/>
        </w:rPr>
        <w:t>’s</w:t>
      </w:r>
      <w:r w:rsidR="00330E60" w:rsidRPr="00F06ED8">
        <w:rPr>
          <w:color w:val="auto"/>
          <w:szCs w:val="26"/>
        </w:rPr>
        <w:t xml:space="preserve"> A</w:t>
      </w:r>
      <w:r w:rsidR="00477446" w:rsidRPr="00F06ED8">
        <w:rPr>
          <w:color w:val="auto"/>
          <w:szCs w:val="26"/>
        </w:rPr>
        <w:t xml:space="preserve">pplication for this </w:t>
      </w:r>
      <w:r w:rsidR="004529B8" w:rsidRPr="00F06ED8">
        <w:rPr>
          <w:color w:val="auto"/>
          <w:szCs w:val="26"/>
        </w:rPr>
        <w:t>acquisition is necessary or proper for the service</w:t>
      </w:r>
      <w:r w:rsidR="00477446" w:rsidRPr="00F06ED8">
        <w:rPr>
          <w:color w:val="auto"/>
          <w:szCs w:val="26"/>
        </w:rPr>
        <w:t>, accommodation, convenience, and</w:t>
      </w:r>
      <w:r w:rsidR="004529B8" w:rsidRPr="00F06ED8">
        <w:rPr>
          <w:color w:val="auto"/>
          <w:szCs w:val="26"/>
        </w:rPr>
        <w:t xml:space="preserve"> safety of the public; </w:t>
      </w:r>
      <w:r w:rsidR="004529B8" w:rsidRPr="00F06ED8">
        <w:rPr>
          <w:b/>
          <w:color w:val="auto"/>
          <w:szCs w:val="26"/>
        </w:rPr>
        <w:t>THEREFORE,</w:t>
      </w:r>
    </w:p>
    <w:p w:rsidR="00B519AC" w:rsidRDefault="00B519AC" w:rsidP="00216E09">
      <w:pPr>
        <w:spacing w:line="360" w:lineRule="auto"/>
        <w:contextualSpacing/>
        <w:rPr>
          <w:color w:val="auto"/>
          <w:szCs w:val="26"/>
        </w:rPr>
      </w:pPr>
    </w:p>
    <w:p w:rsidR="00BA3B5A" w:rsidRPr="00F06ED8" w:rsidRDefault="00BA3B5A" w:rsidP="00216E09">
      <w:pPr>
        <w:spacing w:line="360" w:lineRule="auto"/>
        <w:contextualSpacing/>
        <w:rPr>
          <w:color w:val="auto"/>
          <w:szCs w:val="26"/>
        </w:rPr>
      </w:pPr>
    </w:p>
    <w:p w:rsidR="000F5B21" w:rsidRPr="00F06ED8" w:rsidRDefault="000F5B21" w:rsidP="00216E09">
      <w:pPr>
        <w:ind w:firstLine="1440"/>
        <w:contextualSpacing/>
        <w:rPr>
          <w:b/>
          <w:color w:val="auto"/>
          <w:szCs w:val="26"/>
        </w:rPr>
      </w:pPr>
      <w:r w:rsidRPr="00F06ED8">
        <w:rPr>
          <w:b/>
          <w:color w:val="auto"/>
          <w:szCs w:val="26"/>
        </w:rPr>
        <w:t>IT IS ORDERED:</w:t>
      </w:r>
    </w:p>
    <w:p w:rsidR="006359B7" w:rsidRPr="00F06ED8" w:rsidRDefault="006359B7" w:rsidP="00216E09">
      <w:pPr>
        <w:ind w:firstLine="1440"/>
        <w:contextualSpacing/>
        <w:rPr>
          <w:b/>
          <w:color w:val="auto"/>
          <w:szCs w:val="26"/>
        </w:rPr>
      </w:pPr>
    </w:p>
    <w:p w:rsidR="000F5B21" w:rsidRPr="00F06ED8" w:rsidRDefault="000F5B21" w:rsidP="004205B4">
      <w:pPr>
        <w:pStyle w:val="ListParagraph"/>
        <w:numPr>
          <w:ilvl w:val="0"/>
          <w:numId w:val="13"/>
        </w:numPr>
        <w:tabs>
          <w:tab w:val="left" w:pos="0"/>
          <w:tab w:val="left" w:pos="720"/>
        </w:tabs>
        <w:spacing w:line="360" w:lineRule="auto"/>
        <w:ind w:left="0" w:firstLine="720"/>
        <w:rPr>
          <w:color w:val="auto"/>
          <w:szCs w:val="26"/>
        </w:rPr>
      </w:pPr>
      <w:r w:rsidRPr="00F06ED8">
        <w:rPr>
          <w:color w:val="auto"/>
          <w:szCs w:val="26"/>
        </w:rPr>
        <w:t>That the</w:t>
      </w:r>
      <w:r w:rsidR="00F46649" w:rsidRPr="00F06ED8">
        <w:rPr>
          <w:color w:val="auto"/>
          <w:szCs w:val="26"/>
        </w:rPr>
        <w:t xml:space="preserve"> A</w:t>
      </w:r>
      <w:r w:rsidRPr="00F06ED8">
        <w:rPr>
          <w:color w:val="auto"/>
          <w:szCs w:val="26"/>
        </w:rPr>
        <w:t xml:space="preserve">pplication of </w:t>
      </w:r>
      <w:r w:rsidR="007F3C06" w:rsidRPr="00F06ED8">
        <w:rPr>
          <w:color w:val="auto"/>
          <w:szCs w:val="26"/>
        </w:rPr>
        <w:t>The York</w:t>
      </w:r>
      <w:r w:rsidR="00961B3B" w:rsidRPr="00F06ED8">
        <w:rPr>
          <w:color w:val="auto"/>
          <w:szCs w:val="26"/>
        </w:rPr>
        <w:t xml:space="preserve"> Water Company</w:t>
      </w:r>
      <w:r w:rsidR="00BE7B9B" w:rsidRPr="00F06ED8">
        <w:rPr>
          <w:color w:val="auto"/>
          <w:szCs w:val="26"/>
        </w:rPr>
        <w:t xml:space="preserve"> </w:t>
      </w:r>
      <w:r w:rsidR="001B66D7" w:rsidRPr="00F06ED8">
        <w:rPr>
          <w:color w:val="auto"/>
          <w:szCs w:val="26"/>
        </w:rPr>
        <w:t>-</w:t>
      </w:r>
      <w:r w:rsidR="00BE7B9B" w:rsidRPr="00F06ED8">
        <w:rPr>
          <w:color w:val="auto"/>
          <w:szCs w:val="26"/>
        </w:rPr>
        <w:t xml:space="preserve"> </w:t>
      </w:r>
      <w:r w:rsidR="00F8116D" w:rsidRPr="00F06ED8">
        <w:rPr>
          <w:color w:val="auto"/>
          <w:szCs w:val="26"/>
        </w:rPr>
        <w:t xml:space="preserve">Wastewater </w:t>
      </w:r>
      <w:r w:rsidR="00961B3B" w:rsidRPr="00F06ED8">
        <w:rPr>
          <w:color w:val="auto"/>
          <w:szCs w:val="26"/>
        </w:rPr>
        <w:t>at Docket </w:t>
      </w:r>
      <w:r w:rsidR="00613EC9" w:rsidRPr="00F06ED8">
        <w:rPr>
          <w:color w:val="auto"/>
          <w:szCs w:val="26"/>
        </w:rPr>
        <w:t>A</w:t>
      </w:r>
      <w:r w:rsidR="00750078" w:rsidRPr="00F06ED8">
        <w:rPr>
          <w:color w:val="auto"/>
          <w:szCs w:val="26"/>
        </w:rPr>
        <w:noBreakHyphen/>
      </w:r>
      <w:r w:rsidR="00573F7F" w:rsidRPr="00F06ED8">
        <w:rPr>
          <w:color w:val="auto"/>
          <w:szCs w:val="26"/>
        </w:rPr>
        <w:t>2016-25</w:t>
      </w:r>
      <w:r w:rsidR="007F3C06" w:rsidRPr="00F06ED8">
        <w:rPr>
          <w:color w:val="auto"/>
          <w:szCs w:val="26"/>
        </w:rPr>
        <w:t>52403</w:t>
      </w:r>
      <w:r w:rsidR="005F6B03" w:rsidRPr="00F06ED8">
        <w:rPr>
          <w:color w:val="auto"/>
          <w:szCs w:val="26"/>
        </w:rPr>
        <w:t xml:space="preserve"> is hereby conditionally approved</w:t>
      </w:r>
      <w:r w:rsidRPr="00F06ED8">
        <w:rPr>
          <w:color w:val="auto"/>
          <w:szCs w:val="26"/>
        </w:rPr>
        <w:t>.</w:t>
      </w:r>
    </w:p>
    <w:p w:rsidR="00AF0A25" w:rsidRPr="00F06ED8" w:rsidRDefault="00AF0A25" w:rsidP="00216E09">
      <w:pPr>
        <w:tabs>
          <w:tab w:val="left" w:pos="1440"/>
          <w:tab w:val="left" w:pos="2160"/>
        </w:tabs>
        <w:spacing w:line="360" w:lineRule="auto"/>
        <w:contextualSpacing/>
        <w:rPr>
          <w:color w:val="auto"/>
          <w:szCs w:val="26"/>
        </w:rPr>
      </w:pPr>
    </w:p>
    <w:p w:rsidR="00823BB0" w:rsidRDefault="00823BB0" w:rsidP="004205B4">
      <w:pPr>
        <w:pStyle w:val="ListParagraph"/>
        <w:numPr>
          <w:ilvl w:val="0"/>
          <w:numId w:val="13"/>
        </w:numPr>
        <w:tabs>
          <w:tab w:val="left" w:pos="0"/>
          <w:tab w:val="left" w:pos="720"/>
        </w:tabs>
        <w:spacing w:line="360" w:lineRule="auto"/>
        <w:ind w:left="0" w:firstLine="720"/>
        <w:rPr>
          <w:color w:val="auto"/>
          <w:szCs w:val="26"/>
        </w:rPr>
      </w:pPr>
      <w:r w:rsidRPr="00F06ED8">
        <w:rPr>
          <w:color w:val="auto"/>
          <w:szCs w:val="26"/>
        </w:rPr>
        <w:t>That a Certificate of Public Convenience be issued pursuant to 66 Pa. C.S. § 1102(a)(3) evidencing Commission approval of the acquisition by The York Water Company - Wastewater of the wastewater collection system assets of West York Borough</w:t>
      </w:r>
      <w:r w:rsidRPr="00F06ED8">
        <w:rPr>
          <w:color w:val="auto"/>
          <w:kern w:val="1"/>
          <w:szCs w:val="26"/>
        </w:rPr>
        <w:t xml:space="preserve"> </w:t>
      </w:r>
      <w:r w:rsidRPr="00F06ED8">
        <w:rPr>
          <w:color w:val="auto"/>
          <w:szCs w:val="26"/>
        </w:rPr>
        <w:t>as described in the Application.</w:t>
      </w:r>
    </w:p>
    <w:p w:rsidR="00035008" w:rsidRPr="00D66E07" w:rsidRDefault="00035008" w:rsidP="00D66E07">
      <w:pPr>
        <w:pStyle w:val="ListParagraph"/>
        <w:rPr>
          <w:color w:val="auto"/>
          <w:szCs w:val="26"/>
        </w:rPr>
      </w:pPr>
    </w:p>
    <w:p w:rsidR="00BA3B5A" w:rsidRDefault="00BA3B5A" w:rsidP="00BA3B5A">
      <w:pPr>
        <w:pStyle w:val="ListParagraph"/>
        <w:numPr>
          <w:ilvl w:val="0"/>
          <w:numId w:val="13"/>
        </w:numPr>
        <w:tabs>
          <w:tab w:val="left" w:pos="0"/>
          <w:tab w:val="left" w:pos="720"/>
        </w:tabs>
        <w:spacing w:line="360" w:lineRule="auto"/>
        <w:ind w:left="0" w:firstLine="720"/>
        <w:contextualSpacing w:val="0"/>
        <w:rPr>
          <w:color w:val="auto"/>
          <w:szCs w:val="26"/>
        </w:rPr>
      </w:pPr>
      <w:r>
        <w:rPr>
          <w:color w:val="auto"/>
          <w:szCs w:val="26"/>
        </w:rPr>
        <w:t xml:space="preserve">That </w:t>
      </w:r>
      <w:r w:rsidRPr="00887A04">
        <w:rPr>
          <w:color w:val="auto"/>
          <w:szCs w:val="26"/>
        </w:rPr>
        <w:t xml:space="preserve">The York Water Company – Wastewater is to file a revised </w:t>
      </w:r>
      <w:r w:rsidRPr="00887A04">
        <w:rPr>
          <w:i/>
          <w:color w:val="auto"/>
          <w:szCs w:val="26"/>
        </w:rPr>
        <w:t xml:space="preserve">pro forma </w:t>
      </w:r>
      <w:r w:rsidRPr="00887A04">
        <w:rPr>
          <w:color w:val="auto"/>
          <w:szCs w:val="26"/>
        </w:rPr>
        <w:t xml:space="preserve">draft tariff proposal within 10 days of entry of this </w:t>
      </w:r>
      <w:r>
        <w:rPr>
          <w:color w:val="auto"/>
          <w:szCs w:val="26"/>
        </w:rPr>
        <w:t>O</w:t>
      </w:r>
      <w:r w:rsidRPr="00887A04">
        <w:rPr>
          <w:color w:val="auto"/>
          <w:szCs w:val="26"/>
        </w:rPr>
        <w:t>rder to match the rates stipulated within the Agreement of Wastewater Collection System Sale, except that York may bill monthly in lieu of quarterly</w:t>
      </w:r>
      <w:r>
        <w:rPr>
          <w:color w:val="auto"/>
          <w:szCs w:val="26"/>
        </w:rPr>
        <w:t>.</w:t>
      </w:r>
    </w:p>
    <w:p w:rsidR="00BA3B5A" w:rsidRPr="00887A04" w:rsidRDefault="00BA3B5A" w:rsidP="00BA3B5A">
      <w:pPr>
        <w:pStyle w:val="ListParagraph"/>
        <w:tabs>
          <w:tab w:val="left" w:pos="0"/>
          <w:tab w:val="left" w:pos="720"/>
        </w:tabs>
        <w:spacing w:line="360" w:lineRule="auto"/>
        <w:contextualSpacing w:val="0"/>
        <w:rPr>
          <w:color w:val="auto"/>
          <w:szCs w:val="26"/>
        </w:rPr>
      </w:pPr>
    </w:p>
    <w:p w:rsidR="00035008" w:rsidRPr="00F06ED8" w:rsidRDefault="00035008" w:rsidP="00BA3B5A">
      <w:pPr>
        <w:pStyle w:val="ListParagraph"/>
        <w:numPr>
          <w:ilvl w:val="0"/>
          <w:numId w:val="13"/>
        </w:numPr>
        <w:tabs>
          <w:tab w:val="left" w:pos="0"/>
          <w:tab w:val="left" w:pos="720"/>
        </w:tabs>
        <w:spacing w:before="240" w:line="360" w:lineRule="auto"/>
        <w:ind w:left="0" w:firstLine="720"/>
        <w:rPr>
          <w:color w:val="auto"/>
          <w:szCs w:val="26"/>
        </w:rPr>
      </w:pPr>
      <w:r>
        <w:rPr>
          <w:color w:val="auto"/>
          <w:szCs w:val="26"/>
        </w:rPr>
        <w:t>That The York Water Company – Wastewater shall notify the Commission within 10 days of the closing on the West York Borough’s wastewater collection system assets.</w:t>
      </w:r>
    </w:p>
    <w:p w:rsidR="00823BB0" w:rsidRPr="00F06ED8" w:rsidRDefault="00823BB0" w:rsidP="00216E09">
      <w:pPr>
        <w:pStyle w:val="ListParagraph"/>
        <w:tabs>
          <w:tab w:val="left" w:pos="0"/>
          <w:tab w:val="left" w:pos="1440"/>
        </w:tabs>
        <w:spacing w:line="360" w:lineRule="auto"/>
        <w:ind w:left="0"/>
        <w:rPr>
          <w:color w:val="auto"/>
          <w:szCs w:val="26"/>
        </w:rPr>
      </w:pPr>
    </w:p>
    <w:p w:rsidR="003A0DB3" w:rsidRPr="00F06ED8" w:rsidRDefault="00347B43" w:rsidP="004205B4">
      <w:pPr>
        <w:pStyle w:val="ListParagraph"/>
        <w:numPr>
          <w:ilvl w:val="0"/>
          <w:numId w:val="13"/>
        </w:numPr>
        <w:tabs>
          <w:tab w:val="left" w:pos="0"/>
          <w:tab w:val="left" w:pos="720"/>
        </w:tabs>
        <w:spacing w:line="360" w:lineRule="auto"/>
        <w:ind w:left="0" w:firstLine="720"/>
        <w:rPr>
          <w:color w:val="auto"/>
          <w:kern w:val="1"/>
          <w:szCs w:val="26"/>
        </w:rPr>
      </w:pPr>
      <w:r w:rsidRPr="00F06ED8">
        <w:rPr>
          <w:color w:val="auto"/>
          <w:szCs w:val="26"/>
        </w:rPr>
        <w:t>That upo</w:t>
      </w:r>
      <w:r w:rsidR="00C42E9C" w:rsidRPr="00F06ED8">
        <w:rPr>
          <w:color w:val="auto"/>
          <w:szCs w:val="26"/>
        </w:rPr>
        <w:t xml:space="preserve">n </w:t>
      </w:r>
      <w:r w:rsidR="00035008">
        <w:rPr>
          <w:color w:val="auto"/>
          <w:szCs w:val="26"/>
        </w:rPr>
        <w:t>notice of closing</w:t>
      </w:r>
      <w:r w:rsidR="004D26AC" w:rsidRPr="00F06ED8">
        <w:rPr>
          <w:color w:val="auto"/>
          <w:szCs w:val="26"/>
        </w:rPr>
        <w:t>, a Certificate of Public Convenience be issued pursuant to 66 Pa. C.S. § 1102(a)(1)(</w:t>
      </w:r>
      <w:proofErr w:type="spellStart"/>
      <w:r w:rsidR="004D26AC" w:rsidRPr="00F06ED8">
        <w:rPr>
          <w:color w:val="auto"/>
          <w:szCs w:val="26"/>
        </w:rPr>
        <w:t>i</w:t>
      </w:r>
      <w:proofErr w:type="spellEnd"/>
      <w:r w:rsidR="004D26AC" w:rsidRPr="00F06ED8">
        <w:rPr>
          <w:color w:val="auto"/>
          <w:szCs w:val="26"/>
        </w:rPr>
        <w:t xml:space="preserve">) evidencing Commission approval for </w:t>
      </w:r>
      <w:r w:rsidR="007F3C06" w:rsidRPr="00F06ED8">
        <w:rPr>
          <w:color w:val="auto"/>
          <w:szCs w:val="26"/>
        </w:rPr>
        <w:t xml:space="preserve">The York </w:t>
      </w:r>
      <w:r w:rsidR="00DE16CD" w:rsidRPr="00F06ED8">
        <w:rPr>
          <w:color w:val="auto"/>
          <w:szCs w:val="26"/>
        </w:rPr>
        <w:t xml:space="preserve">Water Company – Wastewater </w:t>
      </w:r>
      <w:r w:rsidR="004D26AC" w:rsidRPr="00F06ED8">
        <w:rPr>
          <w:color w:val="auto"/>
          <w:szCs w:val="26"/>
        </w:rPr>
        <w:t>to begin to offer, render, furnish and supply wastewater service to the public in</w:t>
      </w:r>
      <w:r w:rsidR="00573F7F" w:rsidRPr="00F06ED8">
        <w:rPr>
          <w:color w:val="auto"/>
          <w:szCs w:val="26"/>
        </w:rPr>
        <w:t xml:space="preserve"> all of </w:t>
      </w:r>
      <w:r w:rsidR="007F3C06" w:rsidRPr="00F06ED8">
        <w:rPr>
          <w:color w:val="auto"/>
          <w:szCs w:val="26"/>
        </w:rPr>
        <w:t xml:space="preserve">West York Borough, </w:t>
      </w:r>
      <w:r w:rsidR="00763865" w:rsidRPr="00F06ED8">
        <w:rPr>
          <w:color w:val="auto"/>
          <w:szCs w:val="26"/>
        </w:rPr>
        <w:t>York</w:t>
      </w:r>
      <w:r w:rsidR="00573F7F" w:rsidRPr="00F06ED8">
        <w:rPr>
          <w:color w:val="auto"/>
          <w:szCs w:val="26"/>
        </w:rPr>
        <w:t xml:space="preserve"> Count</w:t>
      </w:r>
      <w:r w:rsidR="00763865" w:rsidRPr="00F06ED8">
        <w:rPr>
          <w:color w:val="auto"/>
          <w:szCs w:val="26"/>
        </w:rPr>
        <w:t>y</w:t>
      </w:r>
      <w:r w:rsidR="00DE16CD" w:rsidRPr="00F06ED8">
        <w:rPr>
          <w:color w:val="auto"/>
          <w:szCs w:val="26"/>
        </w:rPr>
        <w:t>, Pennsylvania</w:t>
      </w:r>
      <w:r w:rsidR="00427CD7" w:rsidRPr="00F06ED8">
        <w:rPr>
          <w:color w:val="auto"/>
          <w:kern w:val="1"/>
          <w:szCs w:val="26"/>
        </w:rPr>
        <w:t>.</w:t>
      </w:r>
    </w:p>
    <w:p w:rsidR="00823BB0" w:rsidRPr="00F06ED8" w:rsidRDefault="00823BB0" w:rsidP="00216E09">
      <w:pPr>
        <w:pStyle w:val="ListParagraph"/>
        <w:rPr>
          <w:color w:val="auto"/>
          <w:kern w:val="1"/>
          <w:szCs w:val="26"/>
        </w:rPr>
      </w:pPr>
    </w:p>
    <w:p w:rsidR="000E75C1" w:rsidRPr="00F06ED8" w:rsidRDefault="000E75C1" w:rsidP="00216E09">
      <w:pPr>
        <w:ind w:left="1440"/>
        <w:contextualSpacing/>
        <w:rPr>
          <w:color w:val="auto"/>
          <w:szCs w:val="26"/>
        </w:rPr>
      </w:pPr>
    </w:p>
    <w:p w:rsidR="00823BB0" w:rsidRPr="00F06ED8" w:rsidRDefault="00823BB0" w:rsidP="004205B4">
      <w:pPr>
        <w:pStyle w:val="ListParagraph"/>
        <w:numPr>
          <w:ilvl w:val="0"/>
          <w:numId w:val="13"/>
        </w:numPr>
        <w:tabs>
          <w:tab w:val="left" w:pos="0"/>
          <w:tab w:val="left" w:pos="720"/>
        </w:tabs>
        <w:spacing w:line="360" w:lineRule="auto"/>
        <w:ind w:left="0" w:firstLine="720"/>
        <w:rPr>
          <w:color w:val="auto"/>
          <w:szCs w:val="26"/>
        </w:rPr>
      </w:pPr>
      <w:r w:rsidRPr="00F06ED8">
        <w:rPr>
          <w:color w:val="auto"/>
          <w:szCs w:val="26"/>
        </w:rPr>
        <w:t xml:space="preserve">That </w:t>
      </w:r>
      <w:r w:rsidR="00007CDF" w:rsidRPr="00F06ED8">
        <w:rPr>
          <w:color w:val="auto"/>
          <w:szCs w:val="26"/>
        </w:rPr>
        <w:t xml:space="preserve">The </w:t>
      </w:r>
      <w:r w:rsidRPr="00F06ED8">
        <w:rPr>
          <w:color w:val="auto"/>
          <w:szCs w:val="26"/>
        </w:rPr>
        <w:t>York Water Company - Wastewater shall file a tariff supplement incorporating West York Borough’s wastewater service territory and existing wastewater service rates within 10 days following the date of closing, to become effective on one day’s notice.</w:t>
      </w:r>
    </w:p>
    <w:p w:rsidR="00823BB0" w:rsidRPr="00F06ED8" w:rsidRDefault="00823BB0" w:rsidP="00216E09">
      <w:pPr>
        <w:pStyle w:val="ListParagraph"/>
        <w:tabs>
          <w:tab w:val="left" w:pos="0"/>
          <w:tab w:val="left" w:pos="1440"/>
        </w:tabs>
        <w:spacing w:line="360" w:lineRule="auto"/>
        <w:ind w:left="0"/>
        <w:rPr>
          <w:color w:val="auto"/>
          <w:szCs w:val="26"/>
        </w:rPr>
      </w:pPr>
    </w:p>
    <w:p w:rsidR="0066013C" w:rsidRPr="00F06ED8" w:rsidRDefault="00823BB0" w:rsidP="004205B4">
      <w:pPr>
        <w:pStyle w:val="ListParagraph"/>
        <w:numPr>
          <w:ilvl w:val="0"/>
          <w:numId w:val="13"/>
        </w:numPr>
        <w:tabs>
          <w:tab w:val="left" w:pos="0"/>
          <w:tab w:val="left" w:pos="720"/>
        </w:tabs>
        <w:spacing w:line="360" w:lineRule="auto"/>
        <w:ind w:left="0" w:firstLine="720"/>
        <w:rPr>
          <w:color w:val="auto"/>
          <w:szCs w:val="26"/>
        </w:rPr>
      </w:pPr>
      <w:r w:rsidRPr="00F06ED8">
        <w:rPr>
          <w:color w:val="auto"/>
          <w:szCs w:val="26"/>
        </w:rPr>
        <w:t>That</w:t>
      </w:r>
      <w:r w:rsidR="00707AC3" w:rsidRPr="00F06ED8">
        <w:rPr>
          <w:color w:val="auto"/>
          <w:szCs w:val="26"/>
        </w:rPr>
        <w:t xml:space="preserve"> </w:t>
      </w:r>
      <w:r w:rsidRPr="00F06ED8">
        <w:rPr>
          <w:color w:val="auto"/>
          <w:szCs w:val="26"/>
        </w:rPr>
        <w:t>Certificates of Filing under Section 507 of the Pennsylvania Public Utili</w:t>
      </w:r>
      <w:r w:rsidR="00707AC3" w:rsidRPr="00F06ED8">
        <w:rPr>
          <w:color w:val="auto"/>
          <w:szCs w:val="26"/>
        </w:rPr>
        <w:t xml:space="preserve">ty Code, 66 Pa. C.S. § 507, </w:t>
      </w:r>
      <w:r w:rsidR="00DE16CD" w:rsidRPr="00F06ED8">
        <w:rPr>
          <w:color w:val="auto"/>
          <w:szCs w:val="26"/>
        </w:rPr>
        <w:t xml:space="preserve">shall be issued </w:t>
      </w:r>
      <w:r w:rsidR="00707AC3" w:rsidRPr="00F06ED8">
        <w:rPr>
          <w:color w:val="auto"/>
          <w:szCs w:val="26"/>
        </w:rPr>
        <w:t>for</w:t>
      </w:r>
      <w:r w:rsidR="008E2898" w:rsidRPr="00F06ED8">
        <w:rPr>
          <w:color w:val="auto"/>
          <w:szCs w:val="26"/>
        </w:rPr>
        <w:t xml:space="preserve"> York Water Company – Wastewater to assume West York Borough’s obligation in</w:t>
      </w:r>
      <w:r w:rsidR="00FF0076" w:rsidRPr="00F06ED8">
        <w:rPr>
          <w:color w:val="auto"/>
          <w:szCs w:val="26"/>
        </w:rPr>
        <w:t>:</w:t>
      </w:r>
      <w:r w:rsidR="00707AC3" w:rsidRPr="00F06ED8">
        <w:rPr>
          <w:color w:val="auto"/>
          <w:szCs w:val="26"/>
        </w:rPr>
        <w:t xml:space="preserve"> </w:t>
      </w:r>
      <w:r w:rsidR="000642B1" w:rsidRPr="00F06ED8">
        <w:rPr>
          <w:color w:val="auto"/>
          <w:szCs w:val="26"/>
        </w:rPr>
        <w:t xml:space="preserve"> </w:t>
      </w:r>
      <w:r w:rsidR="00707AC3" w:rsidRPr="00F06ED8">
        <w:rPr>
          <w:color w:val="auto"/>
          <w:szCs w:val="26"/>
        </w:rPr>
        <w:t>(1) the Articles of Agreement</w:t>
      </w:r>
      <w:r w:rsidR="000642B1" w:rsidRPr="00F06ED8">
        <w:rPr>
          <w:color w:val="auto"/>
          <w:szCs w:val="26"/>
        </w:rPr>
        <w:t xml:space="preserve"> between the City of York and West York Borough </w:t>
      </w:r>
      <w:r w:rsidR="00707AC3" w:rsidRPr="00F06ED8">
        <w:rPr>
          <w:color w:val="auto"/>
          <w:szCs w:val="26"/>
        </w:rPr>
        <w:t>dated December 13, 1976</w:t>
      </w:r>
      <w:r w:rsidR="000642B1" w:rsidRPr="00F06ED8">
        <w:rPr>
          <w:color w:val="auto"/>
          <w:szCs w:val="26"/>
        </w:rPr>
        <w:t>, as amended</w:t>
      </w:r>
      <w:r w:rsidR="00FF0076" w:rsidRPr="00F06ED8">
        <w:rPr>
          <w:color w:val="auto"/>
          <w:szCs w:val="26"/>
        </w:rPr>
        <w:t>; and (2</w:t>
      </w:r>
      <w:r w:rsidR="00707AC3" w:rsidRPr="00F06ED8">
        <w:rPr>
          <w:color w:val="auto"/>
          <w:szCs w:val="26"/>
        </w:rPr>
        <w:t>) the Agreement</w:t>
      </w:r>
      <w:r w:rsidR="000642B1" w:rsidRPr="00F06ED8">
        <w:rPr>
          <w:color w:val="auto"/>
          <w:szCs w:val="26"/>
        </w:rPr>
        <w:t xml:space="preserve"> between </w:t>
      </w:r>
      <w:r w:rsidR="00707AC3" w:rsidRPr="00F06ED8">
        <w:rPr>
          <w:color w:val="auto"/>
          <w:szCs w:val="26"/>
        </w:rPr>
        <w:t>West York Borough and West Manchester Township dated May 28, 1959</w:t>
      </w:r>
      <w:r w:rsidR="00D74A8D" w:rsidRPr="00F06ED8">
        <w:rPr>
          <w:color w:val="auto"/>
          <w:szCs w:val="26"/>
        </w:rPr>
        <w:t>.</w:t>
      </w:r>
    </w:p>
    <w:p w:rsidR="008E2898" w:rsidRPr="00F06ED8" w:rsidRDefault="008E2898" w:rsidP="008E2898">
      <w:pPr>
        <w:pStyle w:val="ListParagraph"/>
        <w:tabs>
          <w:tab w:val="left" w:pos="0"/>
          <w:tab w:val="left" w:pos="720"/>
        </w:tabs>
        <w:spacing w:line="360" w:lineRule="auto"/>
        <w:ind w:left="0"/>
        <w:rPr>
          <w:color w:val="auto"/>
          <w:szCs w:val="26"/>
        </w:rPr>
      </w:pPr>
    </w:p>
    <w:p w:rsidR="005B4926" w:rsidRPr="00F06ED8" w:rsidRDefault="004508C2" w:rsidP="004205B4">
      <w:pPr>
        <w:pStyle w:val="ListParagraph"/>
        <w:numPr>
          <w:ilvl w:val="0"/>
          <w:numId w:val="13"/>
        </w:numPr>
        <w:tabs>
          <w:tab w:val="left" w:pos="0"/>
          <w:tab w:val="left" w:pos="720"/>
        </w:tabs>
        <w:spacing w:line="360" w:lineRule="auto"/>
        <w:ind w:left="0" w:firstLine="720"/>
        <w:rPr>
          <w:color w:val="auto"/>
          <w:szCs w:val="26"/>
        </w:rPr>
      </w:pPr>
      <w:r w:rsidRPr="00F06ED8">
        <w:rPr>
          <w:color w:val="auto"/>
          <w:szCs w:val="26"/>
        </w:rPr>
        <w:t xml:space="preserve">That </w:t>
      </w:r>
      <w:r w:rsidR="00007CDF" w:rsidRPr="00F06ED8">
        <w:rPr>
          <w:color w:val="auto"/>
          <w:szCs w:val="26"/>
        </w:rPr>
        <w:t xml:space="preserve">The </w:t>
      </w:r>
      <w:r w:rsidR="00763865" w:rsidRPr="00F06ED8">
        <w:rPr>
          <w:color w:val="auto"/>
          <w:szCs w:val="26"/>
        </w:rPr>
        <w:t>York</w:t>
      </w:r>
      <w:r w:rsidR="002F3358" w:rsidRPr="00F06ED8">
        <w:rPr>
          <w:color w:val="auto"/>
          <w:szCs w:val="26"/>
        </w:rPr>
        <w:t xml:space="preserve"> Water Company</w:t>
      </w:r>
      <w:r w:rsidR="00BE7B9B" w:rsidRPr="00F06ED8">
        <w:rPr>
          <w:color w:val="auto"/>
          <w:szCs w:val="26"/>
        </w:rPr>
        <w:t xml:space="preserve"> </w:t>
      </w:r>
      <w:r w:rsidR="001B66D7" w:rsidRPr="00F06ED8">
        <w:rPr>
          <w:color w:val="auto"/>
          <w:szCs w:val="26"/>
        </w:rPr>
        <w:t>-</w:t>
      </w:r>
      <w:r w:rsidR="00BE7B9B" w:rsidRPr="00F06ED8">
        <w:rPr>
          <w:color w:val="auto"/>
          <w:szCs w:val="26"/>
        </w:rPr>
        <w:t xml:space="preserve"> </w:t>
      </w:r>
      <w:r w:rsidR="001B66D7" w:rsidRPr="00F06ED8">
        <w:rPr>
          <w:color w:val="auto"/>
          <w:szCs w:val="26"/>
        </w:rPr>
        <w:t xml:space="preserve">Wastewater </w:t>
      </w:r>
      <w:r w:rsidR="00ED5818">
        <w:rPr>
          <w:color w:val="auto"/>
          <w:szCs w:val="26"/>
        </w:rPr>
        <w:t xml:space="preserve">will file copies of </w:t>
      </w:r>
      <w:r w:rsidR="001D0306">
        <w:rPr>
          <w:color w:val="auto"/>
          <w:szCs w:val="26"/>
        </w:rPr>
        <w:t>its</w:t>
      </w:r>
      <w:r w:rsidR="00ED5818">
        <w:rPr>
          <w:color w:val="auto"/>
          <w:szCs w:val="26"/>
        </w:rPr>
        <w:t xml:space="preserve"> original</w:t>
      </w:r>
      <w:r w:rsidR="001D0306">
        <w:rPr>
          <w:color w:val="auto"/>
          <w:szCs w:val="26"/>
        </w:rPr>
        <w:t xml:space="preserve"> cost study of the wastewater collection system assets acquired from </w:t>
      </w:r>
      <w:r w:rsidR="004B18B0" w:rsidRPr="00F06ED8">
        <w:rPr>
          <w:color w:val="auto"/>
          <w:szCs w:val="26"/>
        </w:rPr>
        <w:t>West York Borough with the</w:t>
      </w:r>
      <w:r w:rsidR="00763865" w:rsidRPr="00F06ED8">
        <w:rPr>
          <w:color w:val="auto"/>
          <w:szCs w:val="26"/>
        </w:rPr>
        <w:t xml:space="preserve"> </w:t>
      </w:r>
      <w:r w:rsidR="001D0306">
        <w:rPr>
          <w:color w:val="auto"/>
          <w:szCs w:val="26"/>
        </w:rPr>
        <w:t>Secretary’s</w:t>
      </w:r>
      <w:r w:rsidRPr="00F06ED8">
        <w:rPr>
          <w:color w:val="auto"/>
          <w:szCs w:val="26"/>
        </w:rPr>
        <w:t xml:space="preserve"> </w:t>
      </w:r>
      <w:r w:rsidR="001D0306">
        <w:rPr>
          <w:color w:val="auto"/>
          <w:szCs w:val="26"/>
        </w:rPr>
        <w:t>Bur</w:t>
      </w:r>
      <w:r w:rsidRPr="00F06ED8">
        <w:rPr>
          <w:color w:val="auto"/>
          <w:szCs w:val="26"/>
        </w:rPr>
        <w:t>eau and the Bureau of Technical Utility Services</w:t>
      </w:r>
      <w:r w:rsidR="00C867FA" w:rsidRPr="00F06ED8">
        <w:rPr>
          <w:color w:val="auto"/>
          <w:szCs w:val="26"/>
        </w:rPr>
        <w:t>,</w:t>
      </w:r>
      <w:r w:rsidR="002B3197" w:rsidRPr="00F06ED8">
        <w:rPr>
          <w:color w:val="auto"/>
          <w:szCs w:val="26"/>
        </w:rPr>
        <w:t xml:space="preserve"> </w:t>
      </w:r>
      <w:r w:rsidR="001D0306">
        <w:rPr>
          <w:color w:val="auto"/>
          <w:szCs w:val="26"/>
        </w:rPr>
        <w:t>upon completion of said study</w:t>
      </w:r>
      <w:r w:rsidR="002B3197" w:rsidRPr="00F06ED8">
        <w:rPr>
          <w:color w:val="auto"/>
          <w:szCs w:val="26"/>
        </w:rPr>
        <w:t>.</w:t>
      </w:r>
    </w:p>
    <w:p w:rsidR="00F24BF9" w:rsidRPr="00F06ED8" w:rsidRDefault="00F24BF9" w:rsidP="00216E09">
      <w:pPr>
        <w:tabs>
          <w:tab w:val="left" w:pos="2160"/>
        </w:tabs>
        <w:spacing w:line="360" w:lineRule="auto"/>
        <w:ind w:left="1440" w:firstLine="1440"/>
        <w:contextualSpacing/>
        <w:rPr>
          <w:color w:val="auto"/>
          <w:szCs w:val="26"/>
        </w:rPr>
      </w:pPr>
    </w:p>
    <w:p w:rsidR="00117A68" w:rsidRPr="00F06ED8" w:rsidRDefault="000F5B21" w:rsidP="004205B4">
      <w:pPr>
        <w:pStyle w:val="ListParagraph"/>
        <w:numPr>
          <w:ilvl w:val="0"/>
          <w:numId w:val="13"/>
        </w:numPr>
        <w:tabs>
          <w:tab w:val="left" w:pos="0"/>
          <w:tab w:val="left" w:pos="720"/>
        </w:tabs>
        <w:spacing w:line="360" w:lineRule="auto"/>
        <w:ind w:left="0" w:firstLine="720"/>
        <w:rPr>
          <w:color w:val="auto"/>
          <w:szCs w:val="26"/>
        </w:rPr>
      </w:pPr>
      <w:r w:rsidRPr="00F06ED8">
        <w:rPr>
          <w:color w:val="auto"/>
          <w:szCs w:val="26"/>
        </w:rPr>
        <w:t xml:space="preserve">That nothing herein shall be construed </w:t>
      </w:r>
      <w:r w:rsidR="00E61D22" w:rsidRPr="00F06ED8">
        <w:rPr>
          <w:color w:val="auto"/>
          <w:szCs w:val="26"/>
        </w:rPr>
        <w:t xml:space="preserve">as an approval or determination of costs or expenses for the purpose of just or reasonable rates or </w:t>
      </w:r>
      <w:r w:rsidRPr="00F06ED8">
        <w:rPr>
          <w:color w:val="auto"/>
          <w:szCs w:val="26"/>
        </w:rPr>
        <w:t xml:space="preserve">to exempt </w:t>
      </w:r>
      <w:r w:rsidR="00763865" w:rsidRPr="00F06ED8">
        <w:rPr>
          <w:color w:val="auto"/>
          <w:szCs w:val="26"/>
        </w:rPr>
        <w:t>The York</w:t>
      </w:r>
      <w:r w:rsidR="007C68E5" w:rsidRPr="00F06ED8">
        <w:rPr>
          <w:color w:val="auto"/>
          <w:szCs w:val="26"/>
        </w:rPr>
        <w:t xml:space="preserve"> Water Company</w:t>
      </w:r>
      <w:r w:rsidR="00BE7B9B" w:rsidRPr="00F06ED8">
        <w:rPr>
          <w:color w:val="auto"/>
          <w:szCs w:val="26"/>
        </w:rPr>
        <w:t xml:space="preserve"> </w:t>
      </w:r>
      <w:r w:rsidR="005C1BD9" w:rsidRPr="00F06ED8">
        <w:rPr>
          <w:color w:val="auto"/>
          <w:szCs w:val="26"/>
        </w:rPr>
        <w:t>-</w:t>
      </w:r>
      <w:r w:rsidR="00BE7B9B" w:rsidRPr="00F06ED8">
        <w:rPr>
          <w:color w:val="auto"/>
          <w:szCs w:val="26"/>
        </w:rPr>
        <w:t xml:space="preserve"> </w:t>
      </w:r>
      <w:r w:rsidR="005C1BD9" w:rsidRPr="00F06ED8">
        <w:rPr>
          <w:color w:val="auto"/>
          <w:szCs w:val="26"/>
        </w:rPr>
        <w:t xml:space="preserve">Wastewater </w:t>
      </w:r>
      <w:r w:rsidRPr="00F06ED8">
        <w:rPr>
          <w:color w:val="auto"/>
          <w:szCs w:val="26"/>
        </w:rPr>
        <w:t>from obtaining all necessary permits, licenses, and approvals from other federal, state, and local government agencies having jurisdiction.</w:t>
      </w:r>
    </w:p>
    <w:p w:rsidR="004417C1" w:rsidRPr="00F06ED8" w:rsidRDefault="004417C1" w:rsidP="00216E09">
      <w:pPr>
        <w:pStyle w:val="ListParagraph"/>
        <w:tabs>
          <w:tab w:val="left" w:pos="0"/>
          <w:tab w:val="left" w:pos="1440"/>
        </w:tabs>
        <w:spacing w:line="360" w:lineRule="auto"/>
        <w:ind w:left="0"/>
        <w:rPr>
          <w:color w:val="auto"/>
          <w:szCs w:val="26"/>
        </w:rPr>
      </w:pPr>
    </w:p>
    <w:p w:rsidR="001614E0" w:rsidRPr="00F06ED8" w:rsidRDefault="000F5B21" w:rsidP="004205B4">
      <w:pPr>
        <w:pStyle w:val="ListParagraph"/>
        <w:numPr>
          <w:ilvl w:val="0"/>
          <w:numId w:val="13"/>
        </w:numPr>
        <w:tabs>
          <w:tab w:val="left" w:pos="-90"/>
          <w:tab w:val="left" w:pos="720"/>
        </w:tabs>
        <w:spacing w:line="360" w:lineRule="auto"/>
        <w:ind w:left="0" w:firstLine="720"/>
        <w:rPr>
          <w:color w:val="auto"/>
          <w:szCs w:val="26"/>
        </w:rPr>
      </w:pPr>
      <w:r w:rsidRPr="00F06ED8">
        <w:rPr>
          <w:color w:val="auto"/>
          <w:szCs w:val="26"/>
        </w:rPr>
        <w:t xml:space="preserve">That a copy of this Order be served upon </w:t>
      </w:r>
      <w:r w:rsidR="00DF7A93" w:rsidRPr="00F06ED8">
        <w:rPr>
          <w:color w:val="auto"/>
          <w:szCs w:val="26"/>
        </w:rPr>
        <w:t>T</w:t>
      </w:r>
      <w:r w:rsidR="00D41F17" w:rsidRPr="00F06ED8">
        <w:rPr>
          <w:color w:val="auto"/>
          <w:szCs w:val="26"/>
        </w:rPr>
        <w:t xml:space="preserve">he </w:t>
      </w:r>
      <w:r w:rsidR="00763865" w:rsidRPr="00F06ED8">
        <w:rPr>
          <w:color w:val="auto"/>
          <w:szCs w:val="26"/>
        </w:rPr>
        <w:t>York</w:t>
      </w:r>
      <w:r w:rsidR="007C68E5" w:rsidRPr="00F06ED8">
        <w:rPr>
          <w:color w:val="auto"/>
          <w:szCs w:val="26"/>
        </w:rPr>
        <w:t xml:space="preserve"> Water Company</w:t>
      </w:r>
      <w:r w:rsidR="00BE7B9B" w:rsidRPr="00F06ED8">
        <w:rPr>
          <w:color w:val="auto"/>
          <w:szCs w:val="26"/>
        </w:rPr>
        <w:t xml:space="preserve"> </w:t>
      </w:r>
      <w:r w:rsidR="005C1BD9" w:rsidRPr="00F06ED8">
        <w:rPr>
          <w:color w:val="auto"/>
          <w:szCs w:val="26"/>
        </w:rPr>
        <w:t>-</w:t>
      </w:r>
      <w:r w:rsidR="00BE7B9B" w:rsidRPr="00F06ED8">
        <w:rPr>
          <w:color w:val="auto"/>
          <w:szCs w:val="26"/>
        </w:rPr>
        <w:t xml:space="preserve"> </w:t>
      </w:r>
      <w:r w:rsidR="005C1BD9" w:rsidRPr="00F06ED8">
        <w:rPr>
          <w:color w:val="auto"/>
          <w:szCs w:val="26"/>
        </w:rPr>
        <w:t>Wastewater</w:t>
      </w:r>
      <w:r w:rsidR="00660D63" w:rsidRPr="00F06ED8">
        <w:rPr>
          <w:color w:val="auto"/>
          <w:szCs w:val="26"/>
        </w:rPr>
        <w:t xml:space="preserve">, </w:t>
      </w:r>
      <w:r w:rsidR="00482166" w:rsidRPr="00F06ED8">
        <w:rPr>
          <w:color w:val="auto"/>
          <w:szCs w:val="26"/>
        </w:rPr>
        <w:t xml:space="preserve">West York Borough Council, York County </w:t>
      </w:r>
      <w:r w:rsidR="008E2898" w:rsidRPr="00F06ED8">
        <w:rPr>
          <w:color w:val="auto"/>
          <w:szCs w:val="26"/>
        </w:rPr>
        <w:t>Commissioners</w:t>
      </w:r>
      <w:r w:rsidR="00482166" w:rsidRPr="00F06ED8">
        <w:rPr>
          <w:color w:val="auto"/>
          <w:szCs w:val="26"/>
        </w:rPr>
        <w:t xml:space="preserve">, City of York, </w:t>
      </w:r>
      <w:r w:rsidR="00007CDF" w:rsidRPr="00F06ED8">
        <w:rPr>
          <w:color w:val="auto"/>
          <w:szCs w:val="26"/>
        </w:rPr>
        <w:t>York City Sewer Authority, West Manchester Township</w:t>
      </w:r>
      <w:r w:rsidR="00482166" w:rsidRPr="00F06ED8">
        <w:rPr>
          <w:color w:val="auto"/>
          <w:szCs w:val="26"/>
        </w:rPr>
        <w:t xml:space="preserve">, </w:t>
      </w:r>
      <w:r w:rsidR="000900AB" w:rsidRPr="00F06ED8">
        <w:rPr>
          <w:color w:val="auto"/>
          <w:szCs w:val="26"/>
        </w:rPr>
        <w:t xml:space="preserve">West Manchester Township Authority, </w:t>
      </w:r>
      <w:r w:rsidRPr="00F06ED8">
        <w:rPr>
          <w:color w:val="auto"/>
          <w:szCs w:val="26"/>
        </w:rPr>
        <w:t xml:space="preserve">the </w:t>
      </w:r>
      <w:r w:rsidR="00763865" w:rsidRPr="00F06ED8">
        <w:rPr>
          <w:color w:val="auto"/>
          <w:szCs w:val="26"/>
        </w:rPr>
        <w:t xml:space="preserve">Pennsylvania Public Utility Commission’s </w:t>
      </w:r>
      <w:r w:rsidRPr="00F06ED8">
        <w:rPr>
          <w:color w:val="auto"/>
          <w:szCs w:val="26"/>
        </w:rPr>
        <w:t>Bureau of Investigation and Enforcement, the Office of Consumer Advocate, the Office of Small Business Advocate</w:t>
      </w:r>
      <w:r w:rsidR="00453FE1" w:rsidRPr="00F06ED8">
        <w:rPr>
          <w:color w:val="auto"/>
          <w:szCs w:val="26"/>
        </w:rPr>
        <w:t>,</w:t>
      </w:r>
      <w:r w:rsidRPr="00F06ED8">
        <w:rPr>
          <w:color w:val="auto"/>
          <w:szCs w:val="26"/>
        </w:rPr>
        <w:t xml:space="preserve"> </w:t>
      </w:r>
      <w:r w:rsidRPr="00F06ED8">
        <w:rPr>
          <w:color w:val="auto"/>
          <w:szCs w:val="26"/>
        </w:rPr>
        <w:lastRenderedPageBreak/>
        <w:t xml:space="preserve">the Department of Environmental Protection – </w:t>
      </w:r>
      <w:r w:rsidR="00FB489A" w:rsidRPr="00F06ED8">
        <w:rPr>
          <w:color w:val="auto"/>
          <w:szCs w:val="26"/>
        </w:rPr>
        <w:t>South</w:t>
      </w:r>
      <w:r w:rsidR="00BF22F3" w:rsidRPr="00F06ED8">
        <w:rPr>
          <w:color w:val="auto"/>
          <w:szCs w:val="26"/>
        </w:rPr>
        <w:t>central</w:t>
      </w:r>
      <w:r w:rsidRPr="00F06ED8">
        <w:rPr>
          <w:color w:val="auto"/>
          <w:szCs w:val="26"/>
        </w:rPr>
        <w:t xml:space="preserve"> Regional Office and </w:t>
      </w:r>
      <w:r w:rsidR="00453FE1" w:rsidRPr="00F06ED8">
        <w:rPr>
          <w:color w:val="auto"/>
          <w:szCs w:val="26"/>
        </w:rPr>
        <w:t>its Central O</w:t>
      </w:r>
      <w:r w:rsidR="00D41F17" w:rsidRPr="00F06ED8">
        <w:rPr>
          <w:color w:val="auto"/>
          <w:szCs w:val="26"/>
        </w:rPr>
        <w:t>ffice</w:t>
      </w:r>
      <w:r w:rsidRPr="00F06ED8">
        <w:rPr>
          <w:color w:val="auto"/>
          <w:szCs w:val="26"/>
        </w:rPr>
        <w:t xml:space="preserve"> Bureau of Regulatory Counsel.</w:t>
      </w:r>
    </w:p>
    <w:p w:rsidR="00197CFC" w:rsidRPr="00F06ED8" w:rsidRDefault="00197CFC" w:rsidP="00216E09">
      <w:pPr>
        <w:tabs>
          <w:tab w:val="left" w:pos="4320"/>
        </w:tabs>
        <w:contextualSpacing/>
        <w:rPr>
          <w:b/>
          <w:color w:val="auto"/>
          <w:szCs w:val="26"/>
        </w:rPr>
      </w:pPr>
    </w:p>
    <w:p w:rsidR="0071266F" w:rsidRPr="00F06ED8" w:rsidRDefault="0071266F" w:rsidP="00216E09">
      <w:pPr>
        <w:tabs>
          <w:tab w:val="left" w:pos="4320"/>
        </w:tabs>
        <w:contextualSpacing/>
        <w:rPr>
          <w:b/>
          <w:color w:val="auto"/>
          <w:szCs w:val="26"/>
        </w:rPr>
      </w:pPr>
    </w:p>
    <w:p w:rsidR="000F5B21" w:rsidRPr="00F06ED8" w:rsidRDefault="005A7964" w:rsidP="00216E09">
      <w:pPr>
        <w:tabs>
          <w:tab w:val="left" w:pos="4320"/>
        </w:tabs>
        <w:contextualSpacing/>
        <w:rPr>
          <w:color w:val="auto"/>
          <w:szCs w:val="26"/>
        </w:rPr>
      </w:pPr>
      <w:r>
        <w:rPr>
          <w:noProof/>
        </w:rPr>
        <w:drawing>
          <wp:anchor distT="0" distB="0" distL="114300" distR="114300" simplePos="0" relativeHeight="251659264" behindDoc="1" locked="0" layoutInCell="1" allowOverlap="1" wp14:anchorId="5EE74503" wp14:editId="694F681E">
            <wp:simplePos x="0" y="0"/>
            <wp:positionH relativeFrom="column">
              <wp:posOffset>2747645</wp:posOffset>
            </wp:positionH>
            <wp:positionV relativeFrom="paragraph">
              <wp:posOffset>128270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97CFC" w:rsidRPr="00F06ED8">
        <w:rPr>
          <w:b/>
          <w:color w:val="auto"/>
          <w:szCs w:val="26"/>
        </w:rPr>
        <w:tab/>
      </w:r>
      <w:r w:rsidR="0047315D" w:rsidRPr="00F06ED8">
        <w:rPr>
          <w:b/>
          <w:color w:val="auto"/>
          <w:szCs w:val="26"/>
        </w:rPr>
        <w:t>B</w:t>
      </w:r>
      <w:r w:rsidR="000F5B21" w:rsidRPr="00F06ED8">
        <w:rPr>
          <w:b/>
          <w:color w:val="auto"/>
          <w:szCs w:val="26"/>
        </w:rPr>
        <w:t>Y THE COMMISSION,</w:t>
      </w:r>
    </w:p>
    <w:p w:rsidR="008815F8" w:rsidRDefault="008815F8" w:rsidP="00216E09">
      <w:pPr>
        <w:tabs>
          <w:tab w:val="left" w:pos="4320"/>
        </w:tabs>
        <w:contextualSpacing/>
        <w:rPr>
          <w:color w:val="auto"/>
          <w:szCs w:val="26"/>
        </w:rPr>
      </w:pPr>
    </w:p>
    <w:p w:rsidR="007F01EF" w:rsidRPr="00F06ED8" w:rsidRDefault="007F01EF" w:rsidP="00216E09">
      <w:pPr>
        <w:tabs>
          <w:tab w:val="left" w:pos="4320"/>
        </w:tabs>
        <w:contextualSpacing/>
        <w:rPr>
          <w:color w:val="auto"/>
          <w:szCs w:val="26"/>
        </w:rPr>
      </w:pPr>
    </w:p>
    <w:p w:rsidR="00462092" w:rsidRPr="00F06ED8" w:rsidRDefault="00462092" w:rsidP="005A7964">
      <w:pPr>
        <w:tabs>
          <w:tab w:val="left" w:pos="4320"/>
        </w:tabs>
        <w:contextualSpacing/>
        <w:jc w:val="center"/>
        <w:rPr>
          <w:color w:val="auto"/>
          <w:szCs w:val="26"/>
        </w:rPr>
      </w:pPr>
    </w:p>
    <w:p w:rsidR="0071266F" w:rsidRPr="00F06ED8" w:rsidRDefault="0071266F" w:rsidP="00216E09">
      <w:pPr>
        <w:tabs>
          <w:tab w:val="left" w:pos="4320"/>
        </w:tabs>
        <w:contextualSpacing/>
        <w:rPr>
          <w:color w:val="auto"/>
          <w:szCs w:val="26"/>
        </w:rPr>
      </w:pPr>
    </w:p>
    <w:p w:rsidR="000F5B21" w:rsidRPr="00F06ED8" w:rsidRDefault="000F5B21" w:rsidP="00216E09">
      <w:pPr>
        <w:tabs>
          <w:tab w:val="left" w:pos="4320"/>
        </w:tabs>
        <w:contextualSpacing/>
        <w:rPr>
          <w:color w:val="auto"/>
          <w:szCs w:val="26"/>
        </w:rPr>
      </w:pPr>
      <w:r w:rsidRPr="00F06ED8">
        <w:rPr>
          <w:color w:val="auto"/>
          <w:szCs w:val="26"/>
        </w:rPr>
        <w:tab/>
        <w:t>Rosemary Chiavetta</w:t>
      </w:r>
    </w:p>
    <w:p w:rsidR="00DD6A76" w:rsidRPr="00F06ED8" w:rsidRDefault="00F56A6E" w:rsidP="00216E09">
      <w:pPr>
        <w:tabs>
          <w:tab w:val="left" w:pos="4320"/>
        </w:tabs>
        <w:spacing w:line="360" w:lineRule="auto"/>
        <w:contextualSpacing/>
        <w:rPr>
          <w:color w:val="auto"/>
          <w:szCs w:val="26"/>
        </w:rPr>
      </w:pPr>
      <w:r w:rsidRPr="00F06ED8">
        <w:rPr>
          <w:color w:val="auto"/>
          <w:szCs w:val="26"/>
        </w:rPr>
        <w:tab/>
      </w:r>
      <w:r w:rsidR="000C0D97" w:rsidRPr="00F06ED8">
        <w:rPr>
          <w:color w:val="auto"/>
          <w:szCs w:val="26"/>
        </w:rPr>
        <w:t>Secretary</w:t>
      </w:r>
    </w:p>
    <w:p w:rsidR="007733C0" w:rsidRPr="00F06ED8" w:rsidRDefault="007733C0" w:rsidP="00216E09">
      <w:pPr>
        <w:tabs>
          <w:tab w:val="left" w:pos="4320"/>
        </w:tabs>
        <w:spacing w:line="360" w:lineRule="auto"/>
        <w:contextualSpacing/>
        <w:rPr>
          <w:color w:val="auto"/>
          <w:szCs w:val="26"/>
        </w:rPr>
      </w:pPr>
    </w:p>
    <w:p w:rsidR="004417C1" w:rsidRPr="00F06ED8" w:rsidRDefault="004417C1" w:rsidP="00216E09">
      <w:pPr>
        <w:tabs>
          <w:tab w:val="left" w:pos="4320"/>
        </w:tabs>
        <w:spacing w:line="360" w:lineRule="auto"/>
        <w:contextualSpacing/>
        <w:rPr>
          <w:color w:val="auto"/>
          <w:szCs w:val="26"/>
        </w:rPr>
      </w:pPr>
    </w:p>
    <w:p w:rsidR="000F5B21" w:rsidRPr="00F06ED8" w:rsidRDefault="000F5B21" w:rsidP="00216E09">
      <w:pPr>
        <w:tabs>
          <w:tab w:val="left" w:pos="4320"/>
        </w:tabs>
        <w:spacing w:line="360" w:lineRule="auto"/>
        <w:contextualSpacing/>
        <w:rPr>
          <w:color w:val="auto"/>
          <w:szCs w:val="26"/>
        </w:rPr>
      </w:pPr>
      <w:r w:rsidRPr="00F06ED8">
        <w:rPr>
          <w:color w:val="auto"/>
          <w:szCs w:val="26"/>
        </w:rPr>
        <w:t>(SEAL)</w:t>
      </w:r>
    </w:p>
    <w:p w:rsidR="000F5B21" w:rsidRPr="00F06ED8" w:rsidRDefault="000F5B21" w:rsidP="00216E09">
      <w:pPr>
        <w:tabs>
          <w:tab w:val="left" w:pos="4320"/>
        </w:tabs>
        <w:spacing w:line="360" w:lineRule="auto"/>
        <w:contextualSpacing/>
        <w:rPr>
          <w:color w:val="auto"/>
          <w:szCs w:val="26"/>
        </w:rPr>
      </w:pPr>
      <w:r w:rsidRPr="00F06ED8">
        <w:rPr>
          <w:color w:val="auto"/>
          <w:szCs w:val="26"/>
        </w:rPr>
        <w:t xml:space="preserve">ORDER ADOPTED:  </w:t>
      </w:r>
      <w:r w:rsidR="0026287B" w:rsidRPr="00F06ED8">
        <w:rPr>
          <w:color w:val="auto"/>
          <w:szCs w:val="26"/>
        </w:rPr>
        <w:t>December 22</w:t>
      </w:r>
      <w:r w:rsidR="00763865" w:rsidRPr="00F06ED8">
        <w:rPr>
          <w:color w:val="auto"/>
          <w:szCs w:val="26"/>
        </w:rPr>
        <w:t>, 2016</w:t>
      </w:r>
    </w:p>
    <w:p w:rsidR="000F5B21" w:rsidRPr="00F06ED8" w:rsidRDefault="000F5B21" w:rsidP="00216E09">
      <w:pPr>
        <w:tabs>
          <w:tab w:val="left" w:pos="4320"/>
        </w:tabs>
        <w:spacing w:line="360" w:lineRule="auto"/>
        <w:contextualSpacing/>
        <w:rPr>
          <w:color w:val="auto"/>
          <w:szCs w:val="26"/>
        </w:rPr>
      </w:pPr>
      <w:r w:rsidRPr="00F06ED8">
        <w:rPr>
          <w:color w:val="auto"/>
          <w:szCs w:val="26"/>
        </w:rPr>
        <w:t xml:space="preserve">ORDER ENTERED: </w:t>
      </w:r>
      <w:r w:rsidR="00356806" w:rsidRPr="00F06ED8">
        <w:rPr>
          <w:color w:val="auto"/>
          <w:szCs w:val="26"/>
        </w:rPr>
        <w:t xml:space="preserve"> </w:t>
      </w:r>
      <w:r w:rsidR="005A7964">
        <w:rPr>
          <w:color w:val="auto"/>
          <w:szCs w:val="26"/>
        </w:rPr>
        <w:t>December 22, 2016</w:t>
      </w:r>
      <w:bookmarkStart w:id="0" w:name="_GoBack"/>
      <w:bookmarkEnd w:id="0"/>
    </w:p>
    <w:sectPr w:rsidR="000F5B21" w:rsidRPr="00F06ED8" w:rsidSect="00E87936">
      <w:footerReference w:type="even"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0C2" w:rsidRDefault="009070C2">
      <w:r>
        <w:separator/>
      </w:r>
    </w:p>
  </w:endnote>
  <w:endnote w:type="continuationSeparator" w:id="0">
    <w:p w:rsidR="009070C2" w:rsidRDefault="0090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28E" w:rsidRDefault="008702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7028E" w:rsidRDefault="008702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28E" w:rsidRPr="00821138" w:rsidRDefault="0087028E">
    <w:pPr>
      <w:pStyle w:val="Footer"/>
      <w:framePr w:wrap="around" w:vAnchor="text" w:hAnchor="margin" w:xAlign="center" w:y="1"/>
      <w:rPr>
        <w:rStyle w:val="PageNumber"/>
        <w:b/>
      </w:rPr>
    </w:pPr>
    <w:r>
      <w:rPr>
        <w:rStyle w:val="PageNumber"/>
      </w:rPr>
      <w:fldChar w:fldCharType="begin"/>
    </w:r>
    <w:r>
      <w:rPr>
        <w:rStyle w:val="PageNumber"/>
      </w:rPr>
      <w:instrText xml:space="preserve">PAGE  </w:instrText>
    </w:r>
    <w:r>
      <w:rPr>
        <w:rStyle w:val="PageNumber"/>
      </w:rPr>
      <w:fldChar w:fldCharType="separate"/>
    </w:r>
    <w:r w:rsidR="005A7964">
      <w:rPr>
        <w:rStyle w:val="PageNumber"/>
        <w:noProof/>
      </w:rPr>
      <w:t>14</w:t>
    </w:r>
    <w:r>
      <w:rPr>
        <w:rStyle w:val="PageNumber"/>
      </w:rPr>
      <w:fldChar w:fldCharType="end"/>
    </w:r>
  </w:p>
  <w:p w:rsidR="0087028E" w:rsidRDefault="0087028E">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0C2" w:rsidRDefault="009070C2">
      <w:r>
        <w:separator/>
      </w:r>
    </w:p>
  </w:footnote>
  <w:footnote w:type="continuationSeparator" w:id="0">
    <w:p w:rsidR="009070C2" w:rsidRDefault="009070C2">
      <w:r>
        <w:continuationSeparator/>
      </w:r>
    </w:p>
  </w:footnote>
  <w:footnote w:id="1">
    <w:p w:rsidR="00216E09" w:rsidRDefault="00216E09">
      <w:pPr>
        <w:pStyle w:val="FootnoteText"/>
      </w:pPr>
      <w:r>
        <w:rPr>
          <w:rStyle w:val="FootnoteReference"/>
        </w:rPr>
        <w:footnoteRef/>
      </w:r>
      <w:r>
        <w:t xml:space="preserve"> $445,000 Construction Work in Process = $395,000 Purchase Price + $50,000 in Other Acquisition Costs.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13D1"/>
    <w:multiLevelType w:val="hybridMultilevel"/>
    <w:tmpl w:val="1C36B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905547"/>
    <w:multiLevelType w:val="hybridMultilevel"/>
    <w:tmpl w:val="A1E8C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582266"/>
    <w:multiLevelType w:val="hybridMultilevel"/>
    <w:tmpl w:val="A0E86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71C54"/>
    <w:multiLevelType w:val="hybridMultilevel"/>
    <w:tmpl w:val="ED8EE340"/>
    <w:lvl w:ilvl="0" w:tplc="65FE43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09060B7"/>
    <w:multiLevelType w:val="hybridMultilevel"/>
    <w:tmpl w:val="2AEE3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18198D"/>
    <w:multiLevelType w:val="hybridMultilevel"/>
    <w:tmpl w:val="9B0CAC8E"/>
    <w:lvl w:ilvl="0" w:tplc="42D8B886">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BF72A5"/>
    <w:multiLevelType w:val="hybridMultilevel"/>
    <w:tmpl w:val="0C043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527A8"/>
    <w:multiLevelType w:val="hybridMultilevel"/>
    <w:tmpl w:val="3864E344"/>
    <w:lvl w:ilvl="0" w:tplc="08062F40">
      <w:start w:val="1"/>
      <w:numFmt w:val="lowerLetter"/>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982782"/>
    <w:multiLevelType w:val="hybridMultilevel"/>
    <w:tmpl w:val="26166460"/>
    <w:lvl w:ilvl="0" w:tplc="51CC7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CAF19E1"/>
    <w:multiLevelType w:val="singleLevel"/>
    <w:tmpl w:val="0622917A"/>
    <w:lvl w:ilvl="0">
      <w:start w:val="1"/>
      <w:numFmt w:val="decimal"/>
      <w:lvlText w:val="%1."/>
      <w:lvlJc w:val="left"/>
      <w:pPr>
        <w:tabs>
          <w:tab w:val="num" w:pos="1800"/>
        </w:tabs>
        <w:ind w:left="1800" w:hanging="360"/>
      </w:pPr>
      <w:rPr>
        <w:rFonts w:hint="default"/>
      </w:rPr>
    </w:lvl>
  </w:abstractNum>
  <w:abstractNum w:abstractNumId="10">
    <w:nsid w:val="564D2216"/>
    <w:multiLevelType w:val="hybridMultilevel"/>
    <w:tmpl w:val="D2D85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0B3427"/>
    <w:multiLevelType w:val="hybridMultilevel"/>
    <w:tmpl w:val="DBD067CA"/>
    <w:lvl w:ilvl="0" w:tplc="A48E6172">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8567F64"/>
    <w:multiLevelType w:val="hybridMultilevel"/>
    <w:tmpl w:val="D376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14292"/>
    <w:multiLevelType w:val="hybridMultilevel"/>
    <w:tmpl w:val="0426A528"/>
    <w:lvl w:ilvl="0" w:tplc="E5AC7668">
      <w:start w:val="1"/>
      <w:numFmt w:val="decimal"/>
      <w:lvlText w:val="%1."/>
      <w:lvlJc w:val="left"/>
      <w:pPr>
        <w:ind w:left="1440" w:hanging="144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3"/>
  </w:num>
  <w:num w:numId="4">
    <w:abstractNumId w:val="11"/>
  </w:num>
  <w:num w:numId="5">
    <w:abstractNumId w:val="5"/>
  </w:num>
  <w:num w:numId="6">
    <w:abstractNumId w:val="2"/>
  </w:num>
  <w:num w:numId="7">
    <w:abstractNumId w:val="6"/>
  </w:num>
  <w:num w:numId="8">
    <w:abstractNumId w:val="0"/>
  </w:num>
  <w:num w:numId="9">
    <w:abstractNumId w:val="12"/>
  </w:num>
  <w:num w:numId="10">
    <w:abstractNumId w:val="4"/>
  </w:num>
  <w:num w:numId="11">
    <w:abstractNumId w:val="10"/>
  </w:num>
  <w:num w:numId="12">
    <w:abstractNumId w:val="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C29"/>
    <w:rsid w:val="000002CA"/>
    <w:rsid w:val="00000602"/>
    <w:rsid w:val="000018FA"/>
    <w:rsid w:val="00001A11"/>
    <w:rsid w:val="00001D1C"/>
    <w:rsid w:val="0000331D"/>
    <w:rsid w:val="0000363B"/>
    <w:rsid w:val="00003AF5"/>
    <w:rsid w:val="00003BA7"/>
    <w:rsid w:val="0000487E"/>
    <w:rsid w:val="00005CFC"/>
    <w:rsid w:val="00005FA0"/>
    <w:rsid w:val="0000650F"/>
    <w:rsid w:val="00006A90"/>
    <w:rsid w:val="000077EB"/>
    <w:rsid w:val="0000781E"/>
    <w:rsid w:val="00007A41"/>
    <w:rsid w:val="00007CDF"/>
    <w:rsid w:val="000104C3"/>
    <w:rsid w:val="00010790"/>
    <w:rsid w:val="00010EA5"/>
    <w:rsid w:val="00011057"/>
    <w:rsid w:val="0001112E"/>
    <w:rsid w:val="000116D5"/>
    <w:rsid w:val="00011823"/>
    <w:rsid w:val="00011A16"/>
    <w:rsid w:val="00011A8C"/>
    <w:rsid w:val="00011AB0"/>
    <w:rsid w:val="00011FA2"/>
    <w:rsid w:val="00012D08"/>
    <w:rsid w:val="00013DDC"/>
    <w:rsid w:val="00014FB7"/>
    <w:rsid w:val="000152D7"/>
    <w:rsid w:val="00015AFE"/>
    <w:rsid w:val="00015B99"/>
    <w:rsid w:val="00015D18"/>
    <w:rsid w:val="00016005"/>
    <w:rsid w:val="00017F37"/>
    <w:rsid w:val="00017FAF"/>
    <w:rsid w:val="000200D7"/>
    <w:rsid w:val="00021AC6"/>
    <w:rsid w:val="0002206C"/>
    <w:rsid w:val="000226B5"/>
    <w:rsid w:val="00022A70"/>
    <w:rsid w:val="00023310"/>
    <w:rsid w:val="00023B7E"/>
    <w:rsid w:val="000243A9"/>
    <w:rsid w:val="00024928"/>
    <w:rsid w:val="00024BA8"/>
    <w:rsid w:val="0002575F"/>
    <w:rsid w:val="00025D35"/>
    <w:rsid w:val="000263A1"/>
    <w:rsid w:val="00027B45"/>
    <w:rsid w:val="00027B9A"/>
    <w:rsid w:val="00027C24"/>
    <w:rsid w:val="000305A0"/>
    <w:rsid w:val="00031B59"/>
    <w:rsid w:val="000320B7"/>
    <w:rsid w:val="00032587"/>
    <w:rsid w:val="0003298F"/>
    <w:rsid w:val="0003455B"/>
    <w:rsid w:val="00034F24"/>
    <w:rsid w:val="00035008"/>
    <w:rsid w:val="0003530E"/>
    <w:rsid w:val="00035334"/>
    <w:rsid w:val="000358F6"/>
    <w:rsid w:val="00035A64"/>
    <w:rsid w:val="000363D3"/>
    <w:rsid w:val="00036C58"/>
    <w:rsid w:val="00036E13"/>
    <w:rsid w:val="000377FC"/>
    <w:rsid w:val="00040223"/>
    <w:rsid w:val="000403CE"/>
    <w:rsid w:val="00041F09"/>
    <w:rsid w:val="00043D3D"/>
    <w:rsid w:val="000444E5"/>
    <w:rsid w:val="00044C53"/>
    <w:rsid w:val="00044D08"/>
    <w:rsid w:val="00044EB8"/>
    <w:rsid w:val="00046559"/>
    <w:rsid w:val="0004677B"/>
    <w:rsid w:val="000469E1"/>
    <w:rsid w:val="00046AE7"/>
    <w:rsid w:val="00046CE0"/>
    <w:rsid w:val="00046F83"/>
    <w:rsid w:val="00047034"/>
    <w:rsid w:val="00047A36"/>
    <w:rsid w:val="00051DFD"/>
    <w:rsid w:val="00052D27"/>
    <w:rsid w:val="00054322"/>
    <w:rsid w:val="000557C4"/>
    <w:rsid w:val="00055B8D"/>
    <w:rsid w:val="00056253"/>
    <w:rsid w:val="0005629A"/>
    <w:rsid w:val="000569D6"/>
    <w:rsid w:val="00056D48"/>
    <w:rsid w:val="00060AF0"/>
    <w:rsid w:val="00061716"/>
    <w:rsid w:val="00062125"/>
    <w:rsid w:val="00063001"/>
    <w:rsid w:val="0006314B"/>
    <w:rsid w:val="000642B1"/>
    <w:rsid w:val="0006494F"/>
    <w:rsid w:val="00064EFA"/>
    <w:rsid w:val="0006552B"/>
    <w:rsid w:val="00065A4D"/>
    <w:rsid w:val="00065C01"/>
    <w:rsid w:val="00066CB2"/>
    <w:rsid w:val="000672BE"/>
    <w:rsid w:val="00067638"/>
    <w:rsid w:val="00067B88"/>
    <w:rsid w:val="000701A3"/>
    <w:rsid w:val="0007062A"/>
    <w:rsid w:val="00071523"/>
    <w:rsid w:val="0007156E"/>
    <w:rsid w:val="00071B08"/>
    <w:rsid w:val="00071C89"/>
    <w:rsid w:val="00071DF9"/>
    <w:rsid w:val="00072752"/>
    <w:rsid w:val="00073C65"/>
    <w:rsid w:val="00073E11"/>
    <w:rsid w:val="00074139"/>
    <w:rsid w:val="000746B6"/>
    <w:rsid w:val="0007496A"/>
    <w:rsid w:val="00074F17"/>
    <w:rsid w:val="00075631"/>
    <w:rsid w:val="0007667B"/>
    <w:rsid w:val="00076AE6"/>
    <w:rsid w:val="00076E77"/>
    <w:rsid w:val="0007753D"/>
    <w:rsid w:val="0007794D"/>
    <w:rsid w:val="00077E55"/>
    <w:rsid w:val="000801A9"/>
    <w:rsid w:val="0008048A"/>
    <w:rsid w:val="00080552"/>
    <w:rsid w:val="000805D8"/>
    <w:rsid w:val="000812D6"/>
    <w:rsid w:val="0008137E"/>
    <w:rsid w:val="000815C5"/>
    <w:rsid w:val="00081C08"/>
    <w:rsid w:val="00081C64"/>
    <w:rsid w:val="00081FAC"/>
    <w:rsid w:val="000823A6"/>
    <w:rsid w:val="000823EC"/>
    <w:rsid w:val="000823FA"/>
    <w:rsid w:val="00082455"/>
    <w:rsid w:val="00082F80"/>
    <w:rsid w:val="00083243"/>
    <w:rsid w:val="00083713"/>
    <w:rsid w:val="00083EF1"/>
    <w:rsid w:val="0008430F"/>
    <w:rsid w:val="000844D6"/>
    <w:rsid w:val="000847D1"/>
    <w:rsid w:val="0008576A"/>
    <w:rsid w:val="00086AE1"/>
    <w:rsid w:val="000874AF"/>
    <w:rsid w:val="000900AB"/>
    <w:rsid w:val="00090222"/>
    <w:rsid w:val="000902EB"/>
    <w:rsid w:val="0009101B"/>
    <w:rsid w:val="00091642"/>
    <w:rsid w:val="00091827"/>
    <w:rsid w:val="00091976"/>
    <w:rsid w:val="0009207E"/>
    <w:rsid w:val="00092974"/>
    <w:rsid w:val="00093279"/>
    <w:rsid w:val="00093310"/>
    <w:rsid w:val="00093572"/>
    <w:rsid w:val="000943A0"/>
    <w:rsid w:val="0009464C"/>
    <w:rsid w:val="000948B8"/>
    <w:rsid w:val="00094B43"/>
    <w:rsid w:val="00094BE6"/>
    <w:rsid w:val="0009705F"/>
    <w:rsid w:val="00097FCD"/>
    <w:rsid w:val="000A0197"/>
    <w:rsid w:val="000A06C4"/>
    <w:rsid w:val="000A14BF"/>
    <w:rsid w:val="000A1655"/>
    <w:rsid w:val="000A1E6F"/>
    <w:rsid w:val="000A2100"/>
    <w:rsid w:val="000A2C09"/>
    <w:rsid w:val="000A306D"/>
    <w:rsid w:val="000A33E0"/>
    <w:rsid w:val="000A3C1E"/>
    <w:rsid w:val="000A4060"/>
    <w:rsid w:val="000A40BD"/>
    <w:rsid w:val="000A41B3"/>
    <w:rsid w:val="000A57D4"/>
    <w:rsid w:val="000A6B9E"/>
    <w:rsid w:val="000A7534"/>
    <w:rsid w:val="000A7A1B"/>
    <w:rsid w:val="000A7D1F"/>
    <w:rsid w:val="000B01CA"/>
    <w:rsid w:val="000B0A14"/>
    <w:rsid w:val="000B0BA4"/>
    <w:rsid w:val="000B115C"/>
    <w:rsid w:val="000B11C4"/>
    <w:rsid w:val="000B170C"/>
    <w:rsid w:val="000B1A26"/>
    <w:rsid w:val="000B1A49"/>
    <w:rsid w:val="000B1CB5"/>
    <w:rsid w:val="000B24A9"/>
    <w:rsid w:val="000B2643"/>
    <w:rsid w:val="000B2E7E"/>
    <w:rsid w:val="000B3342"/>
    <w:rsid w:val="000B370B"/>
    <w:rsid w:val="000B3F6C"/>
    <w:rsid w:val="000B5AFB"/>
    <w:rsid w:val="000B6333"/>
    <w:rsid w:val="000B7A47"/>
    <w:rsid w:val="000C01AF"/>
    <w:rsid w:val="000C0D97"/>
    <w:rsid w:val="000C17FE"/>
    <w:rsid w:val="000C187D"/>
    <w:rsid w:val="000C210A"/>
    <w:rsid w:val="000C2564"/>
    <w:rsid w:val="000C27BF"/>
    <w:rsid w:val="000C2DA4"/>
    <w:rsid w:val="000C2EF4"/>
    <w:rsid w:val="000C38C7"/>
    <w:rsid w:val="000C4034"/>
    <w:rsid w:val="000C4144"/>
    <w:rsid w:val="000C46BB"/>
    <w:rsid w:val="000C4A85"/>
    <w:rsid w:val="000C4D21"/>
    <w:rsid w:val="000C4F13"/>
    <w:rsid w:val="000C5A44"/>
    <w:rsid w:val="000C7C40"/>
    <w:rsid w:val="000C7CC1"/>
    <w:rsid w:val="000D10B2"/>
    <w:rsid w:val="000D15A0"/>
    <w:rsid w:val="000D1BD1"/>
    <w:rsid w:val="000D21C4"/>
    <w:rsid w:val="000D2853"/>
    <w:rsid w:val="000D2F7C"/>
    <w:rsid w:val="000D3AD2"/>
    <w:rsid w:val="000D3DEF"/>
    <w:rsid w:val="000D481E"/>
    <w:rsid w:val="000D4855"/>
    <w:rsid w:val="000D4AFF"/>
    <w:rsid w:val="000D4D18"/>
    <w:rsid w:val="000D52F0"/>
    <w:rsid w:val="000D6AB1"/>
    <w:rsid w:val="000E1EF9"/>
    <w:rsid w:val="000E1F5A"/>
    <w:rsid w:val="000E265A"/>
    <w:rsid w:val="000E2E75"/>
    <w:rsid w:val="000E2EB4"/>
    <w:rsid w:val="000E45B9"/>
    <w:rsid w:val="000E49FA"/>
    <w:rsid w:val="000E4E22"/>
    <w:rsid w:val="000E571B"/>
    <w:rsid w:val="000E5A06"/>
    <w:rsid w:val="000E5D7D"/>
    <w:rsid w:val="000E6137"/>
    <w:rsid w:val="000E7138"/>
    <w:rsid w:val="000E732F"/>
    <w:rsid w:val="000E75C1"/>
    <w:rsid w:val="000F0928"/>
    <w:rsid w:val="000F0E85"/>
    <w:rsid w:val="000F1424"/>
    <w:rsid w:val="000F1BF5"/>
    <w:rsid w:val="000F1CB4"/>
    <w:rsid w:val="000F2077"/>
    <w:rsid w:val="000F3084"/>
    <w:rsid w:val="000F38A9"/>
    <w:rsid w:val="000F4C3B"/>
    <w:rsid w:val="000F5577"/>
    <w:rsid w:val="000F5B21"/>
    <w:rsid w:val="000F5DAA"/>
    <w:rsid w:val="000F5E10"/>
    <w:rsid w:val="000F5F77"/>
    <w:rsid w:val="000F7064"/>
    <w:rsid w:val="000F7B5A"/>
    <w:rsid w:val="00100F88"/>
    <w:rsid w:val="00102191"/>
    <w:rsid w:val="00102AEE"/>
    <w:rsid w:val="00103502"/>
    <w:rsid w:val="00103838"/>
    <w:rsid w:val="00103A1B"/>
    <w:rsid w:val="00103D85"/>
    <w:rsid w:val="0010453D"/>
    <w:rsid w:val="00104911"/>
    <w:rsid w:val="00104DB0"/>
    <w:rsid w:val="001053BB"/>
    <w:rsid w:val="00105A60"/>
    <w:rsid w:val="00106163"/>
    <w:rsid w:val="00106846"/>
    <w:rsid w:val="001074D4"/>
    <w:rsid w:val="001075CC"/>
    <w:rsid w:val="00110119"/>
    <w:rsid w:val="0011016E"/>
    <w:rsid w:val="0011025F"/>
    <w:rsid w:val="001113D5"/>
    <w:rsid w:val="0011147F"/>
    <w:rsid w:val="001117FF"/>
    <w:rsid w:val="0011183D"/>
    <w:rsid w:val="00111864"/>
    <w:rsid w:val="00111E49"/>
    <w:rsid w:val="00112825"/>
    <w:rsid w:val="00112916"/>
    <w:rsid w:val="00112C25"/>
    <w:rsid w:val="0011441D"/>
    <w:rsid w:val="001147A5"/>
    <w:rsid w:val="0011558E"/>
    <w:rsid w:val="00115A84"/>
    <w:rsid w:val="001160B5"/>
    <w:rsid w:val="001163AC"/>
    <w:rsid w:val="0011699B"/>
    <w:rsid w:val="00117A68"/>
    <w:rsid w:val="00117F24"/>
    <w:rsid w:val="00120088"/>
    <w:rsid w:val="00120FAF"/>
    <w:rsid w:val="001210C4"/>
    <w:rsid w:val="00121C0F"/>
    <w:rsid w:val="00121F42"/>
    <w:rsid w:val="001220C0"/>
    <w:rsid w:val="00123124"/>
    <w:rsid w:val="00124265"/>
    <w:rsid w:val="00125067"/>
    <w:rsid w:val="00125A4E"/>
    <w:rsid w:val="00125BD0"/>
    <w:rsid w:val="00126AA5"/>
    <w:rsid w:val="00127249"/>
    <w:rsid w:val="001275EF"/>
    <w:rsid w:val="00127804"/>
    <w:rsid w:val="00127DFC"/>
    <w:rsid w:val="001303A3"/>
    <w:rsid w:val="0013078F"/>
    <w:rsid w:val="00130E2F"/>
    <w:rsid w:val="00130F4B"/>
    <w:rsid w:val="00130FA3"/>
    <w:rsid w:val="001311AA"/>
    <w:rsid w:val="001314C4"/>
    <w:rsid w:val="0013158C"/>
    <w:rsid w:val="00131DB9"/>
    <w:rsid w:val="00131FEC"/>
    <w:rsid w:val="00132CDC"/>
    <w:rsid w:val="00133118"/>
    <w:rsid w:val="00133E9C"/>
    <w:rsid w:val="0013434D"/>
    <w:rsid w:val="001349D7"/>
    <w:rsid w:val="00134C0E"/>
    <w:rsid w:val="001350C6"/>
    <w:rsid w:val="001355BB"/>
    <w:rsid w:val="00135FC5"/>
    <w:rsid w:val="00137C6D"/>
    <w:rsid w:val="00140BA4"/>
    <w:rsid w:val="001412AF"/>
    <w:rsid w:val="0014186E"/>
    <w:rsid w:val="0014189F"/>
    <w:rsid w:val="00141AE9"/>
    <w:rsid w:val="00141C9E"/>
    <w:rsid w:val="001424A0"/>
    <w:rsid w:val="00143EBB"/>
    <w:rsid w:val="0014479A"/>
    <w:rsid w:val="00144CA6"/>
    <w:rsid w:val="00145B30"/>
    <w:rsid w:val="00146589"/>
    <w:rsid w:val="0014676C"/>
    <w:rsid w:val="001467BB"/>
    <w:rsid w:val="00147022"/>
    <w:rsid w:val="001476C9"/>
    <w:rsid w:val="00147838"/>
    <w:rsid w:val="00147FEE"/>
    <w:rsid w:val="0015047A"/>
    <w:rsid w:val="001509DB"/>
    <w:rsid w:val="001522B4"/>
    <w:rsid w:val="001522C0"/>
    <w:rsid w:val="00152432"/>
    <w:rsid w:val="00152D08"/>
    <w:rsid w:val="00152DC8"/>
    <w:rsid w:val="00153507"/>
    <w:rsid w:val="00153803"/>
    <w:rsid w:val="00154D71"/>
    <w:rsid w:val="00155300"/>
    <w:rsid w:val="0015556D"/>
    <w:rsid w:val="0015635C"/>
    <w:rsid w:val="00157CCF"/>
    <w:rsid w:val="001601BA"/>
    <w:rsid w:val="00160669"/>
    <w:rsid w:val="001606E0"/>
    <w:rsid w:val="001614E0"/>
    <w:rsid w:val="0016206E"/>
    <w:rsid w:val="001624A6"/>
    <w:rsid w:val="00162624"/>
    <w:rsid w:val="001628F2"/>
    <w:rsid w:val="001634FA"/>
    <w:rsid w:val="00163B7C"/>
    <w:rsid w:val="00164003"/>
    <w:rsid w:val="001644F1"/>
    <w:rsid w:val="001647F3"/>
    <w:rsid w:val="00164F57"/>
    <w:rsid w:val="00166CEE"/>
    <w:rsid w:val="00167B42"/>
    <w:rsid w:val="00167BE3"/>
    <w:rsid w:val="00170328"/>
    <w:rsid w:val="0017136A"/>
    <w:rsid w:val="0017222C"/>
    <w:rsid w:val="00172698"/>
    <w:rsid w:val="001735D4"/>
    <w:rsid w:val="00174087"/>
    <w:rsid w:val="00174553"/>
    <w:rsid w:val="00174FFA"/>
    <w:rsid w:val="0017556F"/>
    <w:rsid w:val="0017564A"/>
    <w:rsid w:val="001765DD"/>
    <w:rsid w:val="00176B81"/>
    <w:rsid w:val="00180211"/>
    <w:rsid w:val="001802E4"/>
    <w:rsid w:val="00180C8F"/>
    <w:rsid w:val="00181076"/>
    <w:rsid w:val="00181605"/>
    <w:rsid w:val="00181E0D"/>
    <w:rsid w:val="00184449"/>
    <w:rsid w:val="00185206"/>
    <w:rsid w:val="00185DB4"/>
    <w:rsid w:val="001861CB"/>
    <w:rsid w:val="00186579"/>
    <w:rsid w:val="00186922"/>
    <w:rsid w:val="001869B1"/>
    <w:rsid w:val="00186D9E"/>
    <w:rsid w:val="001871F8"/>
    <w:rsid w:val="00190DE9"/>
    <w:rsid w:val="001910FB"/>
    <w:rsid w:val="00192487"/>
    <w:rsid w:val="00192E3E"/>
    <w:rsid w:val="0019347C"/>
    <w:rsid w:val="00193611"/>
    <w:rsid w:val="00193D3D"/>
    <w:rsid w:val="00193E14"/>
    <w:rsid w:val="00194DD4"/>
    <w:rsid w:val="00194F57"/>
    <w:rsid w:val="00195BB4"/>
    <w:rsid w:val="00196C1E"/>
    <w:rsid w:val="00197CFC"/>
    <w:rsid w:val="001A03F8"/>
    <w:rsid w:val="001A214E"/>
    <w:rsid w:val="001A2E31"/>
    <w:rsid w:val="001A3DBB"/>
    <w:rsid w:val="001A403A"/>
    <w:rsid w:val="001A4C9B"/>
    <w:rsid w:val="001A5525"/>
    <w:rsid w:val="001A643B"/>
    <w:rsid w:val="001A6923"/>
    <w:rsid w:val="001A7CBC"/>
    <w:rsid w:val="001B0498"/>
    <w:rsid w:val="001B064A"/>
    <w:rsid w:val="001B0FC2"/>
    <w:rsid w:val="001B140F"/>
    <w:rsid w:val="001B2327"/>
    <w:rsid w:val="001B276B"/>
    <w:rsid w:val="001B3476"/>
    <w:rsid w:val="001B4D36"/>
    <w:rsid w:val="001B527D"/>
    <w:rsid w:val="001B5C6B"/>
    <w:rsid w:val="001B5EEC"/>
    <w:rsid w:val="001B66D7"/>
    <w:rsid w:val="001B6ADB"/>
    <w:rsid w:val="001B6D58"/>
    <w:rsid w:val="001B7779"/>
    <w:rsid w:val="001B7AA3"/>
    <w:rsid w:val="001B7EB4"/>
    <w:rsid w:val="001C0AF0"/>
    <w:rsid w:val="001C12F4"/>
    <w:rsid w:val="001C1889"/>
    <w:rsid w:val="001C1DBA"/>
    <w:rsid w:val="001C1FE9"/>
    <w:rsid w:val="001C313B"/>
    <w:rsid w:val="001C4217"/>
    <w:rsid w:val="001C4247"/>
    <w:rsid w:val="001C4339"/>
    <w:rsid w:val="001C4B01"/>
    <w:rsid w:val="001C5BCB"/>
    <w:rsid w:val="001C62FC"/>
    <w:rsid w:val="001C68A3"/>
    <w:rsid w:val="001C7640"/>
    <w:rsid w:val="001D0306"/>
    <w:rsid w:val="001D2AFD"/>
    <w:rsid w:val="001D2F05"/>
    <w:rsid w:val="001D303B"/>
    <w:rsid w:val="001D3B4C"/>
    <w:rsid w:val="001D3BF3"/>
    <w:rsid w:val="001D3C53"/>
    <w:rsid w:val="001D4567"/>
    <w:rsid w:val="001D4C5A"/>
    <w:rsid w:val="001D55D5"/>
    <w:rsid w:val="001D6565"/>
    <w:rsid w:val="001D682B"/>
    <w:rsid w:val="001D6B60"/>
    <w:rsid w:val="001D79F6"/>
    <w:rsid w:val="001E006D"/>
    <w:rsid w:val="001E0CAB"/>
    <w:rsid w:val="001E15A2"/>
    <w:rsid w:val="001E190A"/>
    <w:rsid w:val="001E1B67"/>
    <w:rsid w:val="001E1D90"/>
    <w:rsid w:val="001E27D2"/>
    <w:rsid w:val="001E287A"/>
    <w:rsid w:val="001E3537"/>
    <w:rsid w:val="001E360F"/>
    <w:rsid w:val="001E413A"/>
    <w:rsid w:val="001E4217"/>
    <w:rsid w:val="001E458D"/>
    <w:rsid w:val="001E55F2"/>
    <w:rsid w:val="001E621C"/>
    <w:rsid w:val="001E7448"/>
    <w:rsid w:val="001E7497"/>
    <w:rsid w:val="001E76B9"/>
    <w:rsid w:val="001E7AE7"/>
    <w:rsid w:val="001E7E35"/>
    <w:rsid w:val="001F02EA"/>
    <w:rsid w:val="001F07B3"/>
    <w:rsid w:val="001F0CCF"/>
    <w:rsid w:val="001F0E57"/>
    <w:rsid w:val="001F174F"/>
    <w:rsid w:val="001F2425"/>
    <w:rsid w:val="001F254C"/>
    <w:rsid w:val="001F2991"/>
    <w:rsid w:val="001F4AE2"/>
    <w:rsid w:val="001F507F"/>
    <w:rsid w:val="001F5356"/>
    <w:rsid w:val="001F5BA4"/>
    <w:rsid w:val="001F639D"/>
    <w:rsid w:val="00200DBB"/>
    <w:rsid w:val="002019C9"/>
    <w:rsid w:val="00201B84"/>
    <w:rsid w:val="002022F0"/>
    <w:rsid w:val="002028E7"/>
    <w:rsid w:val="00203C25"/>
    <w:rsid w:val="00204442"/>
    <w:rsid w:val="00204CC2"/>
    <w:rsid w:val="00204F8E"/>
    <w:rsid w:val="00206336"/>
    <w:rsid w:val="002063D4"/>
    <w:rsid w:val="002064D2"/>
    <w:rsid w:val="00206710"/>
    <w:rsid w:val="00206CF2"/>
    <w:rsid w:val="00207903"/>
    <w:rsid w:val="002079B3"/>
    <w:rsid w:val="0021084A"/>
    <w:rsid w:val="00211214"/>
    <w:rsid w:val="002114B9"/>
    <w:rsid w:val="00211740"/>
    <w:rsid w:val="00212328"/>
    <w:rsid w:val="00212455"/>
    <w:rsid w:val="00212620"/>
    <w:rsid w:val="00212C88"/>
    <w:rsid w:val="00214F30"/>
    <w:rsid w:val="00215222"/>
    <w:rsid w:val="002161AF"/>
    <w:rsid w:val="002168FD"/>
    <w:rsid w:val="00216CED"/>
    <w:rsid w:val="00216E09"/>
    <w:rsid w:val="00220006"/>
    <w:rsid w:val="00220099"/>
    <w:rsid w:val="00220E83"/>
    <w:rsid w:val="002213AC"/>
    <w:rsid w:val="00221B7F"/>
    <w:rsid w:val="00222E28"/>
    <w:rsid w:val="00223B6C"/>
    <w:rsid w:val="00223D7D"/>
    <w:rsid w:val="00224B63"/>
    <w:rsid w:val="0022533C"/>
    <w:rsid w:val="00225C88"/>
    <w:rsid w:val="00226ADC"/>
    <w:rsid w:val="002276B1"/>
    <w:rsid w:val="00227746"/>
    <w:rsid w:val="00227CB5"/>
    <w:rsid w:val="0023002D"/>
    <w:rsid w:val="002301E0"/>
    <w:rsid w:val="002315E1"/>
    <w:rsid w:val="002315EE"/>
    <w:rsid w:val="002315F6"/>
    <w:rsid w:val="00231B21"/>
    <w:rsid w:val="00232EAD"/>
    <w:rsid w:val="00233A81"/>
    <w:rsid w:val="0023466B"/>
    <w:rsid w:val="00235EDA"/>
    <w:rsid w:val="00235F0F"/>
    <w:rsid w:val="00236962"/>
    <w:rsid w:val="00237428"/>
    <w:rsid w:val="00237E44"/>
    <w:rsid w:val="0024030E"/>
    <w:rsid w:val="00240960"/>
    <w:rsid w:val="00240D2D"/>
    <w:rsid w:val="00240E29"/>
    <w:rsid w:val="0024120B"/>
    <w:rsid w:val="00242115"/>
    <w:rsid w:val="0024294E"/>
    <w:rsid w:val="002436E9"/>
    <w:rsid w:val="00243862"/>
    <w:rsid w:val="00244B13"/>
    <w:rsid w:val="0024511D"/>
    <w:rsid w:val="002451E5"/>
    <w:rsid w:val="0024530A"/>
    <w:rsid w:val="002453C5"/>
    <w:rsid w:val="002454B0"/>
    <w:rsid w:val="00245A01"/>
    <w:rsid w:val="00246BE9"/>
    <w:rsid w:val="002472C8"/>
    <w:rsid w:val="00247679"/>
    <w:rsid w:val="00247A1A"/>
    <w:rsid w:val="00251550"/>
    <w:rsid w:val="00251AD0"/>
    <w:rsid w:val="00251EFE"/>
    <w:rsid w:val="00252BF5"/>
    <w:rsid w:val="00252F41"/>
    <w:rsid w:val="00252FB0"/>
    <w:rsid w:val="002534E9"/>
    <w:rsid w:val="0025359B"/>
    <w:rsid w:val="00253D8B"/>
    <w:rsid w:val="00254AD7"/>
    <w:rsid w:val="00254ECE"/>
    <w:rsid w:val="002556F0"/>
    <w:rsid w:val="00255703"/>
    <w:rsid w:val="002558EC"/>
    <w:rsid w:val="00256215"/>
    <w:rsid w:val="0025721F"/>
    <w:rsid w:val="002572D0"/>
    <w:rsid w:val="002578EE"/>
    <w:rsid w:val="00257AB5"/>
    <w:rsid w:val="002604D7"/>
    <w:rsid w:val="00260571"/>
    <w:rsid w:val="00260C57"/>
    <w:rsid w:val="00260E93"/>
    <w:rsid w:val="002625CA"/>
    <w:rsid w:val="0026287B"/>
    <w:rsid w:val="00262C4C"/>
    <w:rsid w:val="00263B63"/>
    <w:rsid w:val="00263DD5"/>
    <w:rsid w:val="00264EF7"/>
    <w:rsid w:val="002653A8"/>
    <w:rsid w:val="0026567C"/>
    <w:rsid w:val="00266155"/>
    <w:rsid w:val="00266B67"/>
    <w:rsid w:val="00266D6B"/>
    <w:rsid w:val="00267B5D"/>
    <w:rsid w:val="00267D9F"/>
    <w:rsid w:val="00270F11"/>
    <w:rsid w:val="002710A5"/>
    <w:rsid w:val="0027173A"/>
    <w:rsid w:val="00271FF6"/>
    <w:rsid w:val="002727FF"/>
    <w:rsid w:val="00272A5E"/>
    <w:rsid w:val="00272B86"/>
    <w:rsid w:val="00272DE8"/>
    <w:rsid w:val="002735C1"/>
    <w:rsid w:val="00273E92"/>
    <w:rsid w:val="00274B7C"/>
    <w:rsid w:val="0027507D"/>
    <w:rsid w:val="002757F5"/>
    <w:rsid w:val="00275A2C"/>
    <w:rsid w:val="00275E64"/>
    <w:rsid w:val="00276F5A"/>
    <w:rsid w:val="002772EE"/>
    <w:rsid w:val="00277AB0"/>
    <w:rsid w:val="00277B19"/>
    <w:rsid w:val="00277DA3"/>
    <w:rsid w:val="002809FD"/>
    <w:rsid w:val="00280A42"/>
    <w:rsid w:val="00283CDB"/>
    <w:rsid w:val="00283EA0"/>
    <w:rsid w:val="002843A3"/>
    <w:rsid w:val="0028448B"/>
    <w:rsid w:val="00284C2D"/>
    <w:rsid w:val="00284C5D"/>
    <w:rsid w:val="00284D59"/>
    <w:rsid w:val="002856D3"/>
    <w:rsid w:val="0028575B"/>
    <w:rsid w:val="002858B0"/>
    <w:rsid w:val="0028617B"/>
    <w:rsid w:val="002862D3"/>
    <w:rsid w:val="00286FE3"/>
    <w:rsid w:val="0028785C"/>
    <w:rsid w:val="00290822"/>
    <w:rsid w:val="00290AE1"/>
    <w:rsid w:val="0029214A"/>
    <w:rsid w:val="002922CD"/>
    <w:rsid w:val="00292339"/>
    <w:rsid w:val="002932CF"/>
    <w:rsid w:val="00293A62"/>
    <w:rsid w:val="00293D6B"/>
    <w:rsid w:val="00293D8C"/>
    <w:rsid w:val="00294285"/>
    <w:rsid w:val="002948EB"/>
    <w:rsid w:val="00294D01"/>
    <w:rsid w:val="0029516C"/>
    <w:rsid w:val="00295F5C"/>
    <w:rsid w:val="00297769"/>
    <w:rsid w:val="00297DEE"/>
    <w:rsid w:val="00297F2C"/>
    <w:rsid w:val="002A0CA6"/>
    <w:rsid w:val="002A11B0"/>
    <w:rsid w:val="002A1406"/>
    <w:rsid w:val="002A252F"/>
    <w:rsid w:val="002A329C"/>
    <w:rsid w:val="002A355F"/>
    <w:rsid w:val="002A4102"/>
    <w:rsid w:val="002A445F"/>
    <w:rsid w:val="002A4BEA"/>
    <w:rsid w:val="002A5886"/>
    <w:rsid w:val="002A5D98"/>
    <w:rsid w:val="002A62B9"/>
    <w:rsid w:val="002A632A"/>
    <w:rsid w:val="002A6715"/>
    <w:rsid w:val="002A7C11"/>
    <w:rsid w:val="002A7CF5"/>
    <w:rsid w:val="002B0897"/>
    <w:rsid w:val="002B2418"/>
    <w:rsid w:val="002B29B4"/>
    <w:rsid w:val="002B3080"/>
    <w:rsid w:val="002B30F2"/>
    <w:rsid w:val="002B3197"/>
    <w:rsid w:val="002B32CC"/>
    <w:rsid w:val="002B3A32"/>
    <w:rsid w:val="002B3DB0"/>
    <w:rsid w:val="002B408E"/>
    <w:rsid w:val="002B47B5"/>
    <w:rsid w:val="002B5D2F"/>
    <w:rsid w:val="002B7513"/>
    <w:rsid w:val="002B790F"/>
    <w:rsid w:val="002B7D9B"/>
    <w:rsid w:val="002C0132"/>
    <w:rsid w:val="002C0819"/>
    <w:rsid w:val="002C127E"/>
    <w:rsid w:val="002C246D"/>
    <w:rsid w:val="002C2795"/>
    <w:rsid w:val="002C2EEF"/>
    <w:rsid w:val="002C31EA"/>
    <w:rsid w:val="002C3960"/>
    <w:rsid w:val="002C47CF"/>
    <w:rsid w:val="002C4BF5"/>
    <w:rsid w:val="002C4D26"/>
    <w:rsid w:val="002C62AA"/>
    <w:rsid w:val="002C740E"/>
    <w:rsid w:val="002C7608"/>
    <w:rsid w:val="002D196E"/>
    <w:rsid w:val="002D2398"/>
    <w:rsid w:val="002D25DB"/>
    <w:rsid w:val="002D29BF"/>
    <w:rsid w:val="002D3DD0"/>
    <w:rsid w:val="002D4690"/>
    <w:rsid w:val="002D4F43"/>
    <w:rsid w:val="002D53A1"/>
    <w:rsid w:val="002D5A5D"/>
    <w:rsid w:val="002D6342"/>
    <w:rsid w:val="002D6BB5"/>
    <w:rsid w:val="002D75CB"/>
    <w:rsid w:val="002E0138"/>
    <w:rsid w:val="002E06B9"/>
    <w:rsid w:val="002E0869"/>
    <w:rsid w:val="002E091A"/>
    <w:rsid w:val="002E0C66"/>
    <w:rsid w:val="002E0CD1"/>
    <w:rsid w:val="002E0EEE"/>
    <w:rsid w:val="002E4EA5"/>
    <w:rsid w:val="002E5882"/>
    <w:rsid w:val="002E597F"/>
    <w:rsid w:val="002E5CD7"/>
    <w:rsid w:val="002E641B"/>
    <w:rsid w:val="002E64DB"/>
    <w:rsid w:val="002E694A"/>
    <w:rsid w:val="002E7405"/>
    <w:rsid w:val="002E7490"/>
    <w:rsid w:val="002E7C12"/>
    <w:rsid w:val="002E7F14"/>
    <w:rsid w:val="002F056A"/>
    <w:rsid w:val="002F0E84"/>
    <w:rsid w:val="002F1F28"/>
    <w:rsid w:val="002F1FF6"/>
    <w:rsid w:val="002F2223"/>
    <w:rsid w:val="002F2518"/>
    <w:rsid w:val="002F26A2"/>
    <w:rsid w:val="002F2EA8"/>
    <w:rsid w:val="002F3142"/>
    <w:rsid w:val="002F3358"/>
    <w:rsid w:val="002F34A6"/>
    <w:rsid w:val="002F3765"/>
    <w:rsid w:val="002F4558"/>
    <w:rsid w:val="002F474C"/>
    <w:rsid w:val="002F48E1"/>
    <w:rsid w:val="002F57CA"/>
    <w:rsid w:val="002F5E69"/>
    <w:rsid w:val="002F5F37"/>
    <w:rsid w:val="002F5FA8"/>
    <w:rsid w:val="002F61CC"/>
    <w:rsid w:val="002F6DC7"/>
    <w:rsid w:val="002F736A"/>
    <w:rsid w:val="002F7969"/>
    <w:rsid w:val="003007C9"/>
    <w:rsid w:val="00301232"/>
    <w:rsid w:val="00301838"/>
    <w:rsid w:val="003028C3"/>
    <w:rsid w:val="0030333E"/>
    <w:rsid w:val="003037B1"/>
    <w:rsid w:val="00303AEF"/>
    <w:rsid w:val="00303F2A"/>
    <w:rsid w:val="003042D4"/>
    <w:rsid w:val="00304C69"/>
    <w:rsid w:val="003052EA"/>
    <w:rsid w:val="0030566E"/>
    <w:rsid w:val="00305DC2"/>
    <w:rsid w:val="00307027"/>
    <w:rsid w:val="00307544"/>
    <w:rsid w:val="003078A0"/>
    <w:rsid w:val="00307DE3"/>
    <w:rsid w:val="0031096D"/>
    <w:rsid w:val="00311233"/>
    <w:rsid w:val="003125F7"/>
    <w:rsid w:val="00312D95"/>
    <w:rsid w:val="0031394B"/>
    <w:rsid w:val="00313C2B"/>
    <w:rsid w:val="00313E8C"/>
    <w:rsid w:val="00313FF1"/>
    <w:rsid w:val="003151FB"/>
    <w:rsid w:val="00315E08"/>
    <w:rsid w:val="003160B9"/>
    <w:rsid w:val="0031623A"/>
    <w:rsid w:val="00316CB2"/>
    <w:rsid w:val="00316F21"/>
    <w:rsid w:val="0032062A"/>
    <w:rsid w:val="00322E97"/>
    <w:rsid w:val="003230DF"/>
    <w:rsid w:val="00324167"/>
    <w:rsid w:val="00324204"/>
    <w:rsid w:val="00324D10"/>
    <w:rsid w:val="00325A77"/>
    <w:rsid w:val="00325B64"/>
    <w:rsid w:val="00325BB0"/>
    <w:rsid w:val="00327402"/>
    <w:rsid w:val="00327598"/>
    <w:rsid w:val="00327CAD"/>
    <w:rsid w:val="00330B91"/>
    <w:rsid w:val="00330D00"/>
    <w:rsid w:val="00330E60"/>
    <w:rsid w:val="0033137B"/>
    <w:rsid w:val="003319F9"/>
    <w:rsid w:val="0033202C"/>
    <w:rsid w:val="00332C34"/>
    <w:rsid w:val="00332CB6"/>
    <w:rsid w:val="00332EE2"/>
    <w:rsid w:val="0033303A"/>
    <w:rsid w:val="00333449"/>
    <w:rsid w:val="00333526"/>
    <w:rsid w:val="0033363E"/>
    <w:rsid w:val="003339D1"/>
    <w:rsid w:val="003343C8"/>
    <w:rsid w:val="00334F71"/>
    <w:rsid w:val="003353AB"/>
    <w:rsid w:val="00335725"/>
    <w:rsid w:val="003366D0"/>
    <w:rsid w:val="0033761C"/>
    <w:rsid w:val="003376E8"/>
    <w:rsid w:val="00337A0C"/>
    <w:rsid w:val="003405E2"/>
    <w:rsid w:val="003415B7"/>
    <w:rsid w:val="00341967"/>
    <w:rsid w:val="003425D6"/>
    <w:rsid w:val="0034265A"/>
    <w:rsid w:val="00342CF4"/>
    <w:rsid w:val="0034380C"/>
    <w:rsid w:val="00343C4E"/>
    <w:rsid w:val="00344215"/>
    <w:rsid w:val="00344744"/>
    <w:rsid w:val="00346ABE"/>
    <w:rsid w:val="00346C8D"/>
    <w:rsid w:val="0034743A"/>
    <w:rsid w:val="00347726"/>
    <w:rsid w:val="00347B43"/>
    <w:rsid w:val="00347DFB"/>
    <w:rsid w:val="003506E8"/>
    <w:rsid w:val="0035121D"/>
    <w:rsid w:val="00351F86"/>
    <w:rsid w:val="003522D8"/>
    <w:rsid w:val="003528FA"/>
    <w:rsid w:val="00352F96"/>
    <w:rsid w:val="0035363B"/>
    <w:rsid w:val="00353B58"/>
    <w:rsid w:val="003540BC"/>
    <w:rsid w:val="00355867"/>
    <w:rsid w:val="00355A39"/>
    <w:rsid w:val="00355DDF"/>
    <w:rsid w:val="003560A2"/>
    <w:rsid w:val="00356806"/>
    <w:rsid w:val="00356AFE"/>
    <w:rsid w:val="00356EFD"/>
    <w:rsid w:val="00357304"/>
    <w:rsid w:val="00357DEA"/>
    <w:rsid w:val="00357FF1"/>
    <w:rsid w:val="00360206"/>
    <w:rsid w:val="003605CB"/>
    <w:rsid w:val="003611FF"/>
    <w:rsid w:val="00361385"/>
    <w:rsid w:val="0036138C"/>
    <w:rsid w:val="00361498"/>
    <w:rsid w:val="0036192D"/>
    <w:rsid w:val="0036205E"/>
    <w:rsid w:val="00362C9B"/>
    <w:rsid w:val="003632C7"/>
    <w:rsid w:val="0036348C"/>
    <w:rsid w:val="003634C4"/>
    <w:rsid w:val="003636F9"/>
    <w:rsid w:val="003638BD"/>
    <w:rsid w:val="003641C4"/>
    <w:rsid w:val="00365727"/>
    <w:rsid w:val="00365765"/>
    <w:rsid w:val="003662D3"/>
    <w:rsid w:val="00366B08"/>
    <w:rsid w:val="00366EAA"/>
    <w:rsid w:val="00367D6A"/>
    <w:rsid w:val="00371C50"/>
    <w:rsid w:val="00371D27"/>
    <w:rsid w:val="0037203F"/>
    <w:rsid w:val="00372187"/>
    <w:rsid w:val="00372DCC"/>
    <w:rsid w:val="0037433B"/>
    <w:rsid w:val="00374474"/>
    <w:rsid w:val="003747E2"/>
    <w:rsid w:val="00374959"/>
    <w:rsid w:val="003755DD"/>
    <w:rsid w:val="003756B7"/>
    <w:rsid w:val="0037572E"/>
    <w:rsid w:val="00375986"/>
    <w:rsid w:val="00375A7F"/>
    <w:rsid w:val="003765D6"/>
    <w:rsid w:val="00377110"/>
    <w:rsid w:val="00377866"/>
    <w:rsid w:val="0038041F"/>
    <w:rsid w:val="00381239"/>
    <w:rsid w:val="00381510"/>
    <w:rsid w:val="003815F9"/>
    <w:rsid w:val="00381C93"/>
    <w:rsid w:val="0038247C"/>
    <w:rsid w:val="00382A3F"/>
    <w:rsid w:val="00382E5A"/>
    <w:rsid w:val="0038343A"/>
    <w:rsid w:val="00383AEF"/>
    <w:rsid w:val="00383E5C"/>
    <w:rsid w:val="00383F89"/>
    <w:rsid w:val="00384305"/>
    <w:rsid w:val="00384BA6"/>
    <w:rsid w:val="003854BB"/>
    <w:rsid w:val="00385E32"/>
    <w:rsid w:val="0038665F"/>
    <w:rsid w:val="00386B9D"/>
    <w:rsid w:val="003872D2"/>
    <w:rsid w:val="00387342"/>
    <w:rsid w:val="00387B2A"/>
    <w:rsid w:val="003900D9"/>
    <w:rsid w:val="003909BA"/>
    <w:rsid w:val="00390E60"/>
    <w:rsid w:val="00391996"/>
    <w:rsid w:val="0039240B"/>
    <w:rsid w:val="003928C0"/>
    <w:rsid w:val="00393085"/>
    <w:rsid w:val="00393880"/>
    <w:rsid w:val="00393DE2"/>
    <w:rsid w:val="00393DE7"/>
    <w:rsid w:val="0039440D"/>
    <w:rsid w:val="003957B1"/>
    <w:rsid w:val="00396299"/>
    <w:rsid w:val="00396F40"/>
    <w:rsid w:val="003979D9"/>
    <w:rsid w:val="003A01A8"/>
    <w:rsid w:val="003A0DB3"/>
    <w:rsid w:val="003A179F"/>
    <w:rsid w:val="003A2D24"/>
    <w:rsid w:val="003A2EFF"/>
    <w:rsid w:val="003A3FFF"/>
    <w:rsid w:val="003A4878"/>
    <w:rsid w:val="003A49F4"/>
    <w:rsid w:val="003A5146"/>
    <w:rsid w:val="003A6367"/>
    <w:rsid w:val="003A639E"/>
    <w:rsid w:val="003A67C9"/>
    <w:rsid w:val="003A7CD7"/>
    <w:rsid w:val="003B016B"/>
    <w:rsid w:val="003B05B1"/>
    <w:rsid w:val="003B07A4"/>
    <w:rsid w:val="003B0ACD"/>
    <w:rsid w:val="003B283F"/>
    <w:rsid w:val="003B28B5"/>
    <w:rsid w:val="003B3234"/>
    <w:rsid w:val="003B38AF"/>
    <w:rsid w:val="003B3F22"/>
    <w:rsid w:val="003B43DF"/>
    <w:rsid w:val="003B48FA"/>
    <w:rsid w:val="003B4DE1"/>
    <w:rsid w:val="003B4F39"/>
    <w:rsid w:val="003B553A"/>
    <w:rsid w:val="003B5C5D"/>
    <w:rsid w:val="003B6E8B"/>
    <w:rsid w:val="003B6F39"/>
    <w:rsid w:val="003B7624"/>
    <w:rsid w:val="003B7A48"/>
    <w:rsid w:val="003C06D2"/>
    <w:rsid w:val="003C0795"/>
    <w:rsid w:val="003C0A54"/>
    <w:rsid w:val="003C0CA2"/>
    <w:rsid w:val="003C1179"/>
    <w:rsid w:val="003C2AAB"/>
    <w:rsid w:val="003C3517"/>
    <w:rsid w:val="003C3BA6"/>
    <w:rsid w:val="003C3C5A"/>
    <w:rsid w:val="003C48DE"/>
    <w:rsid w:val="003C53B6"/>
    <w:rsid w:val="003C5964"/>
    <w:rsid w:val="003C59BA"/>
    <w:rsid w:val="003C663C"/>
    <w:rsid w:val="003C6690"/>
    <w:rsid w:val="003C6B46"/>
    <w:rsid w:val="003C7C56"/>
    <w:rsid w:val="003D03ED"/>
    <w:rsid w:val="003D1191"/>
    <w:rsid w:val="003D11C7"/>
    <w:rsid w:val="003D29CB"/>
    <w:rsid w:val="003D29D3"/>
    <w:rsid w:val="003D3109"/>
    <w:rsid w:val="003D32BF"/>
    <w:rsid w:val="003D3923"/>
    <w:rsid w:val="003D3A13"/>
    <w:rsid w:val="003D3A9F"/>
    <w:rsid w:val="003D3D54"/>
    <w:rsid w:val="003D4465"/>
    <w:rsid w:val="003D486E"/>
    <w:rsid w:val="003D508F"/>
    <w:rsid w:val="003D5763"/>
    <w:rsid w:val="003D5851"/>
    <w:rsid w:val="003D5F9F"/>
    <w:rsid w:val="003D621B"/>
    <w:rsid w:val="003D7C2A"/>
    <w:rsid w:val="003E1644"/>
    <w:rsid w:val="003E27E2"/>
    <w:rsid w:val="003E2C04"/>
    <w:rsid w:val="003E3058"/>
    <w:rsid w:val="003E313F"/>
    <w:rsid w:val="003E37BE"/>
    <w:rsid w:val="003E3A52"/>
    <w:rsid w:val="003E4037"/>
    <w:rsid w:val="003E5465"/>
    <w:rsid w:val="003E6C70"/>
    <w:rsid w:val="003E719D"/>
    <w:rsid w:val="003E7BE0"/>
    <w:rsid w:val="003E7C4B"/>
    <w:rsid w:val="003E7ED8"/>
    <w:rsid w:val="003E7FEC"/>
    <w:rsid w:val="003F0466"/>
    <w:rsid w:val="003F0B88"/>
    <w:rsid w:val="003F1032"/>
    <w:rsid w:val="003F2256"/>
    <w:rsid w:val="003F2B59"/>
    <w:rsid w:val="003F33C4"/>
    <w:rsid w:val="003F33F2"/>
    <w:rsid w:val="003F3D1C"/>
    <w:rsid w:val="003F4267"/>
    <w:rsid w:val="003F43E9"/>
    <w:rsid w:val="003F440D"/>
    <w:rsid w:val="003F5E4B"/>
    <w:rsid w:val="003F6478"/>
    <w:rsid w:val="003F72C1"/>
    <w:rsid w:val="003F73A3"/>
    <w:rsid w:val="003F7C08"/>
    <w:rsid w:val="003F7C0A"/>
    <w:rsid w:val="003F7D84"/>
    <w:rsid w:val="003F7DF6"/>
    <w:rsid w:val="003F7EF3"/>
    <w:rsid w:val="003F7FFD"/>
    <w:rsid w:val="00400D4E"/>
    <w:rsid w:val="00401584"/>
    <w:rsid w:val="00401C98"/>
    <w:rsid w:val="00402984"/>
    <w:rsid w:val="00403138"/>
    <w:rsid w:val="00403CC0"/>
    <w:rsid w:val="004044C2"/>
    <w:rsid w:val="0040487E"/>
    <w:rsid w:val="00404A0A"/>
    <w:rsid w:val="00404C9E"/>
    <w:rsid w:val="00405D8B"/>
    <w:rsid w:val="00406C01"/>
    <w:rsid w:val="00406C2D"/>
    <w:rsid w:val="004070D3"/>
    <w:rsid w:val="00407F5D"/>
    <w:rsid w:val="00410665"/>
    <w:rsid w:val="00411B5E"/>
    <w:rsid w:val="00411D03"/>
    <w:rsid w:val="00412664"/>
    <w:rsid w:val="00412F2E"/>
    <w:rsid w:val="004143D9"/>
    <w:rsid w:val="00414EF5"/>
    <w:rsid w:val="00415020"/>
    <w:rsid w:val="004150B0"/>
    <w:rsid w:val="00416B39"/>
    <w:rsid w:val="00416CCD"/>
    <w:rsid w:val="004172DB"/>
    <w:rsid w:val="00417331"/>
    <w:rsid w:val="00417503"/>
    <w:rsid w:val="004176D9"/>
    <w:rsid w:val="004204A6"/>
    <w:rsid w:val="004205B4"/>
    <w:rsid w:val="004214D6"/>
    <w:rsid w:val="00421AC6"/>
    <w:rsid w:val="0042209A"/>
    <w:rsid w:val="0042314D"/>
    <w:rsid w:val="0042405E"/>
    <w:rsid w:val="004244B1"/>
    <w:rsid w:val="0042541F"/>
    <w:rsid w:val="00425691"/>
    <w:rsid w:val="004258EE"/>
    <w:rsid w:val="00426885"/>
    <w:rsid w:val="004270ED"/>
    <w:rsid w:val="0042738C"/>
    <w:rsid w:val="004274F2"/>
    <w:rsid w:val="00427A60"/>
    <w:rsid w:val="00427C5A"/>
    <w:rsid w:val="00427CD7"/>
    <w:rsid w:val="004304ED"/>
    <w:rsid w:val="00430F24"/>
    <w:rsid w:val="00431042"/>
    <w:rsid w:val="00432154"/>
    <w:rsid w:val="00432334"/>
    <w:rsid w:val="00432410"/>
    <w:rsid w:val="00432877"/>
    <w:rsid w:val="00432C41"/>
    <w:rsid w:val="0043342F"/>
    <w:rsid w:val="0043384B"/>
    <w:rsid w:val="00433B82"/>
    <w:rsid w:val="00433BB2"/>
    <w:rsid w:val="004342DA"/>
    <w:rsid w:val="0043466E"/>
    <w:rsid w:val="004348F8"/>
    <w:rsid w:val="004365E5"/>
    <w:rsid w:val="00436F31"/>
    <w:rsid w:val="00436F70"/>
    <w:rsid w:val="0043754F"/>
    <w:rsid w:val="0044019A"/>
    <w:rsid w:val="00440779"/>
    <w:rsid w:val="004409ED"/>
    <w:rsid w:val="00441381"/>
    <w:rsid w:val="004417C1"/>
    <w:rsid w:val="00442112"/>
    <w:rsid w:val="00442A2C"/>
    <w:rsid w:val="00442F99"/>
    <w:rsid w:val="004432F6"/>
    <w:rsid w:val="00443717"/>
    <w:rsid w:val="00443A4D"/>
    <w:rsid w:val="0044560E"/>
    <w:rsid w:val="00445679"/>
    <w:rsid w:val="004459C9"/>
    <w:rsid w:val="00445C1B"/>
    <w:rsid w:val="00445CD8"/>
    <w:rsid w:val="004465B4"/>
    <w:rsid w:val="00446FAA"/>
    <w:rsid w:val="00447143"/>
    <w:rsid w:val="00450043"/>
    <w:rsid w:val="004508C2"/>
    <w:rsid w:val="00450B8E"/>
    <w:rsid w:val="004510D2"/>
    <w:rsid w:val="00451D50"/>
    <w:rsid w:val="00451E13"/>
    <w:rsid w:val="0045203B"/>
    <w:rsid w:val="004529B8"/>
    <w:rsid w:val="00452A76"/>
    <w:rsid w:val="00452A90"/>
    <w:rsid w:val="00452CC6"/>
    <w:rsid w:val="004531DC"/>
    <w:rsid w:val="00453262"/>
    <w:rsid w:val="00453A8E"/>
    <w:rsid w:val="00453C62"/>
    <w:rsid w:val="00453FE1"/>
    <w:rsid w:val="00454737"/>
    <w:rsid w:val="00454BCE"/>
    <w:rsid w:val="004559F0"/>
    <w:rsid w:val="00456031"/>
    <w:rsid w:val="004561A6"/>
    <w:rsid w:val="00456ECE"/>
    <w:rsid w:val="004573EA"/>
    <w:rsid w:val="004613AB"/>
    <w:rsid w:val="0046188E"/>
    <w:rsid w:val="00462092"/>
    <w:rsid w:val="00462140"/>
    <w:rsid w:val="004622AE"/>
    <w:rsid w:val="00462AA2"/>
    <w:rsid w:val="00462E9A"/>
    <w:rsid w:val="004630AE"/>
    <w:rsid w:val="00463111"/>
    <w:rsid w:val="00463589"/>
    <w:rsid w:val="00463620"/>
    <w:rsid w:val="0046466B"/>
    <w:rsid w:val="004668AE"/>
    <w:rsid w:val="00466B41"/>
    <w:rsid w:val="00466F30"/>
    <w:rsid w:val="00466F61"/>
    <w:rsid w:val="004674BF"/>
    <w:rsid w:val="0046787B"/>
    <w:rsid w:val="00467B7A"/>
    <w:rsid w:val="00467BCB"/>
    <w:rsid w:val="00467DA3"/>
    <w:rsid w:val="00467E7D"/>
    <w:rsid w:val="00470600"/>
    <w:rsid w:val="00470644"/>
    <w:rsid w:val="00471098"/>
    <w:rsid w:val="00471B61"/>
    <w:rsid w:val="00471B74"/>
    <w:rsid w:val="0047315D"/>
    <w:rsid w:val="00473A40"/>
    <w:rsid w:val="00473D02"/>
    <w:rsid w:val="004740E1"/>
    <w:rsid w:val="00474A56"/>
    <w:rsid w:val="00474CF3"/>
    <w:rsid w:val="00474F7A"/>
    <w:rsid w:val="00474F89"/>
    <w:rsid w:val="0047627C"/>
    <w:rsid w:val="00476E50"/>
    <w:rsid w:val="00477446"/>
    <w:rsid w:val="00477859"/>
    <w:rsid w:val="00477C03"/>
    <w:rsid w:val="0048047F"/>
    <w:rsid w:val="004804E3"/>
    <w:rsid w:val="00480BC7"/>
    <w:rsid w:val="00481BCD"/>
    <w:rsid w:val="00482166"/>
    <w:rsid w:val="004842BE"/>
    <w:rsid w:val="00484831"/>
    <w:rsid w:val="00484941"/>
    <w:rsid w:val="00484D49"/>
    <w:rsid w:val="00485637"/>
    <w:rsid w:val="00486270"/>
    <w:rsid w:val="00486563"/>
    <w:rsid w:val="0048662D"/>
    <w:rsid w:val="00486656"/>
    <w:rsid w:val="004866C4"/>
    <w:rsid w:val="0048696D"/>
    <w:rsid w:val="00486B28"/>
    <w:rsid w:val="00487990"/>
    <w:rsid w:val="00487E4B"/>
    <w:rsid w:val="00490438"/>
    <w:rsid w:val="00490984"/>
    <w:rsid w:val="00490D3A"/>
    <w:rsid w:val="00491152"/>
    <w:rsid w:val="00491164"/>
    <w:rsid w:val="004916E8"/>
    <w:rsid w:val="0049257D"/>
    <w:rsid w:val="0049299E"/>
    <w:rsid w:val="00493C12"/>
    <w:rsid w:val="00493EEF"/>
    <w:rsid w:val="00493FC1"/>
    <w:rsid w:val="004947FF"/>
    <w:rsid w:val="00494B40"/>
    <w:rsid w:val="00495D0F"/>
    <w:rsid w:val="00495F18"/>
    <w:rsid w:val="00496273"/>
    <w:rsid w:val="00496761"/>
    <w:rsid w:val="004967BA"/>
    <w:rsid w:val="00496F01"/>
    <w:rsid w:val="004971D6"/>
    <w:rsid w:val="00497E86"/>
    <w:rsid w:val="004A0E98"/>
    <w:rsid w:val="004A1B55"/>
    <w:rsid w:val="004A1FC3"/>
    <w:rsid w:val="004A21E7"/>
    <w:rsid w:val="004A2DA3"/>
    <w:rsid w:val="004A2F83"/>
    <w:rsid w:val="004A30E4"/>
    <w:rsid w:val="004A3874"/>
    <w:rsid w:val="004A3A4D"/>
    <w:rsid w:val="004A4CF3"/>
    <w:rsid w:val="004A52E1"/>
    <w:rsid w:val="004A5AE4"/>
    <w:rsid w:val="004A6231"/>
    <w:rsid w:val="004A694D"/>
    <w:rsid w:val="004A6E3E"/>
    <w:rsid w:val="004A75AE"/>
    <w:rsid w:val="004B00C4"/>
    <w:rsid w:val="004B083B"/>
    <w:rsid w:val="004B16F4"/>
    <w:rsid w:val="004B18B0"/>
    <w:rsid w:val="004B2D26"/>
    <w:rsid w:val="004B37AC"/>
    <w:rsid w:val="004B44B3"/>
    <w:rsid w:val="004B479D"/>
    <w:rsid w:val="004B4EE7"/>
    <w:rsid w:val="004B5CD4"/>
    <w:rsid w:val="004B5E0D"/>
    <w:rsid w:val="004B6696"/>
    <w:rsid w:val="004B6A08"/>
    <w:rsid w:val="004B7EB1"/>
    <w:rsid w:val="004C02EC"/>
    <w:rsid w:val="004C17A9"/>
    <w:rsid w:val="004C44BC"/>
    <w:rsid w:val="004C482D"/>
    <w:rsid w:val="004C511A"/>
    <w:rsid w:val="004C56DF"/>
    <w:rsid w:val="004C6FC9"/>
    <w:rsid w:val="004C7235"/>
    <w:rsid w:val="004C7DBC"/>
    <w:rsid w:val="004D0873"/>
    <w:rsid w:val="004D0A9F"/>
    <w:rsid w:val="004D0D06"/>
    <w:rsid w:val="004D0DA2"/>
    <w:rsid w:val="004D0E43"/>
    <w:rsid w:val="004D1D80"/>
    <w:rsid w:val="004D1D96"/>
    <w:rsid w:val="004D1EC5"/>
    <w:rsid w:val="004D1FB3"/>
    <w:rsid w:val="004D1FD7"/>
    <w:rsid w:val="004D26AC"/>
    <w:rsid w:val="004D2842"/>
    <w:rsid w:val="004D2A3A"/>
    <w:rsid w:val="004D31F1"/>
    <w:rsid w:val="004D3652"/>
    <w:rsid w:val="004D3A81"/>
    <w:rsid w:val="004D3E8A"/>
    <w:rsid w:val="004D433B"/>
    <w:rsid w:val="004D49B2"/>
    <w:rsid w:val="004D4D2A"/>
    <w:rsid w:val="004D4F20"/>
    <w:rsid w:val="004D52D5"/>
    <w:rsid w:val="004D6415"/>
    <w:rsid w:val="004D6B5C"/>
    <w:rsid w:val="004D7362"/>
    <w:rsid w:val="004D760C"/>
    <w:rsid w:val="004D7C72"/>
    <w:rsid w:val="004D7D6C"/>
    <w:rsid w:val="004E15FD"/>
    <w:rsid w:val="004E1A58"/>
    <w:rsid w:val="004E1D70"/>
    <w:rsid w:val="004E2953"/>
    <w:rsid w:val="004E2A88"/>
    <w:rsid w:val="004E2C2A"/>
    <w:rsid w:val="004E2D77"/>
    <w:rsid w:val="004E3110"/>
    <w:rsid w:val="004E33A2"/>
    <w:rsid w:val="004E38E9"/>
    <w:rsid w:val="004E40AD"/>
    <w:rsid w:val="004E46E5"/>
    <w:rsid w:val="004E4ADA"/>
    <w:rsid w:val="004E4DFA"/>
    <w:rsid w:val="004E4F35"/>
    <w:rsid w:val="004E543C"/>
    <w:rsid w:val="004E642B"/>
    <w:rsid w:val="004E6EAE"/>
    <w:rsid w:val="004E72A8"/>
    <w:rsid w:val="004F0212"/>
    <w:rsid w:val="004F0C6E"/>
    <w:rsid w:val="004F0DE0"/>
    <w:rsid w:val="004F17A4"/>
    <w:rsid w:val="004F328E"/>
    <w:rsid w:val="004F36FA"/>
    <w:rsid w:val="004F3A97"/>
    <w:rsid w:val="004F435C"/>
    <w:rsid w:val="004F5335"/>
    <w:rsid w:val="004F65B9"/>
    <w:rsid w:val="004F6A5D"/>
    <w:rsid w:val="004F785C"/>
    <w:rsid w:val="004F7E83"/>
    <w:rsid w:val="00501B09"/>
    <w:rsid w:val="00502682"/>
    <w:rsid w:val="005030A0"/>
    <w:rsid w:val="0050334C"/>
    <w:rsid w:val="00503B08"/>
    <w:rsid w:val="00503EDF"/>
    <w:rsid w:val="00504816"/>
    <w:rsid w:val="00504F66"/>
    <w:rsid w:val="00505CBD"/>
    <w:rsid w:val="0050719D"/>
    <w:rsid w:val="005102BA"/>
    <w:rsid w:val="00510C48"/>
    <w:rsid w:val="005110BB"/>
    <w:rsid w:val="0051177F"/>
    <w:rsid w:val="00511B08"/>
    <w:rsid w:val="00512A48"/>
    <w:rsid w:val="00513850"/>
    <w:rsid w:val="00515BA7"/>
    <w:rsid w:val="005163C9"/>
    <w:rsid w:val="00516955"/>
    <w:rsid w:val="00516D64"/>
    <w:rsid w:val="00517187"/>
    <w:rsid w:val="00517379"/>
    <w:rsid w:val="0051750F"/>
    <w:rsid w:val="00517658"/>
    <w:rsid w:val="00517B09"/>
    <w:rsid w:val="00517E4D"/>
    <w:rsid w:val="0052018E"/>
    <w:rsid w:val="0052038D"/>
    <w:rsid w:val="005203FB"/>
    <w:rsid w:val="00520CBA"/>
    <w:rsid w:val="005210E6"/>
    <w:rsid w:val="00521834"/>
    <w:rsid w:val="00521FC7"/>
    <w:rsid w:val="00522193"/>
    <w:rsid w:val="0052266A"/>
    <w:rsid w:val="00522B17"/>
    <w:rsid w:val="00522F1C"/>
    <w:rsid w:val="00524252"/>
    <w:rsid w:val="005246A4"/>
    <w:rsid w:val="0052521E"/>
    <w:rsid w:val="005255CD"/>
    <w:rsid w:val="005255DF"/>
    <w:rsid w:val="005257B5"/>
    <w:rsid w:val="005257D3"/>
    <w:rsid w:val="005262DD"/>
    <w:rsid w:val="00526B74"/>
    <w:rsid w:val="0052736A"/>
    <w:rsid w:val="005276F1"/>
    <w:rsid w:val="00527AAA"/>
    <w:rsid w:val="00527DD0"/>
    <w:rsid w:val="00530263"/>
    <w:rsid w:val="0053058A"/>
    <w:rsid w:val="005316D2"/>
    <w:rsid w:val="00531B40"/>
    <w:rsid w:val="00531C6B"/>
    <w:rsid w:val="00533031"/>
    <w:rsid w:val="00533384"/>
    <w:rsid w:val="00533C6D"/>
    <w:rsid w:val="005340B1"/>
    <w:rsid w:val="00534375"/>
    <w:rsid w:val="00534437"/>
    <w:rsid w:val="00535353"/>
    <w:rsid w:val="00535636"/>
    <w:rsid w:val="00535DB6"/>
    <w:rsid w:val="0053685E"/>
    <w:rsid w:val="00536CBD"/>
    <w:rsid w:val="00537B6C"/>
    <w:rsid w:val="00537DF9"/>
    <w:rsid w:val="00540915"/>
    <w:rsid w:val="00540BCF"/>
    <w:rsid w:val="00540E72"/>
    <w:rsid w:val="00541744"/>
    <w:rsid w:val="00542494"/>
    <w:rsid w:val="005436D9"/>
    <w:rsid w:val="0054376E"/>
    <w:rsid w:val="00543871"/>
    <w:rsid w:val="00544949"/>
    <w:rsid w:val="00544BA4"/>
    <w:rsid w:val="005467F9"/>
    <w:rsid w:val="00546B25"/>
    <w:rsid w:val="00546CEA"/>
    <w:rsid w:val="005475DE"/>
    <w:rsid w:val="00547EF7"/>
    <w:rsid w:val="005516B5"/>
    <w:rsid w:val="00551B6F"/>
    <w:rsid w:val="00553780"/>
    <w:rsid w:val="005538BB"/>
    <w:rsid w:val="00553A38"/>
    <w:rsid w:val="00553AFA"/>
    <w:rsid w:val="00553E87"/>
    <w:rsid w:val="0055405F"/>
    <w:rsid w:val="00554171"/>
    <w:rsid w:val="0055445F"/>
    <w:rsid w:val="00554939"/>
    <w:rsid w:val="005553B0"/>
    <w:rsid w:val="00555B81"/>
    <w:rsid w:val="00555D61"/>
    <w:rsid w:val="0055643A"/>
    <w:rsid w:val="005571F7"/>
    <w:rsid w:val="0055766F"/>
    <w:rsid w:val="00560498"/>
    <w:rsid w:val="005604DE"/>
    <w:rsid w:val="00561089"/>
    <w:rsid w:val="00561A4E"/>
    <w:rsid w:val="00561D9A"/>
    <w:rsid w:val="00562E9E"/>
    <w:rsid w:val="005631CC"/>
    <w:rsid w:val="005637F7"/>
    <w:rsid w:val="00564399"/>
    <w:rsid w:val="005644EC"/>
    <w:rsid w:val="00564573"/>
    <w:rsid w:val="005647C2"/>
    <w:rsid w:val="005647D4"/>
    <w:rsid w:val="005649EA"/>
    <w:rsid w:val="00564F1D"/>
    <w:rsid w:val="0056531B"/>
    <w:rsid w:val="00565450"/>
    <w:rsid w:val="00566880"/>
    <w:rsid w:val="005668BC"/>
    <w:rsid w:val="00566AED"/>
    <w:rsid w:val="00570E3E"/>
    <w:rsid w:val="0057106D"/>
    <w:rsid w:val="005718FD"/>
    <w:rsid w:val="00571C2F"/>
    <w:rsid w:val="005721F3"/>
    <w:rsid w:val="00572570"/>
    <w:rsid w:val="00573396"/>
    <w:rsid w:val="00573F7F"/>
    <w:rsid w:val="005740D4"/>
    <w:rsid w:val="00574622"/>
    <w:rsid w:val="00574663"/>
    <w:rsid w:val="00574F12"/>
    <w:rsid w:val="005757FC"/>
    <w:rsid w:val="005758F2"/>
    <w:rsid w:val="00575AA2"/>
    <w:rsid w:val="00576642"/>
    <w:rsid w:val="00576824"/>
    <w:rsid w:val="00576B26"/>
    <w:rsid w:val="00576ED3"/>
    <w:rsid w:val="005773C3"/>
    <w:rsid w:val="005775CF"/>
    <w:rsid w:val="00577AAE"/>
    <w:rsid w:val="005809BD"/>
    <w:rsid w:val="00581009"/>
    <w:rsid w:val="00581AAD"/>
    <w:rsid w:val="00581B68"/>
    <w:rsid w:val="00581C03"/>
    <w:rsid w:val="005821A5"/>
    <w:rsid w:val="00582D09"/>
    <w:rsid w:val="0058346B"/>
    <w:rsid w:val="00583824"/>
    <w:rsid w:val="00584257"/>
    <w:rsid w:val="00585AA1"/>
    <w:rsid w:val="005867AE"/>
    <w:rsid w:val="00586997"/>
    <w:rsid w:val="0058709B"/>
    <w:rsid w:val="00587126"/>
    <w:rsid w:val="00590502"/>
    <w:rsid w:val="00590ED6"/>
    <w:rsid w:val="0059163A"/>
    <w:rsid w:val="005920BE"/>
    <w:rsid w:val="00592C27"/>
    <w:rsid w:val="00593DC6"/>
    <w:rsid w:val="005949A5"/>
    <w:rsid w:val="00594E5A"/>
    <w:rsid w:val="00595700"/>
    <w:rsid w:val="00596428"/>
    <w:rsid w:val="00596479"/>
    <w:rsid w:val="00596802"/>
    <w:rsid w:val="00596A09"/>
    <w:rsid w:val="005970C1"/>
    <w:rsid w:val="005977B2"/>
    <w:rsid w:val="005A0B63"/>
    <w:rsid w:val="005A0C26"/>
    <w:rsid w:val="005A12D8"/>
    <w:rsid w:val="005A156A"/>
    <w:rsid w:val="005A15BE"/>
    <w:rsid w:val="005A19F1"/>
    <w:rsid w:val="005A1C22"/>
    <w:rsid w:val="005A2781"/>
    <w:rsid w:val="005A2D07"/>
    <w:rsid w:val="005A2E02"/>
    <w:rsid w:val="005A3770"/>
    <w:rsid w:val="005A4B5E"/>
    <w:rsid w:val="005A4B9A"/>
    <w:rsid w:val="005A52D5"/>
    <w:rsid w:val="005A53A7"/>
    <w:rsid w:val="005A53D6"/>
    <w:rsid w:val="005A60D9"/>
    <w:rsid w:val="005A6920"/>
    <w:rsid w:val="005A6B05"/>
    <w:rsid w:val="005A7964"/>
    <w:rsid w:val="005B035C"/>
    <w:rsid w:val="005B13F8"/>
    <w:rsid w:val="005B1498"/>
    <w:rsid w:val="005B2342"/>
    <w:rsid w:val="005B252D"/>
    <w:rsid w:val="005B2AE2"/>
    <w:rsid w:val="005B3F9E"/>
    <w:rsid w:val="005B4926"/>
    <w:rsid w:val="005B4BE2"/>
    <w:rsid w:val="005B4BF7"/>
    <w:rsid w:val="005B5041"/>
    <w:rsid w:val="005B5D7B"/>
    <w:rsid w:val="005B5E61"/>
    <w:rsid w:val="005B5E71"/>
    <w:rsid w:val="005B64E7"/>
    <w:rsid w:val="005B6A13"/>
    <w:rsid w:val="005B6D44"/>
    <w:rsid w:val="005B6DE8"/>
    <w:rsid w:val="005B6F69"/>
    <w:rsid w:val="005B7152"/>
    <w:rsid w:val="005B71D2"/>
    <w:rsid w:val="005B7636"/>
    <w:rsid w:val="005B77A0"/>
    <w:rsid w:val="005B79DD"/>
    <w:rsid w:val="005B7DC0"/>
    <w:rsid w:val="005B7EE3"/>
    <w:rsid w:val="005C0168"/>
    <w:rsid w:val="005C0F90"/>
    <w:rsid w:val="005C11F5"/>
    <w:rsid w:val="005C13F8"/>
    <w:rsid w:val="005C1BD9"/>
    <w:rsid w:val="005C1E67"/>
    <w:rsid w:val="005C2158"/>
    <w:rsid w:val="005C409A"/>
    <w:rsid w:val="005C4643"/>
    <w:rsid w:val="005C4C09"/>
    <w:rsid w:val="005C65A7"/>
    <w:rsid w:val="005C6A82"/>
    <w:rsid w:val="005C7804"/>
    <w:rsid w:val="005C7CB2"/>
    <w:rsid w:val="005D0146"/>
    <w:rsid w:val="005D08E0"/>
    <w:rsid w:val="005D2EBA"/>
    <w:rsid w:val="005D377A"/>
    <w:rsid w:val="005D39C9"/>
    <w:rsid w:val="005D4091"/>
    <w:rsid w:val="005D41F9"/>
    <w:rsid w:val="005D4E2E"/>
    <w:rsid w:val="005D6386"/>
    <w:rsid w:val="005D63A7"/>
    <w:rsid w:val="005D74D0"/>
    <w:rsid w:val="005D785E"/>
    <w:rsid w:val="005E0E9B"/>
    <w:rsid w:val="005E0ED9"/>
    <w:rsid w:val="005E17E4"/>
    <w:rsid w:val="005E384E"/>
    <w:rsid w:val="005E386C"/>
    <w:rsid w:val="005E3D12"/>
    <w:rsid w:val="005E3D2F"/>
    <w:rsid w:val="005E4431"/>
    <w:rsid w:val="005E4DCB"/>
    <w:rsid w:val="005E55A4"/>
    <w:rsid w:val="005E5E6A"/>
    <w:rsid w:val="005E6BEA"/>
    <w:rsid w:val="005E7710"/>
    <w:rsid w:val="005F0C76"/>
    <w:rsid w:val="005F1932"/>
    <w:rsid w:val="005F19C3"/>
    <w:rsid w:val="005F1A04"/>
    <w:rsid w:val="005F1AB3"/>
    <w:rsid w:val="005F2256"/>
    <w:rsid w:val="005F238A"/>
    <w:rsid w:val="005F2E44"/>
    <w:rsid w:val="005F3699"/>
    <w:rsid w:val="005F3C62"/>
    <w:rsid w:val="005F3FFF"/>
    <w:rsid w:val="005F41CB"/>
    <w:rsid w:val="005F4B83"/>
    <w:rsid w:val="005F5046"/>
    <w:rsid w:val="005F5F83"/>
    <w:rsid w:val="005F60E5"/>
    <w:rsid w:val="005F61B0"/>
    <w:rsid w:val="005F66A9"/>
    <w:rsid w:val="005F6B03"/>
    <w:rsid w:val="005F6C9A"/>
    <w:rsid w:val="005F773A"/>
    <w:rsid w:val="006004CF"/>
    <w:rsid w:val="00600795"/>
    <w:rsid w:val="00600B45"/>
    <w:rsid w:val="006015E0"/>
    <w:rsid w:val="00601ADD"/>
    <w:rsid w:val="00601B4B"/>
    <w:rsid w:val="00602146"/>
    <w:rsid w:val="00602342"/>
    <w:rsid w:val="00602C84"/>
    <w:rsid w:val="00603281"/>
    <w:rsid w:val="006039C3"/>
    <w:rsid w:val="00604592"/>
    <w:rsid w:val="006048E9"/>
    <w:rsid w:val="0060499C"/>
    <w:rsid w:val="00604E62"/>
    <w:rsid w:val="006057A5"/>
    <w:rsid w:val="006077A2"/>
    <w:rsid w:val="00607C33"/>
    <w:rsid w:val="00610F6D"/>
    <w:rsid w:val="00611224"/>
    <w:rsid w:val="00611A40"/>
    <w:rsid w:val="00613448"/>
    <w:rsid w:val="00613516"/>
    <w:rsid w:val="00613B78"/>
    <w:rsid w:val="00613EC9"/>
    <w:rsid w:val="006144FE"/>
    <w:rsid w:val="006149DF"/>
    <w:rsid w:val="006157A9"/>
    <w:rsid w:val="006169A9"/>
    <w:rsid w:val="00620CB5"/>
    <w:rsid w:val="00620D92"/>
    <w:rsid w:val="00622247"/>
    <w:rsid w:val="006226C5"/>
    <w:rsid w:val="00623449"/>
    <w:rsid w:val="0062547B"/>
    <w:rsid w:val="006258C8"/>
    <w:rsid w:val="00626045"/>
    <w:rsid w:val="00627D0E"/>
    <w:rsid w:val="0063120D"/>
    <w:rsid w:val="006317E2"/>
    <w:rsid w:val="006323BC"/>
    <w:rsid w:val="006328B3"/>
    <w:rsid w:val="006335B8"/>
    <w:rsid w:val="00633909"/>
    <w:rsid w:val="00633AAD"/>
    <w:rsid w:val="00633E42"/>
    <w:rsid w:val="006359B7"/>
    <w:rsid w:val="00635F92"/>
    <w:rsid w:val="00636789"/>
    <w:rsid w:val="00636B8C"/>
    <w:rsid w:val="00636E50"/>
    <w:rsid w:val="006372ED"/>
    <w:rsid w:val="00637B51"/>
    <w:rsid w:val="006401AD"/>
    <w:rsid w:val="0064032C"/>
    <w:rsid w:val="0064056E"/>
    <w:rsid w:val="00640798"/>
    <w:rsid w:val="00640E04"/>
    <w:rsid w:val="00641382"/>
    <w:rsid w:val="006413E8"/>
    <w:rsid w:val="00641471"/>
    <w:rsid w:val="006416C5"/>
    <w:rsid w:val="00642BF4"/>
    <w:rsid w:val="006430EE"/>
    <w:rsid w:val="006441AB"/>
    <w:rsid w:val="0064420A"/>
    <w:rsid w:val="0064430A"/>
    <w:rsid w:val="00644C0B"/>
    <w:rsid w:val="00645005"/>
    <w:rsid w:val="006453C9"/>
    <w:rsid w:val="00646693"/>
    <w:rsid w:val="00646B08"/>
    <w:rsid w:val="006470C7"/>
    <w:rsid w:val="006505D6"/>
    <w:rsid w:val="00650721"/>
    <w:rsid w:val="00650C92"/>
    <w:rsid w:val="00653502"/>
    <w:rsid w:val="00654D20"/>
    <w:rsid w:val="006578C6"/>
    <w:rsid w:val="00657ED2"/>
    <w:rsid w:val="0066013C"/>
    <w:rsid w:val="00660D63"/>
    <w:rsid w:val="00660EC7"/>
    <w:rsid w:val="006618DD"/>
    <w:rsid w:val="006622F6"/>
    <w:rsid w:val="0066266D"/>
    <w:rsid w:val="00662803"/>
    <w:rsid w:val="006633D0"/>
    <w:rsid w:val="00664258"/>
    <w:rsid w:val="00664D8F"/>
    <w:rsid w:val="00665241"/>
    <w:rsid w:val="00665525"/>
    <w:rsid w:val="00665BF1"/>
    <w:rsid w:val="00666037"/>
    <w:rsid w:val="00666078"/>
    <w:rsid w:val="0066669D"/>
    <w:rsid w:val="00667BE5"/>
    <w:rsid w:val="00670026"/>
    <w:rsid w:val="00670FE3"/>
    <w:rsid w:val="0067158D"/>
    <w:rsid w:val="00671AB5"/>
    <w:rsid w:val="006725B3"/>
    <w:rsid w:val="00672D37"/>
    <w:rsid w:val="006734A4"/>
    <w:rsid w:val="006751B0"/>
    <w:rsid w:val="006760CE"/>
    <w:rsid w:val="00676CB0"/>
    <w:rsid w:val="0067715D"/>
    <w:rsid w:val="006776DE"/>
    <w:rsid w:val="00677BA9"/>
    <w:rsid w:val="00680082"/>
    <w:rsid w:val="006811B6"/>
    <w:rsid w:val="006815D3"/>
    <w:rsid w:val="006826F3"/>
    <w:rsid w:val="006829F3"/>
    <w:rsid w:val="00682B96"/>
    <w:rsid w:val="00682E4D"/>
    <w:rsid w:val="00683F30"/>
    <w:rsid w:val="0068443F"/>
    <w:rsid w:val="00684863"/>
    <w:rsid w:val="0068537F"/>
    <w:rsid w:val="00685CC9"/>
    <w:rsid w:val="00686485"/>
    <w:rsid w:val="00687DEF"/>
    <w:rsid w:val="00687EAE"/>
    <w:rsid w:val="00690A9A"/>
    <w:rsid w:val="00691066"/>
    <w:rsid w:val="0069150C"/>
    <w:rsid w:val="00691E2C"/>
    <w:rsid w:val="006925F9"/>
    <w:rsid w:val="0069383D"/>
    <w:rsid w:val="00693D3D"/>
    <w:rsid w:val="0069487C"/>
    <w:rsid w:val="00695234"/>
    <w:rsid w:val="006952D6"/>
    <w:rsid w:val="00695EA2"/>
    <w:rsid w:val="0069648F"/>
    <w:rsid w:val="006972AE"/>
    <w:rsid w:val="00697E05"/>
    <w:rsid w:val="006A0FA0"/>
    <w:rsid w:val="006A1B78"/>
    <w:rsid w:val="006A2B69"/>
    <w:rsid w:val="006A2BFB"/>
    <w:rsid w:val="006A445A"/>
    <w:rsid w:val="006A44C4"/>
    <w:rsid w:val="006A4B49"/>
    <w:rsid w:val="006A523A"/>
    <w:rsid w:val="006A6778"/>
    <w:rsid w:val="006A6997"/>
    <w:rsid w:val="006A6C26"/>
    <w:rsid w:val="006A77D0"/>
    <w:rsid w:val="006B07CA"/>
    <w:rsid w:val="006B1B9A"/>
    <w:rsid w:val="006B1CF1"/>
    <w:rsid w:val="006B2819"/>
    <w:rsid w:val="006B33EA"/>
    <w:rsid w:val="006B4AFF"/>
    <w:rsid w:val="006B532E"/>
    <w:rsid w:val="006B72F2"/>
    <w:rsid w:val="006C07B3"/>
    <w:rsid w:val="006C1039"/>
    <w:rsid w:val="006C1634"/>
    <w:rsid w:val="006C17F4"/>
    <w:rsid w:val="006C1BA0"/>
    <w:rsid w:val="006C1FFD"/>
    <w:rsid w:val="006C2AF7"/>
    <w:rsid w:val="006C3017"/>
    <w:rsid w:val="006C3837"/>
    <w:rsid w:val="006C3E81"/>
    <w:rsid w:val="006C4071"/>
    <w:rsid w:val="006C5439"/>
    <w:rsid w:val="006C556D"/>
    <w:rsid w:val="006C569A"/>
    <w:rsid w:val="006C57ED"/>
    <w:rsid w:val="006C624A"/>
    <w:rsid w:val="006C6556"/>
    <w:rsid w:val="006C6DE1"/>
    <w:rsid w:val="006D007A"/>
    <w:rsid w:val="006D0D52"/>
    <w:rsid w:val="006D1350"/>
    <w:rsid w:val="006D1761"/>
    <w:rsid w:val="006D2061"/>
    <w:rsid w:val="006D2E55"/>
    <w:rsid w:val="006D2F69"/>
    <w:rsid w:val="006D3428"/>
    <w:rsid w:val="006D3788"/>
    <w:rsid w:val="006D3947"/>
    <w:rsid w:val="006D4474"/>
    <w:rsid w:val="006D549C"/>
    <w:rsid w:val="006D57BB"/>
    <w:rsid w:val="006D62B3"/>
    <w:rsid w:val="006D636D"/>
    <w:rsid w:val="006D65A4"/>
    <w:rsid w:val="006D6908"/>
    <w:rsid w:val="006D6909"/>
    <w:rsid w:val="006D7EB0"/>
    <w:rsid w:val="006E037F"/>
    <w:rsid w:val="006E05F9"/>
    <w:rsid w:val="006E1A23"/>
    <w:rsid w:val="006E287B"/>
    <w:rsid w:val="006E5887"/>
    <w:rsid w:val="006E662B"/>
    <w:rsid w:val="006E71FA"/>
    <w:rsid w:val="006E7249"/>
    <w:rsid w:val="006E72AB"/>
    <w:rsid w:val="006E7C51"/>
    <w:rsid w:val="006F009C"/>
    <w:rsid w:val="006F1AFF"/>
    <w:rsid w:val="006F23FA"/>
    <w:rsid w:val="006F24BD"/>
    <w:rsid w:val="006F253E"/>
    <w:rsid w:val="006F28A0"/>
    <w:rsid w:val="006F2F0F"/>
    <w:rsid w:val="006F34B7"/>
    <w:rsid w:val="006F3B5D"/>
    <w:rsid w:val="006F511E"/>
    <w:rsid w:val="006F520E"/>
    <w:rsid w:val="006F5C83"/>
    <w:rsid w:val="006F5E97"/>
    <w:rsid w:val="006F5F32"/>
    <w:rsid w:val="006F5F55"/>
    <w:rsid w:val="006F6B7F"/>
    <w:rsid w:val="006F74A9"/>
    <w:rsid w:val="006F767E"/>
    <w:rsid w:val="00700595"/>
    <w:rsid w:val="00700C7F"/>
    <w:rsid w:val="00701458"/>
    <w:rsid w:val="00701D20"/>
    <w:rsid w:val="00702C08"/>
    <w:rsid w:val="00703338"/>
    <w:rsid w:val="00704D31"/>
    <w:rsid w:val="007056ED"/>
    <w:rsid w:val="007060BF"/>
    <w:rsid w:val="00706934"/>
    <w:rsid w:val="00707188"/>
    <w:rsid w:val="0070767D"/>
    <w:rsid w:val="007077C8"/>
    <w:rsid w:val="00707AC3"/>
    <w:rsid w:val="00710200"/>
    <w:rsid w:val="00710B33"/>
    <w:rsid w:val="00710DB7"/>
    <w:rsid w:val="00710E73"/>
    <w:rsid w:val="0071102F"/>
    <w:rsid w:val="0071138F"/>
    <w:rsid w:val="0071187D"/>
    <w:rsid w:val="00711DE0"/>
    <w:rsid w:val="00711E10"/>
    <w:rsid w:val="0071220F"/>
    <w:rsid w:val="0071266F"/>
    <w:rsid w:val="00712BB5"/>
    <w:rsid w:val="00713110"/>
    <w:rsid w:val="007136FF"/>
    <w:rsid w:val="0071370B"/>
    <w:rsid w:val="00713ADA"/>
    <w:rsid w:val="00713BA0"/>
    <w:rsid w:val="00714069"/>
    <w:rsid w:val="00714161"/>
    <w:rsid w:val="007148C4"/>
    <w:rsid w:val="007149B5"/>
    <w:rsid w:val="007156FD"/>
    <w:rsid w:val="00715C26"/>
    <w:rsid w:val="00716923"/>
    <w:rsid w:val="00716E96"/>
    <w:rsid w:val="0071723A"/>
    <w:rsid w:val="0071792F"/>
    <w:rsid w:val="00720AC4"/>
    <w:rsid w:val="00720BE8"/>
    <w:rsid w:val="00721C50"/>
    <w:rsid w:val="00722AFB"/>
    <w:rsid w:val="007231CB"/>
    <w:rsid w:val="00723911"/>
    <w:rsid w:val="007249BA"/>
    <w:rsid w:val="00725045"/>
    <w:rsid w:val="0072543D"/>
    <w:rsid w:val="0072544B"/>
    <w:rsid w:val="00726655"/>
    <w:rsid w:val="00726BFE"/>
    <w:rsid w:val="00726DE7"/>
    <w:rsid w:val="00727AAD"/>
    <w:rsid w:val="00730815"/>
    <w:rsid w:val="00731011"/>
    <w:rsid w:val="007317B1"/>
    <w:rsid w:val="007317DF"/>
    <w:rsid w:val="007323F8"/>
    <w:rsid w:val="007330B2"/>
    <w:rsid w:val="007333A3"/>
    <w:rsid w:val="00733401"/>
    <w:rsid w:val="00733C4E"/>
    <w:rsid w:val="00733D0A"/>
    <w:rsid w:val="007343FF"/>
    <w:rsid w:val="00735310"/>
    <w:rsid w:val="00735C36"/>
    <w:rsid w:val="00735D15"/>
    <w:rsid w:val="00735E48"/>
    <w:rsid w:val="00736CE0"/>
    <w:rsid w:val="00737B6C"/>
    <w:rsid w:val="00737BAC"/>
    <w:rsid w:val="00737E0A"/>
    <w:rsid w:val="007409AF"/>
    <w:rsid w:val="007410A9"/>
    <w:rsid w:val="00741587"/>
    <w:rsid w:val="00743A15"/>
    <w:rsid w:val="00745232"/>
    <w:rsid w:val="00745829"/>
    <w:rsid w:val="007458A9"/>
    <w:rsid w:val="0074616B"/>
    <w:rsid w:val="00746FF0"/>
    <w:rsid w:val="00747B13"/>
    <w:rsid w:val="00747F4B"/>
    <w:rsid w:val="00747FE3"/>
    <w:rsid w:val="00750078"/>
    <w:rsid w:val="007502AA"/>
    <w:rsid w:val="00750B94"/>
    <w:rsid w:val="00750CD4"/>
    <w:rsid w:val="00750F48"/>
    <w:rsid w:val="00750FF9"/>
    <w:rsid w:val="00751BA8"/>
    <w:rsid w:val="007521F2"/>
    <w:rsid w:val="00752F53"/>
    <w:rsid w:val="0075398B"/>
    <w:rsid w:val="00753B3B"/>
    <w:rsid w:val="00755080"/>
    <w:rsid w:val="007553DF"/>
    <w:rsid w:val="00756CFA"/>
    <w:rsid w:val="00756ED2"/>
    <w:rsid w:val="00756FCD"/>
    <w:rsid w:val="007570BB"/>
    <w:rsid w:val="007578A9"/>
    <w:rsid w:val="0075797A"/>
    <w:rsid w:val="00757CD9"/>
    <w:rsid w:val="00757FF2"/>
    <w:rsid w:val="00760275"/>
    <w:rsid w:val="007608A7"/>
    <w:rsid w:val="00761AC1"/>
    <w:rsid w:val="0076286A"/>
    <w:rsid w:val="00762BCE"/>
    <w:rsid w:val="00763865"/>
    <w:rsid w:val="00763B57"/>
    <w:rsid w:val="00763D38"/>
    <w:rsid w:val="00763DE8"/>
    <w:rsid w:val="00764723"/>
    <w:rsid w:val="00764CBB"/>
    <w:rsid w:val="00764D8F"/>
    <w:rsid w:val="00765232"/>
    <w:rsid w:val="00765464"/>
    <w:rsid w:val="00765808"/>
    <w:rsid w:val="00765BAC"/>
    <w:rsid w:val="00766062"/>
    <w:rsid w:val="007663AE"/>
    <w:rsid w:val="00766D7E"/>
    <w:rsid w:val="00766E45"/>
    <w:rsid w:val="007672BB"/>
    <w:rsid w:val="0076754A"/>
    <w:rsid w:val="00767959"/>
    <w:rsid w:val="00770F4C"/>
    <w:rsid w:val="00771821"/>
    <w:rsid w:val="00772661"/>
    <w:rsid w:val="007733C0"/>
    <w:rsid w:val="007737BE"/>
    <w:rsid w:val="00773AAA"/>
    <w:rsid w:val="00773AC9"/>
    <w:rsid w:val="00774899"/>
    <w:rsid w:val="00774985"/>
    <w:rsid w:val="00774C3A"/>
    <w:rsid w:val="00776270"/>
    <w:rsid w:val="00776AAD"/>
    <w:rsid w:val="007774E4"/>
    <w:rsid w:val="0078082E"/>
    <w:rsid w:val="007815D4"/>
    <w:rsid w:val="00781B50"/>
    <w:rsid w:val="007822ED"/>
    <w:rsid w:val="00782CD2"/>
    <w:rsid w:val="00783070"/>
    <w:rsid w:val="007842DB"/>
    <w:rsid w:val="007847D7"/>
    <w:rsid w:val="00784AE3"/>
    <w:rsid w:val="00785358"/>
    <w:rsid w:val="00786A13"/>
    <w:rsid w:val="00786BDE"/>
    <w:rsid w:val="00787D5D"/>
    <w:rsid w:val="00787DEB"/>
    <w:rsid w:val="0079149A"/>
    <w:rsid w:val="00791FE4"/>
    <w:rsid w:val="00792477"/>
    <w:rsid w:val="007924FA"/>
    <w:rsid w:val="0079370B"/>
    <w:rsid w:val="0079416E"/>
    <w:rsid w:val="0079445F"/>
    <w:rsid w:val="00794A77"/>
    <w:rsid w:val="00795320"/>
    <w:rsid w:val="0079576C"/>
    <w:rsid w:val="007960F6"/>
    <w:rsid w:val="0079611D"/>
    <w:rsid w:val="007967C8"/>
    <w:rsid w:val="00797333"/>
    <w:rsid w:val="007973FE"/>
    <w:rsid w:val="007A02B3"/>
    <w:rsid w:val="007A053F"/>
    <w:rsid w:val="007A09DD"/>
    <w:rsid w:val="007A0A00"/>
    <w:rsid w:val="007A0E7C"/>
    <w:rsid w:val="007A1275"/>
    <w:rsid w:val="007A16C4"/>
    <w:rsid w:val="007A1ABA"/>
    <w:rsid w:val="007A1F4C"/>
    <w:rsid w:val="007A1F60"/>
    <w:rsid w:val="007A255E"/>
    <w:rsid w:val="007A2EEA"/>
    <w:rsid w:val="007A38F6"/>
    <w:rsid w:val="007A422F"/>
    <w:rsid w:val="007A50CE"/>
    <w:rsid w:val="007A5A21"/>
    <w:rsid w:val="007A699A"/>
    <w:rsid w:val="007A7BC5"/>
    <w:rsid w:val="007A7ECD"/>
    <w:rsid w:val="007B0631"/>
    <w:rsid w:val="007B0C4F"/>
    <w:rsid w:val="007B1064"/>
    <w:rsid w:val="007B1A88"/>
    <w:rsid w:val="007B283F"/>
    <w:rsid w:val="007B30DA"/>
    <w:rsid w:val="007B324D"/>
    <w:rsid w:val="007B38E1"/>
    <w:rsid w:val="007B4728"/>
    <w:rsid w:val="007B4915"/>
    <w:rsid w:val="007B5270"/>
    <w:rsid w:val="007B57FA"/>
    <w:rsid w:val="007B67E4"/>
    <w:rsid w:val="007B68C1"/>
    <w:rsid w:val="007B69F6"/>
    <w:rsid w:val="007B6BEB"/>
    <w:rsid w:val="007B6CDF"/>
    <w:rsid w:val="007B6FAF"/>
    <w:rsid w:val="007B7150"/>
    <w:rsid w:val="007B76A3"/>
    <w:rsid w:val="007C0883"/>
    <w:rsid w:val="007C1860"/>
    <w:rsid w:val="007C28B3"/>
    <w:rsid w:val="007C3710"/>
    <w:rsid w:val="007C3EA9"/>
    <w:rsid w:val="007C432C"/>
    <w:rsid w:val="007C4B22"/>
    <w:rsid w:val="007C5AA6"/>
    <w:rsid w:val="007C62AE"/>
    <w:rsid w:val="007C6459"/>
    <w:rsid w:val="007C68E5"/>
    <w:rsid w:val="007C6C63"/>
    <w:rsid w:val="007C74C9"/>
    <w:rsid w:val="007D1280"/>
    <w:rsid w:val="007D159F"/>
    <w:rsid w:val="007D1CD0"/>
    <w:rsid w:val="007D2762"/>
    <w:rsid w:val="007D27DF"/>
    <w:rsid w:val="007D2D7A"/>
    <w:rsid w:val="007D2DC8"/>
    <w:rsid w:val="007D398B"/>
    <w:rsid w:val="007D43F7"/>
    <w:rsid w:val="007D4CF9"/>
    <w:rsid w:val="007D517F"/>
    <w:rsid w:val="007D5A5B"/>
    <w:rsid w:val="007D6486"/>
    <w:rsid w:val="007D692C"/>
    <w:rsid w:val="007D6D93"/>
    <w:rsid w:val="007D6EE1"/>
    <w:rsid w:val="007D706E"/>
    <w:rsid w:val="007D7468"/>
    <w:rsid w:val="007D7873"/>
    <w:rsid w:val="007D7A5F"/>
    <w:rsid w:val="007D7B1B"/>
    <w:rsid w:val="007E0CCF"/>
    <w:rsid w:val="007E14E1"/>
    <w:rsid w:val="007E1E7F"/>
    <w:rsid w:val="007E1F40"/>
    <w:rsid w:val="007E22BC"/>
    <w:rsid w:val="007E2E07"/>
    <w:rsid w:val="007E2FFA"/>
    <w:rsid w:val="007E3569"/>
    <w:rsid w:val="007E36BD"/>
    <w:rsid w:val="007E3E5F"/>
    <w:rsid w:val="007E46DF"/>
    <w:rsid w:val="007E4AF1"/>
    <w:rsid w:val="007E582B"/>
    <w:rsid w:val="007E5869"/>
    <w:rsid w:val="007E5A0D"/>
    <w:rsid w:val="007E5B47"/>
    <w:rsid w:val="007E5CE3"/>
    <w:rsid w:val="007E5FCA"/>
    <w:rsid w:val="007E6317"/>
    <w:rsid w:val="007E6A6A"/>
    <w:rsid w:val="007E6C8D"/>
    <w:rsid w:val="007E7011"/>
    <w:rsid w:val="007E711D"/>
    <w:rsid w:val="007E738F"/>
    <w:rsid w:val="007E7521"/>
    <w:rsid w:val="007E78DA"/>
    <w:rsid w:val="007E791B"/>
    <w:rsid w:val="007E7950"/>
    <w:rsid w:val="007F01EF"/>
    <w:rsid w:val="007F05AB"/>
    <w:rsid w:val="007F1006"/>
    <w:rsid w:val="007F1BA5"/>
    <w:rsid w:val="007F1C81"/>
    <w:rsid w:val="007F23B1"/>
    <w:rsid w:val="007F247D"/>
    <w:rsid w:val="007F2548"/>
    <w:rsid w:val="007F306A"/>
    <w:rsid w:val="007F38EB"/>
    <w:rsid w:val="007F3C06"/>
    <w:rsid w:val="007F4522"/>
    <w:rsid w:val="007F49CE"/>
    <w:rsid w:val="007F5BC1"/>
    <w:rsid w:val="007F64AB"/>
    <w:rsid w:val="007F6A6E"/>
    <w:rsid w:val="007F6CED"/>
    <w:rsid w:val="007F7F51"/>
    <w:rsid w:val="00800302"/>
    <w:rsid w:val="008004B4"/>
    <w:rsid w:val="008006F4"/>
    <w:rsid w:val="00802855"/>
    <w:rsid w:val="008029EC"/>
    <w:rsid w:val="00802D64"/>
    <w:rsid w:val="008039F1"/>
    <w:rsid w:val="00804F61"/>
    <w:rsid w:val="008056CF"/>
    <w:rsid w:val="008058F1"/>
    <w:rsid w:val="0080598E"/>
    <w:rsid w:val="008060BB"/>
    <w:rsid w:val="008064DB"/>
    <w:rsid w:val="0080686E"/>
    <w:rsid w:val="0080715E"/>
    <w:rsid w:val="00807450"/>
    <w:rsid w:val="0080747F"/>
    <w:rsid w:val="00807C1C"/>
    <w:rsid w:val="00810C63"/>
    <w:rsid w:val="00810F75"/>
    <w:rsid w:val="008112AC"/>
    <w:rsid w:val="00811D30"/>
    <w:rsid w:val="0081352E"/>
    <w:rsid w:val="00813E21"/>
    <w:rsid w:val="00814897"/>
    <w:rsid w:val="008148CB"/>
    <w:rsid w:val="00814CE9"/>
    <w:rsid w:val="00815188"/>
    <w:rsid w:val="008152EC"/>
    <w:rsid w:val="00815903"/>
    <w:rsid w:val="00815F27"/>
    <w:rsid w:val="008160E6"/>
    <w:rsid w:val="00816352"/>
    <w:rsid w:val="00816789"/>
    <w:rsid w:val="00817668"/>
    <w:rsid w:val="00817C1D"/>
    <w:rsid w:val="00817C33"/>
    <w:rsid w:val="00820D94"/>
    <w:rsid w:val="00820F9D"/>
    <w:rsid w:val="00821138"/>
    <w:rsid w:val="00821280"/>
    <w:rsid w:val="008214EB"/>
    <w:rsid w:val="0082162E"/>
    <w:rsid w:val="008222AE"/>
    <w:rsid w:val="00822580"/>
    <w:rsid w:val="00822860"/>
    <w:rsid w:val="0082289E"/>
    <w:rsid w:val="0082292B"/>
    <w:rsid w:val="0082312D"/>
    <w:rsid w:val="0082339D"/>
    <w:rsid w:val="00823AEF"/>
    <w:rsid w:val="00823BB0"/>
    <w:rsid w:val="00823CF3"/>
    <w:rsid w:val="0082443F"/>
    <w:rsid w:val="008254D9"/>
    <w:rsid w:val="0082598C"/>
    <w:rsid w:val="008268B5"/>
    <w:rsid w:val="00827786"/>
    <w:rsid w:val="0083031E"/>
    <w:rsid w:val="00830436"/>
    <w:rsid w:val="0083084E"/>
    <w:rsid w:val="00830D39"/>
    <w:rsid w:val="00831672"/>
    <w:rsid w:val="00831E94"/>
    <w:rsid w:val="00832011"/>
    <w:rsid w:val="00832DCA"/>
    <w:rsid w:val="00833E7A"/>
    <w:rsid w:val="0083527B"/>
    <w:rsid w:val="008357A5"/>
    <w:rsid w:val="008362B4"/>
    <w:rsid w:val="008369E5"/>
    <w:rsid w:val="008372DB"/>
    <w:rsid w:val="0083794D"/>
    <w:rsid w:val="008400A6"/>
    <w:rsid w:val="008413CA"/>
    <w:rsid w:val="008429BE"/>
    <w:rsid w:val="00843914"/>
    <w:rsid w:val="00843C0E"/>
    <w:rsid w:val="00844F88"/>
    <w:rsid w:val="008452A4"/>
    <w:rsid w:val="00845634"/>
    <w:rsid w:val="00845B49"/>
    <w:rsid w:val="0084714F"/>
    <w:rsid w:val="00847280"/>
    <w:rsid w:val="008505CA"/>
    <w:rsid w:val="00851644"/>
    <w:rsid w:val="008516D4"/>
    <w:rsid w:val="00851E62"/>
    <w:rsid w:val="00852553"/>
    <w:rsid w:val="00852C82"/>
    <w:rsid w:val="00853291"/>
    <w:rsid w:val="008541E6"/>
    <w:rsid w:val="0085487F"/>
    <w:rsid w:val="00854AEF"/>
    <w:rsid w:val="00854CDE"/>
    <w:rsid w:val="00855AF4"/>
    <w:rsid w:val="00856007"/>
    <w:rsid w:val="00860AFA"/>
    <w:rsid w:val="00860EBE"/>
    <w:rsid w:val="00861480"/>
    <w:rsid w:val="00861F19"/>
    <w:rsid w:val="008629C2"/>
    <w:rsid w:val="008641DC"/>
    <w:rsid w:val="00864E88"/>
    <w:rsid w:val="008661A3"/>
    <w:rsid w:val="00867674"/>
    <w:rsid w:val="00867B79"/>
    <w:rsid w:val="0087028E"/>
    <w:rsid w:val="008702A4"/>
    <w:rsid w:val="00870F0C"/>
    <w:rsid w:val="0087145F"/>
    <w:rsid w:val="0087151C"/>
    <w:rsid w:val="0087221C"/>
    <w:rsid w:val="008725C4"/>
    <w:rsid w:val="00872BB6"/>
    <w:rsid w:val="00872CED"/>
    <w:rsid w:val="00873BC9"/>
    <w:rsid w:val="00873E00"/>
    <w:rsid w:val="00874981"/>
    <w:rsid w:val="0087535C"/>
    <w:rsid w:val="008758E8"/>
    <w:rsid w:val="00875909"/>
    <w:rsid w:val="00876755"/>
    <w:rsid w:val="00876FE4"/>
    <w:rsid w:val="00880274"/>
    <w:rsid w:val="008803AD"/>
    <w:rsid w:val="008815F8"/>
    <w:rsid w:val="008815FC"/>
    <w:rsid w:val="00881602"/>
    <w:rsid w:val="00881BB3"/>
    <w:rsid w:val="0088202D"/>
    <w:rsid w:val="00882845"/>
    <w:rsid w:val="00882D2B"/>
    <w:rsid w:val="00884184"/>
    <w:rsid w:val="0088541F"/>
    <w:rsid w:val="0088673C"/>
    <w:rsid w:val="00887685"/>
    <w:rsid w:val="00887A04"/>
    <w:rsid w:val="00887D6A"/>
    <w:rsid w:val="00890851"/>
    <w:rsid w:val="0089087F"/>
    <w:rsid w:val="0089090A"/>
    <w:rsid w:val="00891667"/>
    <w:rsid w:val="008926EE"/>
    <w:rsid w:val="00893098"/>
    <w:rsid w:val="008933C8"/>
    <w:rsid w:val="008939D4"/>
    <w:rsid w:val="00893E60"/>
    <w:rsid w:val="00894585"/>
    <w:rsid w:val="00894D86"/>
    <w:rsid w:val="008961A9"/>
    <w:rsid w:val="008968A7"/>
    <w:rsid w:val="0089723A"/>
    <w:rsid w:val="008972DF"/>
    <w:rsid w:val="00897454"/>
    <w:rsid w:val="008A098E"/>
    <w:rsid w:val="008A1502"/>
    <w:rsid w:val="008A207C"/>
    <w:rsid w:val="008A3215"/>
    <w:rsid w:val="008A3675"/>
    <w:rsid w:val="008A3957"/>
    <w:rsid w:val="008A3C66"/>
    <w:rsid w:val="008A416A"/>
    <w:rsid w:val="008A4589"/>
    <w:rsid w:val="008A4E7E"/>
    <w:rsid w:val="008A4EE3"/>
    <w:rsid w:val="008A65E4"/>
    <w:rsid w:val="008A6FAE"/>
    <w:rsid w:val="008A70C4"/>
    <w:rsid w:val="008A745E"/>
    <w:rsid w:val="008A7639"/>
    <w:rsid w:val="008A7D93"/>
    <w:rsid w:val="008A7EB6"/>
    <w:rsid w:val="008A7FD2"/>
    <w:rsid w:val="008B000F"/>
    <w:rsid w:val="008B049A"/>
    <w:rsid w:val="008B0C67"/>
    <w:rsid w:val="008B1360"/>
    <w:rsid w:val="008B1457"/>
    <w:rsid w:val="008B15EF"/>
    <w:rsid w:val="008B1BD9"/>
    <w:rsid w:val="008B1C2A"/>
    <w:rsid w:val="008B258F"/>
    <w:rsid w:val="008B28D2"/>
    <w:rsid w:val="008B2F61"/>
    <w:rsid w:val="008B3175"/>
    <w:rsid w:val="008B31B6"/>
    <w:rsid w:val="008B3E26"/>
    <w:rsid w:val="008B514C"/>
    <w:rsid w:val="008B531F"/>
    <w:rsid w:val="008B6158"/>
    <w:rsid w:val="008B6561"/>
    <w:rsid w:val="008B659B"/>
    <w:rsid w:val="008B6AB8"/>
    <w:rsid w:val="008B7C5F"/>
    <w:rsid w:val="008B7E8C"/>
    <w:rsid w:val="008C037C"/>
    <w:rsid w:val="008C04D6"/>
    <w:rsid w:val="008C1760"/>
    <w:rsid w:val="008C1802"/>
    <w:rsid w:val="008C1C12"/>
    <w:rsid w:val="008C1DC1"/>
    <w:rsid w:val="008C2197"/>
    <w:rsid w:val="008C3424"/>
    <w:rsid w:val="008C3539"/>
    <w:rsid w:val="008C3782"/>
    <w:rsid w:val="008C576E"/>
    <w:rsid w:val="008C6026"/>
    <w:rsid w:val="008C68AD"/>
    <w:rsid w:val="008C7C05"/>
    <w:rsid w:val="008D0E2B"/>
    <w:rsid w:val="008D208F"/>
    <w:rsid w:val="008D2712"/>
    <w:rsid w:val="008D39D9"/>
    <w:rsid w:val="008D4703"/>
    <w:rsid w:val="008D4AE5"/>
    <w:rsid w:val="008D56EC"/>
    <w:rsid w:val="008D587B"/>
    <w:rsid w:val="008D6A1C"/>
    <w:rsid w:val="008D6BD4"/>
    <w:rsid w:val="008D72A5"/>
    <w:rsid w:val="008D781C"/>
    <w:rsid w:val="008E1714"/>
    <w:rsid w:val="008E26F0"/>
    <w:rsid w:val="008E2898"/>
    <w:rsid w:val="008E2D82"/>
    <w:rsid w:val="008E4705"/>
    <w:rsid w:val="008E4AA6"/>
    <w:rsid w:val="008E4F7F"/>
    <w:rsid w:val="008E65AB"/>
    <w:rsid w:val="008E6A25"/>
    <w:rsid w:val="008E6AB2"/>
    <w:rsid w:val="008E6C2F"/>
    <w:rsid w:val="008F02CA"/>
    <w:rsid w:val="008F02DE"/>
    <w:rsid w:val="008F121C"/>
    <w:rsid w:val="008F1BF5"/>
    <w:rsid w:val="008F1C89"/>
    <w:rsid w:val="008F22C4"/>
    <w:rsid w:val="008F233D"/>
    <w:rsid w:val="008F2AF8"/>
    <w:rsid w:val="008F2E0B"/>
    <w:rsid w:val="008F4CF9"/>
    <w:rsid w:val="008F54AE"/>
    <w:rsid w:val="008F5C1E"/>
    <w:rsid w:val="008F5E5D"/>
    <w:rsid w:val="008F75A1"/>
    <w:rsid w:val="008F7B35"/>
    <w:rsid w:val="00900204"/>
    <w:rsid w:val="00900FE8"/>
    <w:rsid w:val="00901EC7"/>
    <w:rsid w:val="009029E0"/>
    <w:rsid w:val="00902A9D"/>
    <w:rsid w:val="00902F79"/>
    <w:rsid w:val="00904042"/>
    <w:rsid w:val="009044CE"/>
    <w:rsid w:val="009047E4"/>
    <w:rsid w:val="00904E41"/>
    <w:rsid w:val="009057B8"/>
    <w:rsid w:val="00905AB6"/>
    <w:rsid w:val="00906049"/>
    <w:rsid w:val="0090689F"/>
    <w:rsid w:val="009070C2"/>
    <w:rsid w:val="00907917"/>
    <w:rsid w:val="00907CBE"/>
    <w:rsid w:val="00907F82"/>
    <w:rsid w:val="0091020F"/>
    <w:rsid w:val="00910303"/>
    <w:rsid w:val="00910936"/>
    <w:rsid w:val="00910CCB"/>
    <w:rsid w:val="00911671"/>
    <w:rsid w:val="00911B5E"/>
    <w:rsid w:val="00911FB0"/>
    <w:rsid w:val="00912416"/>
    <w:rsid w:val="009130C7"/>
    <w:rsid w:val="00913B46"/>
    <w:rsid w:val="00913F5B"/>
    <w:rsid w:val="00913FFD"/>
    <w:rsid w:val="00914A7C"/>
    <w:rsid w:val="00914AAE"/>
    <w:rsid w:val="009159A8"/>
    <w:rsid w:val="00915FDA"/>
    <w:rsid w:val="00916684"/>
    <w:rsid w:val="009166AA"/>
    <w:rsid w:val="00916CF1"/>
    <w:rsid w:val="00916DDE"/>
    <w:rsid w:val="00916E9A"/>
    <w:rsid w:val="00917311"/>
    <w:rsid w:val="00917C30"/>
    <w:rsid w:val="009203AB"/>
    <w:rsid w:val="0092093A"/>
    <w:rsid w:val="00921082"/>
    <w:rsid w:val="0092203D"/>
    <w:rsid w:val="00922AB6"/>
    <w:rsid w:val="009235CE"/>
    <w:rsid w:val="00924771"/>
    <w:rsid w:val="00924807"/>
    <w:rsid w:val="009255DD"/>
    <w:rsid w:val="00925692"/>
    <w:rsid w:val="00925B8A"/>
    <w:rsid w:val="00926141"/>
    <w:rsid w:val="009263DC"/>
    <w:rsid w:val="00926437"/>
    <w:rsid w:val="009264DE"/>
    <w:rsid w:val="009269D0"/>
    <w:rsid w:val="0092765C"/>
    <w:rsid w:val="00930957"/>
    <w:rsid w:val="009311D7"/>
    <w:rsid w:val="00931791"/>
    <w:rsid w:val="00931EE8"/>
    <w:rsid w:val="00932012"/>
    <w:rsid w:val="00932271"/>
    <w:rsid w:val="009324C2"/>
    <w:rsid w:val="009334E5"/>
    <w:rsid w:val="00933F8F"/>
    <w:rsid w:val="00934450"/>
    <w:rsid w:val="00934B35"/>
    <w:rsid w:val="009356F7"/>
    <w:rsid w:val="00935B28"/>
    <w:rsid w:val="00935F52"/>
    <w:rsid w:val="00936658"/>
    <w:rsid w:val="00936CB1"/>
    <w:rsid w:val="00937060"/>
    <w:rsid w:val="009371C9"/>
    <w:rsid w:val="00937F16"/>
    <w:rsid w:val="00940527"/>
    <w:rsid w:val="0094125C"/>
    <w:rsid w:val="00941421"/>
    <w:rsid w:val="009414B2"/>
    <w:rsid w:val="0094231C"/>
    <w:rsid w:val="009426CD"/>
    <w:rsid w:val="00943447"/>
    <w:rsid w:val="0094396F"/>
    <w:rsid w:val="00943C99"/>
    <w:rsid w:val="009443BE"/>
    <w:rsid w:val="009449F0"/>
    <w:rsid w:val="0094532A"/>
    <w:rsid w:val="0094572B"/>
    <w:rsid w:val="00945AF8"/>
    <w:rsid w:val="009460D4"/>
    <w:rsid w:val="00946F2A"/>
    <w:rsid w:val="0094706E"/>
    <w:rsid w:val="0094766D"/>
    <w:rsid w:val="00950C5D"/>
    <w:rsid w:val="00951437"/>
    <w:rsid w:val="009553FF"/>
    <w:rsid w:val="00955A78"/>
    <w:rsid w:val="00957ACE"/>
    <w:rsid w:val="00957C0A"/>
    <w:rsid w:val="00957C66"/>
    <w:rsid w:val="00957D3B"/>
    <w:rsid w:val="0096007C"/>
    <w:rsid w:val="0096088A"/>
    <w:rsid w:val="0096099F"/>
    <w:rsid w:val="009618E0"/>
    <w:rsid w:val="00961A47"/>
    <w:rsid w:val="00961B3B"/>
    <w:rsid w:val="00961E56"/>
    <w:rsid w:val="00962B53"/>
    <w:rsid w:val="00962BA2"/>
    <w:rsid w:val="00963648"/>
    <w:rsid w:val="009639D9"/>
    <w:rsid w:val="00963E86"/>
    <w:rsid w:val="0096569B"/>
    <w:rsid w:val="0096632A"/>
    <w:rsid w:val="00966A6E"/>
    <w:rsid w:val="00966D9E"/>
    <w:rsid w:val="00967206"/>
    <w:rsid w:val="00970165"/>
    <w:rsid w:val="00970A08"/>
    <w:rsid w:val="00970DBD"/>
    <w:rsid w:val="009711AD"/>
    <w:rsid w:val="0097122C"/>
    <w:rsid w:val="00971546"/>
    <w:rsid w:val="009719AD"/>
    <w:rsid w:val="009728D0"/>
    <w:rsid w:val="00972F56"/>
    <w:rsid w:val="009730F2"/>
    <w:rsid w:val="00973164"/>
    <w:rsid w:val="00973ABA"/>
    <w:rsid w:val="00974174"/>
    <w:rsid w:val="00974DC6"/>
    <w:rsid w:val="00976788"/>
    <w:rsid w:val="00976B55"/>
    <w:rsid w:val="0097759C"/>
    <w:rsid w:val="00980ABF"/>
    <w:rsid w:val="00981785"/>
    <w:rsid w:val="00981EE6"/>
    <w:rsid w:val="00982879"/>
    <w:rsid w:val="00982FFA"/>
    <w:rsid w:val="00983199"/>
    <w:rsid w:val="00983464"/>
    <w:rsid w:val="009834A9"/>
    <w:rsid w:val="00983805"/>
    <w:rsid w:val="00983A9A"/>
    <w:rsid w:val="00983BC0"/>
    <w:rsid w:val="00984649"/>
    <w:rsid w:val="00985494"/>
    <w:rsid w:val="00985761"/>
    <w:rsid w:val="00985B8A"/>
    <w:rsid w:val="00985ED6"/>
    <w:rsid w:val="00986374"/>
    <w:rsid w:val="00990923"/>
    <w:rsid w:val="00990D48"/>
    <w:rsid w:val="00991113"/>
    <w:rsid w:val="00991706"/>
    <w:rsid w:val="00992CB5"/>
    <w:rsid w:val="00993669"/>
    <w:rsid w:val="009937DD"/>
    <w:rsid w:val="00997781"/>
    <w:rsid w:val="009978EC"/>
    <w:rsid w:val="009A014E"/>
    <w:rsid w:val="009A02CE"/>
    <w:rsid w:val="009A071F"/>
    <w:rsid w:val="009A07DB"/>
    <w:rsid w:val="009A0F0D"/>
    <w:rsid w:val="009A10EF"/>
    <w:rsid w:val="009A1708"/>
    <w:rsid w:val="009A205A"/>
    <w:rsid w:val="009A260D"/>
    <w:rsid w:val="009A3FCE"/>
    <w:rsid w:val="009A417E"/>
    <w:rsid w:val="009A465B"/>
    <w:rsid w:val="009A5626"/>
    <w:rsid w:val="009A5835"/>
    <w:rsid w:val="009A5926"/>
    <w:rsid w:val="009A5AED"/>
    <w:rsid w:val="009A62A0"/>
    <w:rsid w:val="009A6E6A"/>
    <w:rsid w:val="009A6EAF"/>
    <w:rsid w:val="009A7580"/>
    <w:rsid w:val="009A7E19"/>
    <w:rsid w:val="009B042D"/>
    <w:rsid w:val="009B1F28"/>
    <w:rsid w:val="009B3070"/>
    <w:rsid w:val="009B35ED"/>
    <w:rsid w:val="009B36F4"/>
    <w:rsid w:val="009B3FDA"/>
    <w:rsid w:val="009B5A62"/>
    <w:rsid w:val="009B5BD2"/>
    <w:rsid w:val="009B61EE"/>
    <w:rsid w:val="009C0E02"/>
    <w:rsid w:val="009C13FE"/>
    <w:rsid w:val="009C15A7"/>
    <w:rsid w:val="009C347A"/>
    <w:rsid w:val="009C3767"/>
    <w:rsid w:val="009C39F6"/>
    <w:rsid w:val="009C3C0B"/>
    <w:rsid w:val="009C3EF9"/>
    <w:rsid w:val="009C5C04"/>
    <w:rsid w:val="009C5D49"/>
    <w:rsid w:val="009C65AF"/>
    <w:rsid w:val="009C6FC7"/>
    <w:rsid w:val="009C7F8B"/>
    <w:rsid w:val="009C7F9B"/>
    <w:rsid w:val="009D0719"/>
    <w:rsid w:val="009D1168"/>
    <w:rsid w:val="009D2B04"/>
    <w:rsid w:val="009D4295"/>
    <w:rsid w:val="009D4439"/>
    <w:rsid w:val="009D5278"/>
    <w:rsid w:val="009D5FE1"/>
    <w:rsid w:val="009D648B"/>
    <w:rsid w:val="009D7471"/>
    <w:rsid w:val="009E0234"/>
    <w:rsid w:val="009E0462"/>
    <w:rsid w:val="009E0CBE"/>
    <w:rsid w:val="009E0D84"/>
    <w:rsid w:val="009E0EEA"/>
    <w:rsid w:val="009E138F"/>
    <w:rsid w:val="009E1D62"/>
    <w:rsid w:val="009E28F4"/>
    <w:rsid w:val="009E2A10"/>
    <w:rsid w:val="009E358E"/>
    <w:rsid w:val="009E3A09"/>
    <w:rsid w:val="009E3F2B"/>
    <w:rsid w:val="009E4133"/>
    <w:rsid w:val="009E4599"/>
    <w:rsid w:val="009E45A8"/>
    <w:rsid w:val="009E4DE8"/>
    <w:rsid w:val="009E5030"/>
    <w:rsid w:val="009E538E"/>
    <w:rsid w:val="009E56AF"/>
    <w:rsid w:val="009E5977"/>
    <w:rsid w:val="009E603A"/>
    <w:rsid w:val="009E6239"/>
    <w:rsid w:val="009E6AF2"/>
    <w:rsid w:val="009E6E7A"/>
    <w:rsid w:val="009F0402"/>
    <w:rsid w:val="009F0FC0"/>
    <w:rsid w:val="009F1841"/>
    <w:rsid w:val="009F26D8"/>
    <w:rsid w:val="009F374C"/>
    <w:rsid w:val="009F4081"/>
    <w:rsid w:val="009F42EC"/>
    <w:rsid w:val="009F4A15"/>
    <w:rsid w:val="009F55F8"/>
    <w:rsid w:val="009F5A1E"/>
    <w:rsid w:val="009F6EA3"/>
    <w:rsid w:val="009F7151"/>
    <w:rsid w:val="009F7E5C"/>
    <w:rsid w:val="00A0081B"/>
    <w:rsid w:val="00A00981"/>
    <w:rsid w:val="00A012CC"/>
    <w:rsid w:val="00A01F86"/>
    <w:rsid w:val="00A02220"/>
    <w:rsid w:val="00A0299C"/>
    <w:rsid w:val="00A02DF4"/>
    <w:rsid w:val="00A02EF7"/>
    <w:rsid w:val="00A02F27"/>
    <w:rsid w:val="00A0315E"/>
    <w:rsid w:val="00A032D4"/>
    <w:rsid w:val="00A0333F"/>
    <w:rsid w:val="00A03615"/>
    <w:rsid w:val="00A03834"/>
    <w:rsid w:val="00A0440E"/>
    <w:rsid w:val="00A04C42"/>
    <w:rsid w:val="00A05206"/>
    <w:rsid w:val="00A0752A"/>
    <w:rsid w:val="00A07DAA"/>
    <w:rsid w:val="00A10AFB"/>
    <w:rsid w:val="00A1192A"/>
    <w:rsid w:val="00A12A5A"/>
    <w:rsid w:val="00A13238"/>
    <w:rsid w:val="00A139F0"/>
    <w:rsid w:val="00A14A17"/>
    <w:rsid w:val="00A151D3"/>
    <w:rsid w:val="00A16620"/>
    <w:rsid w:val="00A17930"/>
    <w:rsid w:val="00A17EB0"/>
    <w:rsid w:val="00A2044E"/>
    <w:rsid w:val="00A206DF"/>
    <w:rsid w:val="00A21D5C"/>
    <w:rsid w:val="00A22115"/>
    <w:rsid w:val="00A227F7"/>
    <w:rsid w:val="00A22B9B"/>
    <w:rsid w:val="00A22CDF"/>
    <w:rsid w:val="00A23059"/>
    <w:rsid w:val="00A23514"/>
    <w:rsid w:val="00A257D5"/>
    <w:rsid w:val="00A260A5"/>
    <w:rsid w:val="00A2646C"/>
    <w:rsid w:val="00A2653E"/>
    <w:rsid w:val="00A26A9F"/>
    <w:rsid w:val="00A26F82"/>
    <w:rsid w:val="00A27781"/>
    <w:rsid w:val="00A30363"/>
    <w:rsid w:val="00A318B8"/>
    <w:rsid w:val="00A31C3E"/>
    <w:rsid w:val="00A34E40"/>
    <w:rsid w:val="00A364DB"/>
    <w:rsid w:val="00A36922"/>
    <w:rsid w:val="00A36AC3"/>
    <w:rsid w:val="00A373BE"/>
    <w:rsid w:val="00A406F0"/>
    <w:rsid w:val="00A407DE"/>
    <w:rsid w:val="00A40B28"/>
    <w:rsid w:val="00A41A03"/>
    <w:rsid w:val="00A422BF"/>
    <w:rsid w:val="00A42E66"/>
    <w:rsid w:val="00A43F2C"/>
    <w:rsid w:val="00A44E7B"/>
    <w:rsid w:val="00A45BB8"/>
    <w:rsid w:val="00A460DE"/>
    <w:rsid w:val="00A46D0C"/>
    <w:rsid w:val="00A47894"/>
    <w:rsid w:val="00A47AE6"/>
    <w:rsid w:val="00A50C39"/>
    <w:rsid w:val="00A50D81"/>
    <w:rsid w:val="00A512B1"/>
    <w:rsid w:val="00A5144D"/>
    <w:rsid w:val="00A51459"/>
    <w:rsid w:val="00A519AA"/>
    <w:rsid w:val="00A51C87"/>
    <w:rsid w:val="00A520C2"/>
    <w:rsid w:val="00A52842"/>
    <w:rsid w:val="00A54902"/>
    <w:rsid w:val="00A5519B"/>
    <w:rsid w:val="00A55729"/>
    <w:rsid w:val="00A56684"/>
    <w:rsid w:val="00A56B88"/>
    <w:rsid w:val="00A56F86"/>
    <w:rsid w:val="00A57036"/>
    <w:rsid w:val="00A57546"/>
    <w:rsid w:val="00A57C0B"/>
    <w:rsid w:val="00A60DE5"/>
    <w:rsid w:val="00A6111A"/>
    <w:rsid w:val="00A6270F"/>
    <w:rsid w:val="00A6331A"/>
    <w:rsid w:val="00A6340E"/>
    <w:rsid w:val="00A634B8"/>
    <w:rsid w:val="00A64507"/>
    <w:rsid w:val="00A651C0"/>
    <w:rsid w:val="00A65257"/>
    <w:rsid w:val="00A65502"/>
    <w:rsid w:val="00A65868"/>
    <w:rsid w:val="00A65DD3"/>
    <w:rsid w:val="00A662F0"/>
    <w:rsid w:val="00A669D9"/>
    <w:rsid w:val="00A67759"/>
    <w:rsid w:val="00A67CBB"/>
    <w:rsid w:val="00A700DA"/>
    <w:rsid w:val="00A70782"/>
    <w:rsid w:val="00A7117E"/>
    <w:rsid w:val="00A7124C"/>
    <w:rsid w:val="00A71AEA"/>
    <w:rsid w:val="00A71DB3"/>
    <w:rsid w:val="00A724AE"/>
    <w:rsid w:val="00A72D3D"/>
    <w:rsid w:val="00A72E4B"/>
    <w:rsid w:val="00A7351C"/>
    <w:rsid w:val="00A73BBC"/>
    <w:rsid w:val="00A74506"/>
    <w:rsid w:val="00A74BFF"/>
    <w:rsid w:val="00A758F3"/>
    <w:rsid w:val="00A75A5F"/>
    <w:rsid w:val="00A77B71"/>
    <w:rsid w:val="00A77F8C"/>
    <w:rsid w:val="00A77FC1"/>
    <w:rsid w:val="00A80153"/>
    <w:rsid w:val="00A81814"/>
    <w:rsid w:val="00A81E97"/>
    <w:rsid w:val="00A82F2B"/>
    <w:rsid w:val="00A82F63"/>
    <w:rsid w:val="00A83B06"/>
    <w:rsid w:val="00A841F3"/>
    <w:rsid w:val="00A8492C"/>
    <w:rsid w:val="00A84E02"/>
    <w:rsid w:val="00A85504"/>
    <w:rsid w:val="00A856B1"/>
    <w:rsid w:val="00A85706"/>
    <w:rsid w:val="00A8586A"/>
    <w:rsid w:val="00A85B36"/>
    <w:rsid w:val="00A85CC9"/>
    <w:rsid w:val="00A85CD6"/>
    <w:rsid w:val="00A85F01"/>
    <w:rsid w:val="00A861DE"/>
    <w:rsid w:val="00A86866"/>
    <w:rsid w:val="00A87271"/>
    <w:rsid w:val="00A87504"/>
    <w:rsid w:val="00A87D90"/>
    <w:rsid w:val="00A87E6D"/>
    <w:rsid w:val="00A908EF"/>
    <w:rsid w:val="00A91309"/>
    <w:rsid w:val="00A91AC1"/>
    <w:rsid w:val="00A94E35"/>
    <w:rsid w:val="00A954EE"/>
    <w:rsid w:val="00A95DE7"/>
    <w:rsid w:val="00A9624C"/>
    <w:rsid w:val="00A963F9"/>
    <w:rsid w:val="00A96B76"/>
    <w:rsid w:val="00A9756F"/>
    <w:rsid w:val="00A97C13"/>
    <w:rsid w:val="00AA0744"/>
    <w:rsid w:val="00AA12CC"/>
    <w:rsid w:val="00AA2FA2"/>
    <w:rsid w:val="00AA335E"/>
    <w:rsid w:val="00AA3F26"/>
    <w:rsid w:val="00AA4F9A"/>
    <w:rsid w:val="00AA5718"/>
    <w:rsid w:val="00AA5D41"/>
    <w:rsid w:val="00AA6783"/>
    <w:rsid w:val="00AA7057"/>
    <w:rsid w:val="00AA70EB"/>
    <w:rsid w:val="00AA7759"/>
    <w:rsid w:val="00AA7B25"/>
    <w:rsid w:val="00AB011F"/>
    <w:rsid w:val="00AB0DB2"/>
    <w:rsid w:val="00AB14D0"/>
    <w:rsid w:val="00AB1516"/>
    <w:rsid w:val="00AB1701"/>
    <w:rsid w:val="00AB2875"/>
    <w:rsid w:val="00AB3FBA"/>
    <w:rsid w:val="00AB5793"/>
    <w:rsid w:val="00AB5D37"/>
    <w:rsid w:val="00AB6730"/>
    <w:rsid w:val="00AB7EDC"/>
    <w:rsid w:val="00AC0BEF"/>
    <w:rsid w:val="00AC1600"/>
    <w:rsid w:val="00AC1C2C"/>
    <w:rsid w:val="00AC1E43"/>
    <w:rsid w:val="00AC3E28"/>
    <w:rsid w:val="00AC4B70"/>
    <w:rsid w:val="00AC516A"/>
    <w:rsid w:val="00AC6669"/>
    <w:rsid w:val="00AC6A20"/>
    <w:rsid w:val="00AC6A50"/>
    <w:rsid w:val="00AC7765"/>
    <w:rsid w:val="00AC7A0B"/>
    <w:rsid w:val="00AD04CF"/>
    <w:rsid w:val="00AD163B"/>
    <w:rsid w:val="00AD2788"/>
    <w:rsid w:val="00AD4482"/>
    <w:rsid w:val="00AD4489"/>
    <w:rsid w:val="00AD4585"/>
    <w:rsid w:val="00AD4711"/>
    <w:rsid w:val="00AD47F2"/>
    <w:rsid w:val="00AD48CF"/>
    <w:rsid w:val="00AD4A5F"/>
    <w:rsid w:val="00AD5C44"/>
    <w:rsid w:val="00AD7369"/>
    <w:rsid w:val="00AE006E"/>
    <w:rsid w:val="00AE0BB5"/>
    <w:rsid w:val="00AE188C"/>
    <w:rsid w:val="00AE277A"/>
    <w:rsid w:val="00AE2FAA"/>
    <w:rsid w:val="00AE3AFA"/>
    <w:rsid w:val="00AE46C5"/>
    <w:rsid w:val="00AE47EC"/>
    <w:rsid w:val="00AE4ABE"/>
    <w:rsid w:val="00AE5748"/>
    <w:rsid w:val="00AE588B"/>
    <w:rsid w:val="00AE6749"/>
    <w:rsid w:val="00AE6FB9"/>
    <w:rsid w:val="00AE76E4"/>
    <w:rsid w:val="00AF036E"/>
    <w:rsid w:val="00AF0A25"/>
    <w:rsid w:val="00AF0DF7"/>
    <w:rsid w:val="00AF15F0"/>
    <w:rsid w:val="00AF280E"/>
    <w:rsid w:val="00AF31C0"/>
    <w:rsid w:val="00AF35C1"/>
    <w:rsid w:val="00AF3639"/>
    <w:rsid w:val="00AF3BE7"/>
    <w:rsid w:val="00AF4832"/>
    <w:rsid w:val="00AF489E"/>
    <w:rsid w:val="00AF4A0A"/>
    <w:rsid w:val="00AF52D1"/>
    <w:rsid w:val="00AF64AB"/>
    <w:rsid w:val="00AF6D23"/>
    <w:rsid w:val="00B0013F"/>
    <w:rsid w:val="00B0045C"/>
    <w:rsid w:val="00B01DF6"/>
    <w:rsid w:val="00B0208A"/>
    <w:rsid w:val="00B02D01"/>
    <w:rsid w:val="00B03461"/>
    <w:rsid w:val="00B035D8"/>
    <w:rsid w:val="00B04912"/>
    <w:rsid w:val="00B04E66"/>
    <w:rsid w:val="00B05516"/>
    <w:rsid w:val="00B05CC2"/>
    <w:rsid w:val="00B06D12"/>
    <w:rsid w:val="00B07579"/>
    <w:rsid w:val="00B0761B"/>
    <w:rsid w:val="00B10765"/>
    <w:rsid w:val="00B10C10"/>
    <w:rsid w:val="00B1107E"/>
    <w:rsid w:val="00B110F5"/>
    <w:rsid w:val="00B1184D"/>
    <w:rsid w:val="00B1344A"/>
    <w:rsid w:val="00B1349D"/>
    <w:rsid w:val="00B13A79"/>
    <w:rsid w:val="00B1462D"/>
    <w:rsid w:val="00B1516E"/>
    <w:rsid w:val="00B156AE"/>
    <w:rsid w:val="00B15B37"/>
    <w:rsid w:val="00B15E49"/>
    <w:rsid w:val="00B16AC3"/>
    <w:rsid w:val="00B16B25"/>
    <w:rsid w:val="00B16C1B"/>
    <w:rsid w:val="00B16E63"/>
    <w:rsid w:val="00B1789B"/>
    <w:rsid w:val="00B179B1"/>
    <w:rsid w:val="00B22005"/>
    <w:rsid w:val="00B2237E"/>
    <w:rsid w:val="00B2238A"/>
    <w:rsid w:val="00B22488"/>
    <w:rsid w:val="00B23FE0"/>
    <w:rsid w:val="00B240A2"/>
    <w:rsid w:val="00B24904"/>
    <w:rsid w:val="00B24D7D"/>
    <w:rsid w:val="00B252B5"/>
    <w:rsid w:val="00B2557F"/>
    <w:rsid w:val="00B25799"/>
    <w:rsid w:val="00B25C80"/>
    <w:rsid w:val="00B25D9C"/>
    <w:rsid w:val="00B27C46"/>
    <w:rsid w:val="00B27DF0"/>
    <w:rsid w:val="00B3370B"/>
    <w:rsid w:val="00B33E91"/>
    <w:rsid w:val="00B34AA3"/>
    <w:rsid w:val="00B34AEC"/>
    <w:rsid w:val="00B35CDD"/>
    <w:rsid w:val="00B37417"/>
    <w:rsid w:val="00B3781C"/>
    <w:rsid w:val="00B37B1C"/>
    <w:rsid w:val="00B40336"/>
    <w:rsid w:val="00B40605"/>
    <w:rsid w:val="00B407DC"/>
    <w:rsid w:val="00B40B2C"/>
    <w:rsid w:val="00B410FD"/>
    <w:rsid w:val="00B4147A"/>
    <w:rsid w:val="00B42900"/>
    <w:rsid w:val="00B433CA"/>
    <w:rsid w:val="00B44325"/>
    <w:rsid w:val="00B46610"/>
    <w:rsid w:val="00B470E8"/>
    <w:rsid w:val="00B47AEA"/>
    <w:rsid w:val="00B5108F"/>
    <w:rsid w:val="00B510EE"/>
    <w:rsid w:val="00B513AE"/>
    <w:rsid w:val="00B519AC"/>
    <w:rsid w:val="00B524BC"/>
    <w:rsid w:val="00B52580"/>
    <w:rsid w:val="00B5269B"/>
    <w:rsid w:val="00B537E6"/>
    <w:rsid w:val="00B5422F"/>
    <w:rsid w:val="00B5425F"/>
    <w:rsid w:val="00B543B3"/>
    <w:rsid w:val="00B54C8F"/>
    <w:rsid w:val="00B55693"/>
    <w:rsid w:val="00B5594B"/>
    <w:rsid w:val="00B57C8D"/>
    <w:rsid w:val="00B60541"/>
    <w:rsid w:val="00B60818"/>
    <w:rsid w:val="00B617A6"/>
    <w:rsid w:val="00B61A0D"/>
    <w:rsid w:val="00B61EF0"/>
    <w:rsid w:val="00B621B1"/>
    <w:rsid w:val="00B62AA6"/>
    <w:rsid w:val="00B63277"/>
    <w:rsid w:val="00B632CF"/>
    <w:rsid w:val="00B635DB"/>
    <w:rsid w:val="00B637D2"/>
    <w:rsid w:val="00B6556F"/>
    <w:rsid w:val="00B65E75"/>
    <w:rsid w:val="00B65FF8"/>
    <w:rsid w:val="00B661E9"/>
    <w:rsid w:val="00B66E2A"/>
    <w:rsid w:val="00B6754A"/>
    <w:rsid w:val="00B67AFD"/>
    <w:rsid w:val="00B67B40"/>
    <w:rsid w:val="00B702C2"/>
    <w:rsid w:val="00B70BAE"/>
    <w:rsid w:val="00B723F7"/>
    <w:rsid w:val="00B7281E"/>
    <w:rsid w:val="00B72C07"/>
    <w:rsid w:val="00B73067"/>
    <w:rsid w:val="00B7346A"/>
    <w:rsid w:val="00B735F6"/>
    <w:rsid w:val="00B737BD"/>
    <w:rsid w:val="00B73B8F"/>
    <w:rsid w:val="00B74D00"/>
    <w:rsid w:val="00B74EE8"/>
    <w:rsid w:val="00B753B0"/>
    <w:rsid w:val="00B7564E"/>
    <w:rsid w:val="00B75903"/>
    <w:rsid w:val="00B75998"/>
    <w:rsid w:val="00B7623A"/>
    <w:rsid w:val="00B77060"/>
    <w:rsid w:val="00B770E8"/>
    <w:rsid w:val="00B80184"/>
    <w:rsid w:val="00B806A7"/>
    <w:rsid w:val="00B809C6"/>
    <w:rsid w:val="00B80A6A"/>
    <w:rsid w:val="00B8275F"/>
    <w:rsid w:val="00B829A3"/>
    <w:rsid w:val="00B83345"/>
    <w:rsid w:val="00B83F21"/>
    <w:rsid w:val="00B84EE2"/>
    <w:rsid w:val="00B857A7"/>
    <w:rsid w:val="00B85B1E"/>
    <w:rsid w:val="00B85E66"/>
    <w:rsid w:val="00B866BC"/>
    <w:rsid w:val="00B86817"/>
    <w:rsid w:val="00B8704F"/>
    <w:rsid w:val="00B8767D"/>
    <w:rsid w:val="00B87702"/>
    <w:rsid w:val="00B8782A"/>
    <w:rsid w:val="00B87A9B"/>
    <w:rsid w:val="00B9062B"/>
    <w:rsid w:val="00B90876"/>
    <w:rsid w:val="00B9102D"/>
    <w:rsid w:val="00B91837"/>
    <w:rsid w:val="00B9230B"/>
    <w:rsid w:val="00B92D9F"/>
    <w:rsid w:val="00B935AB"/>
    <w:rsid w:val="00B93975"/>
    <w:rsid w:val="00B94879"/>
    <w:rsid w:val="00B94D31"/>
    <w:rsid w:val="00B956B0"/>
    <w:rsid w:val="00B95BD6"/>
    <w:rsid w:val="00B96FC0"/>
    <w:rsid w:val="00B97221"/>
    <w:rsid w:val="00BA0641"/>
    <w:rsid w:val="00BA0B0A"/>
    <w:rsid w:val="00BA1436"/>
    <w:rsid w:val="00BA259E"/>
    <w:rsid w:val="00BA2AFA"/>
    <w:rsid w:val="00BA3169"/>
    <w:rsid w:val="00BA3B5A"/>
    <w:rsid w:val="00BA41F7"/>
    <w:rsid w:val="00BA5A37"/>
    <w:rsid w:val="00BA5DF7"/>
    <w:rsid w:val="00BA6541"/>
    <w:rsid w:val="00BB1E6E"/>
    <w:rsid w:val="00BB2165"/>
    <w:rsid w:val="00BB23B6"/>
    <w:rsid w:val="00BB2D3A"/>
    <w:rsid w:val="00BB36A7"/>
    <w:rsid w:val="00BB42C8"/>
    <w:rsid w:val="00BB4590"/>
    <w:rsid w:val="00BB5DDE"/>
    <w:rsid w:val="00BB6C82"/>
    <w:rsid w:val="00BB713F"/>
    <w:rsid w:val="00BB7B7C"/>
    <w:rsid w:val="00BC045C"/>
    <w:rsid w:val="00BC10EF"/>
    <w:rsid w:val="00BC161B"/>
    <w:rsid w:val="00BC19F9"/>
    <w:rsid w:val="00BC1A6D"/>
    <w:rsid w:val="00BC1A91"/>
    <w:rsid w:val="00BC22C6"/>
    <w:rsid w:val="00BC26E8"/>
    <w:rsid w:val="00BC3BCA"/>
    <w:rsid w:val="00BC5C24"/>
    <w:rsid w:val="00BC6105"/>
    <w:rsid w:val="00BC645C"/>
    <w:rsid w:val="00BC65A7"/>
    <w:rsid w:val="00BC6849"/>
    <w:rsid w:val="00BC691F"/>
    <w:rsid w:val="00BC6BEB"/>
    <w:rsid w:val="00BC6F5A"/>
    <w:rsid w:val="00BC7154"/>
    <w:rsid w:val="00BC7B16"/>
    <w:rsid w:val="00BD006A"/>
    <w:rsid w:val="00BD0E5B"/>
    <w:rsid w:val="00BD11D2"/>
    <w:rsid w:val="00BD15F6"/>
    <w:rsid w:val="00BD164E"/>
    <w:rsid w:val="00BD1BA8"/>
    <w:rsid w:val="00BD2378"/>
    <w:rsid w:val="00BD2631"/>
    <w:rsid w:val="00BD2D6F"/>
    <w:rsid w:val="00BD3A87"/>
    <w:rsid w:val="00BD3F28"/>
    <w:rsid w:val="00BD4DBD"/>
    <w:rsid w:val="00BD4E5B"/>
    <w:rsid w:val="00BD54D2"/>
    <w:rsid w:val="00BD77AB"/>
    <w:rsid w:val="00BD77CA"/>
    <w:rsid w:val="00BE0201"/>
    <w:rsid w:val="00BE0719"/>
    <w:rsid w:val="00BE0B67"/>
    <w:rsid w:val="00BE0B6E"/>
    <w:rsid w:val="00BE0C52"/>
    <w:rsid w:val="00BE140D"/>
    <w:rsid w:val="00BE1934"/>
    <w:rsid w:val="00BE1F93"/>
    <w:rsid w:val="00BE3DB0"/>
    <w:rsid w:val="00BE3FA1"/>
    <w:rsid w:val="00BE4108"/>
    <w:rsid w:val="00BE4367"/>
    <w:rsid w:val="00BE510F"/>
    <w:rsid w:val="00BE5137"/>
    <w:rsid w:val="00BE6637"/>
    <w:rsid w:val="00BE7B9B"/>
    <w:rsid w:val="00BE7EBF"/>
    <w:rsid w:val="00BF1039"/>
    <w:rsid w:val="00BF1B4E"/>
    <w:rsid w:val="00BF1E0B"/>
    <w:rsid w:val="00BF1F58"/>
    <w:rsid w:val="00BF2249"/>
    <w:rsid w:val="00BF22F3"/>
    <w:rsid w:val="00BF2B5D"/>
    <w:rsid w:val="00BF2C16"/>
    <w:rsid w:val="00BF345E"/>
    <w:rsid w:val="00BF38E3"/>
    <w:rsid w:val="00BF3AAC"/>
    <w:rsid w:val="00BF3F24"/>
    <w:rsid w:val="00BF3FB9"/>
    <w:rsid w:val="00BF411D"/>
    <w:rsid w:val="00BF50F9"/>
    <w:rsid w:val="00BF6085"/>
    <w:rsid w:val="00BF6597"/>
    <w:rsid w:val="00BF6B7C"/>
    <w:rsid w:val="00BF70C9"/>
    <w:rsid w:val="00BF72B8"/>
    <w:rsid w:val="00BF7320"/>
    <w:rsid w:val="00BF7E46"/>
    <w:rsid w:val="00C01200"/>
    <w:rsid w:val="00C013FD"/>
    <w:rsid w:val="00C01577"/>
    <w:rsid w:val="00C026A2"/>
    <w:rsid w:val="00C02A32"/>
    <w:rsid w:val="00C02E99"/>
    <w:rsid w:val="00C02F69"/>
    <w:rsid w:val="00C0370E"/>
    <w:rsid w:val="00C03914"/>
    <w:rsid w:val="00C03B9A"/>
    <w:rsid w:val="00C03F8A"/>
    <w:rsid w:val="00C04EF1"/>
    <w:rsid w:val="00C05682"/>
    <w:rsid w:val="00C05CD6"/>
    <w:rsid w:val="00C07568"/>
    <w:rsid w:val="00C07AC3"/>
    <w:rsid w:val="00C07AE3"/>
    <w:rsid w:val="00C10243"/>
    <w:rsid w:val="00C10427"/>
    <w:rsid w:val="00C10800"/>
    <w:rsid w:val="00C10907"/>
    <w:rsid w:val="00C11076"/>
    <w:rsid w:val="00C111F3"/>
    <w:rsid w:val="00C11796"/>
    <w:rsid w:val="00C135CF"/>
    <w:rsid w:val="00C13B99"/>
    <w:rsid w:val="00C1485B"/>
    <w:rsid w:val="00C148DF"/>
    <w:rsid w:val="00C16A54"/>
    <w:rsid w:val="00C16FE0"/>
    <w:rsid w:val="00C17298"/>
    <w:rsid w:val="00C172BD"/>
    <w:rsid w:val="00C202C7"/>
    <w:rsid w:val="00C20735"/>
    <w:rsid w:val="00C20C71"/>
    <w:rsid w:val="00C21CC3"/>
    <w:rsid w:val="00C2475C"/>
    <w:rsid w:val="00C26DD0"/>
    <w:rsid w:val="00C2720C"/>
    <w:rsid w:val="00C3191F"/>
    <w:rsid w:val="00C32014"/>
    <w:rsid w:val="00C328EC"/>
    <w:rsid w:val="00C32C59"/>
    <w:rsid w:val="00C33C92"/>
    <w:rsid w:val="00C342D3"/>
    <w:rsid w:val="00C34D3C"/>
    <w:rsid w:val="00C352E3"/>
    <w:rsid w:val="00C356B7"/>
    <w:rsid w:val="00C356BD"/>
    <w:rsid w:val="00C35A86"/>
    <w:rsid w:val="00C36C9E"/>
    <w:rsid w:val="00C3766A"/>
    <w:rsid w:val="00C37D83"/>
    <w:rsid w:val="00C41F22"/>
    <w:rsid w:val="00C424F1"/>
    <w:rsid w:val="00C42E9C"/>
    <w:rsid w:val="00C432BA"/>
    <w:rsid w:val="00C43762"/>
    <w:rsid w:val="00C440C0"/>
    <w:rsid w:val="00C4441F"/>
    <w:rsid w:val="00C45034"/>
    <w:rsid w:val="00C452BF"/>
    <w:rsid w:val="00C452E8"/>
    <w:rsid w:val="00C4535D"/>
    <w:rsid w:val="00C458E3"/>
    <w:rsid w:val="00C459D3"/>
    <w:rsid w:val="00C467ED"/>
    <w:rsid w:val="00C46E0C"/>
    <w:rsid w:val="00C46FD3"/>
    <w:rsid w:val="00C5259A"/>
    <w:rsid w:val="00C52C3E"/>
    <w:rsid w:val="00C52EAC"/>
    <w:rsid w:val="00C52F83"/>
    <w:rsid w:val="00C531EF"/>
    <w:rsid w:val="00C539AE"/>
    <w:rsid w:val="00C54EAB"/>
    <w:rsid w:val="00C553BF"/>
    <w:rsid w:val="00C564A4"/>
    <w:rsid w:val="00C56A30"/>
    <w:rsid w:val="00C56B9F"/>
    <w:rsid w:val="00C57418"/>
    <w:rsid w:val="00C57B0F"/>
    <w:rsid w:val="00C57CBC"/>
    <w:rsid w:val="00C61567"/>
    <w:rsid w:val="00C62290"/>
    <w:rsid w:val="00C6332D"/>
    <w:rsid w:val="00C63480"/>
    <w:rsid w:val="00C64B03"/>
    <w:rsid w:val="00C662A0"/>
    <w:rsid w:val="00C67097"/>
    <w:rsid w:val="00C67907"/>
    <w:rsid w:val="00C70950"/>
    <w:rsid w:val="00C7120B"/>
    <w:rsid w:val="00C71414"/>
    <w:rsid w:val="00C715EA"/>
    <w:rsid w:val="00C72197"/>
    <w:rsid w:val="00C74B00"/>
    <w:rsid w:val="00C74CA3"/>
    <w:rsid w:val="00C74F9D"/>
    <w:rsid w:val="00C757F0"/>
    <w:rsid w:val="00C75C42"/>
    <w:rsid w:val="00C80381"/>
    <w:rsid w:val="00C806A5"/>
    <w:rsid w:val="00C80C51"/>
    <w:rsid w:val="00C8103C"/>
    <w:rsid w:val="00C811D6"/>
    <w:rsid w:val="00C81991"/>
    <w:rsid w:val="00C81C81"/>
    <w:rsid w:val="00C82083"/>
    <w:rsid w:val="00C829B8"/>
    <w:rsid w:val="00C83D9D"/>
    <w:rsid w:val="00C84960"/>
    <w:rsid w:val="00C84C7D"/>
    <w:rsid w:val="00C862F7"/>
    <w:rsid w:val="00C867FA"/>
    <w:rsid w:val="00C86AD8"/>
    <w:rsid w:val="00C86BF1"/>
    <w:rsid w:val="00C86EF2"/>
    <w:rsid w:val="00C87A0E"/>
    <w:rsid w:val="00C87A33"/>
    <w:rsid w:val="00C87A7A"/>
    <w:rsid w:val="00C909CD"/>
    <w:rsid w:val="00C919EA"/>
    <w:rsid w:val="00C92023"/>
    <w:rsid w:val="00C923C2"/>
    <w:rsid w:val="00C92A78"/>
    <w:rsid w:val="00C92CA8"/>
    <w:rsid w:val="00C93003"/>
    <w:rsid w:val="00C93818"/>
    <w:rsid w:val="00C93EDB"/>
    <w:rsid w:val="00C945C1"/>
    <w:rsid w:val="00C95005"/>
    <w:rsid w:val="00C954AD"/>
    <w:rsid w:val="00C955DE"/>
    <w:rsid w:val="00C95A09"/>
    <w:rsid w:val="00C969D7"/>
    <w:rsid w:val="00CA0400"/>
    <w:rsid w:val="00CA07EA"/>
    <w:rsid w:val="00CA09EC"/>
    <w:rsid w:val="00CA0BA2"/>
    <w:rsid w:val="00CA1353"/>
    <w:rsid w:val="00CA14F6"/>
    <w:rsid w:val="00CA14FD"/>
    <w:rsid w:val="00CA1B76"/>
    <w:rsid w:val="00CA22CA"/>
    <w:rsid w:val="00CA3366"/>
    <w:rsid w:val="00CA3CCA"/>
    <w:rsid w:val="00CA4A98"/>
    <w:rsid w:val="00CA539B"/>
    <w:rsid w:val="00CA54A5"/>
    <w:rsid w:val="00CA5AD4"/>
    <w:rsid w:val="00CA5C42"/>
    <w:rsid w:val="00CA64CB"/>
    <w:rsid w:val="00CA6DE8"/>
    <w:rsid w:val="00CA784F"/>
    <w:rsid w:val="00CB012B"/>
    <w:rsid w:val="00CB0EB0"/>
    <w:rsid w:val="00CB1477"/>
    <w:rsid w:val="00CB19CA"/>
    <w:rsid w:val="00CB221C"/>
    <w:rsid w:val="00CB2F7E"/>
    <w:rsid w:val="00CB3D9B"/>
    <w:rsid w:val="00CB43F3"/>
    <w:rsid w:val="00CB4706"/>
    <w:rsid w:val="00CB5A0F"/>
    <w:rsid w:val="00CB5C2D"/>
    <w:rsid w:val="00CB5CC7"/>
    <w:rsid w:val="00CB5FAC"/>
    <w:rsid w:val="00CB7C58"/>
    <w:rsid w:val="00CC0652"/>
    <w:rsid w:val="00CC0BB6"/>
    <w:rsid w:val="00CC0BD6"/>
    <w:rsid w:val="00CC0D7F"/>
    <w:rsid w:val="00CC0F90"/>
    <w:rsid w:val="00CC1142"/>
    <w:rsid w:val="00CC1BDD"/>
    <w:rsid w:val="00CC2015"/>
    <w:rsid w:val="00CC29E2"/>
    <w:rsid w:val="00CC2F34"/>
    <w:rsid w:val="00CC3559"/>
    <w:rsid w:val="00CC3E84"/>
    <w:rsid w:val="00CC479A"/>
    <w:rsid w:val="00CC4DC4"/>
    <w:rsid w:val="00CC4F55"/>
    <w:rsid w:val="00CC4F5B"/>
    <w:rsid w:val="00CC5338"/>
    <w:rsid w:val="00CC578F"/>
    <w:rsid w:val="00CC69A3"/>
    <w:rsid w:val="00CD00A1"/>
    <w:rsid w:val="00CD00E9"/>
    <w:rsid w:val="00CD0164"/>
    <w:rsid w:val="00CD03C0"/>
    <w:rsid w:val="00CD09E3"/>
    <w:rsid w:val="00CD0BC2"/>
    <w:rsid w:val="00CD12D4"/>
    <w:rsid w:val="00CD1E17"/>
    <w:rsid w:val="00CD238A"/>
    <w:rsid w:val="00CD2630"/>
    <w:rsid w:val="00CD3739"/>
    <w:rsid w:val="00CD4325"/>
    <w:rsid w:val="00CD465A"/>
    <w:rsid w:val="00CD46BB"/>
    <w:rsid w:val="00CD5C6F"/>
    <w:rsid w:val="00CD60EA"/>
    <w:rsid w:val="00CD65A6"/>
    <w:rsid w:val="00CD71DA"/>
    <w:rsid w:val="00CD7628"/>
    <w:rsid w:val="00CD78C1"/>
    <w:rsid w:val="00CE0690"/>
    <w:rsid w:val="00CE08FC"/>
    <w:rsid w:val="00CE09D2"/>
    <w:rsid w:val="00CE10BF"/>
    <w:rsid w:val="00CE2584"/>
    <w:rsid w:val="00CE3EE0"/>
    <w:rsid w:val="00CE4003"/>
    <w:rsid w:val="00CE4FFD"/>
    <w:rsid w:val="00CE5CC0"/>
    <w:rsid w:val="00CE5E5F"/>
    <w:rsid w:val="00CE5EE2"/>
    <w:rsid w:val="00CE7495"/>
    <w:rsid w:val="00CE766F"/>
    <w:rsid w:val="00CE7955"/>
    <w:rsid w:val="00CE7B20"/>
    <w:rsid w:val="00CE7D84"/>
    <w:rsid w:val="00CE7E08"/>
    <w:rsid w:val="00CF0FDC"/>
    <w:rsid w:val="00CF0FE8"/>
    <w:rsid w:val="00CF1749"/>
    <w:rsid w:val="00CF19B7"/>
    <w:rsid w:val="00CF3369"/>
    <w:rsid w:val="00CF43D6"/>
    <w:rsid w:val="00CF4744"/>
    <w:rsid w:val="00CF4EFE"/>
    <w:rsid w:val="00CF54B8"/>
    <w:rsid w:val="00CF59AC"/>
    <w:rsid w:val="00CF5E15"/>
    <w:rsid w:val="00CF6104"/>
    <w:rsid w:val="00CF6F14"/>
    <w:rsid w:val="00CF71E5"/>
    <w:rsid w:val="00CF77C6"/>
    <w:rsid w:val="00CF7965"/>
    <w:rsid w:val="00CF7AE3"/>
    <w:rsid w:val="00CF7E9D"/>
    <w:rsid w:val="00D0068A"/>
    <w:rsid w:val="00D0081C"/>
    <w:rsid w:val="00D00F9F"/>
    <w:rsid w:val="00D02527"/>
    <w:rsid w:val="00D0271E"/>
    <w:rsid w:val="00D02A2B"/>
    <w:rsid w:val="00D02EF8"/>
    <w:rsid w:val="00D03BDD"/>
    <w:rsid w:val="00D03FF6"/>
    <w:rsid w:val="00D04140"/>
    <w:rsid w:val="00D05683"/>
    <w:rsid w:val="00D061E3"/>
    <w:rsid w:val="00D070EB"/>
    <w:rsid w:val="00D10CD5"/>
    <w:rsid w:val="00D11502"/>
    <w:rsid w:val="00D11BD4"/>
    <w:rsid w:val="00D12978"/>
    <w:rsid w:val="00D12AF2"/>
    <w:rsid w:val="00D13F7F"/>
    <w:rsid w:val="00D13F96"/>
    <w:rsid w:val="00D15EB3"/>
    <w:rsid w:val="00D160CA"/>
    <w:rsid w:val="00D16C19"/>
    <w:rsid w:val="00D16CDF"/>
    <w:rsid w:val="00D16E5F"/>
    <w:rsid w:val="00D16FC3"/>
    <w:rsid w:val="00D17E18"/>
    <w:rsid w:val="00D20678"/>
    <w:rsid w:val="00D214C1"/>
    <w:rsid w:val="00D21804"/>
    <w:rsid w:val="00D21961"/>
    <w:rsid w:val="00D22802"/>
    <w:rsid w:val="00D22971"/>
    <w:rsid w:val="00D22A71"/>
    <w:rsid w:val="00D22FE2"/>
    <w:rsid w:val="00D2442A"/>
    <w:rsid w:val="00D24A98"/>
    <w:rsid w:val="00D24CB7"/>
    <w:rsid w:val="00D252D7"/>
    <w:rsid w:val="00D25448"/>
    <w:rsid w:val="00D256BB"/>
    <w:rsid w:val="00D25DFA"/>
    <w:rsid w:val="00D25EB9"/>
    <w:rsid w:val="00D30718"/>
    <w:rsid w:val="00D30B5D"/>
    <w:rsid w:val="00D30B78"/>
    <w:rsid w:val="00D30EA3"/>
    <w:rsid w:val="00D31018"/>
    <w:rsid w:val="00D312C8"/>
    <w:rsid w:val="00D314A5"/>
    <w:rsid w:val="00D31B25"/>
    <w:rsid w:val="00D31EC3"/>
    <w:rsid w:val="00D32C0D"/>
    <w:rsid w:val="00D33DED"/>
    <w:rsid w:val="00D34DB8"/>
    <w:rsid w:val="00D3554B"/>
    <w:rsid w:val="00D3564E"/>
    <w:rsid w:val="00D35669"/>
    <w:rsid w:val="00D35F94"/>
    <w:rsid w:val="00D36FE1"/>
    <w:rsid w:val="00D372E9"/>
    <w:rsid w:val="00D37DDE"/>
    <w:rsid w:val="00D37F9E"/>
    <w:rsid w:val="00D40164"/>
    <w:rsid w:val="00D40F58"/>
    <w:rsid w:val="00D41731"/>
    <w:rsid w:val="00D419A0"/>
    <w:rsid w:val="00D41F17"/>
    <w:rsid w:val="00D42D66"/>
    <w:rsid w:val="00D43928"/>
    <w:rsid w:val="00D43BEE"/>
    <w:rsid w:val="00D43F48"/>
    <w:rsid w:val="00D43F80"/>
    <w:rsid w:val="00D44C4A"/>
    <w:rsid w:val="00D44C60"/>
    <w:rsid w:val="00D456C5"/>
    <w:rsid w:val="00D45933"/>
    <w:rsid w:val="00D45B80"/>
    <w:rsid w:val="00D46244"/>
    <w:rsid w:val="00D46E52"/>
    <w:rsid w:val="00D471D2"/>
    <w:rsid w:val="00D473B6"/>
    <w:rsid w:val="00D47F14"/>
    <w:rsid w:val="00D50708"/>
    <w:rsid w:val="00D50CFA"/>
    <w:rsid w:val="00D53B93"/>
    <w:rsid w:val="00D53C5D"/>
    <w:rsid w:val="00D54AC9"/>
    <w:rsid w:val="00D54B3F"/>
    <w:rsid w:val="00D55204"/>
    <w:rsid w:val="00D56079"/>
    <w:rsid w:val="00D563AD"/>
    <w:rsid w:val="00D564EB"/>
    <w:rsid w:val="00D57491"/>
    <w:rsid w:val="00D6088A"/>
    <w:rsid w:val="00D60A6B"/>
    <w:rsid w:val="00D62563"/>
    <w:rsid w:val="00D627D3"/>
    <w:rsid w:val="00D627F6"/>
    <w:rsid w:val="00D62F91"/>
    <w:rsid w:val="00D63168"/>
    <w:rsid w:val="00D639C9"/>
    <w:rsid w:val="00D642E2"/>
    <w:rsid w:val="00D65323"/>
    <w:rsid w:val="00D6600D"/>
    <w:rsid w:val="00D661EC"/>
    <w:rsid w:val="00D66C77"/>
    <w:rsid w:val="00D66E07"/>
    <w:rsid w:val="00D70462"/>
    <w:rsid w:val="00D704D7"/>
    <w:rsid w:val="00D713B5"/>
    <w:rsid w:val="00D738A6"/>
    <w:rsid w:val="00D73AA5"/>
    <w:rsid w:val="00D73F30"/>
    <w:rsid w:val="00D7484D"/>
    <w:rsid w:val="00D748FC"/>
    <w:rsid w:val="00D74A8D"/>
    <w:rsid w:val="00D75720"/>
    <w:rsid w:val="00D76850"/>
    <w:rsid w:val="00D77E16"/>
    <w:rsid w:val="00D8162B"/>
    <w:rsid w:val="00D82A5A"/>
    <w:rsid w:val="00D8327A"/>
    <w:rsid w:val="00D83307"/>
    <w:rsid w:val="00D84086"/>
    <w:rsid w:val="00D855EA"/>
    <w:rsid w:val="00D8566F"/>
    <w:rsid w:val="00D863B8"/>
    <w:rsid w:val="00D86575"/>
    <w:rsid w:val="00D8707E"/>
    <w:rsid w:val="00D875D2"/>
    <w:rsid w:val="00D87F64"/>
    <w:rsid w:val="00D90548"/>
    <w:rsid w:val="00D907D5"/>
    <w:rsid w:val="00D90F7B"/>
    <w:rsid w:val="00D92073"/>
    <w:rsid w:val="00D9229F"/>
    <w:rsid w:val="00D92A9E"/>
    <w:rsid w:val="00D92D59"/>
    <w:rsid w:val="00D93486"/>
    <w:rsid w:val="00D93F4D"/>
    <w:rsid w:val="00D94A53"/>
    <w:rsid w:val="00D95A02"/>
    <w:rsid w:val="00D96040"/>
    <w:rsid w:val="00D968A5"/>
    <w:rsid w:val="00D97149"/>
    <w:rsid w:val="00DA0C1A"/>
    <w:rsid w:val="00DA27E6"/>
    <w:rsid w:val="00DA32E5"/>
    <w:rsid w:val="00DA4316"/>
    <w:rsid w:val="00DA4478"/>
    <w:rsid w:val="00DA5B02"/>
    <w:rsid w:val="00DA6B58"/>
    <w:rsid w:val="00DA6FF5"/>
    <w:rsid w:val="00DA7013"/>
    <w:rsid w:val="00DA7890"/>
    <w:rsid w:val="00DA7CE8"/>
    <w:rsid w:val="00DB0CBE"/>
    <w:rsid w:val="00DB1007"/>
    <w:rsid w:val="00DB11EF"/>
    <w:rsid w:val="00DB166F"/>
    <w:rsid w:val="00DB1E7F"/>
    <w:rsid w:val="00DB22C8"/>
    <w:rsid w:val="00DB239D"/>
    <w:rsid w:val="00DB286B"/>
    <w:rsid w:val="00DB335B"/>
    <w:rsid w:val="00DB3904"/>
    <w:rsid w:val="00DB3A8D"/>
    <w:rsid w:val="00DB3FBD"/>
    <w:rsid w:val="00DB423A"/>
    <w:rsid w:val="00DB4AA3"/>
    <w:rsid w:val="00DB4AA6"/>
    <w:rsid w:val="00DB4F94"/>
    <w:rsid w:val="00DB5323"/>
    <w:rsid w:val="00DB5B00"/>
    <w:rsid w:val="00DB5FD1"/>
    <w:rsid w:val="00DC0331"/>
    <w:rsid w:val="00DC0561"/>
    <w:rsid w:val="00DC0C6F"/>
    <w:rsid w:val="00DC1694"/>
    <w:rsid w:val="00DC19B9"/>
    <w:rsid w:val="00DC1E4C"/>
    <w:rsid w:val="00DC1ECB"/>
    <w:rsid w:val="00DC2375"/>
    <w:rsid w:val="00DC3535"/>
    <w:rsid w:val="00DC40C2"/>
    <w:rsid w:val="00DC42CA"/>
    <w:rsid w:val="00DC44D1"/>
    <w:rsid w:val="00DC45E0"/>
    <w:rsid w:val="00DC486D"/>
    <w:rsid w:val="00DC49D0"/>
    <w:rsid w:val="00DC557A"/>
    <w:rsid w:val="00DC6130"/>
    <w:rsid w:val="00DC75C0"/>
    <w:rsid w:val="00DC76F2"/>
    <w:rsid w:val="00DC785A"/>
    <w:rsid w:val="00DC7D6E"/>
    <w:rsid w:val="00DD0A37"/>
    <w:rsid w:val="00DD13AA"/>
    <w:rsid w:val="00DD1A62"/>
    <w:rsid w:val="00DD26AF"/>
    <w:rsid w:val="00DD2822"/>
    <w:rsid w:val="00DD2B33"/>
    <w:rsid w:val="00DD393F"/>
    <w:rsid w:val="00DD40ED"/>
    <w:rsid w:val="00DD41EB"/>
    <w:rsid w:val="00DD58B2"/>
    <w:rsid w:val="00DD58DE"/>
    <w:rsid w:val="00DD5E27"/>
    <w:rsid w:val="00DD5E78"/>
    <w:rsid w:val="00DD6A76"/>
    <w:rsid w:val="00DD6AC4"/>
    <w:rsid w:val="00DD7834"/>
    <w:rsid w:val="00DD7D3A"/>
    <w:rsid w:val="00DE0375"/>
    <w:rsid w:val="00DE052D"/>
    <w:rsid w:val="00DE0912"/>
    <w:rsid w:val="00DE16CD"/>
    <w:rsid w:val="00DE1B82"/>
    <w:rsid w:val="00DE1CAD"/>
    <w:rsid w:val="00DE233E"/>
    <w:rsid w:val="00DE23EC"/>
    <w:rsid w:val="00DE2EAC"/>
    <w:rsid w:val="00DE38AF"/>
    <w:rsid w:val="00DE3B45"/>
    <w:rsid w:val="00DE3B4B"/>
    <w:rsid w:val="00DE3FAC"/>
    <w:rsid w:val="00DE40AF"/>
    <w:rsid w:val="00DE4B27"/>
    <w:rsid w:val="00DE4F9C"/>
    <w:rsid w:val="00DE58EF"/>
    <w:rsid w:val="00DE640E"/>
    <w:rsid w:val="00DE6478"/>
    <w:rsid w:val="00DE64E1"/>
    <w:rsid w:val="00DE6860"/>
    <w:rsid w:val="00DE6E32"/>
    <w:rsid w:val="00DE6EAB"/>
    <w:rsid w:val="00DE7100"/>
    <w:rsid w:val="00DE799C"/>
    <w:rsid w:val="00DE7BE9"/>
    <w:rsid w:val="00DE7E15"/>
    <w:rsid w:val="00DF023E"/>
    <w:rsid w:val="00DF0D7B"/>
    <w:rsid w:val="00DF25E9"/>
    <w:rsid w:val="00DF315B"/>
    <w:rsid w:val="00DF39AE"/>
    <w:rsid w:val="00DF3BCB"/>
    <w:rsid w:val="00DF4E7C"/>
    <w:rsid w:val="00DF546F"/>
    <w:rsid w:val="00DF5640"/>
    <w:rsid w:val="00DF5B78"/>
    <w:rsid w:val="00DF61C4"/>
    <w:rsid w:val="00DF7A93"/>
    <w:rsid w:val="00DF7ABB"/>
    <w:rsid w:val="00E003B6"/>
    <w:rsid w:val="00E00AB2"/>
    <w:rsid w:val="00E00C72"/>
    <w:rsid w:val="00E02975"/>
    <w:rsid w:val="00E0322B"/>
    <w:rsid w:val="00E0351A"/>
    <w:rsid w:val="00E03657"/>
    <w:rsid w:val="00E03B98"/>
    <w:rsid w:val="00E03F47"/>
    <w:rsid w:val="00E03FDB"/>
    <w:rsid w:val="00E04B93"/>
    <w:rsid w:val="00E04E4C"/>
    <w:rsid w:val="00E050D5"/>
    <w:rsid w:val="00E05988"/>
    <w:rsid w:val="00E06721"/>
    <w:rsid w:val="00E06798"/>
    <w:rsid w:val="00E06F45"/>
    <w:rsid w:val="00E075D6"/>
    <w:rsid w:val="00E07D70"/>
    <w:rsid w:val="00E1029D"/>
    <w:rsid w:val="00E10DB8"/>
    <w:rsid w:val="00E110EC"/>
    <w:rsid w:val="00E11AF2"/>
    <w:rsid w:val="00E11B6C"/>
    <w:rsid w:val="00E12694"/>
    <w:rsid w:val="00E12CDE"/>
    <w:rsid w:val="00E136B6"/>
    <w:rsid w:val="00E1525D"/>
    <w:rsid w:val="00E155F7"/>
    <w:rsid w:val="00E16C29"/>
    <w:rsid w:val="00E17107"/>
    <w:rsid w:val="00E1760A"/>
    <w:rsid w:val="00E201A1"/>
    <w:rsid w:val="00E207A8"/>
    <w:rsid w:val="00E21290"/>
    <w:rsid w:val="00E22E3D"/>
    <w:rsid w:val="00E22EFF"/>
    <w:rsid w:val="00E22FA7"/>
    <w:rsid w:val="00E233A2"/>
    <w:rsid w:val="00E23E6E"/>
    <w:rsid w:val="00E24505"/>
    <w:rsid w:val="00E24B7C"/>
    <w:rsid w:val="00E24D61"/>
    <w:rsid w:val="00E24EF9"/>
    <w:rsid w:val="00E25362"/>
    <w:rsid w:val="00E26616"/>
    <w:rsid w:val="00E266BB"/>
    <w:rsid w:val="00E26FB8"/>
    <w:rsid w:val="00E27658"/>
    <w:rsid w:val="00E27665"/>
    <w:rsid w:val="00E27B2D"/>
    <w:rsid w:val="00E30271"/>
    <w:rsid w:val="00E309EE"/>
    <w:rsid w:val="00E31350"/>
    <w:rsid w:val="00E31C6A"/>
    <w:rsid w:val="00E32BE3"/>
    <w:rsid w:val="00E33D22"/>
    <w:rsid w:val="00E33E9F"/>
    <w:rsid w:val="00E3555F"/>
    <w:rsid w:val="00E36110"/>
    <w:rsid w:val="00E3677B"/>
    <w:rsid w:val="00E36C7D"/>
    <w:rsid w:val="00E36DCC"/>
    <w:rsid w:val="00E37395"/>
    <w:rsid w:val="00E400BB"/>
    <w:rsid w:val="00E41280"/>
    <w:rsid w:val="00E41DA3"/>
    <w:rsid w:val="00E4217C"/>
    <w:rsid w:val="00E422B2"/>
    <w:rsid w:val="00E42336"/>
    <w:rsid w:val="00E42A79"/>
    <w:rsid w:val="00E437AA"/>
    <w:rsid w:val="00E43E13"/>
    <w:rsid w:val="00E44063"/>
    <w:rsid w:val="00E44495"/>
    <w:rsid w:val="00E4494D"/>
    <w:rsid w:val="00E45582"/>
    <w:rsid w:val="00E46698"/>
    <w:rsid w:val="00E46F48"/>
    <w:rsid w:val="00E471D0"/>
    <w:rsid w:val="00E47865"/>
    <w:rsid w:val="00E47C44"/>
    <w:rsid w:val="00E47E3C"/>
    <w:rsid w:val="00E50138"/>
    <w:rsid w:val="00E504A9"/>
    <w:rsid w:val="00E511C4"/>
    <w:rsid w:val="00E5164B"/>
    <w:rsid w:val="00E52033"/>
    <w:rsid w:val="00E52093"/>
    <w:rsid w:val="00E529C0"/>
    <w:rsid w:val="00E53AE0"/>
    <w:rsid w:val="00E54CBF"/>
    <w:rsid w:val="00E5531D"/>
    <w:rsid w:val="00E5581F"/>
    <w:rsid w:val="00E55D9C"/>
    <w:rsid w:val="00E56049"/>
    <w:rsid w:val="00E56F25"/>
    <w:rsid w:val="00E5720C"/>
    <w:rsid w:val="00E5736C"/>
    <w:rsid w:val="00E57535"/>
    <w:rsid w:val="00E60037"/>
    <w:rsid w:val="00E6005D"/>
    <w:rsid w:val="00E606A8"/>
    <w:rsid w:val="00E60B76"/>
    <w:rsid w:val="00E619E1"/>
    <w:rsid w:val="00E61D22"/>
    <w:rsid w:val="00E62549"/>
    <w:rsid w:val="00E62576"/>
    <w:rsid w:val="00E6297B"/>
    <w:rsid w:val="00E62A32"/>
    <w:rsid w:val="00E62C23"/>
    <w:rsid w:val="00E62DD7"/>
    <w:rsid w:val="00E6307B"/>
    <w:rsid w:val="00E6353E"/>
    <w:rsid w:val="00E635AD"/>
    <w:rsid w:val="00E6364D"/>
    <w:rsid w:val="00E6397A"/>
    <w:rsid w:val="00E639BA"/>
    <w:rsid w:val="00E64D48"/>
    <w:rsid w:val="00E66148"/>
    <w:rsid w:val="00E67100"/>
    <w:rsid w:val="00E673D9"/>
    <w:rsid w:val="00E679C0"/>
    <w:rsid w:val="00E67F85"/>
    <w:rsid w:val="00E7002F"/>
    <w:rsid w:val="00E7054B"/>
    <w:rsid w:val="00E705A3"/>
    <w:rsid w:val="00E707C7"/>
    <w:rsid w:val="00E70DF8"/>
    <w:rsid w:val="00E70E6E"/>
    <w:rsid w:val="00E70ED7"/>
    <w:rsid w:val="00E717B1"/>
    <w:rsid w:val="00E718FA"/>
    <w:rsid w:val="00E723FD"/>
    <w:rsid w:val="00E726CC"/>
    <w:rsid w:val="00E727A2"/>
    <w:rsid w:val="00E72CC1"/>
    <w:rsid w:val="00E73526"/>
    <w:rsid w:val="00E74FCC"/>
    <w:rsid w:val="00E75E84"/>
    <w:rsid w:val="00E75F36"/>
    <w:rsid w:val="00E764CA"/>
    <w:rsid w:val="00E768B6"/>
    <w:rsid w:val="00E777FA"/>
    <w:rsid w:val="00E77E0B"/>
    <w:rsid w:val="00E8086A"/>
    <w:rsid w:val="00E809CE"/>
    <w:rsid w:val="00E80EDC"/>
    <w:rsid w:val="00E81C06"/>
    <w:rsid w:val="00E81EEB"/>
    <w:rsid w:val="00E8227A"/>
    <w:rsid w:val="00E84B8B"/>
    <w:rsid w:val="00E852EA"/>
    <w:rsid w:val="00E864C0"/>
    <w:rsid w:val="00E876FF"/>
    <w:rsid w:val="00E87936"/>
    <w:rsid w:val="00E87962"/>
    <w:rsid w:val="00E90CFF"/>
    <w:rsid w:val="00E91BB9"/>
    <w:rsid w:val="00E91E88"/>
    <w:rsid w:val="00E92002"/>
    <w:rsid w:val="00E922B6"/>
    <w:rsid w:val="00E92A22"/>
    <w:rsid w:val="00E92B8E"/>
    <w:rsid w:val="00E93BAD"/>
    <w:rsid w:val="00E950E8"/>
    <w:rsid w:val="00E9524B"/>
    <w:rsid w:val="00E952AF"/>
    <w:rsid w:val="00E9548E"/>
    <w:rsid w:val="00E95FB1"/>
    <w:rsid w:val="00E95FFF"/>
    <w:rsid w:val="00E969CB"/>
    <w:rsid w:val="00EA0AF5"/>
    <w:rsid w:val="00EA0B96"/>
    <w:rsid w:val="00EA1D94"/>
    <w:rsid w:val="00EA238C"/>
    <w:rsid w:val="00EA2512"/>
    <w:rsid w:val="00EA2B68"/>
    <w:rsid w:val="00EA2F4B"/>
    <w:rsid w:val="00EA303C"/>
    <w:rsid w:val="00EA3317"/>
    <w:rsid w:val="00EA36DD"/>
    <w:rsid w:val="00EA3FA2"/>
    <w:rsid w:val="00EA50B8"/>
    <w:rsid w:val="00EA55BE"/>
    <w:rsid w:val="00EA5BE2"/>
    <w:rsid w:val="00EA6179"/>
    <w:rsid w:val="00EA6D30"/>
    <w:rsid w:val="00EA6E97"/>
    <w:rsid w:val="00EB0801"/>
    <w:rsid w:val="00EB2A29"/>
    <w:rsid w:val="00EB2B55"/>
    <w:rsid w:val="00EB34D3"/>
    <w:rsid w:val="00EB4CC6"/>
    <w:rsid w:val="00EB54F8"/>
    <w:rsid w:val="00EB6A8A"/>
    <w:rsid w:val="00EB79E3"/>
    <w:rsid w:val="00EC0262"/>
    <w:rsid w:val="00EC05C4"/>
    <w:rsid w:val="00EC0D0E"/>
    <w:rsid w:val="00EC14AE"/>
    <w:rsid w:val="00EC2890"/>
    <w:rsid w:val="00EC2966"/>
    <w:rsid w:val="00EC2F14"/>
    <w:rsid w:val="00EC4701"/>
    <w:rsid w:val="00EC5101"/>
    <w:rsid w:val="00EC6496"/>
    <w:rsid w:val="00EC6812"/>
    <w:rsid w:val="00EC720D"/>
    <w:rsid w:val="00EC73FF"/>
    <w:rsid w:val="00EC7612"/>
    <w:rsid w:val="00EC7B20"/>
    <w:rsid w:val="00EC7EFA"/>
    <w:rsid w:val="00EC7F96"/>
    <w:rsid w:val="00ED0A64"/>
    <w:rsid w:val="00ED0D24"/>
    <w:rsid w:val="00ED1146"/>
    <w:rsid w:val="00ED12CA"/>
    <w:rsid w:val="00ED174E"/>
    <w:rsid w:val="00ED1C38"/>
    <w:rsid w:val="00ED24A8"/>
    <w:rsid w:val="00ED259C"/>
    <w:rsid w:val="00ED2BF8"/>
    <w:rsid w:val="00ED2F9B"/>
    <w:rsid w:val="00ED49D1"/>
    <w:rsid w:val="00ED4C04"/>
    <w:rsid w:val="00ED4D86"/>
    <w:rsid w:val="00ED50A2"/>
    <w:rsid w:val="00ED5136"/>
    <w:rsid w:val="00ED5585"/>
    <w:rsid w:val="00ED5629"/>
    <w:rsid w:val="00ED5818"/>
    <w:rsid w:val="00ED5E32"/>
    <w:rsid w:val="00ED6AD0"/>
    <w:rsid w:val="00ED6B99"/>
    <w:rsid w:val="00ED7D7F"/>
    <w:rsid w:val="00EE024B"/>
    <w:rsid w:val="00EE02AA"/>
    <w:rsid w:val="00EE0599"/>
    <w:rsid w:val="00EE0960"/>
    <w:rsid w:val="00EE0F26"/>
    <w:rsid w:val="00EE15EC"/>
    <w:rsid w:val="00EE22C8"/>
    <w:rsid w:val="00EE2734"/>
    <w:rsid w:val="00EE3590"/>
    <w:rsid w:val="00EE3834"/>
    <w:rsid w:val="00EE4026"/>
    <w:rsid w:val="00EE44B7"/>
    <w:rsid w:val="00EE5266"/>
    <w:rsid w:val="00EE5935"/>
    <w:rsid w:val="00EE5EBB"/>
    <w:rsid w:val="00EE7048"/>
    <w:rsid w:val="00EE7E6D"/>
    <w:rsid w:val="00EE7F92"/>
    <w:rsid w:val="00EF0A71"/>
    <w:rsid w:val="00EF1EB4"/>
    <w:rsid w:val="00EF24E1"/>
    <w:rsid w:val="00EF30B6"/>
    <w:rsid w:val="00EF353B"/>
    <w:rsid w:val="00EF35FD"/>
    <w:rsid w:val="00EF3C37"/>
    <w:rsid w:val="00EF4961"/>
    <w:rsid w:val="00EF4A23"/>
    <w:rsid w:val="00EF5BE3"/>
    <w:rsid w:val="00EF655E"/>
    <w:rsid w:val="00EF754B"/>
    <w:rsid w:val="00EF764B"/>
    <w:rsid w:val="00EF76DE"/>
    <w:rsid w:val="00F0061D"/>
    <w:rsid w:val="00F009C0"/>
    <w:rsid w:val="00F012A9"/>
    <w:rsid w:val="00F026F0"/>
    <w:rsid w:val="00F0273F"/>
    <w:rsid w:val="00F03E54"/>
    <w:rsid w:val="00F04275"/>
    <w:rsid w:val="00F04F02"/>
    <w:rsid w:val="00F059A9"/>
    <w:rsid w:val="00F06299"/>
    <w:rsid w:val="00F064DD"/>
    <w:rsid w:val="00F06CA5"/>
    <w:rsid w:val="00F06ED8"/>
    <w:rsid w:val="00F105DF"/>
    <w:rsid w:val="00F10952"/>
    <w:rsid w:val="00F10B63"/>
    <w:rsid w:val="00F11359"/>
    <w:rsid w:val="00F11824"/>
    <w:rsid w:val="00F11879"/>
    <w:rsid w:val="00F11F25"/>
    <w:rsid w:val="00F12313"/>
    <w:rsid w:val="00F12E6C"/>
    <w:rsid w:val="00F13780"/>
    <w:rsid w:val="00F13A2C"/>
    <w:rsid w:val="00F13DE6"/>
    <w:rsid w:val="00F13F8C"/>
    <w:rsid w:val="00F1507F"/>
    <w:rsid w:val="00F154DE"/>
    <w:rsid w:val="00F160B7"/>
    <w:rsid w:val="00F16177"/>
    <w:rsid w:val="00F1618B"/>
    <w:rsid w:val="00F16492"/>
    <w:rsid w:val="00F16CDE"/>
    <w:rsid w:val="00F17BC9"/>
    <w:rsid w:val="00F204D9"/>
    <w:rsid w:val="00F20651"/>
    <w:rsid w:val="00F20856"/>
    <w:rsid w:val="00F20916"/>
    <w:rsid w:val="00F20CA5"/>
    <w:rsid w:val="00F21415"/>
    <w:rsid w:val="00F21F47"/>
    <w:rsid w:val="00F22109"/>
    <w:rsid w:val="00F226F8"/>
    <w:rsid w:val="00F22E8C"/>
    <w:rsid w:val="00F23511"/>
    <w:rsid w:val="00F2355F"/>
    <w:rsid w:val="00F23F0C"/>
    <w:rsid w:val="00F246FD"/>
    <w:rsid w:val="00F24B30"/>
    <w:rsid w:val="00F24BF9"/>
    <w:rsid w:val="00F24E91"/>
    <w:rsid w:val="00F24F81"/>
    <w:rsid w:val="00F25152"/>
    <w:rsid w:val="00F253FA"/>
    <w:rsid w:val="00F27595"/>
    <w:rsid w:val="00F279D8"/>
    <w:rsid w:val="00F27E68"/>
    <w:rsid w:val="00F27F02"/>
    <w:rsid w:val="00F27F95"/>
    <w:rsid w:val="00F30260"/>
    <w:rsid w:val="00F3050D"/>
    <w:rsid w:val="00F31058"/>
    <w:rsid w:val="00F316D4"/>
    <w:rsid w:val="00F3214F"/>
    <w:rsid w:val="00F3265E"/>
    <w:rsid w:val="00F326CD"/>
    <w:rsid w:val="00F3288A"/>
    <w:rsid w:val="00F32CD3"/>
    <w:rsid w:val="00F33711"/>
    <w:rsid w:val="00F34229"/>
    <w:rsid w:val="00F34709"/>
    <w:rsid w:val="00F35483"/>
    <w:rsid w:val="00F359F2"/>
    <w:rsid w:val="00F3651B"/>
    <w:rsid w:val="00F367EE"/>
    <w:rsid w:val="00F36EF6"/>
    <w:rsid w:val="00F370E7"/>
    <w:rsid w:val="00F371D3"/>
    <w:rsid w:val="00F37720"/>
    <w:rsid w:val="00F37C22"/>
    <w:rsid w:val="00F40758"/>
    <w:rsid w:val="00F40B86"/>
    <w:rsid w:val="00F40EF9"/>
    <w:rsid w:val="00F423FA"/>
    <w:rsid w:val="00F42CFE"/>
    <w:rsid w:val="00F42EEF"/>
    <w:rsid w:val="00F43887"/>
    <w:rsid w:val="00F44491"/>
    <w:rsid w:val="00F447F3"/>
    <w:rsid w:val="00F44875"/>
    <w:rsid w:val="00F44CA4"/>
    <w:rsid w:val="00F45710"/>
    <w:rsid w:val="00F46649"/>
    <w:rsid w:val="00F469EC"/>
    <w:rsid w:val="00F47E30"/>
    <w:rsid w:val="00F5088E"/>
    <w:rsid w:val="00F512AD"/>
    <w:rsid w:val="00F51321"/>
    <w:rsid w:val="00F5199F"/>
    <w:rsid w:val="00F51BCF"/>
    <w:rsid w:val="00F52119"/>
    <w:rsid w:val="00F527F3"/>
    <w:rsid w:val="00F540A7"/>
    <w:rsid w:val="00F548AA"/>
    <w:rsid w:val="00F54DB5"/>
    <w:rsid w:val="00F54FA0"/>
    <w:rsid w:val="00F55169"/>
    <w:rsid w:val="00F55242"/>
    <w:rsid w:val="00F553D0"/>
    <w:rsid w:val="00F55E8B"/>
    <w:rsid w:val="00F56A6E"/>
    <w:rsid w:val="00F56F66"/>
    <w:rsid w:val="00F57018"/>
    <w:rsid w:val="00F570A5"/>
    <w:rsid w:val="00F571FB"/>
    <w:rsid w:val="00F57A5F"/>
    <w:rsid w:val="00F605C2"/>
    <w:rsid w:val="00F610E1"/>
    <w:rsid w:val="00F61E62"/>
    <w:rsid w:val="00F62587"/>
    <w:rsid w:val="00F62F69"/>
    <w:rsid w:val="00F6360E"/>
    <w:rsid w:val="00F64B46"/>
    <w:rsid w:val="00F64CA5"/>
    <w:rsid w:val="00F64D54"/>
    <w:rsid w:val="00F64E11"/>
    <w:rsid w:val="00F655AA"/>
    <w:rsid w:val="00F65D24"/>
    <w:rsid w:val="00F65F8F"/>
    <w:rsid w:val="00F66A84"/>
    <w:rsid w:val="00F6771D"/>
    <w:rsid w:val="00F6773E"/>
    <w:rsid w:val="00F67E94"/>
    <w:rsid w:val="00F705A1"/>
    <w:rsid w:val="00F70A4E"/>
    <w:rsid w:val="00F70F4A"/>
    <w:rsid w:val="00F7257A"/>
    <w:rsid w:val="00F7291F"/>
    <w:rsid w:val="00F72AFF"/>
    <w:rsid w:val="00F72BE5"/>
    <w:rsid w:val="00F7482B"/>
    <w:rsid w:val="00F7536F"/>
    <w:rsid w:val="00F759F4"/>
    <w:rsid w:val="00F75D92"/>
    <w:rsid w:val="00F7670D"/>
    <w:rsid w:val="00F77658"/>
    <w:rsid w:val="00F77C95"/>
    <w:rsid w:val="00F77D2F"/>
    <w:rsid w:val="00F808E3"/>
    <w:rsid w:val="00F8116D"/>
    <w:rsid w:val="00F81EC0"/>
    <w:rsid w:val="00F822CB"/>
    <w:rsid w:val="00F828A2"/>
    <w:rsid w:val="00F84A70"/>
    <w:rsid w:val="00F85605"/>
    <w:rsid w:val="00F85E5E"/>
    <w:rsid w:val="00F87498"/>
    <w:rsid w:val="00F90699"/>
    <w:rsid w:val="00F90A9F"/>
    <w:rsid w:val="00F914D7"/>
    <w:rsid w:val="00F92DB2"/>
    <w:rsid w:val="00F92F71"/>
    <w:rsid w:val="00F92F8E"/>
    <w:rsid w:val="00F93503"/>
    <w:rsid w:val="00F95852"/>
    <w:rsid w:val="00F95950"/>
    <w:rsid w:val="00F96410"/>
    <w:rsid w:val="00F9687D"/>
    <w:rsid w:val="00F96BD1"/>
    <w:rsid w:val="00F96FBC"/>
    <w:rsid w:val="00F97D78"/>
    <w:rsid w:val="00FA1EC9"/>
    <w:rsid w:val="00FA1EF3"/>
    <w:rsid w:val="00FA21FA"/>
    <w:rsid w:val="00FA2289"/>
    <w:rsid w:val="00FA2429"/>
    <w:rsid w:val="00FA25BB"/>
    <w:rsid w:val="00FA2FF7"/>
    <w:rsid w:val="00FA49F7"/>
    <w:rsid w:val="00FA4CD6"/>
    <w:rsid w:val="00FA56BE"/>
    <w:rsid w:val="00FA7A7C"/>
    <w:rsid w:val="00FA7F19"/>
    <w:rsid w:val="00FB03A5"/>
    <w:rsid w:val="00FB0B5D"/>
    <w:rsid w:val="00FB0EF7"/>
    <w:rsid w:val="00FB1A4A"/>
    <w:rsid w:val="00FB1B21"/>
    <w:rsid w:val="00FB255C"/>
    <w:rsid w:val="00FB2917"/>
    <w:rsid w:val="00FB397E"/>
    <w:rsid w:val="00FB39DF"/>
    <w:rsid w:val="00FB4101"/>
    <w:rsid w:val="00FB489A"/>
    <w:rsid w:val="00FB6480"/>
    <w:rsid w:val="00FB65B4"/>
    <w:rsid w:val="00FB6709"/>
    <w:rsid w:val="00FB7636"/>
    <w:rsid w:val="00FB7C1D"/>
    <w:rsid w:val="00FC0013"/>
    <w:rsid w:val="00FC16EE"/>
    <w:rsid w:val="00FC1ECC"/>
    <w:rsid w:val="00FC2127"/>
    <w:rsid w:val="00FC21A9"/>
    <w:rsid w:val="00FC302A"/>
    <w:rsid w:val="00FC3FCD"/>
    <w:rsid w:val="00FC4111"/>
    <w:rsid w:val="00FC489C"/>
    <w:rsid w:val="00FC4D59"/>
    <w:rsid w:val="00FC4E9D"/>
    <w:rsid w:val="00FC550C"/>
    <w:rsid w:val="00FC5CEE"/>
    <w:rsid w:val="00FC621F"/>
    <w:rsid w:val="00FC7833"/>
    <w:rsid w:val="00FC78BA"/>
    <w:rsid w:val="00FC7B8D"/>
    <w:rsid w:val="00FD233E"/>
    <w:rsid w:val="00FD28B6"/>
    <w:rsid w:val="00FD382F"/>
    <w:rsid w:val="00FD466D"/>
    <w:rsid w:val="00FD5AE6"/>
    <w:rsid w:val="00FD7568"/>
    <w:rsid w:val="00FD75D6"/>
    <w:rsid w:val="00FD7D5A"/>
    <w:rsid w:val="00FE1236"/>
    <w:rsid w:val="00FE13A8"/>
    <w:rsid w:val="00FE2ED2"/>
    <w:rsid w:val="00FE35FC"/>
    <w:rsid w:val="00FE4617"/>
    <w:rsid w:val="00FE5F75"/>
    <w:rsid w:val="00FE6691"/>
    <w:rsid w:val="00FE674C"/>
    <w:rsid w:val="00FE69DC"/>
    <w:rsid w:val="00FF0076"/>
    <w:rsid w:val="00FF03ED"/>
    <w:rsid w:val="00FF0D00"/>
    <w:rsid w:val="00FF1A5D"/>
    <w:rsid w:val="00FF2C98"/>
    <w:rsid w:val="00FF399C"/>
    <w:rsid w:val="00FF3C31"/>
    <w:rsid w:val="00FF3D23"/>
    <w:rsid w:val="00FF4948"/>
    <w:rsid w:val="00FF5A0F"/>
    <w:rsid w:val="00FF62BE"/>
    <w:rsid w:val="00FF63CC"/>
    <w:rsid w:val="00FF644E"/>
    <w:rsid w:val="00FF68FE"/>
    <w:rsid w:val="00FF6B7D"/>
    <w:rsid w:val="00FF6F38"/>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D22"/>
    <w:rPr>
      <w:color w:val="000000"/>
      <w:sz w:val="26"/>
    </w:rPr>
  </w:style>
  <w:style w:type="paragraph" w:styleId="Heading1">
    <w:name w:val="heading 1"/>
    <w:basedOn w:val="Normal"/>
    <w:next w:val="Normal"/>
    <w:qFormat/>
    <w:rsid w:val="00E33D22"/>
    <w:pPr>
      <w:keepNext/>
      <w:spacing w:line="360" w:lineRule="auto"/>
      <w:ind w:firstLine="1440"/>
      <w:jc w:val="center"/>
      <w:outlineLvl w:val="0"/>
    </w:pPr>
    <w:rPr>
      <w:b/>
      <w:u w:val="single"/>
    </w:rPr>
  </w:style>
  <w:style w:type="paragraph" w:styleId="Heading2">
    <w:name w:val="heading 2"/>
    <w:basedOn w:val="Normal"/>
    <w:next w:val="Normal"/>
    <w:qFormat/>
    <w:rsid w:val="00E33D22"/>
    <w:pPr>
      <w:keepNext/>
      <w:spacing w:line="360" w:lineRule="auto"/>
      <w:jc w:val="center"/>
      <w:outlineLvl w:val="1"/>
    </w:pPr>
    <w:rPr>
      <w:b/>
      <w:u w:val="single"/>
    </w:rPr>
  </w:style>
  <w:style w:type="paragraph" w:styleId="Heading3">
    <w:name w:val="heading 3"/>
    <w:basedOn w:val="Normal"/>
    <w:next w:val="Normal"/>
    <w:link w:val="Heading3Char"/>
    <w:unhideWhenUsed/>
    <w:qFormat/>
    <w:rsid w:val="006B1B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3D22"/>
    <w:pPr>
      <w:tabs>
        <w:tab w:val="center" w:pos="4320"/>
        <w:tab w:val="right" w:pos="8640"/>
      </w:tabs>
    </w:pPr>
  </w:style>
  <w:style w:type="paragraph" w:styleId="Footer">
    <w:name w:val="footer"/>
    <w:basedOn w:val="Normal"/>
    <w:rsid w:val="00E33D22"/>
    <w:pPr>
      <w:tabs>
        <w:tab w:val="center" w:pos="4320"/>
        <w:tab w:val="right" w:pos="8640"/>
      </w:tabs>
    </w:pPr>
  </w:style>
  <w:style w:type="character" w:styleId="PageNumber">
    <w:name w:val="page number"/>
    <w:basedOn w:val="DefaultParagraphFont"/>
    <w:rsid w:val="00E33D22"/>
  </w:style>
  <w:style w:type="paragraph" w:styleId="FootnoteText">
    <w:name w:val="footnote text"/>
    <w:basedOn w:val="Normal"/>
    <w:semiHidden/>
    <w:rsid w:val="00E33D22"/>
    <w:rPr>
      <w:sz w:val="20"/>
    </w:rPr>
  </w:style>
  <w:style w:type="character" w:styleId="FootnoteReference">
    <w:name w:val="footnote reference"/>
    <w:basedOn w:val="DefaultParagraphFont"/>
    <w:semiHidden/>
    <w:rsid w:val="00E33D22"/>
    <w:rPr>
      <w:vertAlign w:val="superscript"/>
    </w:rPr>
  </w:style>
  <w:style w:type="paragraph" w:styleId="BalloonText">
    <w:name w:val="Balloon Text"/>
    <w:basedOn w:val="Normal"/>
    <w:semiHidden/>
    <w:rsid w:val="00B3781C"/>
    <w:rPr>
      <w:rFonts w:ascii="Tahoma" w:hAnsi="Tahoma" w:cs="Tahoma"/>
      <w:sz w:val="16"/>
      <w:szCs w:val="16"/>
    </w:rPr>
  </w:style>
  <w:style w:type="paragraph" w:styleId="ListParagraph">
    <w:name w:val="List Paragraph"/>
    <w:basedOn w:val="Normal"/>
    <w:uiPriority w:val="34"/>
    <w:qFormat/>
    <w:rsid w:val="00AC516A"/>
    <w:pPr>
      <w:ind w:left="720"/>
      <w:contextualSpacing/>
    </w:pPr>
  </w:style>
  <w:style w:type="paragraph" w:styleId="PlainText">
    <w:name w:val="Plain Text"/>
    <w:basedOn w:val="Normal"/>
    <w:link w:val="PlainTextChar"/>
    <w:uiPriority w:val="99"/>
    <w:unhideWhenUsed/>
    <w:rsid w:val="00982FFA"/>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982FFA"/>
    <w:rPr>
      <w:rFonts w:ascii="Consolas" w:eastAsiaTheme="minorHAnsi" w:hAnsi="Consolas" w:cstheme="minorBidi"/>
      <w:sz w:val="21"/>
      <w:szCs w:val="21"/>
    </w:rPr>
  </w:style>
  <w:style w:type="character" w:styleId="Emphasis">
    <w:name w:val="Emphasis"/>
    <w:basedOn w:val="DefaultParagraphFont"/>
    <w:qFormat/>
    <w:rsid w:val="00275A2C"/>
    <w:rPr>
      <w:i/>
      <w:iCs/>
    </w:rPr>
  </w:style>
  <w:style w:type="character" w:customStyle="1" w:styleId="Heading3Char">
    <w:name w:val="Heading 3 Char"/>
    <w:basedOn w:val="DefaultParagraphFont"/>
    <w:link w:val="Heading3"/>
    <w:rsid w:val="006B1B9A"/>
    <w:rPr>
      <w:rFonts w:asciiTheme="majorHAnsi" w:eastAsiaTheme="majorEastAsia" w:hAnsiTheme="majorHAnsi" w:cstheme="majorBidi"/>
      <w:b/>
      <w:bCs/>
      <w:color w:val="4F81BD" w:themeColor="accent1"/>
      <w:sz w:val="26"/>
    </w:rPr>
  </w:style>
  <w:style w:type="character" w:styleId="CommentReference">
    <w:name w:val="annotation reference"/>
    <w:basedOn w:val="DefaultParagraphFont"/>
    <w:rsid w:val="00B34AEC"/>
    <w:rPr>
      <w:sz w:val="16"/>
      <w:szCs w:val="16"/>
    </w:rPr>
  </w:style>
  <w:style w:type="paragraph" w:styleId="CommentText">
    <w:name w:val="annotation text"/>
    <w:basedOn w:val="Normal"/>
    <w:link w:val="CommentTextChar"/>
    <w:rsid w:val="00B34AEC"/>
    <w:rPr>
      <w:sz w:val="20"/>
    </w:rPr>
  </w:style>
  <w:style w:type="character" w:customStyle="1" w:styleId="CommentTextChar">
    <w:name w:val="Comment Text Char"/>
    <w:basedOn w:val="DefaultParagraphFont"/>
    <w:link w:val="CommentText"/>
    <w:rsid w:val="00B34AEC"/>
    <w:rPr>
      <w:color w:val="000000"/>
    </w:rPr>
  </w:style>
  <w:style w:type="paragraph" w:styleId="CommentSubject">
    <w:name w:val="annotation subject"/>
    <w:basedOn w:val="CommentText"/>
    <w:next w:val="CommentText"/>
    <w:link w:val="CommentSubjectChar"/>
    <w:rsid w:val="00B34AEC"/>
    <w:rPr>
      <w:b/>
      <w:bCs/>
    </w:rPr>
  </w:style>
  <w:style w:type="character" w:customStyle="1" w:styleId="CommentSubjectChar">
    <w:name w:val="Comment Subject Char"/>
    <w:basedOn w:val="CommentTextChar"/>
    <w:link w:val="CommentSubject"/>
    <w:rsid w:val="00B34AEC"/>
    <w:rPr>
      <w:b/>
      <w:bCs/>
      <w:color w:val="000000"/>
    </w:rPr>
  </w:style>
  <w:style w:type="table" w:styleId="TableGrid">
    <w:name w:val="Table Grid"/>
    <w:basedOn w:val="TableNormal"/>
    <w:uiPriority w:val="59"/>
    <w:rsid w:val="00851E6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51E6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356806"/>
    <w:rPr>
      <w:sz w:val="20"/>
    </w:rPr>
  </w:style>
  <w:style w:type="character" w:customStyle="1" w:styleId="EndnoteTextChar">
    <w:name w:val="Endnote Text Char"/>
    <w:basedOn w:val="DefaultParagraphFont"/>
    <w:link w:val="EndnoteText"/>
    <w:rsid w:val="00356806"/>
    <w:rPr>
      <w:color w:val="000000"/>
    </w:rPr>
  </w:style>
  <w:style w:type="character" w:styleId="EndnoteReference">
    <w:name w:val="endnote reference"/>
    <w:basedOn w:val="DefaultParagraphFont"/>
    <w:rsid w:val="003568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D22"/>
    <w:rPr>
      <w:color w:val="000000"/>
      <w:sz w:val="26"/>
    </w:rPr>
  </w:style>
  <w:style w:type="paragraph" w:styleId="Heading1">
    <w:name w:val="heading 1"/>
    <w:basedOn w:val="Normal"/>
    <w:next w:val="Normal"/>
    <w:qFormat/>
    <w:rsid w:val="00E33D22"/>
    <w:pPr>
      <w:keepNext/>
      <w:spacing w:line="360" w:lineRule="auto"/>
      <w:ind w:firstLine="1440"/>
      <w:jc w:val="center"/>
      <w:outlineLvl w:val="0"/>
    </w:pPr>
    <w:rPr>
      <w:b/>
      <w:u w:val="single"/>
    </w:rPr>
  </w:style>
  <w:style w:type="paragraph" w:styleId="Heading2">
    <w:name w:val="heading 2"/>
    <w:basedOn w:val="Normal"/>
    <w:next w:val="Normal"/>
    <w:qFormat/>
    <w:rsid w:val="00E33D22"/>
    <w:pPr>
      <w:keepNext/>
      <w:spacing w:line="360" w:lineRule="auto"/>
      <w:jc w:val="center"/>
      <w:outlineLvl w:val="1"/>
    </w:pPr>
    <w:rPr>
      <w:b/>
      <w:u w:val="single"/>
    </w:rPr>
  </w:style>
  <w:style w:type="paragraph" w:styleId="Heading3">
    <w:name w:val="heading 3"/>
    <w:basedOn w:val="Normal"/>
    <w:next w:val="Normal"/>
    <w:link w:val="Heading3Char"/>
    <w:unhideWhenUsed/>
    <w:qFormat/>
    <w:rsid w:val="006B1B9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3D22"/>
    <w:pPr>
      <w:tabs>
        <w:tab w:val="center" w:pos="4320"/>
        <w:tab w:val="right" w:pos="8640"/>
      </w:tabs>
    </w:pPr>
  </w:style>
  <w:style w:type="paragraph" w:styleId="Footer">
    <w:name w:val="footer"/>
    <w:basedOn w:val="Normal"/>
    <w:rsid w:val="00E33D22"/>
    <w:pPr>
      <w:tabs>
        <w:tab w:val="center" w:pos="4320"/>
        <w:tab w:val="right" w:pos="8640"/>
      </w:tabs>
    </w:pPr>
  </w:style>
  <w:style w:type="character" w:styleId="PageNumber">
    <w:name w:val="page number"/>
    <w:basedOn w:val="DefaultParagraphFont"/>
    <w:rsid w:val="00E33D22"/>
  </w:style>
  <w:style w:type="paragraph" w:styleId="FootnoteText">
    <w:name w:val="footnote text"/>
    <w:basedOn w:val="Normal"/>
    <w:semiHidden/>
    <w:rsid w:val="00E33D22"/>
    <w:rPr>
      <w:sz w:val="20"/>
    </w:rPr>
  </w:style>
  <w:style w:type="character" w:styleId="FootnoteReference">
    <w:name w:val="footnote reference"/>
    <w:basedOn w:val="DefaultParagraphFont"/>
    <w:semiHidden/>
    <w:rsid w:val="00E33D22"/>
    <w:rPr>
      <w:vertAlign w:val="superscript"/>
    </w:rPr>
  </w:style>
  <w:style w:type="paragraph" w:styleId="BalloonText">
    <w:name w:val="Balloon Text"/>
    <w:basedOn w:val="Normal"/>
    <w:semiHidden/>
    <w:rsid w:val="00B3781C"/>
    <w:rPr>
      <w:rFonts w:ascii="Tahoma" w:hAnsi="Tahoma" w:cs="Tahoma"/>
      <w:sz w:val="16"/>
      <w:szCs w:val="16"/>
    </w:rPr>
  </w:style>
  <w:style w:type="paragraph" w:styleId="ListParagraph">
    <w:name w:val="List Paragraph"/>
    <w:basedOn w:val="Normal"/>
    <w:uiPriority w:val="34"/>
    <w:qFormat/>
    <w:rsid w:val="00AC516A"/>
    <w:pPr>
      <w:ind w:left="720"/>
      <w:contextualSpacing/>
    </w:pPr>
  </w:style>
  <w:style w:type="paragraph" w:styleId="PlainText">
    <w:name w:val="Plain Text"/>
    <w:basedOn w:val="Normal"/>
    <w:link w:val="PlainTextChar"/>
    <w:uiPriority w:val="99"/>
    <w:unhideWhenUsed/>
    <w:rsid w:val="00982FFA"/>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982FFA"/>
    <w:rPr>
      <w:rFonts w:ascii="Consolas" w:eastAsiaTheme="minorHAnsi" w:hAnsi="Consolas" w:cstheme="minorBidi"/>
      <w:sz w:val="21"/>
      <w:szCs w:val="21"/>
    </w:rPr>
  </w:style>
  <w:style w:type="character" w:styleId="Emphasis">
    <w:name w:val="Emphasis"/>
    <w:basedOn w:val="DefaultParagraphFont"/>
    <w:qFormat/>
    <w:rsid w:val="00275A2C"/>
    <w:rPr>
      <w:i/>
      <w:iCs/>
    </w:rPr>
  </w:style>
  <w:style w:type="character" w:customStyle="1" w:styleId="Heading3Char">
    <w:name w:val="Heading 3 Char"/>
    <w:basedOn w:val="DefaultParagraphFont"/>
    <w:link w:val="Heading3"/>
    <w:rsid w:val="006B1B9A"/>
    <w:rPr>
      <w:rFonts w:asciiTheme="majorHAnsi" w:eastAsiaTheme="majorEastAsia" w:hAnsiTheme="majorHAnsi" w:cstheme="majorBidi"/>
      <w:b/>
      <w:bCs/>
      <w:color w:val="4F81BD" w:themeColor="accent1"/>
      <w:sz w:val="26"/>
    </w:rPr>
  </w:style>
  <w:style w:type="character" w:styleId="CommentReference">
    <w:name w:val="annotation reference"/>
    <w:basedOn w:val="DefaultParagraphFont"/>
    <w:rsid w:val="00B34AEC"/>
    <w:rPr>
      <w:sz w:val="16"/>
      <w:szCs w:val="16"/>
    </w:rPr>
  </w:style>
  <w:style w:type="paragraph" w:styleId="CommentText">
    <w:name w:val="annotation text"/>
    <w:basedOn w:val="Normal"/>
    <w:link w:val="CommentTextChar"/>
    <w:rsid w:val="00B34AEC"/>
    <w:rPr>
      <w:sz w:val="20"/>
    </w:rPr>
  </w:style>
  <w:style w:type="character" w:customStyle="1" w:styleId="CommentTextChar">
    <w:name w:val="Comment Text Char"/>
    <w:basedOn w:val="DefaultParagraphFont"/>
    <w:link w:val="CommentText"/>
    <w:rsid w:val="00B34AEC"/>
    <w:rPr>
      <w:color w:val="000000"/>
    </w:rPr>
  </w:style>
  <w:style w:type="paragraph" w:styleId="CommentSubject">
    <w:name w:val="annotation subject"/>
    <w:basedOn w:val="CommentText"/>
    <w:next w:val="CommentText"/>
    <w:link w:val="CommentSubjectChar"/>
    <w:rsid w:val="00B34AEC"/>
    <w:rPr>
      <w:b/>
      <w:bCs/>
    </w:rPr>
  </w:style>
  <w:style w:type="character" w:customStyle="1" w:styleId="CommentSubjectChar">
    <w:name w:val="Comment Subject Char"/>
    <w:basedOn w:val="CommentTextChar"/>
    <w:link w:val="CommentSubject"/>
    <w:rsid w:val="00B34AEC"/>
    <w:rPr>
      <w:b/>
      <w:bCs/>
      <w:color w:val="000000"/>
    </w:rPr>
  </w:style>
  <w:style w:type="table" w:styleId="TableGrid">
    <w:name w:val="Table Grid"/>
    <w:basedOn w:val="TableNormal"/>
    <w:uiPriority w:val="59"/>
    <w:rsid w:val="00851E6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51E6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356806"/>
    <w:rPr>
      <w:sz w:val="20"/>
    </w:rPr>
  </w:style>
  <w:style w:type="character" w:customStyle="1" w:styleId="EndnoteTextChar">
    <w:name w:val="Endnote Text Char"/>
    <w:basedOn w:val="DefaultParagraphFont"/>
    <w:link w:val="EndnoteText"/>
    <w:rsid w:val="00356806"/>
    <w:rPr>
      <w:color w:val="000000"/>
    </w:rPr>
  </w:style>
  <w:style w:type="character" w:styleId="EndnoteReference">
    <w:name w:val="endnote reference"/>
    <w:basedOn w:val="DefaultParagraphFont"/>
    <w:rsid w:val="003568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45207">
      <w:bodyDiv w:val="1"/>
      <w:marLeft w:val="0"/>
      <w:marRight w:val="0"/>
      <w:marTop w:val="0"/>
      <w:marBottom w:val="0"/>
      <w:divBdr>
        <w:top w:val="none" w:sz="0" w:space="0" w:color="auto"/>
        <w:left w:val="none" w:sz="0" w:space="0" w:color="auto"/>
        <w:bottom w:val="none" w:sz="0" w:space="0" w:color="auto"/>
        <w:right w:val="none" w:sz="0" w:space="0" w:color="auto"/>
      </w:divBdr>
    </w:div>
    <w:div w:id="1155073401">
      <w:bodyDiv w:val="1"/>
      <w:marLeft w:val="0"/>
      <w:marRight w:val="0"/>
      <w:marTop w:val="0"/>
      <w:marBottom w:val="0"/>
      <w:divBdr>
        <w:top w:val="none" w:sz="0" w:space="0" w:color="auto"/>
        <w:left w:val="none" w:sz="0" w:space="0" w:color="auto"/>
        <w:bottom w:val="none" w:sz="0" w:space="0" w:color="auto"/>
        <w:right w:val="none" w:sz="0" w:space="0" w:color="auto"/>
      </w:divBdr>
    </w:div>
    <w:div w:id="1670207927">
      <w:bodyDiv w:val="1"/>
      <w:marLeft w:val="0"/>
      <w:marRight w:val="0"/>
      <w:marTop w:val="0"/>
      <w:marBottom w:val="0"/>
      <w:divBdr>
        <w:top w:val="none" w:sz="0" w:space="0" w:color="auto"/>
        <w:left w:val="none" w:sz="0" w:space="0" w:color="auto"/>
        <w:bottom w:val="none" w:sz="0" w:space="0" w:color="auto"/>
        <w:right w:val="none" w:sz="0" w:space="0" w:color="auto"/>
      </w:divBdr>
    </w:div>
    <w:div w:id="1851793570">
      <w:bodyDiv w:val="1"/>
      <w:marLeft w:val="0"/>
      <w:marRight w:val="0"/>
      <w:marTop w:val="0"/>
      <w:marBottom w:val="0"/>
      <w:divBdr>
        <w:top w:val="none" w:sz="0" w:space="0" w:color="auto"/>
        <w:left w:val="none" w:sz="0" w:space="0" w:color="auto"/>
        <w:bottom w:val="none" w:sz="0" w:space="0" w:color="auto"/>
        <w:right w:val="none" w:sz="0" w:space="0" w:color="auto"/>
      </w:divBdr>
    </w:div>
    <w:div w:id="1961566309">
      <w:bodyDiv w:val="1"/>
      <w:marLeft w:val="0"/>
      <w:marRight w:val="0"/>
      <w:marTop w:val="0"/>
      <w:marBottom w:val="0"/>
      <w:divBdr>
        <w:top w:val="none" w:sz="0" w:space="0" w:color="auto"/>
        <w:left w:val="none" w:sz="0" w:space="0" w:color="auto"/>
        <w:bottom w:val="none" w:sz="0" w:space="0" w:color="auto"/>
        <w:right w:val="none" w:sz="0" w:space="0" w:color="auto"/>
      </w:divBdr>
    </w:div>
    <w:div w:id="20853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6D6BA-2D5E-441A-A1EB-BA3D1712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3453</Words>
  <Characters>19687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Template (FUS) Order</vt:lpstr>
    </vt:vector>
  </TitlesOfParts>
  <Company>PA PUC</Company>
  <LinksUpToDate>false</LinksUpToDate>
  <CharactersWithSpaces>23094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(FUS) Order</dc:title>
  <dc:creator>Wax</dc:creator>
  <cp:lastModifiedBy>Wagner, Nathan R</cp:lastModifiedBy>
  <cp:revision>4</cp:revision>
  <cp:lastPrinted>2016-12-20T14:54:00Z</cp:lastPrinted>
  <dcterms:created xsi:type="dcterms:W3CDTF">2016-12-20T15:04:00Z</dcterms:created>
  <dcterms:modified xsi:type="dcterms:W3CDTF">2016-12-22T13:07:00Z</dcterms:modified>
</cp:coreProperties>
</file>