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342595" w:rsidRDefault="00342595" w:rsidP="005D3D86">
      <w:pPr>
        <w:rPr>
          <w:sz w:val="24"/>
          <w:szCs w:val="24"/>
        </w:rPr>
      </w:pPr>
      <w:r>
        <w:rPr>
          <w:sz w:val="24"/>
          <w:szCs w:val="24"/>
        </w:rPr>
        <w:t xml:space="preserve">Pennsylvania Public Utility Commission </w:t>
      </w:r>
      <w:r>
        <w:rPr>
          <w:sz w:val="24"/>
          <w:szCs w:val="24"/>
        </w:rPr>
        <w:tab/>
      </w:r>
      <w:r>
        <w:rPr>
          <w:sz w:val="24"/>
          <w:szCs w:val="24"/>
        </w:rPr>
        <w:tab/>
        <w:t>:</w:t>
      </w:r>
    </w:p>
    <w:p w:rsidR="005D3D86" w:rsidRPr="00FA6483" w:rsidRDefault="00342595" w:rsidP="005D3D86">
      <w:pPr>
        <w:rPr>
          <w:sz w:val="24"/>
          <w:szCs w:val="24"/>
        </w:rPr>
      </w:pPr>
      <w:r>
        <w:rPr>
          <w:sz w:val="24"/>
          <w:szCs w:val="24"/>
        </w:rPr>
        <w:t>Bureau of Investigation &amp; Enforcement</w:t>
      </w:r>
      <w:r>
        <w:rPr>
          <w:sz w:val="24"/>
          <w:szCs w:val="24"/>
        </w:rPr>
        <w:tab/>
      </w:r>
      <w:r>
        <w:rPr>
          <w:sz w:val="24"/>
          <w:szCs w:val="24"/>
        </w:rPr>
        <w:tab/>
      </w:r>
      <w:r w:rsidR="005D3D86" w:rsidRPr="00FA6483">
        <w:rPr>
          <w:sz w:val="24"/>
          <w:szCs w:val="24"/>
        </w:rPr>
        <w:t>:</w:t>
      </w:r>
    </w:p>
    <w:p w:rsidR="00F26EE4" w:rsidRDefault="005D3D86" w:rsidP="005D3D86">
      <w:pPr>
        <w:rPr>
          <w:sz w:val="24"/>
          <w:szCs w:val="24"/>
        </w:rPr>
      </w:pPr>
      <w:r w:rsidRPr="00FA6483">
        <w:rPr>
          <w:sz w:val="24"/>
          <w:szCs w:val="24"/>
        </w:rPr>
        <w:tab/>
      </w:r>
      <w:r w:rsidR="00F26EE4">
        <w:rPr>
          <w:sz w:val="24"/>
          <w:szCs w:val="24"/>
        </w:rPr>
        <w:tab/>
      </w:r>
      <w:r w:rsidR="00F26EE4">
        <w:rPr>
          <w:sz w:val="24"/>
          <w:szCs w:val="24"/>
        </w:rPr>
        <w:tab/>
      </w:r>
      <w:r w:rsidR="00F26EE4">
        <w:rPr>
          <w:sz w:val="24"/>
          <w:szCs w:val="24"/>
        </w:rPr>
        <w:tab/>
      </w:r>
      <w:r w:rsidR="00F26EE4">
        <w:rPr>
          <w:sz w:val="24"/>
          <w:szCs w:val="24"/>
        </w:rPr>
        <w:tab/>
      </w:r>
      <w:r w:rsidR="00F26EE4">
        <w:rPr>
          <w:sz w:val="24"/>
          <w:szCs w:val="24"/>
        </w:rPr>
        <w:tab/>
      </w:r>
      <w:r w:rsidR="00F26EE4">
        <w:rPr>
          <w:sz w:val="24"/>
          <w:szCs w:val="24"/>
        </w:rPr>
        <w:tab/>
        <w:t>:</w:t>
      </w:r>
    </w:p>
    <w:p w:rsidR="005D3D86" w:rsidRPr="00FA6483" w:rsidRDefault="005D3D86" w:rsidP="00F26EE4">
      <w:pPr>
        <w:ind w:firstLine="720"/>
        <w:rPr>
          <w:sz w:val="24"/>
          <w:szCs w:val="24"/>
        </w:rPr>
      </w:pPr>
      <w:r w:rsidRPr="00FA6483">
        <w:rPr>
          <w:sz w:val="24"/>
          <w:szCs w:val="24"/>
        </w:rPr>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0C2A5A">
        <w:rPr>
          <w:sz w:val="24"/>
          <w:szCs w:val="24"/>
        </w:rPr>
        <w:tab/>
      </w:r>
      <w:r w:rsidR="00342595">
        <w:rPr>
          <w:sz w:val="24"/>
          <w:szCs w:val="24"/>
        </w:rPr>
        <w:t>C</w:t>
      </w:r>
      <w:r w:rsidR="00007933" w:rsidRPr="00007933">
        <w:rPr>
          <w:sz w:val="24"/>
          <w:szCs w:val="24"/>
        </w:rPr>
        <w:t>-201</w:t>
      </w:r>
      <w:r w:rsidR="00342595">
        <w:rPr>
          <w:sz w:val="24"/>
          <w:szCs w:val="24"/>
        </w:rPr>
        <w:t>5</w:t>
      </w:r>
      <w:r w:rsidR="00007933" w:rsidRPr="00007933">
        <w:rPr>
          <w:sz w:val="24"/>
          <w:szCs w:val="24"/>
        </w:rPr>
        <w:t>-2</w:t>
      </w:r>
      <w:r w:rsidR="00342595">
        <w:rPr>
          <w:sz w:val="24"/>
          <w:szCs w:val="24"/>
        </w:rPr>
        <w:t>474540</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342595" w:rsidP="005D3D86">
      <w:pPr>
        <w:rPr>
          <w:sz w:val="24"/>
          <w:szCs w:val="24"/>
        </w:rPr>
      </w:pPr>
      <w:r>
        <w:rPr>
          <w:sz w:val="24"/>
          <w:szCs w:val="24"/>
        </w:rPr>
        <w:t>IRG Deliveries Corporation</w:t>
      </w:r>
      <w:r w:rsidR="00007933">
        <w:rPr>
          <w:sz w:val="24"/>
          <w:szCs w:val="24"/>
        </w:rPr>
        <w:t xml:space="preserve"> </w:t>
      </w:r>
      <w:r w:rsidR="005D3D86">
        <w:rPr>
          <w:sz w:val="24"/>
          <w:szCs w:val="24"/>
        </w:rPr>
        <w:tab/>
      </w:r>
      <w:r w:rsidR="005D3D86">
        <w:rPr>
          <w:sz w:val="24"/>
          <w:szCs w:val="24"/>
        </w:rPr>
        <w:tab/>
      </w:r>
      <w:r>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EF363F" w:rsidRDefault="005D3D86" w:rsidP="005D3D86">
      <w:pPr>
        <w:jc w:val="center"/>
        <w:rPr>
          <w:b/>
          <w:sz w:val="24"/>
          <w:szCs w:val="24"/>
          <w:u w:val="single"/>
        </w:rPr>
      </w:pPr>
      <w:r w:rsidRPr="00EF363F">
        <w:rPr>
          <w:b/>
          <w:sz w:val="24"/>
          <w:szCs w:val="24"/>
          <w:u w:val="single"/>
        </w:rPr>
        <w:t>PREHEARING ORDER</w:t>
      </w:r>
    </w:p>
    <w:p w:rsidR="005D3D86" w:rsidRDefault="005D3D86" w:rsidP="005D3D86">
      <w:pPr>
        <w:jc w:val="center"/>
        <w:rPr>
          <w:b/>
        </w:rPr>
      </w:pPr>
    </w:p>
    <w:p w:rsidR="005D3D86" w:rsidRDefault="005D3D86" w:rsidP="005D3D86">
      <w:pPr>
        <w:jc w:val="center"/>
        <w:rPr>
          <w:b/>
        </w:rPr>
      </w:pPr>
    </w:p>
    <w:p w:rsidR="005D3D86" w:rsidRPr="00357687" w:rsidRDefault="005D3D86" w:rsidP="00C044F6">
      <w:pPr>
        <w:spacing w:line="360" w:lineRule="auto"/>
        <w:rPr>
          <w:sz w:val="24"/>
          <w:szCs w:val="24"/>
        </w:rPr>
      </w:pPr>
      <w:r>
        <w:rPr>
          <w:sz w:val="24"/>
          <w:szCs w:val="24"/>
        </w:rPr>
        <w:tab/>
      </w:r>
      <w:r>
        <w:rPr>
          <w:sz w:val="24"/>
          <w:szCs w:val="24"/>
        </w:rPr>
        <w:tab/>
      </w:r>
      <w:r w:rsidR="006C64BD">
        <w:rPr>
          <w:sz w:val="24"/>
          <w:szCs w:val="24"/>
        </w:rPr>
        <w:t>By Hearing Notice dated</w:t>
      </w:r>
      <w:r w:rsidR="00703323">
        <w:rPr>
          <w:sz w:val="24"/>
          <w:szCs w:val="24"/>
        </w:rPr>
        <w:t xml:space="preserve"> December 20, 2016</w:t>
      </w:r>
      <w:r w:rsidR="006C64BD">
        <w:rPr>
          <w:sz w:val="24"/>
          <w:szCs w:val="24"/>
        </w:rPr>
        <w:t xml:space="preserve">, the Pennsylvania Public Utility Commission (Commission) scheduled an </w:t>
      </w:r>
      <w:r w:rsidR="006C64BD" w:rsidRPr="00950260">
        <w:rPr>
          <w:b/>
          <w:sz w:val="24"/>
          <w:szCs w:val="24"/>
        </w:rPr>
        <w:t>Initial In-Person Hearing</w:t>
      </w:r>
      <w:r w:rsidR="006C64BD">
        <w:rPr>
          <w:sz w:val="24"/>
          <w:szCs w:val="24"/>
        </w:rPr>
        <w:t xml:space="preserve"> for this</w:t>
      </w:r>
      <w:r w:rsidR="007C46CA">
        <w:rPr>
          <w:sz w:val="24"/>
          <w:szCs w:val="24"/>
        </w:rPr>
        <w:t xml:space="preserve"> matter for Tuesday, February 21</w:t>
      </w:r>
      <w:r w:rsidR="006C64BD">
        <w:rPr>
          <w:sz w:val="24"/>
          <w:szCs w:val="24"/>
        </w:rPr>
        <w:t>, 2017</w:t>
      </w:r>
      <w:r w:rsidR="00506CD8">
        <w:rPr>
          <w:sz w:val="24"/>
          <w:szCs w:val="24"/>
        </w:rPr>
        <w:t>, at 10:00 a.m., in Room 318, Scranton State Office Building, 100 Lackawanna Avenue, Scranton, PA 18503, and assigned me as the Presiding Officer.</w:t>
      </w:r>
      <w:r w:rsidR="00950260">
        <w:rPr>
          <w:sz w:val="24"/>
          <w:szCs w:val="24"/>
        </w:rPr>
        <w:t xml:space="preserve"> </w:t>
      </w:r>
      <w:r w:rsidR="00950260">
        <w:rPr>
          <w:b/>
          <w:u w:val="single"/>
        </w:rPr>
        <w:t>You must be present in the Hearing Room at that time or you may lose this case</w:t>
      </w:r>
      <w:r w:rsidR="00950260" w:rsidRPr="002C18AA">
        <w:t>.</w:t>
      </w:r>
      <w:r w:rsidR="00950260">
        <w:t xml:space="preserve"> </w:t>
      </w:r>
      <w:r w:rsidR="006C64BD">
        <w:rPr>
          <w:sz w:val="24"/>
          <w:szCs w:val="24"/>
        </w:rPr>
        <w:t xml:space="preserve"> </w:t>
      </w:r>
      <w:r w:rsidR="00506CD8">
        <w:rPr>
          <w:sz w:val="24"/>
          <w:szCs w:val="24"/>
        </w:rPr>
        <w:t>In addition, t</w:t>
      </w:r>
      <w:r w:rsidRPr="008F0C8C">
        <w:rPr>
          <w:sz w:val="24"/>
          <w:szCs w:val="24"/>
        </w:rPr>
        <w:t>he parties are directed to comply with the following requirements:</w:t>
      </w:r>
    </w:p>
    <w:p w:rsidR="005D3D86" w:rsidRDefault="005D3D86" w:rsidP="00C044F6">
      <w:pPr>
        <w:spacing w:line="360" w:lineRule="auto"/>
        <w:rPr>
          <w:sz w:val="24"/>
          <w:szCs w:val="24"/>
        </w:rPr>
      </w:pPr>
    </w:p>
    <w:p w:rsidR="005D3D86" w:rsidRDefault="005D3D86" w:rsidP="00C044F6">
      <w:pPr>
        <w:spacing w:line="360" w:lineRule="auto"/>
        <w:rPr>
          <w:sz w:val="24"/>
          <w:szCs w:val="24"/>
        </w:rPr>
      </w:pPr>
      <w:r>
        <w:rPr>
          <w:sz w:val="24"/>
          <w:szCs w:val="24"/>
        </w:rPr>
        <w:tab/>
      </w:r>
      <w:r>
        <w:rPr>
          <w:sz w:val="24"/>
          <w:szCs w:val="24"/>
        </w:rPr>
        <w:tab/>
        <w:t>1.</w:t>
      </w:r>
      <w:r>
        <w:rPr>
          <w:sz w:val="24"/>
          <w:szCs w:val="24"/>
        </w:rPr>
        <w:tab/>
        <w:t>If you intend to present any documents for my conside</w:t>
      </w:r>
      <w:r w:rsidR="00950260">
        <w:rPr>
          <w:sz w:val="24"/>
          <w:szCs w:val="24"/>
        </w:rPr>
        <w:t>ration, you must bring to the hearing one (1) copy for me, two (2) copies for the Court Reporter, and one (1) copy for every other party. Exhibits should be pre-marked for identif</w:t>
      </w:r>
      <w:r w:rsidR="001C0667">
        <w:rPr>
          <w:sz w:val="24"/>
          <w:szCs w:val="24"/>
        </w:rPr>
        <w:t>i</w:t>
      </w:r>
      <w:r w:rsidR="00950260">
        <w:rPr>
          <w:sz w:val="24"/>
          <w:szCs w:val="24"/>
        </w:rPr>
        <w:t>cation.</w:t>
      </w:r>
      <w:r>
        <w:rPr>
          <w:sz w:val="24"/>
          <w:szCs w:val="24"/>
        </w:rPr>
        <w:t xml:space="preserve">  </w:t>
      </w:r>
    </w:p>
    <w:p w:rsidR="00A13FC1" w:rsidRDefault="00A13FC1" w:rsidP="00C044F6">
      <w:pPr>
        <w:spacing w:line="360" w:lineRule="auto"/>
        <w:rPr>
          <w:sz w:val="24"/>
          <w:szCs w:val="24"/>
        </w:rPr>
      </w:pPr>
    </w:p>
    <w:p w:rsidR="001C0667" w:rsidRDefault="005D3D86" w:rsidP="00C044F6">
      <w:pPr>
        <w:spacing w:line="360" w:lineRule="auto"/>
        <w:rPr>
          <w:sz w:val="24"/>
          <w:szCs w:val="24"/>
        </w:rPr>
      </w:pPr>
      <w:r>
        <w:rPr>
          <w:sz w:val="24"/>
          <w:szCs w:val="24"/>
        </w:rPr>
        <w:tab/>
      </w:r>
      <w:r>
        <w:rPr>
          <w:sz w:val="24"/>
          <w:szCs w:val="24"/>
        </w:rPr>
        <w:tab/>
        <w:t>2.</w:t>
      </w:r>
      <w:r>
        <w:rPr>
          <w:sz w:val="24"/>
          <w:szCs w:val="24"/>
        </w:rPr>
        <w:tab/>
      </w:r>
      <w:r w:rsidR="001C0667">
        <w:rPr>
          <w:sz w:val="24"/>
          <w:szCs w:val="24"/>
        </w:rPr>
        <w:t xml:space="preserve">A request for a change of the scheduled hearing date must state the agreement or opposition of all other parties, and must be submitted in writing no later than three (3) days prior to the hearing.  </w:t>
      </w:r>
      <w:proofErr w:type="gramStart"/>
      <w:r w:rsidR="001C0667">
        <w:rPr>
          <w:sz w:val="24"/>
          <w:szCs w:val="24"/>
        </w:rPr>
        <w:t>52 Pa. Code §1.15(b).</w:t>
      </w:r>
      <w:proofErr w:type="gramEnd"/>
      <w:r w:rsidR="001C0667">
        <w:rPr>
          <w:sz w:val="24"/>
          <w:szCs w:val="24"/>
        </w:rPr>
        <w:t xml:space="preserve"> Requests for changes of hearing dates must sent to me and all parties of record.  My address is:</w:t>
      </w:r>
    </w:p>
    <w:p w:rsidR="001C0667" w:rsidRDefault="001C0667" w:rsidP="00C044F6">
      <w:pPr>
        <w:spacing w:line="360" w:lineRule="auto"/>
        <w:rPr>
          <w:sz w:val="24"/>
          <w:szCs w:val="24"/>
        </w:rPr>
      </w:pPr>
    </w:p>
    <w:p w:rsidR="001C0667" w:rsidRDefault="001C0667" w:rsidP="00C044F6">
      <w:pPr>
        <w:spacing w:line="360" w:lineRule="auto"/>
        <w:rPr>
          <w:sz w:val="24"/>
          <w:szCs w:val="24"/>
        </w:rPr>
      </w:pPr>
    </w:p>
    <w:p w:rsidR="001C0667" w:rsidRDefault="001C0667" w:rsidP="00C044F6">
      <w:pPr>
        <w:spacing w:line="360" w:lineRule="auto"/>
        <w:rPr>
          <w:sz w:val="24"/>
          <w:szCs w:val="24"/>
        </w:rPr>
      </w:pPr>
    </w:p>
    <w:p w:rsidR="001C0667" w:rsidRDefault="001C0667" w:rsidP="00C044F6">
      <w:pPr>
        <w:spacing w:line="360" w:lineRule="auto"/>
        <w:rPr>
          <w:sz w:val="24"/>
          <w:szCs w:val="24"/>
        </w:rPr>
      </w:pPr>
    </w:p>
    <w:p w:rsidR="001C0667" w:rsidRPr="003176BE" w:rsidRDefault="001C0667" w:rsidP="001C0667">
      <w:pPr>
        <w:pStyle w:val="ParaTab1"/>
        <w:ind w:left="2160" w:firstLine="720"/>
        <w:rPr>
          <w:rFonts w:ascii="Times New Roman" w:hAnsi="Times New Roman" w:cs="Times New Roman"/>
          <w:spacing w:val="-3"/>
        </w:rPr>
      </w:pPr>
      <w:r>
        <w:rPr>
          <w:rFonts w:ascii="Times New Roman" w:hAnsi="Times New Roman" w:cs="Times New Roman"/>
          <w:spacing w:val="-3"/>
        </w:rPr>
        <w:lastRenderedPageBreak/>
        <w:t>Steven K. Haas</w:t>
      </w:r>
    </w:p>
    <w:p w:rsidR="001C0667" w:rsidRDefault="001C0667" w:rsidP="001C0667">
      <w:pPr>
        <w:pStyle w:val="ParaTab1"/>
        <w:ind w:left="2160" w:firstLine="720"/>
        <w:rPr>
          <w:rFonts w:ascii="Times New Roman" w:hAnsi="Times New Roman" w:cs="Times New Roman"/>
          <w:spacing w:val="-3"/>
        </w:rPr>
      </w:pPr>
      <w:r w:rsidRPr="003176BE">
        <w:rPr>
          <w:rFonts w:ascii="Times New Roman" w:hAnsi="Times New Roman" w:cs="Times New Roman"/>
          <w:spacing w:val="-3"/>
        </w:rPr>
        <w:t>Administrative Law Judge</w:t>
      </w:r>
    </w:p>
    <w:p w:rsidR="001C0667" w:rsidRPr="003176BE" w:rsidRDefault="001C0667" w:rsidP="001C0667">
      <w:pPr>
        <w:pStyle w:val="ParaTab1"/>
        <w:ind w:left="2160" w:firstLine="720"/>
        <w:rPr>
          <w:rFonts w:ascii="Times New Roman" w:hAnsi="Times New Roman" w:cs="Times New Roman"/>
          <w:spacing w:val="-3"/>
        </w:rPr>
      </w:pPr>
      <w:r>
        <w:rPr>
          <w:rFonts w:ascii="Times New Roman" w:hAnsi="Times New Roman" w:cs="Times New Roman"/>
          <w:spacing w:val="-3"/>
        </w:rPr>
        <w:t>Pennsylvania Public Utility Commission</w:t>
      </w:r>
    </w:p>
    <w:p w:rsidR="001C0667" w:rsidRPr="003176BE" w:rsidRDefault="001C0667" w:rsidP="001C0667">
      <w:pPr>
        <w:pStyle w:val="ParaTab1"/>
        <w:ind w:left="2160" w:firstLine="720"/>
        <w:rPr>
          <w:rFonts w:ascii="Times New Roman" w:hAnsi="Times New Roman" w:cs="Times New Roman"/>
          <w:spacing w:val="-3"/>
        </w:rPr>
      </w:pPr>
      <w:r w:rsidRPr="003176BE">
        <w:rPr>
          <w:rFonts w:ascii="Times New Roman" w:hAnsi="Times New Roman" w:cs="Times New Roman"/>
          <w:spacing w:val="-3"/>
        </w:rPr>
        <w:t>P.O. Box 3265</w:t>
      </w:r>
    </w:p>
    <w:p w:rsidR="001C0667" w:rsidRPr="003176BE" w:rsidRDefault="001C0667" w:rsidP="001C0667">
      <w:pPr>
        <w:pStyle w:val="ParaTab1"/>
        <w:ind w:left="2160" w:firstLine="720"/>
        <w:rPr>
          <w:rFonts w:ascii="Times New Roman" w:hAnsi="Times New Roman" w:cs="Times New Roman"/>
          <w:spacing w:val="-3"/>
        </w:rPr>
      </w:pPr>
      <w:r w:rsidRPr="003176BE">
        <w:rPr>
          <w:rFonts w:ascii="Times New Roman" w:hAnsi="Times New Roman" w:cs="Times New Roman"/>
          <w:spacing w:val="-3"/>
        </w:rPr>
        <w:t>Harrisburg, Pa. 17105-3265</w:t>
      </w:r>
    </w:p>
    <w:p w:rsidR="001C0667" w:rsidRPr="003176BE" w:rsidRDefault="001C0667" w:rsidP="001C0667">
      <w:pPr>
        <w:pStyle w:val="ParaTab1"/>
        <w:ind w:left="2160" w:firstLine="72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1C0667" w:rsidRDefault="001C0667" w:rsidP="001C0667">
      <w:pPr>
        <w:pStyle w:val="ParaTab1"/>
        <w:ind w:left="2160" w:firstLine="720"/>
        <w:rPr>
          <w:rFonts w:ascii="Times New Roman" w:hAnsi="Times New Roman" w:cs="Times New Roman"/>
          <w:spacing w:val="-3"/>
        </w:rPr>
      </w:pPr>
      <w:r w:rsidRPr="003176BE">
        <w:rPr>
          <w:rFonts w:ascii="Times New Roman" w:hAnsi="Times New Roman" w:cs="Times New Roman"/>
          <w:spacing w:val="-3"/>
        </w:rPr>
        <w:t>Fax:  (717) 787-0481</w:t>
      </w:r>
    </w:p>
    <w:p w:rsidR="001C0667" w:rsidRDefault="001C0667" w:rsidP="001C0667">
      <w:pPr>
        <w:pStyle w:val="ParaTab1"/>
        <w:ind w:left="2160" w:firstLine="720"/>
        <w:rPr>
          <w:rFonts w:ascii="Times New Roman" w:hAnsi="Times New Roman" w:cs="Times New Roman"/>
          <w:spacing w:val="-3"/>
        </w:rPr>
      </w:pPr>
      <w:r>
        <w:rPr>
          <w:rFonts w:ascii="Times New Roman" w:hAnsi="Times New Roman" w:cs="Times New Roman"/>
          <w:spacing w:val="-3"/>
        </w:rPr>
        <w:t>Email:  sthaas@pa.gov</w:t>
      </w:r>
    </w:p>
    <w:p w:rsidR="001C0667" w:rsidRPr="003176BE" w:rsidRDefault="001C0667" w:rsidP="001C0667">
      <w:pPr>
        <w:pStyle w:val="ParaTab1"/>
        <w:tabs>
          <w:tab w:val="left" w:pos="2070"/>
        </w:tabs>
        <w:spacing w:line="360" w:lineRule="auto"/>
        <w:ind w:left="2880" w:firstLine="0"/>
        <w:rPr>
          <w:rFonts w:ascii="Times New Roman" w:hAnsi="Times New Roman" w:cs="Times New Roman"/>
          <w:spacing w:val="-3"/>
        </w:rPr>
      </w:pPr>
    </w:p>
    <w:p w:rsidR="001C0667" w:rsidRDefault="001C0667" w:rsidP="001C0667">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only</w:t>
      </w:r>
      <w:r>
        <w:rPr>
          <w:rFonts w:ascii="Times New Roman" w:hAnsi="Times New Roman" w:cs="Times New Roman"/>
          <w:spacing w:val="-3"/>
        </w:rPr>
        <w:t xml:space="preserve"> granted</w:t>
      </w:r>
      <w:r w:rsidRPr="00FA6AC0">
        <w:rPr>
          <w:rFonts w:ascii="Times New Roman" w:hAnsi="Times New Roman" w:cs="Times New Roman"/>
          <w:spacing w:val="-3"/>
        </w:rPr>
        <w:t xml:space="preserve"> in situations where good cause exists.</w:t>
      </w:r>
    </w:p>
    <w:p w:rsidR="001C0667" w:rsidRPr="00FA6AC0" w:rsidRDefault="001C0667" w:rsidP="001C0667">
      <w:pPr>
        <w:pStyle w:val="ParaTab1"/>
        <w:tabs>
          <w:tab w:val="left" w:pos="2070"/>
        </w:tabs>
        <w:spacing w:line="360" w:lineRule="auto"/>
        <w:ind w:firstLine="0"/>
        <w:rPr>
          <w:rFonts w:ascii="Times New Roman" w:hAnsi="Times New Roman" w:cs="Times New Roman"/>
          <w:spacing w:val="-3"/>
        </w:rPr>
      </w:pPr>
    </w:p>
    <w:p w:rsidR="001C0667" w:rsidRDefault="001C0667" w:rsidP="001C0667">
      <w:pPr>
        <w:spacing w:line="360" w:lineRule="auto"/>
        <w:ind w:firstLine="1440"/>
      </w:pPr>
      <w:r>
        <w:t>3.</w:t>
      </w:r>
      <w:r>
        <w:tab/>
        <w:t xml:space="preserve">If you are an individual, you may either represent yourself or have an attorney licensed to practice law in the Commonwealth of Pennsylvania represent you.  </w:t>
      </w:r>
      <w:r w:rsidRPr="009F2885">
        <w:rPr>
          <w:b/>
          <w:u w:val="single"/>
        </w:rPr>
        <w:t xml:space="preserve">However, if you are a partnership, corporation, </w:t>
      </w:r>
      <w:proofErr w:type="gramStart"/>
      <w:r w:rsidR="00703323">
        <w:rPr>
          <w:b/>
          <w:u w:val="single"/>
        </w:rPr>
        <w:t>limited liability company</w:t>
      </w:r>
      <w:proofErr w:type="gramEnd"/>
      <w:r w:rsidR="00703323">
        <w:rPr>
          <w:b/>
          <w:u w:val="single"/>
        </w:rPr>
        <w:t xml:space="preserve">, </w:t>
      </w:r>
      <w:r w:rsidRPr="009F2885">
        <w:rPr>
          <w:b/>
          <w:u w:val="single"/>
        </w:rPr>
        <w:t>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sidRPr="001C0667">
        <w:rPr>
          <w:b/>
        </w:rPr>
        <w:t xml:space="preserve"> </w:t>
      </w:r>
      <w:r>
        <w:t xml:space="preserve"> Unless you are an attorney, you may not represent someone else.  Attorneys shall comply with the Commission’s appearance requirements.  </w:t>
      </w:r>
      <w:proofErr w:type="gramStart"/>
      <w:r>
        <w:t>52 Pa. Code §1.24(b).</w:t>
      </w:r>
      <w:proofErr w:type="gramEnd"/>
      <w:r>
        <w:t xml:space="preserve">  References to the Pa. Code may be accessed at www.pacode.com.</w:t>
      </w:r>
    </w:p>
    <w:p w:rsidR="001C0667" w:rsidRPr="00643751" w:rsidRDefault="001C0667" w:rsidP="001C0667">
      <w:pPr>
        <w:pStyle w:val="PlainText"/>
        <w:tabs>
          <w:tab w:val="left" w:pos="2070"/>
        </w:tabs>
        <w:spacing w:line="360" w:lineRule="auto"/>
        <w:rPr>
          <w:rFonts w:ascii="Times New Roman" w:hAnsi="Times New Roman"/>
          <w:sz w:val="24"/>
          <w:szCs w:val="24"/>
        </w:rPr>
      </w:pPr>
    </w:p>
    <w:p w:rsidR="001C0667" w:rsidRDefault="001C0667" w:rsidP="001C0667">
      <w:pPr>
        <w:pStyle w:val="PlainText"/>
        <w:tabs>
          <w:tab w:val="left" w:pos="1440"/>
        </w:tabs>
        <w:spacing w:line="360" w:lineRule="auto"/>
        <w:ind w:left="1440"/>
        <w:rPr>
          <w:rFonts w:ascii="Times New Roman" w:hAnsi="Times New Roman"/>
          <w:spacing w:val="-3"/>
          <w:sz w:val="24"/>
          <w:szCs w:val="24"/>
        </w:rPr>
      </w:pPr>
      <w:r>
        <w:rPr>
          <w:rFonts w:ascii="Times New Roman" w:hAnsi="Times New Roman"/>
          <w:spacing w:val="-3"/>
          <w:sz w:val="24"/>
          <w:szCs w:val="24"/>
        </w:rPr>
        <w:t>4.</w:t>
      </w:r>
      <w:r>
        <w:rPr>
          <w:rFonts w:ascii="Times New Roman" w:hAnsi="Times New Roman"/>
          <w:spacing w:val="-3"/>
          <w:sz w:val="24"/>
          <w:szCs w:val="24"/>
        </w:rPr>
        <w:tab/>
        <w:t>Pursuant to 52 Pa Code §</w:t>
      </w:r>
      <w:r w:rsidRPr="00643751">
        <w:rPr>
          <w:rFonts w:ascii="Times New Roman" w:hAnsi="Times New Roman"/>
          <w:spacing w:val="-3"/>
          <w:sz w:val="24"/>
          <w:szCs w:val="24"/>
        </w:rPr>
        <w:t>1.24, part</w:t>
      </w:r>
      <w:r>
        <w:rPr>
          <w:rFonts w:ascii="Times New Roman" w:hAnsi="Times New Roman"/>
          <w:spacing w:val="-3"/>
          <w:sz w:val="24"/>
          <w:szCs w:val="24"/>
        </w:rPr>
        <w:t>ies must promptly report to the</w:t>
      </w:r>
    </w:p>
    <w:p w:rsidR="001C0667" w:rsidRPr="00643751" w:rsidRDefault="001C0667" w:rsidP="001C0667">
      <w:pPr>
        <w:pStyle w:val="PlainText"/>
        <w:tabs>
          <w:tab w:val="left" w:pos="0"/>
        </w:tabs>
        <w:spacing w:line="360" w:lineRule="auto"/>
        <w:rPr>
          <w:rFonts w:ascii="Times New Roman" w:hAnsi="Times New Roman"/>
          <w:sz w:val="24"/>
          <w:szCs w:val="24"/>
        </w:rPr>
      </w:pPr>
      <w:r w:rsidRPr="00643751">
        <w:rPr>
          <w:rFonts w:ascii="Times New Roman" w:hAnsi="Times New Roman"/>
          <w:spacing w:val="-3"/>
          <w:sz w:val="24"/>
          <w:szCs w:val="24"/>
        </w:rPr>
        <w:t xml:space="preserve">Commission and the other parties a change in address that occurs during the course of the proceeding.  </w:t>
      </w:r>
    </w:p>
    <w:p w:rsidR="001C0667" w:rsidRPr="00643751" w:rsidRDefault="001C0667" w:rsidP="001C0667">
      <w:pPr>
        <w:pStyle w:val="ListParagraph"/>
        <w:tabs>
          <w:tab w:val="left" w:pos="2070"/>
        </w:tabs>
        <w:spacing w:line="360" w:lineRule="auto"/>
        <w:ind w:left="0" w:firstLine="1440"/>
        <w:rPr>
          <w:b/>
          <w:spacing w:val="-3"/>
          <w:u w:val="single"/>
        </w:rPr>
      </w:pPr>
    </w:p>
    <w:p w:rsidR="001C0667" w:rsidRPr="00643751" w:rsidRDefault="001C0667" w:rsidP="001C0667">
      <w:pPr>
        <w:pStyle w:val="PlainText"/>
        <w:numPr>
          <w:ilvl w:val="0"/>
          <w:numId w:val="1"/>
        </w:numPr>
        <w:tabs>
          <w:tab w:val="left" w:pos="2160"/>
        </w:tabs>
        <w:spacing w:line="360" w:lineRule="auto"/>
        <w:ind w:left="0" w:firstLine="1440"/>
        <w:rPr>
          <w:rFonts w:ascii="Times New Roman" w:hAnsi="Times New Roman"/>
          <w:sz w:val="24"/>
          <w:szCs w:val="24"/>
        </w:rPr>
      </w:pPr>
      <w:r w:rsidRPr="00643751">
        <w:rPr>
          <w:rFonts w:ascii="Times New Roman" w:hAnsi="Times New Roman"/>
          <w:b/>
          <w:spacing w:val="-3"/>
          <w:sz w:val="24"/>
          <w:szCs w:val="24"/>
          <w:u w:val="single"/>
        </w:rPr>
        <w:t>If a party fails to participate in the hearing, the hearing may proceed without that party and a decision may be entered against that party.</w:t>
      </w:r>
    </w:p>
    <w:p w:rsidR="001C0667" w:rsidRPr="00643751" w:rsidRDefault="001C0667" w:rsidP="001C0667">
      <w:pPr>
        <w:pStyle w:val="ListParagraph"/>
        <w:tabs>
          <w:tab w:val="left" w:pos="2070"/>
        </w:tabs>
        <w:spacing w:line="360" w:lineRule="auto"/>
        <w:ind w:left="0" w:firstLine="1440"/>
      </w:pPr>
    </w:p>
    <w:p w:rsidR="00703323" w:rsidRDefault="001C0667" w:rsidP="001C0667">
      <w:pPr>
        <w:pStyle w:val="PlainText"/>
        <w:numPr>
          <w:ilvl w:val="0"/>
          <w:numId w:val="1"/>
        </w:numPr>
        <w:tabs>
          <w:tab w:val="left" w:pos="2160"/>
        </w:tabs>
        <w:spacing w:line="360" w:lineRule="auto"/>
        <w:ind w:left="0" w:firstLine="1440"/>
        <w:rPr>
          <w:rFonts w:ascii="Times New Roman" w:hAnsi="Times New Roman"/>
          <w:sz w:val="24"/>
          <w:szCs w:val="24"/>
        </w:rPr>
      </w:pPr>
      <w:r w:rsidRPr="00643751">
        <w:rPr>
          <w:rFonts w:ascii="Times New Roman" w:hAnsi="Times New Roman"/>
          <w:sz w:val="24"/>
          <w:szCs w:val="24"/>
        </w:rPr>
        <w:t xml:space="preserve">If you, or anyone you plan to call as a witness on your behalf, has a limited ability to speak or understand English or are deaf or hearing-impaired, a qualified interpreter can be provided upon your request.  If you need an interpreter, please contact the </w:t>
      </w:r>
    </w:p>
    <w:p w:rsidR="00703323" w:rsidRDefault="00703323" w:rsidP="00703323">
      <w:pPr>
        <w:pStyle w:val="PlainText"/>
        <w:tabs>
          <w:tab w:val="left" w:pos="2160"/>
        </w:tabs>
        <w:spacing w:line="360" w:lineRule="auto"/>
        <w:ind w:left="1440"/>
        <w:rPr>
          <w:rFonts w:ascii="Times New Roman" w:hAnsi="Times New Roman"/>
          <w:sz w:val="24"/>
          <w:szCs w:val="24"/>
        </w:rPr>
      </w:pPr>
    </w:p>
    <w:p w:rsidR="00C01A03" w:rsidRDefault="001C0667" w:rsidP="00703323">
      <w:pPr>
        <w:pStyle w:val="PlainText"/>
        <w:tabs>
          <w:tab w:val="left" w:pos="2160"/>
        </w:tabs>
        <w:spacing w:line="360" w:lineRule="auto"/>
        <w:ind w:left="1440" w:hanging="1440"/>
        <w:rPr>
          <w:rFonts w:ascii="Times New Roman" w:hAnsi="Times New Roman"/>
          <w:sz w:val="24"/>
          <w:szCs w:val="24"/>
        </w:rPr>
      </w:pPr>
      <w:proofErr w:type="gramStart"/>
      <w:r w:rsidRPr="00643751">
        <w:rPr>
          <w:rFonts w:ascii="Times New Roman" w:hAnsi="Times New Roman"/>
          <w:sz w:val="24"/>
          <w:szCs w:val="24"/>
        </w:rPr>
        <w:lastRenderedPageBreak/>
        <w:t>scheduling</w:t>
      </w:r>
      <w:proofErr w:type="gramEnd"/>
      <w:r w:rsidRPr="00643751">
        <w:rPr>
          <w:rFonts w:ascii="Times New Roman" w:hAnsi="Times New Roman"/>
          <w:sz w:val="24"/>
          <w:szCs w:val="24"/>
        </w:rPr>
        <w:t xml:space="preserve"> office for the Office of Administrative Law Judge at (717) 787-1399 at least ten </w:t>
      </w:r>
    </w:p>
    <w:p w:rsidR="001C0667" w:rsidRDefault="00027EE4" w:rsidP="00C01A03">
      <w:pPr>
        <w:pStyle w:val="PlainText"/>
        <w:tabs>
          <w:tab w:val="left" w:pos="2160"/>
        </w:tabs>
        <w:spacing w:line="360" w:lineRule="auto"/>
        <w:rPr>
          <w:rFonts w:ascii="Times New Roman" w:hAnsi="Times New Roman"/>
          <w:sz w:val="24"/>
          <w:szCs w:val="24"/>
        </w:rPr>
      </w:pPr>
      <w:r w:rsidRPr="00643751">
        <w:rPr>
          <w:rFonts w:ascii="Times New Roman" w:hAnsi="Times New Roman"/>
          <w:sz w:val="24"/>
          <w:szCs w:val="24"/>
        </w:rPr>
        <w:t xml:space="preserve">(10) </w:t>
      </w:r>
      <w:proofErr w:type="gramStart"/>
      <w:r w:rsidR="001C0667" w:rsidRPr="00643751">
        <w:rPr>
          <w:rFonts w:ascii="Times New Roman" w:hAnsi="Times New Roman"/>
          <w:sz w:val="24"/>
          <w:szCs w:val="24"/>
        </w:rPr>
        <w:t>days</w:t>
      </w:r>
      <w:proofErr w:type="gramEnd"/>
      <w:r w:rsidR="001C0667" w:rsidRPr="00643751">
        <w:rPr>
          <w:rFonts w:ascii="Times New Roman" w:hAnsi="Times New Roman"/>
          <w:sz w:val="24"/>
          <w:szCs w:val="24"/>
        </w:rPr>
        <w:t xml:space="preserve"> before the hearing to make your request.  The AT&amp;T Relay Service number for persons who are deaf or hearing-impaired is 1-800-654-5988.</w:t>
      </w:r>
      <w:r w:rsidR="001C0667">
        <w:rPr>
          <w:rFonts w:ascii="Times New Roman" w:hAnsi="Times New Roman"/>
          <w:sz w:val="24"/>
          <w:szCs w:val="24"/>
        </w:rPr>
        <w:t xml:space="preserve">  Parties may not provide their own interpreters.</w:t>
      </w:r>
    </w:p>
    <w:p w:rsidR="005D3D86" w:rsidRDefault="005D3D86" w:rsidP="00C044F6">
      <w:pPr>
        <w:spacing w:line="360" w:lineRule="auto"/>
        <w:rPr>
          <w:sz w:val="24"/>
          <w:szCs w:val="24"/>
        </w:rPr>
      </w:pPr>
    </w:p>
    <w:p w:rsidR="00C01A03" w:rsidRDefault="00C01A03" w:rsidP="00C044F6">
      <w:pPr>
        <w:spacing w:line="360" w:lineRule="auto"/>
        <w:rPr>
          <w:sz w:val="24"/>
          <w:szCs w:val="24"/>
        </w:rPr>
      </w:pPr>
    </w:p>
    <w:p w:rsidR="005D3D86" w:rsidRDefault="005D3D86" w:rsidP="00C044F6">
      <w:pPr>
        <w:spacing w:line="360" w:lineRule="auto"/>
        <w:rPr>
          <w:sz w:val="24"/>
          <w:szCs w:val="24"/>
        </w:rPr>
      </w:pPr>
    </w:p>
    <w:p w:rsidR="005D3D86" w:rsidRPr="00C044F6" w:rsidRDefault="005D3D86" w:rsidP="00E418D7">
      <w:pPr>
        <w:rPr>
          <w:sz w:val="24"/>
          <w:szCs w:val="24"/>
          <w:u w:val="single"/>
        </w:rPr>
      </w:pPr>
      <w:r w:rsidRPr="0030236D">
        <w:rPr>
          <w:sz w:val="24"/>
          <w:szCs w:val="24"/>
        </w:rPr>
        <w:t>Dated:</w:t>
      </w:r>
      <w:r w:rsidR="002A587F">
        <w:rPr>
          <w:sz w:val="24"/>
          <w:szCs w:val="24"/>
        </w:rPr>
        <w:t xml:space="preserve">  </w:t>
      </w:r>
      <w:r w:rsidR="00C01A03">
        <w:rPr>
          <w:sz w:val="24"/>
          <w:szCs w:val="24"/>
          <w:u w:val="single"/>
        </w:rPr>
        <w:t>December 2</w:t>
      </w:r>
      <w:r w:rsidR="00703323">
        <w:rPr>
          <w:sz w:val="24"/>
          <w:szCs w:val="24"/>
          <w:u w:val="single"/>
        </w:rPr>
        <w:t>3</w:t>
      </w:r>
      <w:r w:rsidR="00C01A03">
        <w:rPr>
          <w:sz w:val="24"/>
          <w:szCs w:val="24"/>
          <w:u w:val="single"/>
        </w:rPr>
        <w:t>,</w:t>
      </w:r>
      <w:r w:rsidR="00357687">
        <w:rPr>
          <w:sz w:val="24"/>
          <w:szCs w:val="24"/>
          <w:u w:val="single"/>
        </w:rPr>
        <w:t xml:space="preserve"> 2016</w:t>
      </w:r>
      <w:r>
        <w:rPr>
          <w:sz w:val="24"/>
          <w:szCs w:val="24"/>
        </w:rPr>
        <w:tab/>
      </w:r>
      <w:r>
        <w:rPr>
          <w:sz w:val="24"/>
          <w:szCs w:val="24"/>
        </w:rPr>
        <w:tab/>
      </w:r>
      <w:r>
        <w:rPr>
          <w:sz w:val="24"/>
          <w:szCs w:val="24"/>
        </w:rPr>
        <w:tab/>
      </w:r>
      <w:r w:rsidR="00C044F6">
        <w:rPr>
          <w:sz w:val="24"/>
          <w:szCs w:val="24"/>
        </w:rPr>
        <w:tab/>
      </w:r>
      <w:r w:rsidR="00357687">
        <w:rPr>
          <w:sz w:val="24"/>
          <w:szCs w:val="24"/>
        </w:rPr>
        <w:tab/>
      </w:r>
      <w:r w:rsidR="00C044F6">
        <w:rPr>
          <w:sz w:val="24"/>
          <w:szCs w:val="24"/>
          <w:u w:val="single"/>
        </w:rPr>
        <w:tab/>
      </w:r>
      <w:r w:rsidR="00C044F6">
        <w:rPr>
          <w:sz w:val="24"/>
          <w:szCs w:val="24"/>
          <w:u w:val="single"/>
        </w:rPr>
        <w:tab/>
      </w:r>
      <w:r w:rsidR="00C044F6">
        <w:rPr>
          <w:sz w:val="24"/>
          <w:szCs w:val="24"/>
          <w:u w:val="single"/>
        </w:rPr>
        <w:tab/>
      </w:r>
      <w:r w:rsidR="00C044F6">
        <w:rPr>
          <w:sz w:val="24"/>
          <w:szCs w:val="24"/>
          <w:u w:val="single"/>
        </w:rPr>
        <w:tab/>
      </w:r>
    </w:p>
    <w:p w:rsidR="005D3D86" w:rsidRDefault="005D3D86" w:rsidP="00E418D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044F6">
        <w:rPr>
          <w:sz w:val="24"/>
          <w:szCs w:val="24"/>
        </w:rPr>
        <w:tab/>
      </w:r>
      <w:r w:rsidR="001E4EB3">
        <w:rPr>
          <w:sz w:val="24"/>
          <w:szCs w:val="24"/>
        </w:rPr>
        <w:tab/>
      </w:r>
      <w:r w:rsidR="002A587F">
        <w:rPr>
          <w:sz w:val="24"/>
          <w:szCs w:val="24"/>
        </w:rPr>
        <w:t>Steven K. Haas</w:t>
      </w:r>
    </w:p>
    <w:p w:rsidR="00DD21CC" w:rsidRDefault="005D3D86" w:rsidP="00E418D7">
      <w:pPr>
        <w:rPr>
          <w:sz w:val="24"/>
          <w:szCs w:val="24"/>
        </w:rPr>
        <w:sectPr w:rsidR="00DD21CC" w:rsidSect="000571FC">
          <w:footerReference w:type="default" r:id="rId9"/>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044F6">
        <w:rPr>
          <w:sz w:val="24"/>
          <w:szCs w:val="24"/>
        </w:rPr>
        <w:tab/>
      </w:r>
      <w:r w:rsidR="001E4EB3">
        <w:rPr>
          <w:sz w:val="24"/>
          <w:szCs w:val="24"/>
        </w:rPr>
        <w:tab/>
      </w:r>
      <w:r>
        <w:rPr>
          <w:sz w:val="24"/>
          <w:szCs w:val="24"/>
        </w:rPr>
        <w:t>Administrative Law Judge</w:t>
      </w:r>
    </w:p>
    <w:p w:rsidR="007C46CA" w:rsidRPr="00F85E6B" w:rsidRDefault="007C46CA" w:rsidP="007C46CA">
      <w:pPr>
        <w:contextualSpacing/>
        <w:rPr>
          <w:rFonts w:ascii="Microsoft Sans Serif"/>
          <w:i/>
          <w:sz w:val="24"/>
        </w:rPr>
      </w:pPr>
      <w:r w:rsidRPr="00F85E6B">
        <w:rPr>
          <w:rFonts w:ascii="Microsoft Sans Serif"/>
          <w:b/>
          <w:sz w:val="24"/>
          <w:u w:val="single"/>
        </w:rPr>
        <w:lastRenderedPageBreak/>
        <w:t>C-2015-2474540 - BUR OF INVESTIGATION &amp; ENFORCEMENT v. IRG DELIVERIES CORPORATION</w:t>
      </w:r>
      <w:r w:rsidRPr="00F85E6B">
        <w:rPr>
          <w:rFonts w:ascii="Microsoft Sans Serif"/>
          <w:b/>
          <w:sz w:val="24"/>
          <w:u w:val="single"/>
        </w:rPr>
        <w:cr/>
      </w:r>
      <w:r w:rsidRPr="00F85E6B">
        <w:rPr>
          <w:rFonts w:ascii="Microsoft Sans Serif"/>
          <w:b/>
          <w:sz w:val="24"/>
          <w:u w:val="single"/>
        </w:rPr>
        <w:cr/>
      </w:r>
      <w:r w:rsidRPr="00F85E6B">
        <w:rPr>
          <w:rFonts w:ascii="Microsoft Sans Serif"/>
          <w:sz w:val="24"/>
        </w:rPr>
        <w:t>BRADLEY R GORTER ESQUIRE</w:t>
      </w:r>
      <w:r w:rsidRPr="00F85E6B">
        <w:rPr>
          <w:rFonts w:ascii="Microsoft Sans Serif"/>
          <w:sz w:val="24"/>
        </w:rPr>
        <w:cr/>
        <w:t>400 NORTH STREET</w:t>
      </w:r>
      <w:r w:rsidRPr="00F85E6B">
        <w:rPr>
          <w:rFonts w:ascii="Microsoft Sans Serif"/>
          <w:sz w:val="24"/>
        </w:rPr>
        <w:cr/>
        <w:t>HARRISBURG PA  17120</w:t>
      </w:r>
      <w:r w:rsidRPr="00F85E6B">
        <w:rPr>
          <w:rFonts w:ascii="Microsoft Sans Serif"/>
          <w:sz w:val="24"/>
        </w:rPr>
        <w:cr/>
      </w:r>
      <w:r w:rsidRPr="00F85E6B">
        <w:rPr>
          <w:rFonts w:ascii="Microsoft Sans Serif"/>
          <w:b/>
          <w:sz w:val="24"/>
        </w:rPr>
        <w:t>717.783.6150</w:t>
      </w:r>
      <w:r w:rsidRPr="00F85E6B">
        <w:rPr>
          <w:rFonts w:ascii="Microsoft Sans Serif"/>
          <w:b/>
          <w:sz w:val="24"/>
        </w:rPr>
        <w:cr/>
      </w:r>
      <w:r w:rsidRPr="00F85E6B">
        <w:rPr>
          <w:rFonts w:ascii="Microsoft Sans Serif"/>
          <w:i/>
          <w:sz w:val="24"/>
        </w:rPr>
        <w:t>Accepts E-service</w:t>
      </w:r>
    </w:p>
    <w:p w:rsidR="007C46CA" w:rsidRPr="00F85E6B" w:rsidRDefault="007C46CA" w:rsidP="007C46CA">
      <w:pPr>
        <w:contextualSpacing/>
        <w:rPr>
          <w:rFonts w:ascii="Microsoft Sans Serif"/>
          <w:i/>
          <w:sz w:val="24"/>
        </w:rPr>
      </w:pPr>
      <w:r w:rsidRPr="00F85E6B">
        <w:rPr>
          <w:rFonts w:ascii="Microsoft Sans Serif"/>
          <w:i/>
          <w:sz w:val="24"/>
        </w:rPr>
        <w:t>Representing PA PUC Bureau of Investigation and Enforcement</w:t>
      </w:r>
    </w:p>
    <w:p w:rsidR="007C46CA" w:rsidRPr="00F85E6B" w:rsidRDefault="007C46CA" w:rsidP="007C46CA">
      <w:pPr>
        <w:contextualSpacing/>
        <w:rPr>
          <w:rFonts w:ascii="Microsoft Sans Serif"/>
          <w:sz w:val="24"/>
        </w:rPr>
      </w:pPr>
      <w:r w:rsidRPr="00F85E6B">
        <w:rPr>
          <w:rFonts w:ascii="Microsoft Sans Serif"/>
          <w:sz w:val="24"/>
        </w:rPr>
        <w:cr/>
        <w:t>STERLING GETHERS</w:t>
      </w:r>
      <w:r w:rsidRPr="00F85E6B">
        <w:rPr>
          <w:rFonts w:ascii="Microsoft Sans Serif"/>
          <w:sz w:val="24"/>
        </w:rPr>
        <w:cr/>
        <w:t>IRG DELIVERIES CORPORATION</w:t>
      </w:r>
      <w:r w:rsidRPr="00F85E6B">
        <w:rPr>
          <w:rFonts w:ascii="Microsoft Sans Serif"/>
          <w:sz w:val="24"/>
        </w:rPr>
        <w:cr/>
        <w:t>1738 W BROAD ST</w:t>
      </w:r>
      <w:r w:rsidRPr="00F85E6B">
        <w:rPr>
          <w:rFonts w:ascii="Microsoft Sans Serif"/>
          <w:sz w:val="24"/>
        </w:rPr>
        <w:cr/>
        <w:t>BETHLEHEM PA  18018</w:t>
      </w:r>
      <w:r w:rsidRPr="00F85E6B">
        <w:rPr>
          <w:rFonts w:ascii="Microsoft Sans Serif"/>
          <w:sz w:val="24"/>
        </w:rPr>
        <w:cr/>
      </w:r>
      <w:r w:rsidRPr="00F85E6B">
        <w:rPr>
          <w:rFonts w:ascii="Microsoft Sans Serif"/>
          <w:b/>
          <w:sz w:val="24"/>
        </w:rPr>
        <w:t>610.573.1116</w:t>
      </w:r>
      <w:r w:rsidRPr="00F85E6B">
        <w:rPr>
          <w:rFonts w:ascii="Microsoft Sans Serif"/>
          <w:sz w:val="24"/>
        </w:rPr>
        <w:cr/>
      </w:r>
      <w:r w:rsidRPr="00F85E6B">
        <w:rPr>
          <w:rFonts w:ascii="Microsoft Sans Serif"/>
          <w:i/>
          <w:sz w:val="24"/>
        </w:rPr>
        <w:t>Respondent</w:t>
      </w:r>
    </w:p>
    <w:p w:rsidR="007C46CA" w:rsidRPr="00F85E6B" w:rsidRDefault="007C46CA" w:rsidP="007C46CA">
      <w:pPr>
        <w:contextualSpacing/>
      </w:pPr>
    </w:p>
    <w:p w:rsidR="007C46CA" w:rsidRPr="00F85E6B" w:rsidRDefault="007C46CA" w:rsidP="007C46CA">
      <w:pPr>
        <w:contextualSpacing/>
      </w:pPr>
    </w:p>
    <w:p w:rsidR="007C46CA" w:rsidRPr="00F85E6B" w:rsidRDefault="007C46CA" w:rsidP="007C46CA">
      <w:pPr>
        <w:rPr>
          <w:rFonts w:ascii="Microsoft Sans Serif" w:hAnsi="Microsoft Sans Serif" w:cs="Microsoft Sans Serif"/>
          <w:sz w:val="24"/>
          <w:szCs w:val="24"/>
        </w:rPr>
      </w:pPr>
    </w:p>
    <w:p w:rsidR="00180145" w:rsidRPr="00D43828" w:rsidRDefault="00180145" w:rsidP="007C46CA">
      <w:pPr>
        <w:contextualSpacing/>
        <w:rPr>
          <w:rFonts w:ascii="Microsoft Sans Serif" w:eastAsiaTheme="minorEastAsia" w:hAnsiTheme="minorHAnsi" w:cstheme="minorBidi"/>
          <w:sz w:val="24"/>
          <w:szCs w:val="22"/>
        </w:rPr>
      </w:pPr>
      <w:bookmarkStart w:id="0" w:name="_GoBack"/>
      <w:bookmarkEnd w:id="0"/>
    </w:p>
    <w:sectPr w:rsidR="00180145" w:rsidRPr="00D43828" w:rsidSect="0018014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683" w:rsidRDefault="00110683" w:rsidP="00C044F6">
      <w:r>
        <w:separator/>
      </w:r>
    </w:p>
  </w:endnote>
  <w:endnote w:type="continuationSeparator" w:id="0">
    <w:p w:rsidR="00110683" w:rsidRDefault="00110683" w:rsidP="00C0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235453"/>
      <w:docPartObj>
        <w:docPartGallery w:val="Page Numbers (Bottom of Page)"/>
        <w:docPartUnique/>
      </w:docPartObj>
    </w:sdtPr>
    <w:sdtEndPr>
      <w:rPr>
        <w:noProof/>
        <w:sz w:val="20"/>
        <w:szCs w:val="20"/>
      </w:rPr>
    </w:sdtEndPr>
    <w:sdtContent>
      <w:p w:rsidR="00C044F6" w:rsidRPr="00C044F6" w:rsidRDefault="00C044F6">
        <w:pPr>
          <w:pStyle w:val="Footer"/>
          <w:jc w:val="center"/>
          <w:rPr>
            <w:sz w:val="20"/>
            <w:szCs w:val="20"/>
          </w:rPr>
        </w:pPr>
        <w:r w:rsidRPr="00C044F6">
          <w:rPr>
            <w:sz w:val="20"/>
            <w:szCs w:val="20"/>
          </w:rPr>
          <w:fldChar w:fldCharType="begin"/>
        </w:r>
        <w:r w:rsidRPr="00C044F6">
          <w:rPr>
            <w:sz w:val="20"/>
            <w:szCs w:val="20"/>
          </w:rPr>
          <w:instrText xml:space="preserve"> PAGE   \* MERGEFORMAT </w:instrText>
        </w:r>
        <w:r w:rsidRPr="00C044F6">
          <w:rPr>
            <w:sz w:val="20"/>
            <w:szCs w:val="20"/>
          </w:rPr>
          <w:fldChar w:fldCharType="separate"/>
        </w:r>
        <w:r w:rsidR="007C46CA">
          <w:rPr>
            <w:noProof/>
            <w:sz w:val="20"/>
            <w:szCs w:val="20"/>
          </w:rPr>
          <w:t>3</w:t>
        </w:r>
        <w:r w:rsidRPr="00C044F6">
          <w:rPr>
            <w:noProof/>
            <w:sz w:val="20"/>
            <w:szCs w:val="20"/>
          </w:rPr>
          <w:fldChar w:fldCharType="end"/>
        </w:r>
      </w:p>
    </w:sdtContent>
  </w:sdt>
  <w:p w:rsidR="00C044F6" w:rsidRDefault="00C04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1106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11068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Pr="004C134C" w:rsidRDefault="00110683"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683" w:rsidRDefault="00110683" w:rsidP="00C044F6">
      <w:r>
        <w:separator/>
      </w:r>
    </w:p>
  </w:footnote>
  <w:footnote w:type="continuationSeparator" w:id="0">
    <w:p w:rsidR="00110683" w:rsidRDefault="00110683" w:rsidP="00C04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1106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1106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110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33"/>
    <w:rsid w:val="000079FE"/>
    <w:rsid w:val="00012104"/>
    <w:rsid w:val="00012655"/>
    <w:rsid w:val="0001305A"/>
    <w:rsid w:val="00016E55"/>
    <w:rsid w:val="0002023D"/>
    <w:rsid w:val="00020760"/>
    <w:rsid w:val="0002105C"/>
    <w:rsid w:val="0002110E"/>
    <w:rsid w:val="00022B3F"/>
    <w:rsid w:val="00025D7A"/>
    <w:rsid w:val="00027EE4"/>
    <w:rsid w:val="000304BF"/>
    <w:rsid w:val="00032379"/>
    <w:rsid w:val="0003306B"/>
    <w:rsid w:val="00033303"/>
    <w:rsid w:val="000338CD"/>
    <w:rsid w:val="00035BB8"/>
    <w:rsid w:val="00035C87"/>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1FC"/>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2A5A"/>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0683"/>
    <w:rsid w:val="00113B1B"/>
    <w:rsid w:val="0011524A"/>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951"/>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0145"/>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0667"/>
    <w:rsid w:val="001C2234"/>
    <w:rsid w:val="001C537D"/>
    <w:rsid w:val="001C64B4"/>
    <w:rsid w:val="001C65CD"/>
    <w:rsid w:val="001D05DB"/>
    <w:rsid w:val="001D0876"/>
    <w:rsid w:val="001D0F91"/>
    <w:rsid w:val="001D1F1B"/>
    <w:rsid w:val="001D4223"/>
    <w:rsid w:val="001D556B"/>
    <w:rsid w:val="001E074F"/>
    <w:rsid w:val="001E2642"/>
    <w:rsid w:val="001E3C9A"/>
    <w:rsid w:val="001E4EB3"/>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2550"/>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08A3"/>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2E7"/>
    <w:rsid w:val="0032130D"/>
    <w:rsid w:val="00321DB1"/>
    <w:rsid w:val="00326EEE"/>
    <w:rsid w:val="00326F3E"/>
    <w:rsid w:val="00330A67"/>
    <w:rsid w:val="00332A51"/>
    <w:rsid w:val="00333ADD"/>
    <w:rsid w:val="00334F62"/>
    <w:rsid w:val="00336496"/>
    <w:rsid w:val="003364EB"/>
    <w:rsid w:val="00336CE8"/>
    <w:rsid w:val="00342595"/>
    <w:rsid w:val="003425CF"/>
    <w:rsid w:val="0034272B"/>
    <w:rsid w:val="00342BFE"/>
    <w:rsid w:val="00344C34"/>
    <w:rsid w:val="00345C65"/>
    <w:rsid w:val="00346679"/>
    <w:rsid w:val="003470E8"/>
    <w:rsid w:val="0035100D"/>
    <w:rsid w:val="003534EB"/>
    <w:rsid w:val="00354574"/>
    <w:rsid w:val="00354BD0"/>
    <w:rsid w:val="003550C3"/>
    <w:rsid w:val="00356988"/>
    <w:rsid w:val="00357687"/>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3AD6"/>
    <w:rsid w:val="003F425B"/>
    <w:rsid w:val="00400643"/>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273AE"/>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0712"/>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6CD8"/>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00D"/>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0860"/>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64BD"/>
    <w:rsid w:val="006C71BB"/>
    <w:rsid w:val="006D071F"/>
    <w:rsid w:val="006D1276"/>
    <w:rsid w:val="006D12AC"/>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323"/>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27E4"/>
    <w:rsid w:val="00775812"/>
    <w:rsid w:val="00781AFB"/>
    <w:rsid w:val="00782461"/>
    <w:rsid w:val="0078261F"/>
    <w:rsid w:val="007833DA"/>
    <w:rsid w:val="00783492"/>
    <w:rsid w:val="00784522"/>
    <w:rsid w:val="0078470A"/>
    <w:rsid w:val="00784C15"/>
    <w:rsid w:val="0078583D"/>
    <w:rsid w:val="00785939"/>
    <w:rsid w:val="00785D0C"/>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46CA"/>
    <w:rsid w:val="007C51EB"/>
    <w:rsid w:val="007C60E2"/>
    <w:rsid w:val="007C7435"/>
    <w:rsid w:val="007D158A"/>
    <w:rsid w:val="007D5B1C"/>
    <w:rsid w:val="007D6D87"/>
    <w:rsid w:val="007D6FD6"/>
    <w:rsid w:val="007E06B4"/>
    <w:rsid w:val="007E0ADA"/>
    <w:rsid w:val="007E15CF"/>
    <w:rsid w:val="007E1DB4"/>
    <w:rsid w:val="007E515E"/>
    <w:rsid w:val="007E5866"/>
    <w:rsid w:val="007F07AF"/>
    <w:rsid w:val="007F2A44"/>
    <w:rsid w:val="007F6E2B"/>
    <w:rsid w:val="007F7699"/>
    <w:rsid w:val="007F773D"/>
    <w:rsid w:val="008003C8"/>
    <w:rsid w:val="00802118"/>
    <w:rsid w:val="0080226D"/>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58A"/>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60"/>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677A"/>
    <w:rsid w:val="00AA013D"/>
    <w:rsid w:val="00AA0422"/>
    <w:rsid w:val="00AA1496"/>
    <w:rsid w:val="00AA155D"/>
    <w:rsid w:val="00AA29E1"/>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297"/>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3FFF"/>
    <w:rsid w:val="00BC60A6"/>
    <w:rsid w:val="00BC62E0"/>
    <w:rsid w:val="00BC6FBF"/>
    <w:rsid w:val="00BD00D9"/>
    <w:rsid w:val="00BD1886"/>
    <w:rsid w:val="00BD23E3"/>
    <w:rsid w:val="00BD40BC"/>
    <w:rsid w:val="00BD6234"/>
    <w:rsid w:val="00BE0437"/>
    <w:rsid w:val="00BE04F6"/>
    <w:rsid w:val="00BE107D"/>
    <w:rsid w:val="00BE1F35"/>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1A03"/>
    <w:rsid w:val="00C02723"/>
    <w:rsid w:val="00C02A91"/>
    <w:rsid w:val="00C044F6"/>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0E2"/>
    <w:rsid w:val="00C32633"/>
    <w:rsid w:val="00C3305D"/>
    <w:rsid w:val="00C3343C"/>
    <w:rsid w:val="00C3343E"/>
    <w:rsid w:val="00C3643C"/>
    <w:rsid w:val="00C36C29"/>
    <w:rsid w:val="00C41646"/>
    <w:rsid w:val="00C4383B"/>
    <w:rsid w:val="00C4601A"/>
    <w:rsid w:val="00C478FE"/>
    <w:rsid w:val="00C502DD"/>
    <w:rsid w:val="00C572EA"/>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1411"/>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463F"/>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C779E"/>
    <w:rsid w:val="00DD20E3"/>
    <w:rsid w:val="00DD21CC"/>
    <w:rsid w:val="00DD2605"/>
    <w:rsid w:val="00DD2AAA"/>
    <w:rsid w:val="00DD50B5"/>
    <w:rsid w:val="00DD5275"/>
    <w:rsid w:val="00DD5F86"/>
    <w:rsid w:val="00DD6047"/>
    <w:rsid w:val="00DD7205"/>
    <w:rsid w:val="00DD771A"/>
    <w:rsid w:val="00DD7F78"/>
    <w:rsid w:val="00DE0E8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777D"/>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8D7"/>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87DEC"/>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63F"/>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26EE4"/>
    <w:rsid w:val="00F31625"/>
    <w:rsid w:val="00F31BDC"/>
    <w:rsid w:val="00F32232"/>
    <w:rsid w:val="00F32242"/>
    <w:rsid w:val="00F361A3"/>
    <w:rsid w:val="00F36CDE"/>
    <w:rsid w:val="00F36E39"/>
    <w:rsid w:val="00F4003B"/>
    <w:rsid w:val="00F40A8F"/>
    <w:rsid w:val="00F40FF5"/>
    <w:rsid w:val="00F41E1E"/>
    <w:rsid w:val="00F43ED1"/>
    <w:rsid w:val="00F44759"/>
    <w:rsid w:val="00F44FC8"/>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9F3"/>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02D4"/>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nhideWhenUsed/>
    <w:rsid w:val="00C044F6"/>
    <w:pPr>
      <w:tabs>
        <w:tab w:val="center" w:pos="4680"/>
        <w:tab w:val="right" w:pos="9360"/>
      </w:tabs>
    </w:pPr>
  </w:style>
  <w:style w:type="character" w:customStyle="1" w:styleId="FooterChar">
    <w:name w:val="Footer Char"/>
    <w:basedOn w:val="DefaultParagraphFont"/>
    <w:link w:val="Footer"/>
    <w:rsid w:val="00C044F6"/>
    <w:rPr>
      <w:rFonts w:eastAsia="Times New Roman"/>
      <w:sz w:val="26"/>
      <w:szCs w:val="26"/>
    </w:rPr>
  </w:style>
  <w:style w:type="paragraph" w:customStyle="1" w:styleId="ParaTab1">
    <w:name w:val="ParaTab 1"/>
    <w:rsid w:val="001C0667"/>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PlainText">
    <w:name w:val="Plain Text"/>
    <w:basedOn w:val="Normal"/>
    <w:link w:val="PlainTextChar"/>
    <w:uiPriority w:val="99"/>
    <w:unhideWhenUsed/>
    <w:rsid w:val="001C0667"/>
    <w:rPr>
      <w:rFonts w:ascii="Calibri" w:eastAsia="Calibri" w:hAnsi="Calibri"/>
      <w:sz w:val="22"/>
      <w:szCs w:val="21"/>
    </w:rPr>
  </w:style>
  <w:style w:type="character" w:customStyle="1" w:styleId="PlainTextChar">
    <w:name w:val="Plain Text Char"/>
    <w:basedOn w:val="DefaultParagraphFont"/>
    <w:link w:val="PlainText"/>
    <w:uiPriority w:val="99"/>
    <w:rsid w:val="001C0667"/>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nhideWhenUsed/>
    <w:rsid w:val="00C044F6"/>
    <w:pPr>
      <w:tabs>
        <w:tab w:val="center" w:pos="4680"/>
        <w:tab w:val="right" w:pos="9360"/>
      </w:tabs>
    </w:pPr>
  </w:style>
  <w:style w:type="character" w:customStyle="1" w:styleId="FooterChar">
    <w:name w:val="Footer Char"/>
    <w:basedOn w:val="DefaultParagraphFont"/>
    <w:link w:val="Footer"/>
    <w:rsid w:val="00C044F6"/>
    <w:rPr>
      <w:rFonts w:eastAsia="Times New Roman"/>
      <w:sz w:val="26"/>
      <w:szCs w:val="26"/>
    </w:rPr>
  </w:style>
  <w:style w:type="paragraph" w:customStyle="1" w:styleId="ParaTab1">
    <w:name w:val="ParaTab 1"/>
    <w:rsid w:val="001C0667"/>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PlainText">
    <w:name w:val="Plain Text"/>
    <w:basedOn w:val="Normal"/>
    <w:link w:val="PlainTextChar"/>
    <w:uiPriority w:val="99"/>
    <w:unhideWhenUsed/>
    <w:rsid w:val="001C0667"/>
    <w:rPr>
      <w:rFonts w:ascii="Calibri" w:eastAsia="Calibri" w:hAnsi="Calibri"/>
      <w:sz w:val="22"/>
      <w:szCs w:val="21"/>
    </w:rPr>
  </w:style>
  <w:style w:type="character" w:customStyle="1" w:styleId="PlainTextChar">
    <w:name w:val="Plain Text Char"/>
    <w:basedOn w:val="DefaultParagraphFont"/>
    <w:link w:val="PlainText"/>
    <w:uiPriority w:val="99"/>
    <w:rsid w:val="001C0667"/>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9BB5B-B45E-4460-9F76-07A6AC16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lsalome</cp:lastModifiedBy>
  <cp:revision>7</cp:revision>
  <cp:lastPrinted>2016-12-23T13:41:00Z</cp:lastPrinted>
  <dcterms:created xsi:type="dcterms:W3CDTF">2016-12-22T14:41:00Z</dcterms:created>
  <dcterms:modified xsi:type="dcterms:W3CDTF">2016-12-23T13:45:00Z</dcterms:modified>
</cp:coreProperties>
</file>