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97A" w:rsidRPr="0090597A" w:rsidRDefault="0090597A" w:rsidP="0090597A">
      <w:pPr>
        <w:jc w:val="center"/>
        <w:rPr>
          <w:rFonts w:ascii="Times New Roman" w:hAnsi="Times New Roman" w:cs="Times New Roman"/>
          <w:b/>
        </w:rPr>
      </w:pPr>
      <w:r w:rsidRPr="0090597A">
        <w:rPr>
          <w:rFonts w:ascii="Times New Roman" w:hAnsi="Times New Roman" w:cs="Times New Roman"/>
          <w:b/>
        </w:rPr>
        <w:t>BEFORE THE</w:t>
      </w:r>
    </w:p>
    <w:p w:rsidR="0090597A" w:rsidRPr="0090597A" w:rsidRDefault="0090597A" w:rsidP="0090597A">
      <w:pPr>
        <w:tabs>
          <w:tab w:val="center" w:pos="4680"/>
        </w:tabs>
        <w:suppressAutoHyphens/>
        <w:jc w:val="center"/>
        <w:rPr>
          <w:rFonts w:ascii="Times New Roman" w:hAnsi="Times New Roman" w:cs="Times New Roman"/>
          <w:b/>
          <w:bCs/>
          <w:spacing w:val="-3"/>
        </w:rPr>
      </w:pPr>
      <w:r w:rsidRPr="0090597A">
        <w:rPr>
          <w:rFonts w:ascii="Times New Roman" w:hAnsi="Times New Roman" w:cs="Times New Roman"/>
          <w:b/>
          <w:bCs/>
          <w:spacing w:val="-3"/>
        </w:rPr>
        <w:t>PENNSYLVANIA PUBLIC UTILITY COMMISSION</w:t>
      </w:r>
    </w:p>
    <w:p w:rsidR="0090597A" w:rsidRPr="0090597A" w:rsidRDefault="0090597A" w:rsidP="0090597A">
      <w:pPr>
        <w:tabs>
          <w:tab w:val="left" w:pos="-720"/>
        </w:tabs>
        <w:suppressAutoHyphens/>
        <w:ind w:firstLine="1440"/>
        <w:rPr>
          <w:rFonts w:ascii="Times New Roman" w:hAnsi="Times New Roman" w:cs="Times New Roman"/>
          <w:spacing w:val="-3"/>
        </w:rPr>
      </w:pPr>
    </w:p>
    <w:p w:rsidR="0090597A" w:rsidRPr="0090597A" w:rsidRDefault="0090597A" w:rsidP="0090597A">
      <w:pPr>
        <w:tabs>
          <w:tab w:val="left" w:pos="-720"/>
        </w:tabs>
        <w:suppressAutoHyphens/>
        <w:ind w:firstLine="1440"/>
        <w:rPr>
          <w:rFonts w:ascii="Times New Roman" w:hAnsi="Times New Roman" w:cs="Times New Roman"/>
          <w:spacing w:val="-3"/>
        </w:rPr>
      </w:pPr>
    </w:p>
    <w:p w:rsidR="0090597A" w:rsidRPr="0090597A" w:rsidRDefault="0090597A" w:rsidP="0090597A">
      <w:pPr>
        <w:tabs>
          <w:tab w:val="left" w:pos="-720"/>
        </w:tabs>
        <w:suppressAutoHyphens/>
        <w:ind w:firstLine="1440"/>
        <w:rPr>
          <w:rFonts w:ascii="Times New Roman" w:hAnsi="Times New Roman" w:cs="Times New Roman"/>
          <w:spacing w:val="-3"/>
        </w:rPr>
      </w:pPr>
    </w:p>
    <w:p w:rsidR="0090597A" w:rsidRPr="0090597A" w:rsidRDefault="0090597A" w:rsidP="0090597A">
      <w:pPr>
        <w:tabs>
          <w:tab w:val="left" w:pos="-720"/>
        </w:tabs>
        <w:suppressAutoHyphens/>
        <w:jc w:val="both"/>
        <w:rPr>
          <w:rFonts w:ascii="Times New Roman" w:hAnsi="Times New Roman" w:cs="Times New Roman"/>
          <w:spacing w:val="-3"/>
        </w:rPr>
      </w:pPr>
      <w:r w:rsidRPr="0090597A">
        <w:rPr>
          <w:rFonts w:ascii="Times New Roman" w:hAnsi="Times New Roman" w:cs="Times New Roman"/>
          <w:spacing w:val="-3"/>
        </w:rPr>
        <w:t>Ross E. Schell</w:t>
      </w:r>
      <w:r w:rsidRPr="0090597A">
        <w:rPr>
          <w:rFonts w:ascii="Times New Roman" w:hAnsi="Times New Roman" w:cs="Times New Roman"/>
          <w:spacing w:val="-3"/>
        </w:rPr>
        <w:tab/>
      </w:r>
      <w:r w:rsidRPr="0090597A">
        <w:rPr>
          <w:rFonts w:ascii="Times New Roman" w:hAnsi="Times New Roman" w:cs="Times New Roman"/>
          <w:spacing w:val="-3"/>
        </w:rPr>
        <w:tab/>
      </w:r>
      <w:r w:rsidRPr="0090597A">
        <w:rPr>
          <w:rFonts w:ascii="Times New Roman" w:hAnsi="Times New Roman" w:cs="Times New Roman"/>
          <w:spacing w:val="-3"/>
        </w:rPr>
        <w:tab/>
      </w:r>
      <w:r w:rsidRPr="0090597A">
        <w:rPr>
          <w:rFonts w:ascii="Times New Roman" w:hAnsi="Times New Roman" w:cs="Times New Roman"/>
          <w:spacing w:val="-3"/>
        </w:rPr>
        <w:tab/>
      </w:r>
      <w:r w:rsidRPr="0090597A">
        <w:rPr>
          <w:rFonts w:ascii="Times New Roman" w:hAnsi="Times New Roman" w:cs="Times New Roman"/>
          <w:spacing w:val="-3"/>
        </w:rPr>
        <w:tab/>
      </w:r>
      <w:r w:rsidRPr="0090597A">
        <w:rPr>
          <w:rFonts w:ascii="Times New Roman" w:hAnsi="Times New Roman" w:cs="Times New Roman"/>
          <w:spacing w:val="-3"/>
        </w:rPr>
        <w:tab/>
      </w:r>
      <w:r w:rsidRPr="0090597A">
        <w:rPr>
          <w:rFonts w:ascii="Times New Roman" w:hAnsi="Times New Roman" w:cs="Times New Roman"/>
          <w:spacing w:val="-3"/>
        </w:rPr>
        <w:fldChar w:fldCharType="begin"/>
      </w:r>
      <w:r w:rsidRPr="0090597A">
        <w:rPr>
          <w:rFonts w:ascii="Times New Roman" w:hAnsi="Times New Roman" w:cs="Times New Roman"/>
          <w:spacing w:val="-3"/>
        </w:rPr>
        <w:instrText>fillin "Complainant's name" \d ""</w:instrText>
      </w:r>
      <w:r w:rsidRPr="0090597A">
        <w:rPr>
          <w:rFonts w:ascii="Times New Roman" w:hAnsi="Times New Roman" w:cs="Times New Roman"/>
          <w:spacing w:val="-3"/>
        </w:rPr>
        <w:fldChar w:fldCharType="end"/>
      </w:r>
      <w:r w:rsidRPr="0090597A">
        <w:rPr>
          <w:rFonts w:ascii="Times New Roman" w:hAnsi="Times New Roman" w:cs="Times New Roman"/>
          <w:spacing w:val="-3"/>
        </w:rPr>
        <w:t>:</w:t>
      </w:r>
      <w:r w:rsidRPr="0090597A">
        <w:rPr>
          <w:rFonts w:ascii="Times New Roman" w:hAnsi="Times New Roman" w:cs="Times New Roman"/>
          <w:spacing w:val="-3"/>
        </w:rPr>
        <w:tab/>
      </w:r>
      <w:r w:rsidRPr="0090597A">
        <w:rPr>
          <w:rFonts w:ascii="Times New Roman" w:hAnsi="Times New Roman" w:cs="Times New Roman"/>
          <w:spacing w:val="-3"/>
        </w:rPr>
        <w:tab/>
        <w:t>C-2016-2535220</w:t>
      </w:r>
    </w:p>
    <w:p w:rsidR="0090597A" w:rsidRPr="0090597A" w:rsidRDefault="0090597A" w:rsidP="0090597A">
      <w:pPr>
        <w:tabs>
          <w:tab w:val="left" w:pos="-720"/>
        </w:tabs>
        <w:suppressAutoHyphens/>
        <w:jc w:val="both"/>
        <w:rPr>
          <w:rFonts w:ascii="Times New Roman" w:hAnsi="Times New Roman" w:cs="Times New Roman"/>
          <w:spacing w:val="-3"/>
        </w:rPr>
      </w:pPr>
      <w:r w:rsidRPr="0090597A">
        <w:rPr>
          <w:rFonts w:ascii="Times New Roman" w:hAnsi="Times New Roman" w:cs="Times New Roman"/>
          <w:spacing w:val="-3"/>
        </w:rPr>
        <w:tab/>
      </w:r>
      <w:r w:rsidRPr="0090597A">
        <w:rPr>
          <w:rFonts w:ascii="Times New Roman" w:hAnsi="Times New Roman" w:cs="Times New Roman"/>
          <w:spacing w:val="-3"/>
        </w:rPr>
        <w:tab/>
      </w:r>
      <w:r w:rsidRPr="0090597A">
        <w:rPr>
          <w:rFonts w:ascii="Times New Roman" w:hAnsi="Times New Roman" w:cs="Times New Roman"/>
          <w:spacing w:val="-3"/>
        </w:rPr>
        <w:tab/>
      </w:r>
      <w:r w:rsidRPr="0090597A">
        <w:rPr>
          <w:rFonts w:ascii="Times New Roman" w:hAnsi="Times New Roman" w:cs="Times New Roman"/>
          <w:spacing w:val="-3"/>
        </w:rPr>
        <w:tab/>
      </w:r>
      <w:r w:rsidRPr="0090597A">
        <w:rPr>
          <w:rFonts w:ascii="Times New Roman" w:hAnsi="Times New Roman" w:cs="Times New Roman"/>
          <w:spacing w:val="-3"/>
        </w:rPr>
        <w:tab/>
      </w:r>
      <w:r w:rsidRPr="0090597A">
        <w:rPr>
          <w:rFonts w:ascii="Times New Roman" w:hAnsi="Times New Roman" w:cs="Times New Roman"/>
          <w:spacing w:val="-3"/>
        </w:rPr>
        <w:tab/>
      </w:r>
      <w:r w:rsidRPr="0090597A">
        <w:rPr>
          <w:rFonts w:ascii="Times New Roman" w:hAnsi="Times New Roman" w:cs="Times New Roman"/>
          <w:spacing w:val="-3"/>
        </w:rPr>
        <w:tab/>
        <w:t>:</w:t>
      </w:r>
      <w:r w:rsidRPr="0090597A">
        <w:rPr>
          <w:rFonts w:ascii="Times New Roman" w:hAnsi="Times New Roman" w:cs="Times New Roman"/>
          <w:spacing w:val="-3"/>
        </w:rPr>
        <w:tab/>
      </w:r>
      <w:r w:rsidRPr="0090597A">
        <w:rPr>
          <w:rFonts w:ascii="Times New Roman" w:hAnsi="Times New Roman" w:cs="Times New Roman"/>
          <w:spacing w:val="-3"/>
        </w:rPr>
        <w:tab/>
        <w:t>C-2016-2538023</w:t>
      </w:r>
    </w:p>
    <w:p w:rsidR="0090597A" w:rsidRPr="0090597A" w:rsidRDefault="0090597A" w:rsidP="0090597A">
      <w:pPr>
        <w:tabs>
          <w:tab w:val="left" w:pos="-720"/>
        </w:tabs>
        <w:suppressAutoHyphens/>
        <w:jc w:val="both"/>
        <w:rPr>
          <w:rFonts w:ascii="Times New Roman" w:hAnsi="Times New Roman" w:cs="Times New Roman"/>
          <w:spacing w:val="-3"/>
        </w:rPr>
      </w:pPr>
      <w:r w:rsidRPr="0090597A">
        <w:rPr>
          <w:rFonts w:ascii="Times New Roman" w:hAnsi="Times New Roman" w:cs="Times New Roman"/>
          <w:spacing w:val="-3"/>
        </w:rPr>
        <w:tab/>
      </w:r>
      <w:r w:rsidRPr="0090597A">
        <w:rPr>
          <w:rFonts w:ascii="Times New Roman" w:hAnsi="Times New Roman" w:cs="Times New Roman"/>
          <w:spacing w:val="-3"/>
        </w:rPr>
        <w:tab/>
      </w:r>
      <w:r w:rsidRPr="0090597A">
        <w:rPr>
          <w:rFonts w:ascii="Times New Roman" w:hAnsi="Times New Roman" w:cs="Times New Roman"/>
          <w:spacing w:val="-3"/>
        </w:rPr>
        <w:tab/>
      </w:r>
      <w:r w:rsidRPr="0090597A">
        <w:rPr>
          <w:rFonts w:ascii="Times New Roman" w:hAnsi="Times New Roman" w:cs="Times New Roman"/>
          <w:spacing w:val="-3"/>
        </w:rPr>
        <w:tab/>
      </w:r>
      <w:r w:rsidRPr="0090597A">
        <w:rPr>
          <w:rFonts w:ascii="Times New Roman" w:hAnsi="Times New Roman" w:cs="Times New Roman"/>
          <w:spacing w:val="-3"/>
        </w:rPr>
        <w:tab/>
      </w:r>
      <w:r w:rsidRPr="0090597A">
        <w:rPr>
          <w:rFonts w:ascii="Times New Roman" w:hAnsi="Times New Roman" w:cs="Times New Roman"/>
          <w:spacing w:val="-3"/>
        </w:rPr>
        <w:tab/>
      </w:r>
      <w:r w:rsidRPr="0090597A">
        <w:rPr>
          <w:rFonts w:ascii="Times New Roman" w:hAnsi="Times New Roman" w:cs="Times New Roman"/>
          <w:spacing w:val="-3"/>
        </w:rPr>
        <w:tab/>
        <w:t>:</w:t>
      </w:r>
      <w:r w:rsidRPr="0090597A">
        <w:rPr>
          <w:rFonts w:ascii="Times New Roman" w:hAnsi="Times New Roman" w:cs="Times New Roman"/>
          <w:spacing w:val="-3"/>
        </w:rPr>
        <w:tab/>
      </w:r>
      <w:r w:rsidRPr="0090597A">
        <w:rPr>
          <w:rFonts w:ascii="Times New Roman" w:hAnsi="Times New Roman" w:cs="Times New Roman"/>
          <w:spacing w:val="-3"/>
        </w:rPr>
        <w:tab/>
        <w:t>C-2016-2539969</w:t>
      </w:r>
    </w:p>
    <w:p w:rsidR="0090597A" w:rsidRPr="0090597A" w:rsidRDefault="0090597A" w:rsidP="0090597A">
      <w:pPr>
        <w:tabs>
          <w:tab w:val="left" w:pos="-720"/>
        </w:tabs>
        <w:suppressAutoHyphens/>
        <w:jc w:val="both"/>
        <w:rPr>
          <w:rFonts w:ascii="Times New Roman" w:hAnsi="Times New Roman" w:cs="Times New Roman"/>
          <w:spacing w:val="-3"/>
        </w:rPr>
      </w:pPr>
      <w:r w:rsidRPr="0090597A">
        <w:rPr>
          <w:rFonts w:ascii="Times New Roman" w:hAnsi="Times New Roman" w:cs="Times New Roman"/>
          <w:spacing w:val="-3"/>
        </w:rPr>
        <w:tab/>
      </w:r>
      <w:r w:rsidRPr="0090597A">
        <w:rPr>
          <w:rFonts w:ascii="Times New Roman" w:hAnsi="Times New Roman" w:cs="Times New Roman"/>
          <w:spacing w:val="-3"/>
        </w:rPr>
        <w:tab/>
      </w:r>
      <w:r w:rsidRPr="0090597A">
        <w:rPr>
          <w:rFonts w:ascii="Times New Roman" w:hAnsi="Times New Roman" w:cs="Times New Roman"/>
          <w:spacing w:val="-3"/>
        </w:rPr>
        <w:tab/>
      </w:r>
      <w:r w:rsidRPr="0090597A">
        <w:rPr>
          <w:rFonts w:ascii="Times New Roman" w:hAnsi="Times New Roman" w:cs="Times New Roman"/>
          <w:spacing w:val="-3"/>
        </w:rPr>
        <w:tab/>
      </w:r>
      <w:r w:rsidRPr="0090597A">
        <w:rPr>
          <w:rFonts w:ascii="Times New Roman" w:hAnsi="Times New Roman" w:cs="Times New Roman"/>
          <w:spacing w:val="-3"/>
        </w:rPr>
        <w:tab/>
      </w:r>
      <w:r w:rsidRPr="0090597A">
        <w:rPr>
          <w:rFonts w:ascii="Times New Roman" w:hAnsi="Times New Roman" w:cs="Times New Roman"/>
          <w:spacing w:val="-3"/>
        </w:rPr>
        <w:tab/>
      </w:r>
      <w:r w:rsidRPr="0090597A">
        <w:rPr>
          <w:rFonts w:ascii="Times New Roman" w:hAnsi="Times New Roman" w:cs="Times New Roman"/>
          <w:spacing w:val="-3"/>
        </w:rPr>
        <w:tab/>
        <w:t>:</w:t>
      </w:r>
    </w:p>
    <w:p w:rsidR="0090597A" w:rsidRPr="0090597A" w:rsidRDefault="0090597A" w:rsidP="0090597A">
      <w:pPr>
        <w:tabs>
          <w:tab w:val="left" w:pos="-720"/>
        </w:tabs>
        <w:suppressAutoHyphens/>
        <w:jc w:val="both"/>
        <w:rPr>
          <w:rFonts w:ascii="Times New Roman" w:hAnsi="Times New Roman" w:cs="Times New Roman"/>
          <w:spacing w:val="-3"/>
        </w:rPr>
      </w:pPr>
      <w:r w:rsidRPr="0090597A">
        <w:rPr>
          <w:rFonts w:ascii="Times New Roman" w:hAnsi="Times New Roman" w:cs="Times New Roman"/>
          <w:spacing w:val="-3"/>
        </w:rPr>
        <w:tab/>
        <w:t>v.</w:t>
      </w:r>
      <w:r w:rsidRPr="0090597A">
        <w:rPr>
          <w:rFonts w:ascii="Times New Roman" w:hAnsi="Times New Roman" w:cs="Times New Roman"/>
          <w:spacing w:val="-3"/>
        </w:rPr>
        <w:tab/>
      </w:r>
      <w:r w:rsidRPr="0090597A">
        <w:rPr>
          <w:rFonts w:ascii="Times New Roman" w:hAnsi="Times New Roman" w:cs="Times New Roman"/>
          <w:spacing w:val="-3"/>
        </w:rPr>
        <w:tab/>
      </w:r>
      <w:r w:rsidRPr="0090597A">
        <w:rPr>
          <w:rFonts w:ascii="Times New Roman" w:hAnsi="Times New Roman" w:cs="Times New Roman"/>
          <w:spacing w:val="-3"/>
        </w:rPr>
        <w:tab/>
      </w:r>
      <w:r w:rsidRPr="0090597A">
        <w:rPr>
          <w:rFonts w:ascii="Times New Roman" w:hAnsi="Times New Roman" w:cs="Times New Roman"/>
          <w:spacing w:val="-3"/>
        </w:rPr>
        <w:tab/>
      </w:r>
      <w:r w:rsidRPr="0090597A">
        <w:rPr>
          <w:rFonts w:ascii="Times New Roman" w:hAnsi="Times New Roman" w:cs="Times New Roman"/>
          <w:spacing w:val="-3"/>
        </w:rPr>
        <w:tab/>
      </w:r>
      <w:r w:rsidRPr="0090597A">
        <w:rPr>
          <w:rFonts w:ascii="Times New Roman" w:hAnsi="Times New Roman" w:cs="Times New Roman"/>
          <w:spacing w:val="-3"/>
        </w:rPr>
        <w:tab/>
        <w:t>:</w:t>
      </w:r>
    </w:p>
    <w:p w:rsidR="0090597A" w:rsidRPr="0090597A" w:rsidRDefault="0090597A" w:rsidP="0090597A">
      <w:pPr>
        <w:tabs>
          <w:tab w:val="left" w:pos="-720"/>
        </w:tabs>
        <w:suppressAutoHyphens/>
        <w:jc w:val="both"/>
        <w:rPr>
          <w:rFonts w:ascii="Times New Roman" w:hAnsi="Times New Roman" w:cs="Times New Roman"/>
          <w:spacing w:val="-3"/>
        </w:rPr>
      </w:pPr>
      <w:r w:rsidRPr="0090597A">
        <w:rPr>
          <w:rFonts w:ascii="Times New Roman" w:hAnsi="Times New Roman" w:cs="Times New Roman"/>
          <w:spacing w:val="-3"/>
        </w:rPr>
        <w:tab/>
      </w:r>
      <w:r w:rsidRPr="0090597A">
        <w:rPr>
          <w:rFonts w:ascii="Times New Roman" w:hAnsi="Times New Roman" w:cs="Times New Roman"/>
          <w:spacing w:val="-3"/>
        </w:rPr>
        <w:tab/>
      </w:r>
      <w:r w:rsidRPr="0090597A">
        <w:rPr>
          <w:rFonts w:ascii="Times New Roman" w:hAnsi="Times New Roman" w:cs="Times New Roman"/>
          <w:spacing w:val="-3"/>
        </w:rPr>
        <w:tab/>
      </w:r>
      <w:r w:rsidRPr="0090597A">
        <w:rPr>
          <w:rFonts w:ascii="Times New Roman" w:hAnsi="Times New Roman" w:cs="Times New Roman"/>
          <w:spacing w:val="-3"/>
        </w:rPr>
        <w:tab/>
      </w:r>
      <w:r w:rsidRPr="0090597A">
        <w:rPr>
          <w:rFonts w:ascii="Times New Roman" w:hAnsi="Times New Roman" w:cs="Times New Roman"/>
          <w:spacing w:val="-3"/>
        </w:rPr>
        <w:tab/>
      </w:r>
      <w:r w:rsidRPr="0090597A">
        <w:rPr>
          <w:rFonts w:ascii="Times New Roman" w:hAnsi="Times New Roman" w:cs="Times New Roman"/>
          <w:spacing w:val="-3"/>
        </w:rPr>
        <w:tab/>
      </w:r>
      <w:r w:rsidRPr="0090597A">
        <w:rPr>
          <w:rFonts w:ascii="Times New Roman" w:hAnsi="Times New Roman" w:cs="Times New Roman"/>
          <w:spacing w:val="-3"/>
        </w:rPr>
        <w:tab/>
        <w:t>:</w:t>
      </w:r>
    </w:p>
    <w:p w:rsidR="0090597A" w:rsidRPr="0090597A" w:rsidRDefault="0090597A" w:rsidP="0090597A">
      <w:pPr>
        <w:tabs>
          <w:tab w:val="left" w:pos="-720"/>
          <w:tab w:val="left" w:pos="-90"/>
        </w:tabs>
        <w:suppressAutoHyphens/>
        <w:jc w:val="both"/>
        <w:rPr>
          <w:rFonts w:ascii="Times New Roman" w:hAnsi="Times New Roman" w:cs="Times New Roman"/>
          <w:spacing w:val="-3"/>
        </w:rPr>
      </w:pPr>
      <w:r w:rsidRPr="0090597A">
        <w:rPr>
          <w:rFonts w:ascii="Times New Roman" w:hAnsi="Times New Roman" w:cs="Times New Roman"/>
          <w:spacing w:val="-3"/>
        </w:rPr>
        <w:t>PPL Electric Utilities Corporation</w:t>
      </w:r>
      <w:r w:rsidRPr="0090597A">
        <w:rPr>
          <w:rFonts w:ascii="Times New Roman" w:hAnsi="Times New Roman" w:cs="Times New Roman"/>
          <w:spacing w:val="-3"/>
        </w:rPr>
        <w:tab/>
      </w:r>
      <w:r w:rsidRPr="0090597A">
        <w:rPr>
          <w:rFonts w:ascii="Times New Roman" w:hAnsi="Times New Roman" w:cs="Times New Roman"/>
          <w:spacing w:val="-3"/>
        </w:rPr>
        <w:tab/>
      </w:r>
      <w:r w:rsidRPr="0090597A">
        <w:rPr>
          <w:rFonts w:ascii="Times New Roman" w:hAnsi="Times New Roman" w:cs="Times New Roman"/>
          <w:spacing w:val="-3"/>
        </w:rPr>
        <w:tab/>
        <w:t>:</w:t>
      </w:r>
    </w:p>
    <w:p w:rsidR="0090597A" w:rsidRPr="0090597A" w:rsidRDefault="0090597A" w:rsidP="0090597A">
      <w:pPr>
        <w:tabs>
          <w:tab w:val="left" w:pos="-720"/>
          <w:tab w:val="left" w:pos="5040"/>
        </w:tabs>
        <w:suppressAutoHyphens/>
        <w:jc w:val="both"/>
        <w:rPr>
          <w:rFonts w:ascii="Times New Roman" w:hAnsi="Times New Roman" w:cs="Times New Roman"/>
          <w:spacing w:val="-3"/>
        </w:rPr>
      </w:pPr>
    </w:p>
    <w:p w:rsidR="0090597A" w:rsidRPr="0090597A" w:rsidRDefault="0090597A" w:rsidP="0090597A">
      <w:pPr>
        <w:tabs>
          <w:tab w:val="left" w:pos="-720"/>
          <w:tab w:val="left" w:pos="5040"/>
        </w:tabs>
        <w:suppressAutoHyphens/>
        <w:jc w:val="both"/>
        <w:rPr>
          <w:rFonts w:ascii="Times New Roman" w:hAnsi="Times New Roman" w:cs="Times New Roman"/>
          <w:spacing w:val="-3"/>
        </w:rPr>
      </w:pPr>
    </w:p>
    <w:p w:rsidR="0090597A" w:rsidRPr="0090597A" w:rsidRDefault="0090597A" w:rsidP="0090597A">
      <w:pPr>
        <w:tabs>
          <w:tab w:val="left" w:pos="-720"/>
          <w:tab w:val="left" w:pos="5040"/>
        </w:tabs>
        <w:suppressAutoHyphens/>
        <w:jc w:val="both"/>
        <w:rPr>
          <w:rFonts w:ascii="Times New Roman" w:hAnsi="Times New Roman" w:cs="Times New Roman"/>
          <w:spacing w:val="-3"/>
        </w:rPr>
      </w:pPr>
    </w:p>
    <w:p w:rsidR="0090597A" w:rsidRPr="0090597A" w:rsidRDefault="0090597A" w:rsidP="0090597A">
      <w:pPr>
        <w:tabs>
          <w:tab w:val="center" w:pos="4680"/>
        </w:tabs>
        <w:suppressAutoHyphens/>
        <w:jc w:val="center"/>
        <w:rPr>
          <w:rFonts w:ascii="Times New Roman" w:hAnsi="Times New Roman" w:cs="Times New Roman"/>
          <w:b/>
          <w:bCs/>
          <w:spacing w:val="-3"/>
          <w:u w:val="single"/>
        </w:rPr>
      </w:pPr>
      <w:r w:rsidRPr="0090597A">
        <w:rPr>
          <w:rFonts w:ascii="Times New Roman" w:hAnsi="Times New Roman" w:cs="Times New Roman"/>
          <w:b/>
          <w:bCs/>
          <w:spacing w:val="-3"/>
          <w:u w:val="single"/>
        </w:rPr>
        <w:t xml:space="preserve">INITIAL DECISION </w:t>
      </w:r>
    </w:p>
    <w:p w:rsidR="0090597A" w:rsidRPr="0090597A" w:rsidRDefault="0090597A" w:rsidP="0090597A">
      <w:pPr>
        <w:tabs>
          <w:tab w:val="center" w:pos="4680"/>
        </w:tabs>
        <w:suppressAutoHyphens/>
        <w:jc w:val="center"/>
        <w:rPr>
          <w:rFonts w:ascii="Times New Roman" w:hAnsi="Times New Roman" w:cs="Times New Roman"/>
          <w:b/>
          <w:bCs/>
          <w:spacing w:val="-3"/>
          <w:u w:val="single"/>
        </w:rPr>
      </w:pPr>
    </w:p>
    <w:p w:rsidR="0090597A" w:rsidRPr="0090597A" w:rsidRDefault="0090597A" w:rsidP="0090597A">
      <w:pPr>
        <w:tabs>
          <w:tab w:val="center" w:pos="4680"/>
        </w:tabs>
        <w:suppressAutoHyphens/>
        <w:jc w:val="center"/>
        <w:rPr>
          <w:rFonts w:ascii="Times New Roman" w:hAnsi="Times New Roman" w:cs="Times New Roman"/>
          <w:b/>
          <w:bCs/>
          <w:spacing w:val="-3"/>
          <w:u w:val="single"/>
        </w:rPr>
      </w:pPr>
    </w:p>
    <w:p w:rsidR="0090597A" w:rsidRPr="0090597A" w:rsidRDefault="0090597A" w:rsidP="0090597A">
      <w:pPr>
        <w:tabs>
          <w:tab w:val="center" w:pos="4680"/>
        </w:tabs>
        <w:suppressAutoHyphens/>
        <w:jc w:val="center"/>
        <w:rPr>
          <w:rFonts w:ascii="Times New Roman" w:hAnsi="Times New Roman" w:cs="Times New Roman"/>
          <w:bCs/>
          <w:spacing w:val="-3"/>
        </w:rPr>
      </w:pPr>
      <w:r w:rsidRPr="0090597A">
        <w:rPr>
          <w:rFonts w:ascii="Times New Roman" w:hAnsi="Times New Roman" w:cs="Times New Roman"/>
          <w:bCs/>
          <w:spacing w:val="-3"/>
        </w:rPr>
        <w:t xml:space="preserve">Before </w:t>
      </w:r>
    </w:p>
    <w:p w:rsidR="0090597A" w:rsidRPr="0090597A" w:rsidRDefault="0090597A" w:rsidP="0090597A">
      <w:pPr>
        <w:tabs>
          <w:tab w:val="center" w:pos="4680"/>
        </w:tabs>
        <w:suppressAutoHyphens/>
        <w:jc w:val="center"/>
        <w:rPr>
          <w:rFonts w:ascii="Times New Roman" w:hAnsi="Times New Roman" w:cs="Times New Roman"/>
          <w:bCs/>
          <w:spacing w:val="-3"/>
        </w:rPr>
      </w:pPr>
      <w:r w:rsidRPr="0090597A">
        <w:rPr>
          <w:rFonts w:ascii="Times New Roman" w:hAnsi="Times New Roman" w:cs="Times New Roman"/>
          <w:bCs/>
          <w:spacing w:val="-3"/>
        </w:rPr>
        <w:t>Jeffrey A. Watson</w:t>
      </w:r>
    </w:p>
    <w:p w:rsidR="0090597A" w:rsidRPr="0090597A" w:rsidRDefault="0090597A" w:rsidP="0090597A">
      <w:pPr>
        <w:tabs>
          <w:tab w:val="center" w:pos="4680"/>
        </w:tabs>
        <w:suppressAutoHyphens/>
        <w:jc w:val="center"/>
        <w:rPr>
          <w:rFonts w:ascii="Times New Roman" w:hAnsi="Times New Roman" w:cs="Times New Roman"/>
          <w:bCs/>
          <w:spacing w:val="-3"/>
        </w:rPr>
      </w:pPr>
      <w:r w:rsidRPr="0090597A">
        <w:rPr>
          <w:rFonts w:ascii="Times New Roman" w:hAnsi="Times New Roman" w:cs="Times New Roman"/>
          <w:bCs/>
          <w:spacing w:val="-3"/>
        </w:rPr>
        <w:t>Administrative Law Judge</w:t>
      </w:r>
    </w:p>
    <w:p w:rsidR="0090597A" w:rsidRPr="0090597A" w:rsidRDefault="0090597A" w:rsidP="0090597A">
      <w:pPr>
        <w:tabs>
          <w:tab w:val="center" w:pos="4680"/>
        </w:tabs>
        <w:suppressAutoHyphens/>
        <w:jc w:val="center"/>
        <w:rPr>
          <w:rFonts w:ascii="Times New Roman" w:hAnsi="Times New Roman" w:cs="Times New Roman"/>
          <w:bCs/>
          <w:spacing w:val="-3"/>
        </w:rPr>
      </w:pPr>
    </w:p>
    <w:p w:rsidR="0090597A" w:rsidRPr="0090597A" w:rsidRDefault="0090597A" w:rsidP="0090597A">
      <w:pPr>
        <w:tabs>
          <w:tab w:val="center" w:pos="4680"/>
        </w:tabs>
        <w:suppressAutoHyphens/>
        <w:jc w:val="center"/>
        <w:rPr>
          <w:rFonts w:ascii="Times New Roman" w:hAnsi="Times New Roman" w:cs="Times New Roman"/>
          <w:bCs/>
          <w:spacing w:val="-3"/>
        </w:rPr>
      </w:pPr>
    </w:p>
    <w:p w:rsidR="0090597A" w:rsidRPr="0090597A" w:rsidRDefault="0090597A" w:rsidP="0090597A">
      <w:pPr>
        <w:tabs>
          <w:tab w:val="center" w:pos="4680"/>
        </w:tabs>
        <w:suppressAutoHyphens/>
        <w:jc w:val="center"/>
        <w:rPr>
          <w:rFonts w:ascii="Times New Roman" w:hAnsi="Times New Roman" w:cs="Times New Roman"/>
          <w:bCs/>
          <w:spacing w:val="-3"/>
          <w:u w:val="single"/>
        </w:rPr>
      </w:pPr>
      <w:r w:rsidRPr="0090597A">
        <w:rPr>
          <w:rFonts w:ascii="Times New Roman" w:hAnsi="Times New Roman" w:cs="Times New Roman"/>
          <w:bCs/>
          <w:spacing w:val="-3"/>
          <w:u w:val="single"/>
        </w:rPr>
        <w:t>INTRODUCTION</w:t>
      </w:r>
    </w:p>
    <w:p w:rsidR="0090597A" w:rsidRPr="0090597A" w:rsidRDefault="0090597A" w:rsidP="0090597A">
      <w:pPr>
        <w:tabs>
          <w:tab w:val="center" w:pos="4680"/>
        </w:tabs>
        <w:suppressAutoHyphens/>
        <w:jc w:val="center"/>
        <w:rPr>
          <w:rFonts w:ascii="Times New Roman" w:hAnsi="Times New Roman" w:cs="Times New Roman"/>
          <w:bCs/>
          <w:spacing w:val="-3"/>
        </w:rPr>
      </w:pPr>
    </w:p>
    <w:p w:rsidR="0090597A" w:rsidRPr="0090597A" w:rsidRDefault="0090597A" w:rsidP="0090597A">
      <w:pPr>
        <w:tabs>
          <w:tab w:val="center" w:pos="4680"/>
        </w:tabs>
        <w:suppressAutoHyphens/>
        <w:jc w:val="center"/>
        <w:rPr>
          <w:rFonts w:ascii="Times New Roman" w:hAnsi="Times New Roman" w:cs="Times New Roman"/>
          <w:bCs/>
          <w:spacing w:val="-3"/>
        </w:rPr>
      </w:pPr>
    </w:p>
    <w:p w:rsidR="0090597A" w:rsidRPr="0090597A" w:rsidRDefault="0090597A" w:rsidP="0090597A">
      <w:pPr>
        <w:spacing w:line="360" w:lineRule="auto"/>
        <w:rPr>
          <w:rFonts w:ascii="Times New Roman" w:hAnsi="Times New Roman" w:cs="Times New Roman"/>
        </w:rPr>
      </w:pPr>
      <w:r w:rsidRPr="0090597A">
        <w:rPr>
          <w:rFonts w:ascii="Times New Roman" w:hAnsi="Times New Roman" w:cs="Times New Roman"/>
          <w:spacing w:val="-3"/>
        </w:rPr>
        <w:tab/>
      </w:r>
      <w:r w:rsidRPr="0090597A">
        <w:rPr>
          <w:rFonts w:ascii="Times New Roman" w:hAnsi="Times New Roman" w:cs="Times New Roman"/>
          <w:spacing w:val="-3"/>
        </w:rPr>
        <w:tab/>
        <w:t xml:space="preserve">Ross E. Schell </w:t>
      </w:r>
      <w:r w:rsidRPr="0090597A">
        <w:rPr>
          <w:rFonts w:ascii="Times New Roman" w:hAnsi="Times New Roman" w:cs="Times New Roman"/>
        </w:rPr>
        <w:t xml:space="preserve">(Complainant or Mr. </w:t>
      </w:r>
      <w:r w:rsidRPr="0090597A">
        <w:rPr>
          <w:rFonts w:ascii="Times New Roman" w:hAnsi="Times New Roman" w:cs="Times New Roman"/>
          <w:spacing w:val="-3"/>
        </w:rPr>
        <w:t>Schell)</w:t>
      </w:r>
      <w:r w:rsidRPr="0090597A">
        <w:rPr>
          <w:rFonts w:ascii="Times New Roman" w:hAnsi="Times New Roman" w:cs="Times New Roman"/>
        </w:rPr>
        <w:t xml:space="preserve"> filed three formal complaints against </w:t>
      </w:r>
      <w:r w:rsidRPr="0090597A">
        <w:rPr>
          <w:rFonts w:ascii="Times New Roman" w:hAnsi="Times New Roman" w:cs="Times New Roman"/>
          <w:spacing w:val="-3"/>
        </w:rPr>
        <w:t>PPL Electric Utilities Corporation</w:t>
      </w:r>
      <w:r w:rsidRPr="0090597A">
        <w:rPr>
          <w:rFonts w:ascii="Times New Roman" w:hAnsi="Times New Roman" w:cs="Times New Roman"/>
        </w:rPr>
        <w:t xml:space="preserve"> (PPL, Company or Respondent) alleging Respondent was  threatening to shut off his service; the existence of incorrect charges on his bill; challenging the accuracy of his meter; that he was having reliability, safety or quality problems; and requesting a payment arrangement.  This decision grants Complainant’s request for a payment arrangement pursuant to 66 Pa.C.S. §§ 1401-1418 but otherwise denies the formal complaints for failure of Complainant to meet his burden of proof.</w:t>
      </w:r>
    </w:p>
    <w:p w:rsidR="0090597A" w:rsidRPr="0090597A" w:rsidRDefault="0090597A" w:rsidP="0090597A">
      <w:pPr>
        <w:tabs>
          <w:tab w:val="center" w:pos="4680"/>
        </w:tabs>
        <w:suppressAutoHyphens/>
        <w:spacing w:line="360" w:lineRule="auto"/>
        <w:rPr>
          <w:rFonts w:ascii="Times New Roman" w:hAnsi="Times New Roman" w:cs="Times New Roman"/>
          <w:bCs/>
          <w:spacing w:val="-3"/>
          <w:u w:val="single"/>
        </w:rPr>
      </w:pPr>
    </w:p>
    <w:p w:rsidR="0090597A" w:rsidRPr="0090597A" w:rsidRDefault="0090597A" w:rsidP="0090597A">
      <w:pPr>
        <w:tabs>
          <w:tab w:val="center" w:pos="4680"/>
        </w:tabs>
        <w:suppressAutoHyphens/>
        <w:jc w:val="center"/>
        <w:rPr>
          <w:rFonts w:ascii="Times New Roman" w:hAnsi="Times New Roman" w:cs="Times New Roman"/>
          <w:bCs/>
          <w:spacing w:val="-3"/>
          <w:u w:val="single"/>
        </w:rPr>
      </w:pPr>
      <w:r w:rsidRPr="0090597A">
        <w:rPr>
          <w:rFonts w:ascii="Times New Roman" w:hAnsi="Times New Roman" w:cs="Times New Roman"/>
          <w:bCs/>
          <w:spacing w:val="-3"/>
          <w:u w:val="single"/>
        </w:rPr>
        <w:t>HISTORY OF THE PROCEEDING</w:t>
      </w:r>
    </w:p>
    <w:p w:rsidR="0090597A" w:rsidRPr="0090597A" w:rsidRDefault="0090597A" w:rsidP="0090597A">
      <w:pPr>
        <w:tabs>
          <w:tab w:val="left" w:pos="-720"/>
          <w:tab w:val="left" w:pos="2070"/>
        </w:tabs>
        <w:suppressAutoHyphens/>
        <w:spacing w:line="360" w:lineRule="auto"/>
        <w:rPr>
          <w:rFonts w:ascii="Times New Roman" w:hAnsi="Times New Roman" w:cs="Times New Roman"/>
        </w:rPr>
      </w:pPr>
    </w:p>
    <w:p w:rsidR="008C78D6" w:rsidRDefault="0090597A" w:rsidP="0090597A">
      <w:pPr>
        <w:spacing w:line="360" w:lineRule="auto"/>
      </w:pPr>
      <w:r>
        <w:rPr>
          <w:rFonts w:ascii="Times New Roman" w:hAnsi="Times New Roman" w:cs="Times New Roman"/>
        </w:rPr>
        <w:tab/>
      </w:r>
      <w:r>
        <w:rPr>
          <w:rFonts w:ascii="Times New Roman" w:hAnsi="Times New Roman" w:cs="Times New Roman"/>
        </w:rPr>
        <w:tab/>
      </w:r>
      <w:r w:rsidRPr="0090597A">
        <w:rPr>
          <w:rFonts w:ascii="Times New Roman" w:hAnsi="Times New Roman" w:cs="Times New Roman"/>
        </w:rPr>
        <w:t xml:space="preserve">On March18, 2016, Complainant filed a formal complaint (first complaint) dated March 18, 2016 at Docket No. </w:t>
      </w:r>
      <w:proofErr w:type="gramStart"/>
      <w:r w:rsidRPr="0090597A">
        <w:rPr>
          <w:rFonts w:ascii="Times New Roman" w:hAnsi="Times New Roman" w:cs="Times New Roman"/>
        </w:rPr>
        <w:t>C-2016-2535220.</w:t>
      </w:r>
      <w:proofErr w:type="gramEnd"/>
      <w:r w:rsidRPr="0090597A">
        <w:rPr>
          <w:rFonts w:ascii="Times New Roman" w:hAnsi="Times New Roman" w:cs="Times New Roman"/>
        </w:rPr>
        <w:t xml:space="preserve">  The first complaint alleges that Respondent was threatening to shut off his service; requests approval of a payment arrangement; alleges the existence of incorrect charges on his bill; and challenges the accuracy of his meter.  As relief</w:t>
      </w:r>
      <w:r>
        <w:rPr>
          <w:rFonts w:ascii="Times New Roman" w:hAnsi="Times New Roman" w:cs="Times New Roman"/>
        </w:rPr>
        <w:t xml:space="preserve">, </w:t>
      </w:r>
      <w:r w:rsidR="00D82D05">
        <w:lastRenderedPageBreak/>
        <w:t>Complainant request</w:t>
      </w:r>
      <w:r w:rsidR="007A4A7C">
        <w:t>s</w:t>
      </w:r>
      <w:r w:rsidR="00D82D05">
        <w:t xml:space="preserve"> that his meter be checked</w:t>
      </w:r>
      <w:r w:rsidR="007A4A7C">
        <w:t>.</w:t>
      </w:r>
      <w:r w:rsidR="00D82D05">
        <w:t xml:space="preserve"> </w:t>
      </w:r>
      <w:r w:rsidR="00E561E3">
        <w:t xml:space="preserve"> He also r</w:t>
      </w:r>
      <w:r w:rsidR="00D82D05">
        <w:t>equest</w:t>
      </w:r>
      <w:r w:rsidR="007A4A7C">
        <w:t>s</w:t>
      </w:r>
      <w:r w:rsidR="00D82D05">
        <w:t xml:space="preserve"> a more accurate accounting of his electric usage and that the power not </w:t>
      </w:r>
      <w:proofErr w:type="gramStart"/>
      <w:r w:rsidR="00D82D05">
        <w:t>be</w:t>
      </w:r>
      <w:proofErr w:type="gramEnd"/>
      <w:r w:rsidR="00D82D05">
        <w:t xml:space="preserve"> shut off.  Complainant filed another formal complaint (second complaint) dated March 30, 2016, which was filed on April</w:t>
      </w:r>
      <w:r w:rsidR="00DB02FF">
        <w:t> </w:t>
      </w:r>
      <w:r w:rsidR="00D82D05">
        <w:t>1, 2016 at Docket N</w:t>
      </w:r>
      <w:r w:rsidR="00DB02FF">
        <w:t xml:space="preserve">o. </w:t>
      </w:r>
      <w:r w:rsidR="00D82D05">
        <w:t>C</w:t>
      </w:r>
      <w:r w:rsidR="003033C9">
        <w:noBreakHyphen/>
      </w:r>
      <w:r w:rsidR="00D82D05">
        <w:t>2016-2538023.  The second complaint alleges that Respondent was threatening to shut off his service; request</w:t>
      </w:r>
      <w:r w:rsidR="008C78D6">
        <w:t>s</w:t>
      </w:r>
      <w:r w:rsidR="00F05C77">
        <w:t xml:space="preserve"> approval of </w:t>
      </w:r>
      <w:r w:rsidR="00D82D05">
        <w:t>a payment arrangement; and allege</w:t>
      </w:r>
      <w:r w:rsidR="008C78D6">
        <w:t>s</w:t>
      </w:r>
      <w:r w:rsidR="00D82D05">
        <w:t xml:space="preserve"> reliability, safety or quality problems. </w:t>
      </w:r>
      <w:r w:rsidR="00F05C77">
        <w:t xml:space="preserve"> </w:t>
      </w:r>
      <w:r w:rsidR="00D82D05">
        <w:t>As relief, Complainant request</w:t>
      </w:r>
      <w:r w:rsidR="008C78D6">
        <w:t>s</w:t>
      </w:r>
      <w:r w:rsidR="00D82D05">
        <w:t xml:space="preserve"> </w:t>
      </w:r>
      <w:r w:rsidR="008C78D6">
        <w:t>forgiveness by Respondent of all current bills and future bills.</w:t>
      </w:r>
    </w:p>
    <w:p w:rsidR="00DB02FF" w:rsidRDefault="00DB02FF" w:rsidP="00DB02FF">
      <w:pPr>
        <w:spacing w:line="360" w:lineRule="auto"/>
      </w:pPr>
    </w:p>
    <w:p w:rsidR="00D82D05" w:rsidRDefault="00D82D05" w:rsidP="00DB02FF">
      <w:pPr>
        <w:spacing w:line="360" w:lineRule="auto"/>
      </w:pPr>
      <w:r>
        <w:tab/>
      </w:r>
      <w:r w:rsidR="00DB02FF">
        <w:tab/>
      </w:r>
      <w:r w:rsidR="00A76DDD">
        <w:t>Complainant filed another formal complaint (</w:t>
      </w:r>
      <w:r>
        <w:t>third complaint</w:t>
      </w:r>
      <w:r w:rsidR="00A76DDD">
        <w:t xml:space="preserve">), </w:t>
      </w:r>
      <w:r>
        <w:t>dated April 1, 2016</w:t>
      </w:r>
      <w:r w:rsidR="00A76DDD">
        <w:t xml:space="preserve">, on </w:t>
      </w:r>
      <w:r>
        <w:t>April 4, 2016 at Docket N</w:t>
      </w:r>
      <w:r w:rsidR="00F05C77">
        <w:t>o.</w:t>
      </w:r>
      <w:r>
        <w:t xml:space="preserve"> C-2016-2539969. </w:t>
      </w:r>
      <w:r w:rsidR="008C78D6">
        <w:t xml:space="preserve"> </w:t>
      </w:r>
      <w:r>
        <w:t xml:space="preserve">The </w:t>
      </w:r>
      <w:r w:rsidR="00A76DDD">
        <w:t xml:space="preserve">third </w:t>
      </w:r>
      <w:r>
        <w:t>complaint allege</w:t>
      </w:r>
      <w:r w:rsidR="008C78D6">
        <w:t>s</w:t>
      </w:r>
      <w:r>
        <w:t xml:space="preserve"> that </w:t>
      </w:r>
      <w:r w:rsidR="00A76DDD">
        <w:t xml:space="preserve">Respondent was </w:t>
      </w:r>
      <w:r>
        <w:t xml:space="preserve">threatening to shut off </w:t>
      </w:r>
      <w:r w:rsidR="00A76DDD">
        <w:t xml:space="preserve">his </w:t>
      </w:r>
      <w:r>
        <w:t>service; request</w:t>
      </w:r>
      <w:r w:rsidR="008C78D6">
        <w:t>s</w:t>
      </w:r>
      <w:r>
        <w:t xml:space="preserve"> a payment arrangement</w:t>
      </w:r>
      <w:r w:rsidR="00A76DDD">
        <w:t>; and allege</w:t>
      </w:r>
      <w:r w:rsidR="008C78D6">
        <w:t>s</w:t>
      </w:r>
      <w:r w:rsidR="00A76DDD">
        <w:t xml:space="preserve"> </w:t>
      </w:r>
      <w:r>
        <w:t xml:space="preserve">incorrect charges on Complainant’s bill. </w:t>
      </w:r>
      <w:r w:rsidR="00F05C77">
        <w:t xml:space="preserve"> </w:t>
      </w:r>
      <w:r>
        <w:t>As relief, Complainant request</w:t>
      </w:r>
      <w:r w:rsidR="008C78D6">
        <w:t>s</w:t>
      </w:r>
      <w:r>
        <w:t xml:space="preserve"> forgiveness by Respondent of all current bills and future bills.</w:t>
      </w:r>
    </w:p>
    <w:p w:rsidR="00A76DDD" w:rsidRDefault="00A76DDD" w:rsidP="00DB02FF">
      <w:pPr>
        <w:spacing w:line="360" w:lineRule="auto"/>
      </w:pPr>
    </w:p>
    <w:p w:rsidR="00D82D05" w:rsidRDefault="00A76DDD" w:rsidP="00DB02FF">
      <w:pPr>
        <w:spacing w:line="360" w:lineRule="auto"/>
        <w:rPr>
          <w:rFonts w:ascii="Times New Roman" w:hAnsi="Times New Roman" w:cs="Times New Roman"/>
        </w:rPr>
      </w:pPr>
      <w:r>
        <w:tab/>
      </w:r>
      <w:r w:rsidR="00DB02FF">
        <w:tab/>
      </w:r>
      <w:r w:rsidRPr="003A0B68">
        <w:rPr>
          <w:rFonts w:ascii="Times New Roman" w:hAnsi="Times New Roman" w:cs="Times New Roman"/>
        </w:rPr>
        <w:t xml:space="preserve">Respondent filed its answer </w:t>
      </w:r>
      <w:r>
        <w:rPr>
          <w:rFonts w:ascii="Times New Roman" w:hAnsi="Times New Roman" w:cs="Times New Roman"/>
        </w:rPr>
        <w:t xml:space="preserve">to the first complaint on April 11, 2016, an answer to the second complaint on April 25, 2016, and to the third complaint on May 24, 2016.  In each answer, Respondent essentially admitted that it provides electric service to </w:t>
      </w:r>
      <w:r w:rsidR="008C78D6">
        <w:rPr>
          <w:rFonts w:ascii="Times New Roman" w:hAnsi="Times New Roman" w:cs="Times New Roman"/>
        </w:rPr>
        <w:t>C</w:t>
      </w:r>
      <w:r>
        <w:rPr>
          <w:rFonts w:ascii="Times New Roman" w:hAnsi="Times New Roman" w:cs="Times New Roman"/>
        </w:rPr>
        <w:t xml:space="preserve">omplainant and has threatened to terminate his service.  Respondent denied the material averments set forth in the complaints.  </w:t>
      </w:r>
    </w:p>
    <w:p w:rsidR="00904D4A" w:rsidRDefault="00904D4A" w:rsidP="00DB02FF">
      <w:pPr>
        <w:spacing w:line="360" w:lineRule="auto"/>
        <w:rPr>
          <w:rFonts w:ascii="Times New Roman" w:hAnsi="Times New Roman" w:cs="Times New Roman"/>
        </w:rPr>
      </w:pPr>
    </w:p>
    <w:p w:rsidR="00DB02FF" w:rsidRDefault="00904D4A" w:rsidP="00DB02FF">
      <w:pPr>
        <w:spacing w:line="360" w:lineRule="auto"/>
        <w:rPr>
          <w:rFonts w:ascii="Times New Roman" w:hAnsi="Times New Roman" w:cs="Times New Roman"/>
        </w:rPr>
      </w:pPr>
      <w:r>
        <w:rPr>
          <w:rFonts w:ascii="Times New Roman" w:hAnsi="Times New Roman" w:cs="Times New Roman"/>
        </w:rPr>
        <w:tab/>
      </w:r>
      <w:r w:rsidR="00DB02FF">
        <w:rPr>
          <w:rFonts w:ascii="Times New Roman" w:hAnsi="Times New Roman" w:cs="Times New Roman"/>
        </w:rPr>
        <w:tab/>
      </w:r>
      <w:r w:rsidR="00F83BF0" w:rsidRPr="003A0B68">
        <w:rPr>
          <w:rFonts w:ascii="Times New Roman" w:hAnsi="Times New Roman" w:cs="Times New Roman"/>
        </w:rPr>
        <w:t xml:space="preserve">On </w:t>
      </w:r>
      <w:r w:rsidR="001B36CD">
        <w:rPr>
          <w:rFonts w:ascii="Times New Roman" w:hAnsi="Times New Roman" w:cs="Times New Roman"/>
        </w:rPr>
        <w:t>June 2</w:t>
      </w:r>
      <w:r w:rsidR="00EF198D">
        <w:rPr>
          <w:rFonts w:ascii="Times New Roman" w:hAnsi="Times New Roman" w:cs="Times New Roman"/>
        </w:rPr>
        <w:t>2</w:t>
      </w:r>
      <w:r w:rsidR="001B36CD">
        <w:rPr>
          <w:rFonts w:ascii="Times New Roman" w:hAnsi="Times New Roman" w:cs="Times New Roman"/>
        </w:rPr>
        <w:t>, 201</w:t>
      </w:r>
      <w:r w:rsidR="00EF198D">
        <w:rPr>
          <w:rFonts w:ascii="Times New Roman" w:hAnsi="Times New Roman" w:cs="Times New Roman"/>
        </w:rPr>
        <w:t>6</w:t>
      </w:r>
      <w:r w:rsidR="00F83BF0" w:rsidRPr="003A0B68">
        <w:rPr>
          <w:rFonts w:ascii="Times New Roman" w:hAnsi="Times New Roman" w:cs="Times New Roman"/>
        </w:rPr>
        <w:t xml:space="preserve"> a hearing notice was issued which scheduled the initial telephonic hearing </w:t>
      </w:r>
      <w:r w:rsidR="007A4A7C">
        <w:rPr>
          <w:rFonts w:ascii="Times New Roman" w:hAnsi="Times New Roman" w:cs="Times New Roman"/>
        </w:rPr>
        <w:t xml:space="preserve">on all three complaints </w:t>
      </w:r>
      <w:r w:rsidR="00F83BF0" w:rsidRPr="003A0B68">
        <w:rPr>
          <w:rFonts w:ascii="Times New Roman" w:hAnsi="Times New Roman" w:cs="Times New Roman"/>
        </w:rPr>
        <w:t xml:space="preserve">for </w:t>
      </w:r>
      <w:r w:rsidR="001B36CD">
        <w:rPr>
          <w:rFonts w:ascii="Times New Roman" w:hAnsi="Times New Roman" w:cs="Times New Roman"/>
        </w:rPr>
        <w:t>July 2</w:t>
      </w:r>
      <w:r w:rsidR="0057156B">
        <w:rPr>
          <w:rFonts w:ascii="Times New Roman" w:hAnsi="Times New Roman" w:cs="Times New Roman"/>
        </w:rPr>
        <w:t>0</w:t>
      </w:r>
      <w:r w:rsidR="001B36CD">
        <w:rPr>
          <w:rFonts w:ascii="Times New Roman" w:hAnsi="Times New Roman" w:cs="Times New Roman"/>
        </w:rPr>
        <w:t>, 201</w:t>
      </w:r>
      <w:r w:rsidR="00EF198D">
        <w:rPr>
          <w:rFonts w:ascii="Times New Roman" w:hAnsi="Times New Roman" w:cs="Times New Roman"/>
        </w:rPr>
        <w:t>6</w:t>
      </w:r>
      <w:r w:rsidR="00F83BF0" w:rsidRPr="003A0B68">
        <w:rPr>
          <w:rFonts w:ascii="Times New Roman" w:hAnsi="Times New Roman" w:cs="Times New Roman"/>
        </w:rPr>
        <w:t xml:space="preserve"> at 10:00 a.m.  On </w:t>
      </w:r>
      <w:r w:rsidR="001B36CD">
        <w:rPr>
          <w:rFonts w:ascii="Times New Roman" w:hAnsi="Times New Roman" w:cs="Times New Roman"/>
        </w:rPr>
        <w:t>Ju</w:t>
      </w:r>
      <w:r w:rsidR="00EF198D">
        <w:rPr>
          <w:rFonts w:ascii="Times New Roman" w:hAnsi="Times New Roman" w:cs="Times New Roman"/>
        </w:rPr>
        <w:t xml:space="preserve">ne 24, 2016, </w:t>
      </w:r>
      <w:r w:rsidR="00F83BF0" w:rsidRPr="003A0B68">
        <w:rPr>
          <w:rFonts w:ascii="Times New Roman" w:hAnsi="Times New Roman" w:cs="Times New Roman"/>
        </w:rPr>
        <w:t xml:space="preserve">the undersigned presiding officer issued a prehearing order, which set forth the procedural requirements for a formal hearing before the Commission. </w:t>
      </w:r>
      <w:r w:rsidR="00961255">
        <w:rPr>
          <w:rFonts w:ascii="Times New Roman" w:hAnsi="Times New Roman" w:cs="Times New Roman"/>
        </w:rPr>
        <w:t xml:space="preserve"> </w:t>
      </w:r>
      <w:r w:rsidR="001B36CD" w:rsidRPr="003A0B68">
        <w:rPr>
          <w:rFonts w:ascii="Times New Roman" w:hAnsi="Times New Roman" w:cs="Times New Roman"/>
        </w:rPr>
        <w:t xml:space="preserve"> </w:t>
      </w:r>
    </w:p>
    <w:p w:rsidR="001B36CD" w:rsidRPr="003A0B68" w:rsidRDefault="001B36CD" w:rsidP="00DB02FF">
      <w:pPr>
        <w:spacing w:line="360" w:lineRule="auto"/>
        <w:rPr>
          <w:rFonts w:ascii="Times New Roman" w:hAnsi="Times New Roman" w:cs="Times New Roman"/>
        </w:rPr>
      </w:pPr>
      <w:r w:rsidRPr="003A0B68">
        <w:rPr>
          <w:rFonts w:ascii="Times New Roman" w:hAnsi="Times New Roman" w:cs="Times New Roman"/>
        </w:rPr>
        <w:t xml:space="preserve"> </w:t>
      </w:r>
    </w:p>
    <w:p w:rsidR="00F83BF0" w:rsidRDefault="00F83BF0" w:rsidP="008C78D6">
      <w:pPr>
        <w:spacing w:line="360" w:lineRule="auto"/>
        <w:rPr>
          <w:rFonts w:ascii="Times New Roman" w:hAnsi="Times New Roman" w:cs="Times New Roman"/>
          <w:bCs/>
          <w:spacing w:val="-3"/>
        </w:rPr>
      </w:pPr>
      <w:r w:rsidRPr="003A0B68">
        <w:rPr>
          <w:rFonts w:ascii="Times New Roman" w:hAnsi="Times New Roman" w:cs="Times New Roman"/>
        </w:rPr>
        <w:tab/>
      </w:r>
      <w:r w:rsidRPr="003A0B68">
        <w:rPr>
          <w:rFonts w:ascii="Times New Roman" w:hAnsi="Times New Roman" w:cs="Times New Roman"/>
        </w:rPr>
        <w:tab/>
        <w:t xml:space="preserve">On </w:t>
      </w:r>
      <w:r w:rsidR="00EF198D">
        <w:rPr>
          <w:rFonts w:ascii="Times New Roman" w:hAnsi="Times New Roman" w:cs="Times New Roman"/>
        </w:rPr>
        <w:t>July 2</w:t>
      </w:r>
      <w:r w:rsidR="0057156B">
        <w:rPr>
          <w:rFonts w:ascii="Times New Roman" w:hAnsi="Times New Roman" w:cs="Times New Roman"/>
        </w:rPr>
        <w:t>0</w:t>
      </w:r>
      <w:r w:rsidR="00EF198D">
        <w:rPr>
          <w:rFonts w:ascii="Times New Roman" w:hAnsi="Times New Roman" w:cs="Times New Roman"/>
        </w:rPr>
        <w:t>,</w:t>
      </w:r>
      <w:r w:rsidR="008C78D6">
        <w:rPr>
          <w:rFonts w:ascii="Times New Roman" w:hAnsi="Times New Roman" w:cs="Times New Roman"/>
        </w:rPr>
        <w:t xml:space="preserve"> </w:t>
      </w:r>
      <w:r w:rsidR="00EF198D">
        <w:rPr>
          <w:rFonts w:ascii="Times New Roman" w:hAnsi="Times New Roman" w:cs="Times New Roman"/>
        </w:rPr>
        <w:t xml:space="preserve">2016, </w:t>
      </w:r>
      <w:r w:rsidRPr="003A0B68">
        <w:rPr>
          <w:rFonts w:ascii="Times New Roman" w:hAnsi="Times New Roman" w:cs="Times New Roman"/>
        </w:rPr>
        <w:t xml:space="preserve">the undersigned presiding officer convened the initial telephonic hearing as scheduled.  </w:t>
      </w:r>
      <w:r w:rsidR="007A4A7C">
        <w:rPr>
          <w:rFonts w:ascii="Times New Roman" w:hAnsi="Times New Roman" w:cs="Times New Roman"/>
          <w:bCs/>
          <w:spacing w:val="-3"/>
        </w:rPr>
        <w:t xml:space="preserve">At the start of the hearing, the parties agreed to consolidate the three proceedings.  </w:t>
      </w:r>
      <w:r w:rsidRPr="003A0B68">
        <w:rPr>
          <w:rFonts w:ascii="Times New Roman" w:hAnsi="Times New Roman" w:cs="Times New Roman"/>
        </w:rPr>
        <w:t xml:space="preserve">Complainant appeared </w:t>
      </w:r>
      <w:r w:rsidRPr="003A0B68">
        <w:rPr>
          <w:rFonts w:ascii="Times New Roman" w:hAnsi="Times New Roman" w:cs="Times New Roman"/>
          <w:i/>
        </w:rPr>
        <w:t>pro se</w:t>
      </w:r>
      <w:r w:rsidRPr="003A0B68">
        <w:rPr>
          <w:rFonts w:ascii="Times New Roman" w:hAnsi="Times New Roman" w:cs="Times New Roman"/>
        </w:rPr>
        <w:t xml:space="preserve"> and testified on h</w:t>
      </w:r>
      <w:r w:rsidR="00EF198D">
        <w:rPr>
          <w:rFonts w:ascii="Times New Roman" w:hAnsi="Times New Roman" w:cs="Times New Roman"/>
        </w:rPr>
        <w:t>is</w:t>
      </w:r>
      <w:r w:rsidRPr="003A0B68">
        <w:rPr>
          <w:rFonts w:ascii="Times New Roman" w:hAnsi="Times New Roman" w:cs="Times New Roman"/>
        </w:rPr>
        <w:t xml:space="preserve"> own behalf.  </w:t>
      </w:r>
      <w:r w:rsidR="00EF198D">
        <w:rPr>
          <w:rFonts w:ascii="Times New Roman" w:hAnsi="Times New Roman" w:cs="Times New Roman"/>
        </w:rPr>
        <w:t>He o</w:t>
      </w:r>
      <w:r w:rsidRPr="003A0B68">
        <w:rPr>
          <w:rFonts w:ascii="Times New Roman" w:hAnsi="Times New Roman" w:cs="Times New Roman"/>
        </w:rPr>
        <w:t xml:space="preserve">ffered no exhibits.  Respondent was represented by </w:t>
      </w:r>
      <w:r w:rsidR="001B36CD">
        <w:rPr>
          <w:rFonts w:ascii="Times New Roman" w:hAnsi="Times New Roman" w:cs="Times New Roman"/>
        </w:rPr>
        <w:t>Kimberly G. Krupka</w:t>
      </w:r>
      <w:r w:rsidRPr="003A0B68">
        <w:rPr>
          <w:rFonts w:ascii="Times New Roman" w:hAnsi="Times New Roman" w:cs="Times New Roman"/>
        </w:rPr>
        <w:t>, Esquire</w:t>
      </w:r>
      <w:r w:rsidR="008C78D6">
        <w:rPr>
          <w:rFonts w:ascii="Times New Roman" w:hAnsi="Times New Roman" w:cs="Times New Roman"/>
        </w:rPr>
        <w:t xml:space="preserve">, </w:t>
      </w:r>
      <w:r w:rsidR="00EF198D">
        <w:rPr>
          <w:rFonts w:ascii="Times New Roman" w:hAnsi="Times New Roman" w:cs="Times New Roman"/>
        </w:rPr>
        <w:t>who</w:t>
      </w:r>
      <w:r w:rsidR="001B36CD">
        <w:rPr>
          <w:rFonts w:ascii="Times New Roman" w:hAnsi="Times New Roman" w:cs="Times New Roman"/>
        </w:rPr>
        <w:t xml:space="preserve"> presented testimony from </w:t>
      </w:r>
      <w:r w:rsidR="001B36CD" w:rsidRPr="00D976EF">
        <w:rPr>
          <w:rFonts w:ascii="Times New Roman" w:hAnsi="Times New Roman" w:cs="Times New Roman"/>
        </w:rPr>
        <w:t>two</w:t>
      </w:r>
      <w:r w:rsidR="001B36CD">
        <w:rPr>
          <w:rFonts w:ascii="Times New Roman" w:hAnsi="Times New Roman" w:cs="Times New Roman"/>
        </w:rPr>
        <w:t xml:space="preserve"> witnesses and </w:t>
      </w:r>
      <w:r w:rsidRPr="003A0B68">
        <w:rPr>
          <w:rFonts w:ascii="Times New Roman" w:hAnsi="Times New Roman" w:cs="Times New Roman"/>
        </w:rPr>
        <w:t xml:space="preserve">offered </w:t>
      </w:r>
      <w:r w:rsidR="001B36CD" w:rsidRPr="00D976EF">
        <w:rPr>
          <w:rFonts w:ascii="Times New Roman" w:hAnsi="Times New Roman" w:cs="Times New Roman"/>
        </w:rPr>
        <w:t xml:space="preserve">four </w:t>
      </w:r>
      <w:r w:rsidRPr="003A0B68">
        <w:rPr>
          <w:rFonts w:ascii="Times New Roman" w:hAnsi="Times New Roman" w:cs="Times New Roman"/>
        </w:rPr>
        <w:t>exhibits which were marked as P</w:t>
      </w:r>
      <w:r w:rsidR="001B36CD">
        <w:rPr>
          <w:rFonts w:ascii="Times New Roman" w:hAnsi="Times New Roman" w:cs="Times New Roman"/>
        </w:rPr>
        <w:t>PL</w:t>
      </w:r>
      <w:r w:rsidRPr="003A0B68">
        <w:rPr>
          <w:rFonts w:ascii="Times New Roman" w:hAnsi="Times New Roman" w:cs="Times New Roman"/>
        </w:rPr>
        <w:t xml:space="preserve"> Exhibits </w:t>
      </w:r>
      <w:r w:rsidRPr="00D976EF">
        <w:rPr>
          <w:rFonts w:ascii="Times New Roman" w:hAnsi="Times New Roman" w:cs="Times New Roman"/>
        </w:rPr>
        <w:t>1</w:t>
      </w:r>
      <w:r w:rsidR="001B36CD" w:rsidRPr="00D976EF">
        <w:rPr>
          <w:rFonts w:ascii="Times New Roman" w:hAnsi="Times New Roman" w:cs="Times New Roman"/>
        </w:rPr>
        <w:t>, 2, 4 and 5</w:t>
      </w:r>
      <w:r w:rsidRPr="00D976EF">
        <w:rPr>
          <w:rFonts w:ascii="Times New Roman" w:hAnsi="Times New Roman" w:cs="Times New Roman"/>
        </w:rPr>
        <w:t>,</w:t>
      </w:r>
      <w:r w:rsidRPr="003A0B68">
        <w:rPr>
          <w:rFonts w:ascii="Times New Roman" w:hAnsi="Times New Roman" w:cs="Times New Roman"/>
        </w:rPr>
        <w:t xml:space="preserve"> and admitted into evidence.  </w:t>
      </w:r>
    </w:p>
    <w:p w:rsidR="0090597A" w:rsidRPr="0090597A" w:rsidRDefault="0057156B" w:rsidP="0090597A">
      <w:pPr>
        <w:spacing w:line="360" w:lineRule="auto"/>
        <w:rPr>
          <w:rFonts w:ascii="Times New Roman" w:hAnsi="Times New Roman" w:cs="Times New Roman"/>
          <w:bCs/>
          <w:spacing w:val="-3"/>
        </w:rPr>
      </w:pPr>
      <w:r>
        <w:rPr>
          <w:rFonts w:ascii="Times New Roman" w:hAnsi="Times New Roman" w:cs="Times New Roman"/>
          <w:bCs/>
          <w:spacing w:val="-3"/>
        </w:rPr>
        <w:tab/>
      </w:r>
      <w:r>
        <w:rPr>
          <w:rFonts w:ascii="Times New Roman" w:hAnsi="Times New Roman" w:cs="Times New Roman"/>
          <w:bCs/>
          <w:spacing w:val="-3"/>
        </w:rPr>
        <w:tab/>
      </w:r>
      <w:r w:rsidR="0090597A" w:rsidRPr="0090597A">
        <w:rPr>
          <w:rFonts w:ascii="Times New Roman" w:hAnsi="Times New Roman" w:cs="Times New Roman"/>
          <w:bCs/>
          <w:spacing w:val="-3"/>
        </w:rPr>
        <w:t xml:space="preserve">On July 22, 2016, Complainant filed a “Petition for Interlocutory Commission review and answer to a material question” and a brief in support of his Petition.  Complainant essentially objected to the admission of Respondent Exhibit 4.  A Secretarial Letter was issued on August 1, 2016, waiving the 30-day period for consideration of the Petition.  A Secretarial Letter was issued on September 8, 2016, as there was no indication that the Petition was served by Complainant upon Respondent.  The Secretarial Letter provided Respondent a period of 10 days to file a brief in opposition to the Petition.  On November 9, 2016, an Opinion and Order was entered by the Commission declining to answer the material question and the matter was returned to the Office of Administrative Law Judge.  </w:t>
      </w:r>
    </w:p>
    <w:p w:rsidR="0090597A" w:rsidRPr="0090597A" w:rsidRDefault="0090597A" w:rsidP="0090597A">
      <w:pPr>
        <w:spacing w:line="360" w:lineRule="auto"/>
        <w:rPr>
          <w:rFonts w:ascii="Times New Roman" w:hAnsi="Times New Roman" w:cs="Times New Roman"/>
          <w:bCs/>
          <w:spacing w:val="-3"/>
        </w:rPr>
      </w:pPr>
    </w:p>
    <w:p w:rsidR="0090597A" w:rsidRPr="0090597A" w:rsidRDefault="0090597A" w:rsidP="0090597A">
      <w:pPr>
        <w:tabs>
          <w:tab w:val="left" w:pos="2160"/>
        </w:tabs>
        <w:spacing w:line="360" w:lineRule="auto"/>
        <w:ind w:firstLine="1440"/>
        <w:rPr>
          <w:rFonts w:ascii="Times New Roman" w:hAnsi="Times New Roman" w:cs="Times New Roman"/>
          <w:bCs/>
          <w:spacing w:val="-3"/>
        </w:rPr>
      </w:pPr>
      <w:r w:rsidRPr="0090597A">
        <w:rPr>
          <w:rFonts w:ascii="Times New Roman" w:hAnsi="Times New Roman" w:cs="Times New Roman"/>
          <w:bCs/>
          <w:spacing w:val="-3"/>
        </w:rPr>
        <w:t>A transcript of the hearing was generated, consisting of 101 pages.  The record closed by interim order entered on November 14, 2016.</w:t>
      </w:r>
    </w:p>
    <w:p w:rsidR="0090597A" w:rsidRPr="0090597A" w:rsidRDefault="0090597A" w:rsidP="0090597A">
      <w:pPr>
        <w:tabs>
          <w:tab w:val="left" w:pos="2160"/>
        </w:tabs>
        <w:spacing w:line="360" w:lineRule="auto"/>
        <w:ind w:firstLine="1440"/>
        <w:rPr>
          <w:rFonts w:ascii="Times New Roman" w:hAnsi="Times New Roman" w:cs="Times New Roman"/>
          <w:bCs/>
          <w:spacing w:val="-3"/>
        </w:rPr>
      </w:pPr>
    </w:p>
    <w:p w:rsidR="0090597A" w:rsidRPr="0090597A" w:rsidRDefault="0090597A" w:rsidP="0090597A">
      <w:pPr>
        <w:tabs>
          <w:tab w:val="left" w:pos="1440"/>
          <w:tab w:val="center" w:pos="4680"/>
        </w:tabs>
        <w:suppressAutoHyphens/>
        <w:spacing w:line="360" w:lineRule="auto"/>
        <w:rPr>
          <w:rFonts w:ascii="Times New Roman" w:hAnsi="Times New Roman" w:cs="Times New Roman"/>
        </w:rPr>
      </w:pPr>
      <w:r w:rsidRPr="0090597A">
        <w:rPr>
          <w:rFonts w:ascii="Times New Roman" w:hAnsi="Times New Roman" w:cs="Times New Roman"/>
          <w:b/>
        </w:rPr>
        <w:tab/>
      </w:r>
      <w:r w:rsidRPr="0090597A">
        <w:rPr>
          <w:rFonts w:ascii="Times New Roman" w:hAnsi="Times New Roman" w:cs="Times New Roman"/>
        </w:rPr>
        <w:t>For the reasons set forth below, the request for a payment arrangement will be granted and the formal complaints will be denied in all other respects.</w:t>
      </w:r>
    </w:p>
    <w:p w:rsidR="0090597A" w:rsidRPr="0090597A" w:rsidRDefault="0090597A" w:rsidP="0090597A">
      <w:pPr>
        <w:tabs>
          <w:tab w:val="left" w:pos="1440"/>
          <w:tab w:val="center" w:pos="4680"/>
        </w:tabs>
        <w:suppressAutoHyphens/>
        <w:spacing w:line="360" w:lineRule="auto"/>
        <w:rPr>
          <w:rFonts w:ascii="Times New Roman" w:hAnsi="Times New Roman" w:cs="Times New Roman"/>
        </w:rPr>
      </w:pPr>
    </w:p>
    <w:p w:rsidR="0090597A" w:rsidRPr="0090597A" w:rsidRDefault="0090597A" w:rsidP="0090597A">
      <w:pPr>
        <w:spacing w:line="360" w:lineRule="auto"/>
        <w:jc w:val="center"/>
        <w:rPr>
          <w:rFonts w:ascii="Times New Roman" w:hAnsi="Times New Roman" w:cs="Times New Roman"/>
          <w:u w:val="single"/>
        </w:rPr>
      </w:pPr>
      <w:r w:rsidRPr="0090597A">
        <w:rPr>
          <w:rFonts w:ascii="Times New Roman" w:hAnsi="Times New Roman" w:cs="Times New Roman"/>
          <w:u w:val="single"/>
        </w:rPr>
        <w:t>FINDINGS OF FACT</w:t>
      </w:r>
    </w:p>
    <w:p w:rsidR="0090597A" w:rsidRPr="0090597A" w:rsidRDefault="0090597A" w:rsidP="0090597A">
      <w:pPr>
        <w:spacing w:line="360" w:lineRule="auto"/>
        <w:jc w:val="center"/>
        <w:rPr>
          <w:rFonts w:ascii="Times New Roman" w:hAnsi="Times New Roman" w:cs="Times New Roman"/>
          <w:u w:val="single"/>
        </w:rPr>
      </w:pPr>
    </w:p>
    <w:p w:rsidR="0090597A" w:rsidRPr="0090597A" w:rsidRDefault="0090597A" w:rsidP="0090597A">
      <w:pPr>
        <w:spacing w:line="360" w:lineRule="auto"/>
        <w:rPr>
          <w:rFonts w:ascii="Times New Roman" w:hAnsi="Times New Roman" w:cs="Times New Roman"/>
        </w:rPr>
      </w:pPr>
      <w:r w:rsidRPr="0090597A">
        <w:rPr>
          <w:rFonts w:ascii="Times New Roman" w:hAnsi="Times New Roman" w:cs="Times New Roman"/>
        </w:rPr>
        <w:tab/>
      </w:r>
      <w:r w:rsidRPr="0090597A">
        <w:rPr>
          <w:rFonts w:ascii="Times New Roman" w:hAnsi="Times New Roman" w:cs="Times New Roman"/>
        </w:rPr>
        <w:tab/>
        <w:t>1.</w:t>
      </w:r>
      <w:r w:rsidRPr="0090597A">
        <w:rPr>
          <w:rFonts w:ascii="Times New Roman" w:hAnsi="Times New Roman" w:cs="Times New Roman"/>
        </w:rPr>
        <w:tab/>
        <w:t>The Complainant in this case is Ross E. Schell who resides at 203 </w:t>
      </w:r>
      <w:proofErr w:type="spellStart"/>
      <w:r w:rsidRPr="0090597A">
        <w:rPr>
          <w:rFonts w:ascii="Times New Roman" w:hAnsi="Times New Roman" w:cs="Times New Roman"/>
        </w:rPr>
        <w:t>Knollwood</w:t>
      </w:r>
      <w:proofErr w:type="spellEnd"/>
      <w:r w:rsidRPr="0090597A">
        <w:rPr>
          <w:rFonts w:ascii="Times New Roman" w:hAnsi="Times New Roman" w:cs="Times New Roman"/>
        </w:rPr>
        <w:t> Drive in Harrisburg, Pennsylvania (service address or service location).  (Tr. 9, 54)</w:t>
      </w:r>
    </w:p>
    <w:p w:rsidR="0090597A" w:rsidRPr="0090597A" w:rsidRDefault="0090597A" w:rsidP="0090597A">
      <w:pPr>
        <w:spacing w:line="360" w:lineRule="auto"/>
        <w:rPr>
          <w:rFonts w:ascii="Times New Roman" w:hAnsi="Times New Roman" w:cs="Times New Roman"/>
        </w:rPr>
      </w:pPr>
    </w:p>
    <w:p w:rsidR="0090597A" w:rsidRPr="0090597A" w:rsidRDefault="0090597A" w:rsidP="0090597A">
      <w:pPr>
        <w:spacing w:line="360" w:lineRule="auto"/>
        <w:rPr>
          <w:rFonts w:ascii="Times New Roman" w:hAnsi="Times New Roman" w:cs="Times New Roman"/>
        </w:rPr>
      </w:pPr>
      <w:r w:rsidRPr="0090597A">
        <w:rPr>
          <w:rFonts w:ascii="Times New Roman" w:hAnsi="Times New Roman" w:cs="Times New Roman"/>
        </w:rPr>
        <w:tab/>
      </w:r>
      <w:r w:rsidRPr="0090597A">
        <w:rPr>
          <w:rFonts w:ascii="Times New Roman" w:hAnsi="Times New Roman" w:cs="Times New Roman"/>
        </w:rPr>
        <w:tab/>
        <w:t>2.</w:t>
      </w:r>
      <w:r w:rsidRPr="0090597A">
        <w:rPr>
          <w:rFonts w:ascii="Times New Roman" w:hAnsi="Times New Roman" w:cs="Times New Roman"/>
        </w:rPr>
        <w:tab/>
        <w:t xml:space="preserve">The Respondent in this case is </w:t>
      </w:r>
      <w:r w:rsidRPr="0090597A">
        <w:rPr>
          <w:rFonts w:ascii="Times New Roman" w:hAnsi="Times New Roman" w:cs="Times New Roman"/>
          <w:spacing w:val="-3"/>
        </w:rPr>
        <w:t>PPL Electric Utilities Corporation</w:t>
      </w:r>
      <w:r w:rsidRPr="0090597A">
        <w:rPr>
          <w:rFonts w:ascii="Times New Roman" w:hAnsi="Times New Roman" w:cs="Times New Roman"/>
        </w:rPr>
        <w:t xml:space="preserve">.  </w:t>
      </w:r>
    </w:p>
    <w:p w:rsidR="0090597A" w:rsidRPr="0090597A" w:rsidRDefault="0090597A" w:rsidP="0090597A">
      <w:pPr>
        <w:spacing w:line="360" w:lineRule="auto"/>
        <w:rPr>
          <w:rFonts w:ascii="Times New Roman" w:hAnsi="Times New Roman" w:cs="Times New Roman"/>
        </w:rPr>
      </w:pPr>
    </w:p>
    <w:p w:rsidR="0090597A" w:rsidRPr="0090597A" w:rsidRDefault="0090597A" w:rsidP="0090597A">
      <w:pPr>
        <w:spacing w:line="360" w:lineRule="auto"/>
        <w:rPr>
          <w:rFonts w:ascii="Times New Roman" w:hAnsi="Times New Roman" w:cs="Times New Roman"/>
        </w:rPr>
      </w:pPr>
      <w:r w:rsidRPr="0090597A">
        <w:rPr>
          <w:rFonts w:ascii="Times New Roman" w:hAnsi="Times New Roman" w:cs="Times New Roman"/>
        </w:rPr>
        <w:tab/>
      </w:r>
      <w:r w:rsidRPr="0090597A">
        <w:rPr>
          <w:rFonts w:ascii="Times New Roman" w:hAnsi="Times New Roman" w:cs="Times New Roman"/>
        </w:rPr>
        <w:tab/>
        <w:t>3.</w:t>
      </w:r>
      <w:r w:rsidRPr="0090597A">
        <w:rPr>
          <w:rFonts w:ascii="Times New Roman" w:hAnsi="Times New Roman" w:cs="Times New Roman"/>
        </w:rPr>
        <w:tab/>
        <w:t>Complainant filed three formal complaints, which were consolidated and which are the subject of this initial decision.</w:t>
      </w:r>
    </w:p>
    <w:p w:rsidR="0090597A" w:rsidRPr="0090597A" w:rsidRDefault="0090597A" w:rsidP="0090597A">
      <w:pPr>
        <w:spacing w:line="360" w:lineRule="auto"/>
        <w:rPr>
          <w:rFonts w:ascii="Times New Roman" w:hAnsi="Times New Roman" w:cs="Times New Roman"/>
        </w:rPr>
      </w:pPr>
    </w:p>
    <w:p w:rsidR="0090597A" w:rsidRPr="0090597A" w:rsidRDefault="0090597A" w:rsidP="0090597A">
      <w:pPr>
        <w:spacing w:line="360" w:lineRule="auto"/>
      </w:pPr>
      <w:r w:rsidRPr="0090597A">
        <w:rPr>
          <w:rFonts w:ascii="Times New Roman" w:hAnsi="Times New Roman" w:cs="Times New Roman"/>
        </w:rPr>
        <w:tab/>
      </w:r>
      <w:r w:rsidRPr="0090597A">
        <w:rPr>
          <w:rFonts w:ascii="Times New Roman" w:hAnsi="Times New Roman" w:cs="Times New Roman"/>
        </w:rPr>
        <w:tab/>
        <w:t>4.</w:t>
      </w:r>
      <w:r w:rsidRPr="0090597A">
        <w:rPr>
          <w:rFonts w:ascii="Times New Roman" w:hAnsi="Times New Roman" w:cs="Times New Roman"/>
        </w:rPr>
        <w:tab/>
        <w:t xml:space="preserve">The first complaint was filed on March 18, 2016 at Docket No. </w:t>
      </w:r>
      <w:proofErr w:type="gramStart"/>
      <w:r w:rsidRPr="0090597A">
        <w:rPr>
          <w:rFonts w:ascii="Times New Roman" w:hAnsi="Times New Roman" w:cs="Times New Roman"/>
        </w:rPr>
        <w:t>C-2016-2535220, alleging that Respondent</w:t>
      </w:r>
      <w:r w:rsidRPr="0090597A">
        <w:t xml:space="preserve"> is threatening to shut off Complainant’s service; the existence of incorrect charges on his bill; challenging the accuracy of his meter; and requesting a payment arrangement.</w:t>
      </w:r>
      <w:proofErr w:type="gramEnd"/>
      <w:r w:rsidRPr="0090597A">
        <w:t xml:space="preserve">  (Tr. 12, 17, 20-21, 28)  </w:t>
      </w:r>
    </w:p>
    <w:p w:rsidR="005F2ED2" w:rsidRDefault="005F2ED2" w:rsidP="0090597A">
      <w:pPr>
        <w:spacing w:line="360" w:lineRule="auto"/>
      </w:pPr>
      <w:r>
        <w:tab/>
      </w:r>
      <w:r>
        <w:tab/>
      </w:r>
      <w:r w:rsidR="00CA1911">
        <w:t>5</w:t>
      </w:r>
      <w:r>
        <w:t>.</w:t>
      </w:r>
      <w:r>
        <w:tab/>
        <w:t xml:space="preserve">The second complaint </w:t>
      </w:r>
      <w:r w:rsidR="006E1536">
        <w:t>was</w:t>
      </w:r>
      <w:r>
        <w:t xml:space="preserve"> filed on April 1, 2016 at Docket N</w:t>
      </w:r>
      <w:r w:rsidR="00EF3EA4">
        <w:t>o.</w:t>
      </w:r>
      <w:r>
        <w:t xml:space="preserve"> C-2016-2538023. </w:t>
      </w:r>
      <w:r w:rsidR="00450FD7">
        <w:t xml:space="preserve"> </w:t>
      </w:r>
      <w:r>
        <w:t xml:space="preserve">The complaint alleges that the utility was threatening to shut off </w:t>
      </w:r>
      <w:r w:rsidR="00CA1911">
        <w:t>Complainant’s s</w:t>
      </w:r>
      <w:r>
        <w:t>ervice;</w:t>
      </w:r>
      <w:r w:rsidR="006E1536">
        <w:t xml:space="preserve"> </w:t>
      </w:r>
      <w:r>
        <w:t>that he was having reliability, safety or quality problems</w:t>
      </w:r>
      <w:r w:rsidR="00CA1911">
        <w:t>; and that he would like a payment arrangement</w:t>
      </w:r>
      <w:r w:rsidR="00EA7197">
        <w:t xml:space="preserve">. </w:t>
      </w:r>
      <w:r>
        <w:t xml:space="preserve"> </w:t>
      </w:r>
      <w:r w:rsidR="003054F0">
        <w:t>As relief, Complainant requests forgiveness by Respondent of all current bills and future bills for electric charges.</w:t>
      </w:r>
      <w:r w:rsidR="009349F2">
        <w:t xml:space="preserve"> </w:t>
      </w:r>
      <w:r w:rsidR="003054F0">
        <w:t xml:space="preserve"> </w:t>
      </w:r>
      <w:r>
        <w:t xml:space="preserve">(Tr. </w:t>
      </w:r>
      <w:r w:rsidR="006E1536">
        <w:t>38, 40</w:t>
      </w:r>
      <w:r>
        <w:t>)</w:t>
      </w:r>
    </w:p>
    <w:p w:rsidR="00450FD7" w:rsidRDefault="00450FD7" w:rsidP="00DB02FF">
      <w:pPr>
        <w:spacing w:line="360" w:lineRule="auto"/>
      </w:pPr>
    </w:p>
    <w:p w:rsidR="005F2ED2" w:rsidRDefault="005F2ED2" w:rsidP="00DB02FF">
      <w:pPr>
        <w:spacing w:line="360" w:lineRule="auto"/>
      </w:pPr>
      <w:r>
        <w:tab/>
      </w:r>
      <w:r w:rsidR="00450FD7">
        <w:tab/>
      </w:r>
      <w:r w:rsidR="00CA1911">
        <w:t>6</w:t>
      </w:r>
      <w:r w:rsidR="006E1536">
        <w:t>.</w:t>
      </w:r>
      <w:r w:rsidR="006E1536">
        <w:tab/>
      </w:r>
      <w:r>
        <w:t xml:space="preserve">The third complaint </w:t>
      </w:r>
      <w:r w:rsidR="006E1536">
        <w:t xml:space="preserve">was </w:t>
      </w:r>
      <w:r>
        <w:t>filed on April 4, 2016 at Docket N</w:t>
      </w:r>
      <w:r w:rsidR="00450FD7">
        <w:t>o.</w:t>
      </w:r>
      <w:r>
        <w:t xml:space="preserve"> C-2016-2539969. </w:t>
      </w:r>
      <w:r w:rsidR="006E1536">
        <w:t xml:space="preserve"> </w:t>
      </w:r>
      <w:r>
        <w:t xml:space="preserve">The complaint alleges that the utility is threatening to shut off </w:t>
      </w:r>
      <w:r w:rsidR="00CA1911">
        <w:t xml:space="preserve">Complainant’s </w:t>
      </w:r>
      <w:r>
        <w:t>service; alleges incorrect charges on Complainant’s bill</w:t>
      </w:r>
      <w:r w:rsidR="00CA1911">
        <w:t>; and requests a payment arrangement</w:t>
      </w:r>
      <w:r>
        <w:t>.</w:t>
      </w:r>
      <w:r w:rsidR="00CA1911">
        <w:t xml:space="preserve"> </w:t>
      </w:r>
      <w:r w:rsidR="003054F0">
        <w:t xml:space="preserve"> (Tr. 41-42).</w:t>
      </w:r>
      <w:r w:rsidR="00CA1911">
        <w:t xml:space="preserve"> </w:t>
      </w:r>
      <w:r w:rsidR="009349F2">
        <w:t xml:space="preserve"> </w:t>
      </w:r>
      <w:r>
        <w:t>As relief, Complainant request</w:t>
      </w:r>
      <w:r w:rsidR="00CA1911">
        <w:t>s</w:t>
      </w:r>
      <w:r>
        <w:t xml:space="preserve"> forgiveness by Respondent of all current bills and future bills</w:t>
      </w:r>
      <w:r w:rsidR="00CA1911">
        <w:t xml:space="preserve"> for electric charges</w:t>
      </w:r>
      <w:r>
        <w:t>.</w:t>
      </w:r>
      <w:r w:rsidR="006E1536">
        <w:t xml:space="preserve">  </w:t>
      </w:r>
    </w:p>
    <w:p w:rsidR="003054F0" w:rsidRDefault="003054F0" w:rsidP="00DB02FF">
      <w:pPr>
        <w:spacing w:line="360" w:lineRule="auto"/>
      </w:pPr>
    </w:p>
    <w:p w:rsidR="00450FD7" w:rsidRDefault="006E1536" w:rsidP="00450FD7">
      <w:pPr>
        <w:tabs>
          <w:tab w:val="left" w:pos="720"/>
          <w:tab w:val="left" w:pos="1440"/>
        </w:tabs>
        <w:spacing w:line="360" w:lineRule="auto"/>
        <w:ind w:firstLine="1440"/>
      </w:pPr>
      <w:r>
        <w:t>7.</w:t>
      </w:r>
      <w:r>
        <w:tab/>
        <w:t>At the time of the hearing on July 20, 2016, Complainant had an overdue balance of $2,806.05.</w:t>
      </w:r>
      <w:r w:rsidR="00EA7197">
        <w:t xml:space="preserve"> </w:t>
      </w:r>
      <w:r>
        <w:t xml:space="preserve"> (Tr. 87)</w:t>
      </w:r>
    </w:p>
    <w:p w:rsidR="00450FD7" w:rsidRDefault="00450FD7" w:rsidP="00450FD7">
      <w:pPr>
        <w:tabs>
          <w:tab w:val="left" w:pos="720"/>
          <w:tab w:val="left" w:pos="1440"/>
        </w:tabs>
        <w:spacing w:line="360" w:lineRule="auto"/>
        <w:ind w:firstLine="1440"/>
      </w:pPr>
    </w:p>
    <w:p w:rsidR="006E1536" w:rsidRDefault="006E1536" w:rsidP="00450FD7">
      <w:pPr>
        <w:tabs>
          <w:tab w:val="left" w:pos="720"/>
          <w:tab w:val="left" w:pos="1440"/>
        </w:tabs>
        <w:spacing w:line="360" w:lineRule="auto"/>
        <w:ind w:firstLine="1440"/>
      </w:pPr>
      <w:r>
        <w:t>8.</w:t>
      </w:r>
      <w:r>
        <w:tab/>
        <w:t>The last time Complainant made a payment on his bill was in November of 2015.</w:t>
      </w:r>
      <w:r w:rsidR="00EA7197">
        <w:t xml:space="preserve"> </w:t>
      </w:r>
      <w:r>
        <w:t xml:space="preserve"> (Tr. 61)</w:t>
      </w:r>
    </w:p>
    <w:p w:rsidR="00450FD7" w:rsidRDefault="00450FD7" w:rsidP="00450FD7">
      <w:pPr>
        <w:tabs>
          <w:tab w:val="left" w:pos="720"/>
          <w:tab w:val="left" w:pos="1440"/>
        </w:tabs>
        <w:spacing w:line="360" w:lineRule="auto"/>
        <w:ind w:firstLine="1440"/>
      </w:pPr>
    </w:p>
    <w:p w:rsidR="00C02A88" w:rsidRDefault="00272107" w:rsidP="00450FD7">
      <w:pPr>
        <w:tabs>
          <w:tab w:val="left" w:pos="720"/>
          <w:tab w:val="left" w:pos="1440"/>
        </w:tabs>
        <w:spacing w:line="360" w:lineRule="auto"/>
        <w:ind w:firstLine="1440"/>
      </w:pPr>
      <w:r>
        <w:t>9.</w:t>
      </w:r>
      <w:r>
        <w:tab/>
      </w:r>
      <w:r w:rsidR="005F2ED2">
        <w:t xml:space="preserve">The service location </w:t>
      </w:r>
      <w:r w:rsidR="00F505EB">
        <w:t xml:space="preserve">which consists of three bedrooms, a kitchen, bathroom and finished basement, </w:t>
      </w:r>
      <w:r w:rsidR="005F2ED2">
        <w:t>is heated with fuel oil and forced air which utilizes an electric blower and</w:t>
      </w:r>
      <w:r>
        <w:t xml:space="preserve"> is also serviced by </w:t>
      </w:r>
      <w:r w:rsidR="005F2ED2">
        <w:t xml:space="preserve">a whole house electric air conditioner. </w:t>
      </w:r>
      <w:r w:rsidR="00EF3EA4">
        <w:t xml:space="preserve"> </w:t>
      </w:r>
      <w:r w:rsidR="00C60C95">
        <w:t>(Tr. 56</w:t>
      </w:r>
      <w:r w:rsidR="00C60C95">
        <w:noBreakHyphen/>
        <w:t>58)</w:t>
      </w:r>
    </w:p>
    <w:p w:rsidR="00C02A88" w:rsidRDefault="00C02A88" w:rsidP="00450FD7">
      <w:pPr>
        <w:tabs>
          <w:tab w:val="left" w:pos="720"/>
          <w:tab w:val="left" w:pos="1440"/>
        </w:tabs>
        <w:spacing w:line="360" w:lineRule="auto"/>
        <w:ind w:firstLine="1440"/>
      </w:pPr>
    </w:p>
    <w:p w:rsidR="005F2ED2" w:rsidRDefault="00C02A88" w:rsidP="00450FD7">
      <w:pPr>
        <w:tabs>
          <w:tab w:val="left" w:pos="720"/>
          <w:tab w:val="left" w:pos="1440"/>
        </w:tabs>
        <w:spacing w:line="360" w:lineRule="auto"/>
        <w:ind w:firstLine="1440"/>
      </w:pPr>
      <w:r>
        <w:t>10.</w:t>
      </w:r>
      <w:r>
        <w:tab/>
      </w:r>
      <w:r w:rsidR="005F2ED2">
        <w:t xml:space="preserve"> Complainant estimated that the residence is 1,175 square feet. </w:t>
      </w:r>
      <w:r w:rsidR="00EA7197">
        <w:t xml:space="preserve"> </w:t>
      </w:r>
      <w:r w:rsidR="005F2ED2">
        <w:t>(Tr.</w:t>
      </w:r>
      <w:r w:rsidR="00C60C95">
        <w:t> </w:t>
      </w:r>
      <w:r w:rsidR="005F2ED2">
        <w:t>56</w:t>
      </w:r>
      <w:r w:rsidR="000361C5">
        <w:t>-</w:t>
      </w:r>
      <w:r w:rsidR="005F2ED2">
        <w:t>58)</w:t>
      </w:r>
    </w:p>
    <w:p w:rsidR="00272107" w:rsidRDefault="00272107" w:rsidP="00450FD7">
      <w:pPr>
        <w:tabs>
          <w:tab w:val="left" w:pos="720"/>
          <w:tab w:val="left" w:pos="1440"/>
        </w:tabs>
        <w:spacing w:line="360" w:lineRule="auto"/>
        <w:ind w:firstLine="1440"/>
      </w:pPr>
    </w:p>
    <w:p w:rsidR="00272107" w:rsidRDefault="00272107" w:rsidP="00450FD7">
      <w:pPr>
        <w:tabs>
          <w:tab w:val="left" w:pos="720"/>
          <w:tab w:val="left" w:pos="1440"/>
        </w:tabs>
        <w:spacing w:line="360" w:lineRule="auto"/>
        <w:ind w:firstLine="1440"/>
      </w:pPr>
      <w:r>
        <w:t>1</w:t>
      </w:r>
      <w:r w:rsidR="00C02A88">
        <w:t>1</w:t>
      </w:r>
      <w:r>
        <w:t>.</w:t>
      </w:r>
      <w:r>
        <w:tab/>
        <w:t>Complainant has incurred momentary interruptions of service with duration</w:t>
      </w:r>
      <w:r w:rsidR="00C02A88">
        <w:t>s</w:t>
      </w:r>
      <w:r>
        <w:t xml:space="preserve"> of less than one minute, on February 7, 2016, May 10, 2016, May 31, 2016, June</w:t>
      </w:r>
      <w:r w:rsidR="00450FD7">
        <w:t> </w:t>
      </w:r>
      <w:r>
        <w:t xml:space="preserve">16, 2016, June 27, 2016, and the last one on July 4, 2016. </w:t>
      </w:r>
      <w:r w:rsidR="00EA7197">
        <w:t xml:space="preserve"> </w:t>
      </w:r>
      <w:r>
        <w:t>(Tr. 76</w:t>
      </w:r>
      <w:r w:rsidR="00CB1838">
        <w:t>-</w:t>
      </w:r>
      <w:r>
        <w:t>77)</w:t>
      </w:r>
    </w:p>
    <w:p w:rsidR="00450FD7" w:rsidRDefault="00450FD7" w:rsidP="00450FD7">
      <w:pPr>
        <w:tabs>
          <w:tab w:val="left" w:pos="720"/>
          <w:tab w:val="left" w:pos="1440"/>
        </w:tabs>
        <w:spacing w:line="360" w:lineRule="auto"/>
        <w:ind w:firstLine="1440"/>
      </w:pPr>
    </w:p>
    <w:p w:rsidR="002A5C54" w:rsidRDefault="00A5792A" w:rsidP="00450FD7">
      <w:pPr>
        <w:tabs>
          <w:tab w:val="left" w:pos="720"/>
          <w:tab w:val="left" w:pos="1440"/>
        </w:tabs>
        <w:spacing w:line="360" w:lineRule="auto"/>
        <w:ind w:firstLine="1440"/>
      </w:pPr>
      <w:r>
        <w:t>1</w:t>
      </w:r>
      <w:r w:rsidR="00C02A88">
        <w:t>2</w:t>
      </w:r>
      <w:r>
        <w:t>.</w:t>
      </w:r>
      <w:r>
        <w:tab/>
      </w:r>
      <w:r w:rsidR="00272107">
        <w:t xml:space="preserve">The cause of the interruptions were </w:t>
      </w:r>
      <w:r w:rsidR="00C02A88">
        <w:t xml:space="preserve">initially unknown however Respondent concluded that they were </w:t>
      </w:r>
      <w:r w:rsidR="00272107">
        <w:t xml:space="preserve">tree related and sent its line crews to the problem area </w:t>
      </w:r>
      <w:r w:rsidR="00C02A88">
        <w:t>to</w:t>
      </w:r>
      <w:r w:rsidR="00272107">
        <w:t xml:space="preserve"> cut various branches to address </w:t>
      </w:r>
      <w:r w:rsidR="00C02A88">
        <w:t>outages in the area</w:t>
      </w:r>
      <w:r w:rsidR="002A5C54">
        <w:t>.  (Tr. 78)</w:t>
      </w:r>
    </w:p>
    <w:p w:rsidR="0056131D" w:rsidRDefault="0056131D" w:rsidP="00450FD7">
      <w:pPr>
        <w:tabs>
          <w:tab w:val="left" w:pos="720"/>
          <w:tab w:val="left" w:pos="1440"/>
        </w:tabs>
        <w:spacing w:line="360" w:lineRule="auto"/>
        <w:ind w:firstLine="1440"/>
      </w:pPr>
    </w:p>
    <w:p w:rsidR="00E63BCC" w:rsidRDefault="002A5C54" w:rsidP="00450FD7">
      <w:pPr>
        <w:tabs>
          <w:tab w:val="left" w:pos="720"/>
          <w:tab w:val="left" w:pos="1440"/>
        </w:tabs>
        <w:spacing w:line="360" w:lineRule="auto"/>
        <w:ind w:firstLine="1440"/>
      </w:pPr>
      <w:r>
        <w:t>13.</w:t>
      </w:r>
      <w:r w:rsidR="00A5792A">
        <w:tab/>
      </w:r>
      <w:r w:rsidR="00272107">
        <w:t xml:space="preserve">Lines are trimmed </w:t>
      </w:r>
      <w:r w:rsidR="00A5792A">
        <w:t xml:space="preserve">by Respondent every four </w:t>
      </w:r>
      <w:r w:rsidR="00272107">
        <w:t>year</w:t>
      </w:r>
      <w:r w:rsidR="00A5792A">
        <w:t xml:space="preserve">s </w:t>
      </w:r>
      <w:r w:rsidR="00272107">
        <w:t>and the subject line w</w:t>
      </w:r>
      <w:r w:rsidR="00A5792A">
        <w:t>a</w:t>
      </w:r>
      <w:r w:rsidR="00272107">
        <w:t>s scheduled to be trimmed at the end of 2016.</w:t>
      </w:r>
      <w:r w:rsidR="00E94C3A">
        <w:t xml:space="preserve"> </w:t>
      </w:r>
      <w:r w:rsidR="00272107">
        <w:t xml:space="preserve"> </w:t>
      </w:r>
      <w:r w:rsidR="00E63BCC">
        <w:t>(Tr. 78</w:t>
      </w:r>
      <w:r w:rsidR="006C1B69">
        <w:t>-</w:t>
      </w:r>
      <w:r w:rsidR="00E63BCC">
        <w:t>79)</w:t>
      </w:r>
    </w:p>
    <w:p w:rsidR="00E63BCC" w:rsidRDefault="00E63BCC" w:rsidP="00450FD7">
      <w:pPr>
        <w:tabs>
          <w:tab w:val="left" w:pos="720"/>
          <w:tab w:val="left" w:pos="1440"/>
        </w:tabs>
        <w:spacing w:line="360" w:lineRule="auto"/>
        <w:ind w:firstLine="1440"/>
      </w:pPr>
    </w:p>
    <w:p w:rsidR="00272107" w:rsidRDefault="00E63BCC" w:rsidP="00450FD7">
      <w:pPr>
        <w:tabs>
          <w:tab w:val="left" w:pos="720"/>
          <w:tab w:val="left" w:pos="1440"/>
        </w:tabs>
        <w:spacing w:line="360" w:lineRule="auto"/>
        <w:ind w:firstLine="1440"/>
      </w:pPr>
      <w:r>
        <w:t>14.</w:t>
      </w:r>
      <w:r>
        <w:tab/>
        <w:t>In order to respond to the outages in the area of Complainant’s residence, t</w:t>
      </w:r>
      <w:r w:rsidR="00272107">
        <w:t xml:space="preserve">he work was </w:t>
      </w:r>
      <w:r w:rsidR="00A5792A">
        <w:t>rescheduled</w:t>
      </w:r>
      <w:r w:rsidR="00272107">
        <w:t xml:space="preserve"> by Respondent to be completed by the end of July or early August of 2016. </w:t>
      </w:r>
      <w:r w:rsidR="00E94C3A">
        <w:t xml:space="preserve"> </w:t>
      </w:r>
      <w:r w:rsidR="00272107">
        <w:t>(Tr. 78</w:t>
      </w:r>
      <w:r w:rsidR="00237EF0">
        <w:t>-</w:t>
      </w:r>
      <w:r w:rsidR="00272107">
        <w:t>79)</w:t>
      </w:r>
    </w:p>
    <w:p w:rsidR="00A5792A" w:rsidRDefault="00A5792A" w:rsidP="00450FD7">
      <w:pPr>
        <w:tabs>
          <w:tab w:val="left" w:pos="720"/>
          <w:tab w:val="left" w:pos="1440"/>
        </w:tabs>
        <w:spacing w:line="360" w:lineRule="auto"/>
        <w:ind w:firstLine="1440"/>
      </w:pPr>
    </w:p>
    <w:p w:rsidR="00272107" w:rsidRDefault="00A5792A" w:rsidP="00450FD7">
      <w:pPr>
        <w:tabs>
          <w:tab w:val="left" w:pos="720"/>
          <w:tab w:val="left" w:pos="1440"/>
        </w:tabs>
        <w:spacing w:line="360" w:lineRule="auto"/>
        <w:ind w:firstLine="1440"/>
      </w:pPr>
      <w:r>
        <w:t>1</w:t>
      </w:r>
      <w:r w:rsidR="00E63BCC">
        <w:t>5</w:t>
      </w:r>
      <w:r>
        <w:t>.</w:t>
      </w:r>
      <w:r w:rsidR="00272107">
        <w:tab/>
        <w:t xml:space="preserve">Since 2014, Complainant has not made any reliability or outage calls to Respondent. </w:t>
      </w:r>
      <w:r w:rsidR="00E94C3A">
        <w:t xml:space="preserve"> </w:t>
      </w:r>
      <w:r w:rsidR="00272107">
        <w:t>(Tr. 80)</w:t>
      </w:r>
    </w:p>
    <w:p w:rsidR="00A5792A" w:rsidRDefault="00A5792A" w:rsidP="00450FD7">
      <w:pPr>
        <w:tabs>
          <w:tab w:val="left" w:pos="720"/>
          <w:tab w:val="left" w:pos="1440"/>
        </w:tabs>
        <w:spacing w:line="360" w:lineRule="auto"/>
        <w:ind w:firstLine="1440"/>
      </w:pPr>
    </w:p>
    <w:p w:rsidR="00272107" w:rsidRDefault="00A5792A" w:rsidP="00450FD7">
      <w:pPr>
        <w:tabs>
          <w:tab w:val="left" w:pos="720"/>
          <w:tab w:val="left" w:pos="1440"/>
        </w:tabs>
        <w:spacing w:line="360" w:lineRule="auto"/>
        <w:ind w:firstLine="1440"/>
      </w:pPr>
      <w:r>
        <w:t>1</w:t>
      </w:r>
      <w:r w:rsidR="00E63BCC">
        <w:t>6</w:t>
      </w:r>
      <w:r>
        <w:t>.</w:t>
      </w:r>
      <w:r>
        <w:tab/>
      </w:r>
      <w:r w:rsidR="00272107">
        <w:t>The last time Complainant contacted Respondent regarding an outage was on July 11, 2014.</w:t>
      </w:r>
      <w:r w:rsidR="00E94C3A">
        <w:t xml:space="preserve"> </w:t>
      </w:r>
      <w:r w:rsidR="00272107">
        <w:t xml:space="preserve"> (Tr. 88)</w:t>
      </w:r>
    </w:p>
    <w:p w:rsidR="00450FD7" w:rsidRDefault="00450FD7" w:rsidP="00450FD7">
      <w:pPr>
        <w:tabs>
          <w:tab w:val="left" w:pos="720"/>
          <w:tab w:val="left" w:pos="1440"/>
        </w:tabs>
        <w:spacing w:line="360" w:lineRule="auto"/>
        <w:ind w:firstLine="1440"/>
      </w:pPr>
    </w:p>
    <w:p w:rsidR="00272107" w:rsidRDefault="00A5792A" w:rsidP="00450FD7">
      <w:pPr>
        <w:tabs>
          <w:tab w:val="left" w:pos="720"/>
          <w:tab w:val="left" w:pos="1440"/>
        </w:tabs>
        <w:spacing w:line="360" w:lineRule="auto"/>
        <w:ind w:firstLine="1440"/>
      </w:pPr>
      <w:r>
        <w:t>1</w:t>
      </w:r>
      <w:r w:rsidR="00E63BCC">
        <w:t>7</w:t>
      </w:r>
      <w:r>
        <w:t>.</w:t>
      </w:r>
      <w:r>
        <w:tab/>
      </w:r>
      <w:r w:rsidR="00272107">
        <w:t xml:space="preserve">Momentary outages cannot cause a meter to go faster. </w:t>
      </w:r>
      <w:r w:rsidR="00E94C3A">
        <w:t xml:space="preserve"> </w:t>
      </w:r>
      <w:r w:rsidR="00272107">
        <w:t>(Tr. 80</w:t>
      </w:r>
      <w:r w:rsidR="00F900E3">
        <w:t>-</w:t>
      </w:r>
      <w:r w:rsidR="00272107">
        <w:t>81)</w:t>
      </w:r>
    </w:p>
    <w:p w:rsidR="00A5792A" w:rsidRDefault="00A5792A" w:rsidP="00450FD7">
      <w:pPr>
        <w:tabs>
          <w:tab w:val="left" w:pos="720"/>
          <w:tab w:val="left" w:pos="1440"/>
        </w:tabs>
        <w:spacing w:line="360" w:lineRule="auto"/>
        <w:ind w:firstLine="1440"/>
      </w:pPr>
    </w:p>
    <w:p w:rsidR="00272107" w:rsidRDefault="00A5792A" w:rsidP="00450FD7">
      <w:pPr>
        <w:tabs>
          <w:tab w:val="left" w:pos="720"/>
          <w:tab w:val="left" w:pos="1440"/>
        </w:tabs>
        <w:spacing w:line="360" w:lineRule="auto"/>
        <w:ind w:firstLine="1440"/>
      </w:pPr>
      <w:r>
        <w:t>1</w:t>
      </w:r>
      <w:r w:rsidR="00E63BCC">
        <w:t>8</w:t>
      </w:r>
      <w:r>
        <w:t>.</w:t>
      </w:r>
      <w:r>
        <w:tab/>
      </w:r>
      <w:r w:rsidR="00272107">
        <w:t>Respondent replace</w:t>
      </w:r>
      <w:r>
        <w:t>d</w:t>
      </w:r>
      <w:r w:rsidR="00272107">
        <w:t xml:space="preserve"> its meters in approximately 2002 or 2003 when its meter</w:t>
      </w:r>
      <w:r>
        <w:t xml:space="preserve"> </w:t>
      </w:r>
      <w:r w:rsidR="00272107">
        <w:t>s</w:t>
      </w:r>
      <w:r>
        <w:t>ystem was</w:t>
      </w:r>
      <w:r w:rsidR="00272107">
        <w:t xml:space="preserve"> converted to </w:t>
      </w:r>
      <w:r w:rsidR="00E63BCC">
        <w:t xml:space="preserve">a new </w:t>
      </w:r>
      <w:r w:rsidR="00272107">
        <w:t>meter system.</w:t>
      </w:r>
      <w:r w:rsidR="00E94C3A">
        <w:t xml:space="preserve"> </w:t>
      </w:r>
      <w:r w:rsidR="00272107">
        <w:t xml:space="preserve"> (Tr. 80)</w:t>
      </w:r>
    </w:p>
    <w:p w:rsidR="00A5792A" w:rsidRDefault="00A5792A" w:rsidP="00450FD7">
      <w:pPr>
        <w:tabs>
          <w:tab w:val="left" w:pos="720"/>
          <w:tab w:val="left" w:pos="1440"/>
        </w:tabs>
        <w:spacing w:line="360" w:lineRule="auto"/>
        <w:ind w:firstLine="1440"/>
      </w:pPr>
    </w:p>
    <w:p w:rsidR="00272107" w:rsidRDefault="00A5792A" w:rsidP="00450FD7">
      <w:pPr>
        <w:tabs>
          <w:tab w:val="left" w:pos="720"/>
          <w:tab w:val="left" w:pos="1440"/>
        </w:tabs>
        <w:spacing w:line="360" w:lineRule="auto"/>
        <w:ind w:firstLine="1440"/>
      </w:pPr>
      <w:r>
        <w:t>1</w:t>
      </w:r>
      <w:r w:rsidR="00E63BCC">
        <w:t>9</w:t>
      </w:r>
      <w:r>
        <w:t>.</w:t>
      </w:r>
      <w:r>
        <w:tab/>
      </w:r>
      <w:r w:rsidR="00272107">
        <w:t>All meter readings performed by Respondent are done through electric wires, including actual usage readings for billing purposes.</w:t>
      </w:r>
      <w:r w:rsidR="003257F2">
        <w:t xml:space="preserve"> </w:t>
      </w:r>
      <w:r w:rsidR="00272107">
        <w:t xml:space="preserve"> (Tr. 81)</w:t>
      </w:r>
    </w:p>
    <w:p w:rsidR="00450FD7" w:rsidRDefault="00450FD7" w:rsidP="00450FD7">
      <w:pPr>
        <w:tabs>
          <w:tab w:val="left" w:pos="720"/>
          <w:tab w:val="left" w:pos="1440"/>
        </w:tabs>
        <w:spacing w:line="360" w:lineRule="auto"/>
        <w:ind w:firstLine="1440"/>
      </w:pPr>
    </w:p>
    <w:p w:rsidR="00272107" w:rsidRDefault="00E63BCC" w:rsidP="00450FD7">
      <w:pPr>
        <w:tabs>
          <w:tab w:val="left" w:pos="720"/>
          <w:tab w:val="left" w:pos="1440"/>
        </w:tabs>
        <w:spacing w:line="360" w:lineRule="auto"/>
        <w:ind w:firstLine="1440"/>
      </w:pPr>
      <w:r>
        <w:t>20</w:t>
      </w:r>
      <w:r w:rsidR="00A5792A">
        <w:t>.</w:t>
      </w:r>
      <w:r w:rsidR="00A5792A">
        <w:tab/>
      </w:r>
      <w:r w:rsidR="00272107">
        <w:t>The Company cannot control how fast the meter runs or cause it to run faster or slower</w:t>
      </w:r>
      <w:r w:rsidR="00F505EB">
        <w:t xml:space="preserve">, which </w:t>
      </w:r>
      <w:r w:rsidR="00272107">
        <w:t xml:space="preserve">is controlled solely by a customer’s electric usage. </w:t>
      </w:r>
      <w:r w:rsidR="00E94C3A">
        <w:t xml:space="preserve"> </w:t>
      </w:r>
      <w:r w:rsidR="00272107">
        <w:t>(Tr. 80</w:t>
      </w:r>
      <w:r w:rsidR="00F900E3">
        <w:t>-</w:t>
      </w:r>
      <w:r w:rsidR="00272107">
        <w:t>81)</w:t>
      </w:r>
    </w:p>
    <w:p w:rsidR="00272107" w:rsidRDefault="00272107" w:rsidP="00450FD7">
      <w:pPr>
        <w:tabs>
          <w:tab w:val="left" w:pos="720"/>
          <w:tab w:val="left" w:pos="1440"/>
        </w:tabs>
        <w:spacing w:line="360" w:lineRule="auto"/>
        <w:ind w:firstLine="1440"/>
      </w:pPr>
    </w:p>
    <w:p w:rsidR="00D721F8" w:rsidRDefault="00E63BCC" w:rsidP="00450FD7">
      <w:pPr>
        <w:tabs>
          <w:tab w:val="left" w:pos="720"/>
          <w:tab w:val="left" w:pos="1440"/>
        </w:tabs>
        <w:spacing w:line="360" w:lineRule="auto"/>
        <w:ind w:firstLine="1440"/>
      </w:pPr>
      <w:r>
        <w:t>21</w:t>
      </w:r>
      <w:r w:rsidR="00272107">
        <w:t>.</w:t>
      </w:r>
      <w:r w:rsidR="00272107">
        <w:tab/>
        <w:t xml:space="preserve">Mike Hadginske (Mr. Hadginske), a senior electrical engineer, is employed by Respondent as a reliability engineer. </w:t>
      </w:r>
      <w:r w:rsidR="00E94C3A">
        <w:t xml:space="preserve"> </w:t>
      </w:r>
      <w:r w:rsidR="00272107">
        <w:t>(Tr. 73</w:t>
      </w:r>
      <w:r w:rsidR="00890AC3">
        <w:t>)</w:t>
      </w:r>
    </w:p>
    <w:p w:rsidR="00272107" w:rsidRDefault="00D721F8" w:rsidP="00450FD7">
      <w:pPr>
        <w:tabs>
          <w:tab w:val="left" w:pos="720"/>
          <w:tab w:val="left" w:pos="1440"/>
        </w:tabs>
        <w:spacing w:line="360" w:lineRule="auto"/>
        <w:ind w:firstLine="1440"/>
      </w:pPr>
      <w:r>
        <w:t>22</w:t>
      </w:r>
      <w:r w:rsidR="00890AC3">
        <w:t>.</w:t>
      </w:r>
      <w:r w:rsidR="00890AC3">
        <w:tab/>
      </w:r>
      <w:r w:rsidR="00272107">
        <w:t xml:space="preserve">Mr. Hadginske caused Complainant’s meter to be tested by Respondent at its facility on May 2, 2016 with results of 98.67 for the high accuracy and 99.74 for the low accuracy. </w:t>
      </w:r>
      <w:r w:rsidR="00EF3EA4">
        <w:t xml:space="preserve"> </w:t>
      </w:r>
      <w:r w:rsidR="00272107">
        <w:t xml:space="preserve">(Tr. 74, 81) </w:t>
      </w:r>
    </w:p>
    <w:p w:rsidR="004B6DCD" w:rsidRDefault="004B6DCD" w:rsidP="00450FD7">
      <w:pPr>
        <w:tabs>
          <w:tab w:val="left" w:pos="720"/>
          <w:tab w:val="left" w:pos="1440"/>
        </w:tabs>
        <w:spacing w:line="360" w:lineRule="auto"/>
        <w:ind w:firstLine="1440"/>
      </w:pPr>
    </w:p>
    <w:p w:rsidR="00272107" w:rsidRDefault="00A5792A" w:rsidP="00450FD7">
      <w:pPr>
        <w:tabs>
          <w:tab w:val="left" w:pos="720"/>
          <w:tab w:val="left" w:pos="1440"/>
        </w:tabs>
        <w:spacing w:line="360" w:lineRule="auto"/>
        <w:ind w:firstLine="1440"/>
      </w:pPr>
      <w:r>
        <w:t>2</w:t>
      </w:r>
      <w:r w:rsidR="00E63BCC">
        <w:t>3</w:t>
      </w:r>
      <w:r>
        <w:t>.</w:t>
      </w:r>
      <w:r w:rsidR="00272107">
        <w:tab/>
        <w:t xml:space="preserve">With regard to the three complaints before the Commission, Complainant </w:t>
      </w:r>
      <w:r>
        <w:t xml:space="preserve">explained </w:t>
      </w:r>
      <w:r w:rsidR="00272107">
        <w:t xml:space="preserve">that “basically all these three complaints are the same.” </w:t>
      </w:r>
      <w:r w:rsidR="00E94C3A">
        <w:t xml:space="preserve"> </w:t>
      </w:r>
      <w:r w:rsidR="00272107">
        <w:t>(Tr. 42)</w:t>
      </w:r>
    </w:p>
    <w:p w:rsidR="00A5792A" w:rsidRDefault="00A5792A" w:rsidP="00450FD7">
      <w:pPr>
        <w:tabs>
          <w:tab w:val="left" w:pos="720"/>
          <w:tab w:val="left" w:pos="1440"/>
        </w:tabs>
        <w:spacing w:line="360" w:lineRule="auto"/>
        <w:ind w:firstLine="1440"/>
      </w:pPr>
    </w:p>
    <w:p w:rsidR="00766AD0" w:rsidRDefault="00766AD0" w:rsidP="00450FD7">
      <w:pPr>
        <w:tabs>
          <w:tab w:val="left" w:pos="720"/>
          <w:tab w:val="left" w:pos="1440"/>
        </w:tabs>
        <w:spacing w:line="360" w:lineRule="auto"/>
        <w:ind w:firstLine="1440"/>
      </w:pPr>
      <w:r>
        <w:t>2</w:t>
      </w:r>
      <w:r w:rsidR="00D45174">
        <w:t>4</w:t>
      </w:r>
      <w:r>
        <w:t>.</w:t>
      </w:r>
      <w:r>
        <w:tab/>
        <w:t>Complainant’s household is comprised of Complainant, his 22</w:t>
      </w:r>
      <w:r w:rsidR="00E94C3A">
        <w:t>-</w:t>
      </w:r>
      <w:r>
        <w:t>year</w:t>
      </w:r>
      <w:r w:rsidR="00532B61">
        <w:t>-</w:t>
      </w:r>
      <w:r>
        <w:t>old son and his wife.</w:t>
      </w:r>
      <w:r w:rsidR="002033E5">
        <w:t xml:space="preserve"> </w:t>
      </w:r>
      <w:r>
        <w:t xml:space="preserve"> Complainant nets $1,596 monthly from Social Security, his son has no income and his wife grosses $1,700 and nets $1,182 every two weeks.  Complainant also receives $16 monthly in food stamps.</w:t>
      </w:r>
      <w:r w:rsidR="00E94C3A">
        <w:t xml:space="preserve"> </w:t>
      </w:r>
      <w:r>
        <w:t xml:space="preserve"> (Tr. 5</w:t>
      </w:r>
      <w:r w:rsidR="00E63BCC">
        <w:t>2</w:t>
      </w:r>
      <w:r w:rsidR="00DD2006">
        <w:t>-</w:t>
      </w:r>
      <w:r>
        <w:t>56)</w:t>
      </w:r>
    </w:p>
    <w:p w:rsidR="00766AD0" w:rsidRDefault="00766AD0" w:rsidP="00450FD7">
      <w:pPr>
        <w:tabs>
          <w:tab w:val="left" w:pos="720"/>
          <w:tab w:val="left" w:pos="1440"/>
        </w:tabs>
        <w:spacing w:line="360" w:lineRule="auto"/>
        <w:ind w:firstLine="1440"/>
      </w:pPr>
    </w:p>
    <w:p w:rsidR="005F2ED2" w:rsidRDefault="00A5792A" w:rsidP="00450FD7">
      <w:pPr>
        <w:tabs>
          <w:tab w:val="left" w:pos="720"/>
          <w:tab w:val="left" w:pos="1440"/>
        </w:tabs>
        <w:spacing w:line="360" w:lineRule="auto"/>
        <w:ind w:firstLine="1440"/>
      </w:pPr>
      <w:r>
        <w:t>2</w:t>
      </w:r>
      <w:r w:rsidR="00D45174">
        <w:t>5</w:t>
      </w:r>
      <w:r w:rsidR="00272107">
        <w:t>.</w:t>
      </w:r>
      <w:r w:rsidR="00272107">
        <w:tab/>
      </w:r>
      <w:r w:rsidR="005F2ED2">
        <w:t xml:space="preserve">The </w:t>
      </w:r>
      <w:r w:rsidR="00272107">
        <w:t>C</w:t>
      </w:r>
      <w:r w:rsidR="005F2ED2">
        <w:t xml:space="preserve">ompany offered Complainant two payment arrangements requiring Complainant to pay a lump sum of $523 and </w:t>
      </w:r>
      <w:r w:rsidR="002033E5">
        <w:t>12</w:t>
      </w:r>
      <w:r w:rsidR="005F2ED2">
        <w:t xml:space="preserve"> monthly installments of $213</w:t>
      </w:r>
      <w:r w:rsidR="002033E5">
        <w:t>.00</w:t>
      </w:r>
      <w:r w:rsidR="005F2ED2">
        <w:t xml:space="preserve">. </w:t>
      </w:r>
      <w:r w:rsidR="002033E5">
        <w:t xml:space="preserve"> </w:t>
      </w:r>
      <w:r w:rsidR="005F2ED2">
        <w:t>Complainant declined both offers.</w:t>
      </w:r>
      <w:r w:rsidR="00E94C3A">
        <w:t xml:space="preserve"> </w:t>
      </w:r>
      <w:r w:rsidR="005F2ED2">
        <w:t xml:space="preserve"> (Tr. 61</w:t>
      </w:r>
      <w:r w:rsidR="005B576E">
        <w:t>-</w:t>
      </w:r>
      <w:r w:rsidR="005F2ED2">
        <w:t>62)</w:t>
      </w:r>
    </w:p>
    <w:p w:rsidR="00E06B1E" w:rsidRDefault="00E06B1E" w:rsidP="00DB02FF">
      <w:pPr>
        <w:pStyle w:val="ParaTab1"/>
        <w:tabs>
          <w:tab w:val="left" w:pos="2070"/>
        </w:tabs>
        <w:spacing w:line="360" w:lineRule="auto"/>
        <w:ind w:firstLine="0"/>
        <w:jc w:val="center"/>
        <w:rPr>
          <w:rFonts w:ascii="Times New Roman" w:hAnsi="Times New Roman" w:cs="Times New Roman"/>
          <w:u w:val="single"/>
        </w:rPr>
      </w:pPr>
    </w:p>
    <w:p w:rsidR="00E43B9C" w:rsidRDefault="00E43B9C" w:rsidP="00DB02FF">
      <w:pPr>
        <w:pStyle w:val="ParaTab1"/>
        <w:tabs>
          <w:tab w:val="left" w:pos="2070"/>
        </w:tabs>
        <w:spacing w:line="360" w:lineRule="auto"/>
        <w:ind w:firstLine="0"/>
        <w:jc w:val="center"/>
        <w:rPr>
          <w:rFonts w:ascii="Times New Roman" w:hAnsi="Times New Roman" w:cs="Times New Roman"/>
          <w:u w:val="single"/>
        </w:rPr>
      </w:pPr>
      <w:r w:rsidRPr="00EF7CA8">
        <w:rPr>
          <w:rFonts w:ascii="Times New Roman" w:hAnsi="Times New Roman" w:cs="Times New Roman"/>
          <w:u w:val="single"/>
        </w:rPr>
        <w:t>DISCUSSION</w:t>
      </w:r>
    </w:p>
    <w:p w:rsidR="006D7F2E" w:rsidRDefault="006D7F2E" w:rsidP="00DB02FF">
      <w:pPr>
        <w:pStyle w:val="ParaTab1"/>
        <w:tabs>
          <w:tab w:val="left" w:pos="2070"/>
        </w:tabs>
        <w:spacing w:line="360" w:lineRule="auto"/>
        <w:ind w:firstLine="0"/>
        <w:rPr>
          <w:rFonts w:ascii="Times New Roman" w:hAnsi="Times New Roman" w:cs="Times New Roman"/>
          <w:u w:val="single"/>
        </w:rPr>
      </w:pPr>
    </w:p>
    <w:p w:rsidR="00766AD0" w:rsidRDefault="00766AD0" w:rsidP="00DB02FF">
      <w:pPr>
        <w:pStyle w:val="ParaTab1"/>
        <w:tabs>
          <w:tab w:val="left" w:pos="2070"/>
        </w:tabs>
        <w:spacing w:line="360" w:lineRule="auto"/>
        <w:ind w:firstLine="0"/>
        <w:rPr>
          <w:rFonts w:ascii="Times New Roman" w:hAnsi="Times New Roman" w:cs="Times New Roman"/>
          <w:u w:val="single"/>
        </w:rPr>
      </w:pPr>
      <w:r>
        <w:rPr>
          <w:rFonts w:ascii="Times New Roman" w:hAnsi="Times New Roman" w:cs="Times New Roman"/>
          <w:u w:val="single"/>
        </w:rPr>
        <w:t>History</w:t>
      </w:r>
    </w:p>
    <w:p w:rsidR="00766AD0" w:rsidRDefault="00766AD0" w:rsidP="00DB02FF">
      <w:pPr>
        <w:pStyle w:val="ParaTab1"/>
        <w:tabs>
          <w:tab w:val="left" w:pos="2070"/>
        </w:tabs>
        <w:spacing w:line="360" w:lineRule="auto"/>
        <w:ind w:firstLine="0"/>
        <w:rPr>
          <w:rFonts w:ascii="Times New Roman" w:hAnsi="Times New Roman" w:cs="Times New Roman"/>
          <w:u w:val="single"/>
        </w:rPr>
      </w:pPr>
    </w:p>
    <w:p w:rsidR="00766AD0" w:rsidRDefault="00766AD0" w:rsidP="00DB02FF">
      <w:pPr>
        <w:spacing w:line="360" w:lineRule="auto"/>
      </w:pPr>
      <w:r w:rsidRPr="00766AD0">
        <w:rPr>
          <w:rFonts w:ascii="Times New Roman" w:hAnsi="Times New Roman" w:cs="Times New Roman"/>
        </w:rPr>
        <w:tab/>
      </w:r>
      <w:r w:rsidR="00450FD7">
        <w:rPr>
          <w:rFonts w:ascii="Times New Roman" w:hAnsi="Times New Roman" w:cs="Times New Roman"/>
        </w:rPr>
        <w:tab/>
      </w:r>
      <w:r>
        <w:t>The first complaint</w:t>
      </w:r>
      <w:r w:rsidR="003B3238">
        <w:t>,</w:t>
      </w:r>
      <w:r>
        <w:t xml:space="preserve"> dated March 18, 2016</w:t>
      </w:r>
      <w:r w:rsidR="003B3238">
        <w:t>,</w:t>
      </w:r>
      <w:r>
        <w:t xml:space="preserve"> was filed at Docket No. C-2016-2535220 and alleges that the utility is threatening to shut off </w:t>
      </w:r>
      <w:r w:rsidR="003B3238">
        <w:t>Complainant’s service</w:t>
      </w:r>
      <w:r>
        <w:t>; the existence of incorrect charges on his bill; challenging the accuracy of his meter</w:t>
      </w:r>
      <w:r w:rsidR="003B3238">
        <w:t>; and requesting a payment arrangement</w:t>
      </w:r>
      <w:r>
        <w:t xml:space="preserve">.  </w:t>
      </w:r>
    </w:p>
    <w:p w:rsidR="00450FD7" w:rsidRDefault="00450FD7" w:rsidP="00DB02FF">
      <w:pPr>
        <w:spacing w:line="360" w:lineRule="auto"/>
      </w:pPr>
    </w:p>
    <w:p w:rsidR="00566371" w:rsidRDefault="00766AD0" w:rsidP="00DB02FF">
      <w:pPr>
        <w:spacing w:line="360" w:lineRule="auto"/>
      </w:pPr>
      <w:r>
        <w:tab/>
      </w:r>
      <w:r w:rsidR="00CE5279">
        <w:tab/>
      </w:r>
      <w:r>
        <w:t>The second complaint</w:t>
      </w:r>
      <w:r w:rsidR="003B3238">
        <w:t xml:space="preserve">, </w:t>
      </w:r>
      <w:r>
        <w:t>dated March 30, 2016</w:t>
      </w:r>
      <w:r w:rsidR="003B3238">
        <w:t xml:space="preserve">, </w:t>
      </w:r>
      <w:r>
        <w:t>was filed on April 1, 2016 at Docket N</w:t>
      </w:r>
      <w:r w:rsidR="00DB02FF">
        <w:t>o.</w:t>
      </w:r>
      <w:r>
        <w:t xml:space="preserve"> C-2016-2538023. </w:t>
      </w:r>
      <w:r w:rsidR="002033E5">
        <w:t xml:space="preserve"> </w:t>
      </w:r>
      <w:r>
        <w:t xml:space="preserve">The complaint alleges that the utility was threatening to shut off his service; that he would like a payment arrangement; and that he was having reliability, safety or quality problems. </w:t>
      </w:r>
      <w:r w:rsidR="00C60C95">
        <w:t xml:space="preserve"> As relief, Complainant requests forgiveness of his current and future</w:t>
      </w:r>
      <w:r w:rsidR="00073BBD">
        <w:t xml:space="preserve"> bill</w:t>
      </w:r>
      <w:r w:rsidR="00566371">
        <w:t xml:space="preserve">s.  </w:t>
      </w:r>
    </w:p>
    <w:p w:rsidR="00766AD0" w:rsidRDefault="00566371" w:rsidP="00DB02FF">
      <w:pPr>
        <w:spacing w:line="360" w:lineRule="auto"/>
      </w:pPr>
      <w:r>
        <w:tab/>
      </w:r>
      <w:r>
        <w:tab/>
      </w:r>
      <w:r w:rsidR="00953A6C">
        <w:t>T</w:t>
      </w:r>
      <w:r w:rsidR="00766AD0">
        <w:t>he third complaint</w:t>
      </w:r>
      <w:r w:rsidR="003B3238">
        <w:t xml:space="preserve">, </w:t>
      </w:r>
      <w:r w:rsidR="00766AD0">
        <w:t>dated April 1, 2016</w:t>
      </w:r>
      <w:r w:rsidR="003B3238">
        <w:t xml:space="preserve">, </w:t>
      </w:r>
      <w:r w:rsidR="00766AD0">
        <w:t>was filed on April 4, 2016 at Docket N</w:t>
      </w:r>
      <w:r w:rsidR="00DB02FF">
        <w:t>o.</w:t>
      </w:r>
      <w:r w:rsidR="00766AD0">
        <w:t xml:space="preserve"> C-2016-2539969.  The complaint alleges that the utility is threatening to shut off </w:t>
      </w:r>
      <w:r w:rsidR="003B3238">
        <w:t>Complainant’s service</w:t>
      </w:r>
      <w:r w:rsidR="00766AD0">
        <w:t xml:space="preserve">; requests a payment arrangement and alleges incorrect charges on Complainant’s bill. </w:t>
      </w:r>
      <w:r w:rsidR="002033E5">
        <w:t xml:space="preserve"> </w:t>
      </w:r>
      <w:r w:rsidR="00766AD0">
        <w:t>As relief, Complainant request</w:t>
      </w:r>
      <w:r w:rsidR="003B3238">
        <w:t>s</w:t>
      </w:r>
      <w:r w:rsidR="00766AD0">
        <w:t xml:space="preserve"> forgiveness by Respondent of all current bills and future bills. </w:t>
      </w:r>
    </w:p>
    <w:p w:rsidR="00E379B4" w:rsidRDefault="00E379B4" w:rsidP="00DB02FF">
      <w:pPr>
        <w:spacing w:line="360" w:lineRule="auto"/>
      </w:pPr>
    </w:p>
    <w:p w:rsidR="003E4C0F" w:rsidRPr="00423B98" w:rsidRDefault="00DB02FF" w:rsidP="00423B98">
      <w:pPr>
        <w:spacing w:line="360" w:lineRule="auto"/>
        <w:ind w:firstLine="720"/>
        <w:rPr>
          <w:rFonts w:ascii="Times New Roman" w:hAnsi="Times New Roman" w:cs="Times New Roman"/>
        </w:rPr>
      </w:pPr>
      <w:r>
        <w:tab/>
      </w:r>
      <w:r w:rsidR="00260B89">
        <w:t>Complainant testified there was nothing new regarding this allegation, from the similar allegations raised in the first and second complaints.</w:t>
      </w:r>
      <w:r w:rsidR="00C838DE">
        <w:rPr>
          <w:rStyle w:val="FootnoteReference"/>
        </w:rPr>
        <w:footnoteReference w:id="1"/>
      </w:r>
      <w:r w:rsidR="00260B89">
        <w:t xml:space="preserve"> </w:t>
      </w:r>
      <w:r w:rsidR="00E63BCC">
        <w:t xml:space="preserve"> </w:t>
      </w:r>
      <w:r w:rsidR="00C838DE">
        <w:t>In his third complaint, Mr.</w:t>
      </w:r>
      <w:r w:rsidR="002033E5">
        <w:t> </w:t>
      </w:r>
      <w:r w:rsidR="00C838DE">
        <w:t xml:space="preserve">Schell also averred that there are incorrect charges on his bill. </w:t>
      </w:r>
      <w:r w:rsidR="002033E5">
        <w:t xml:space="preserve"> </w:t>
      </w:r>
      <w:r w:rsidR="00C838DE">
        <w:t xml:space="preserve">He explained that this is the same averment as set forth in his first and second complaints, other than his belief that Respondent can control the speed of his meter.  Complainant further explained that Respondent has direct control over the speed at which </w:t>
      </w:r>
      <w:r w:rsidR="002033E5">
        <w:t>h</w:t>
      </w:r>
      <w:r w:rsidR="00C838DE">
        <w:t xml:space="preserve">is meter will rotate and that he has witnessed the meter speed up and slow down without any change in electric use.  Complainant explained that the only difference </w:t>
      </w:r>
      <w:r w:rsidR="00C838DE" w:rsidRPr="00423B98">
        <w:rPr>
          <w:rFonts w:ascii="Times New Roman" w:hAnsi="Times New Roman" w:cs="Times New Roman"/>
        </w:rPr>
        <w:t>from this complaint and the first and second complaints is that he witnessed the meter speed up and slow down when there was no change in electric usage.</w:t>
      </w:r>
      <w:r w:rsidR="00C838DE" w:rsidRPr="00423B98">
        <w:rPr>
          <w:rStyle w:val="FootnoteReference"/>
          <w:rFonts w:ascii="Times New Roman" w:hAnsi="Times New Roman" w:cs="Times New Roman"/>
        </w:rPr>
        <w:footnoteReference w:id="2"/>
      </w:r>
    </w:p>
    <w:p w:rsidR="003E4C0F" w:rsidRPr="00423B98" w:rsidRDefault="003E4C0F" w:rsidP="00423B98">
      <w:pPr>
        <w:spacing w:line="360" w:lineRule="auto"/>
        <w:ind w:firstLine="720"/>
        <w:rPr>
          <w:rFonts w:ascii="Times New Roman" w:hAnsi="Times New Roman" w:cs="Times New Roman"/>
        </w:rPr>
      </w:pPr>
    </w:p>
    <w:p w:rsidR="003B3238" w:rsidRPr="00423B98" w:rsidRDefault="003E4C0F" w:rsidP="00423B98">
      <w:pPr>
        <w:spacing w:line="360" w:lineRule="auto"/>
        <w:rPr>
          <w:rFonts w:ascii="Times New Roman" w:hAnsi="Times New Roman" w:cs="Times New Roman"/>
          <w:bCs/>
          <w:spacing w:val="-3"/>
          <w:u w:val="single"/>
        </w:rPr>
      </w:pPr>
      <w:r w:rsidRPr="00423B98">
        <w:rPr>
          <w:rFonts w:ascii="Times New Roman" w:hAnsi="Times New Roman" w:cs="Times New Roman"/>
          <w:u w:val="single"/>
        </w:rPr>
        <w:t>Thr</w:t>
      </w:r>
      <w:r w:rsidR="00C838DE" w:rsidRPr="00423B98">
        <w:rPr>
          <w:rFonts w:ascii="Times New Roman" w:hAnsi="Times New Roman" w:cs="Times New Roman"/>
          <w:bCs/>
          <w:spacing w:val="-3"/>
          <w:u w:val="single"/>
        </w:rPr>
        <w:t xml:space="preserve">eat </w:t>
      </w:r>
      <w:r w:rsidR="002033E5" w:rsidRPr="00423B98">
        <w:rPr>
          <w:rFonts w:ascii="Times New Roman" w:hAnsi="Times New Roman" w:cs="Times New Roman"/>
          <w:bCs/>
          <w:spacing w:val="-3"/>
          <w:u w:val="single"/>
        </w:rPr>
        <w:t>t</w:t>
      </w:r>
      <w:r w:rsidR="00C838DE" w:rsidRPr="00423B98">
        <w:rPr>
          <w:rFonts w:ascii="Times New Roman" w:hAnsi="Times New Roman" w:cs="Times New Roman"/>
          <w:bCs/>
          <w:spacing w:val="-3"/>
          <w:u w:val="single"/>
        </w:rPr>
        <w:t>o Terminate Service</w:t>
      </w:r>
    </w:p>
    <w:p w:rsidR="00C838DE" w:rsidRPr="00423B98" w:rsidRDefault="00C838DE" w:rsidP="00423B98">
      <w:pPr>
        <w:tabs>
          <w:tab w:val="left" w:pos="2160"/>
        </w:tabs>
        <w:spacing w:line="360" w:lineRule="auto"/>
        <w:rPr>
          <w:rFonts w:ascii="Times New Roman" w:hAnsi="Times New Roman" w:cs="Times New Roman"/>
          <w:bCs/>
          <w:spacing w:val="-3"/>
          <w:u w:val="single"/>
        </w:rPr>
      </w:pPr>
    </w:p>
    <w:p w:rsidR="003B3238" w:rsidRPr="00423B98" w:rsidRDefault="00DB02FF" w:rsidP="00423B98">
      <w:pPr>
        <w:tabs>
          <w:tab w:val="left" w:pos="1440"/>
          <w:tab w:val="left" w:pos="2160"/>
        </w:tabs>
        <w:spacing w:line="360" w:lineRule="auto"/>
        <w:rPr>
          <w:rFonts w:ascii="Times New Roman" w:hAnsi="Times New Roman" w:cs="Times New Roman"/>
        </w:rPr>
      </w:pPr>
      <w:r w:rsidRPr="00423B98">
        <w:rPr>
          <w:rFonts w:ascii="Times New Roman" w:hAnsi="Times New Roman" w:cs="Times New Roman"/>
          <w:bCs/>
          <w:spacing w:val="-3"/>
        </w:rPr>
        <w:tab/>
      </w:r>
      <w:r w:rsidR="003F389F" w:rsidRPr="00423B98">
        <w:rPr>
          <w:rFonts w:ascii="Times New Roman" w:hAnsi="Times New Roman" w:cs="Times New Roman"/>
          <w:bCs/>
          <w:spacing w:val="-3"/>
        </w:rPr>
        <w:t xml:space="preserve">In all three complaints, Mr. Schell claimed Respondent was </w:t>
      </w:r>
      <w:r w:rsidR="003F389F" w:rsidRPr="00423B98">
        <w:rPr>
          <w:rFonts w:ascii="Times New Roman" w:hAnsi="Times New Roman" w:cs="Times New Roman"/>
        </w:rPr>
        <w:t>threatening to shut off his service</w:t>
      </w:r>
      <w:r w:rsidR="007F662C" w:rsidRPr="00423B98">
        <w:rPr>
          <w:rFonts w:ascii="Times New Roman" w:hAnsi="Times New Roman" w:cs="Times New Roman"/>
        </w:rPr>
        <w:t xml:space="preserve">.  </w:t>
      </w:r>
    </w:p>
    <w:p w:rsidR="00A830EB" w:rsidRPr="00423B98" w:rsidRDefault="00A830EB" w:rsidP="00423B98">
      <w:pPr>
        <w:tabs>
          <w:tab w:val="left" w:pos="1440"/>
          <w:tab w:val="left" w:pos="2160"/>
        </w:tabs>
        <w:spacing w:line="360" w:lineRule="auto"/>
        <w:rPr>
          <w:rFonts w:ascii="Times New Roman" w:hAnsi="Times New Roman" w:cs="Times New Roman"/>
        </w:rPr>
      </w:pPr>
    </w:p>
    <w:p w:rsidR="0036112B" w:rsidRDefault="00DB02FF" w:rsidP="0036112B">
      <w:pPr>
        <w:pStyle w:val="NormalWeb"/>
        <w:spacing w:before="0" w:beforeAutospacing="0" w:after="0" w:afterAutospacing="0" w:line="360" w:lineRule="auto"/>
        <w:ind w:firstLine="720"/>
        <w:rPr>
          <w:spacing w:val="-3"/>
        </w:rPr>
      </w:pPr>
      <w:r w:rsidRPr="00423B98">
        <w:tab/>
      </w:r>
      <w:proofErr w:type="gramStart"/>
      <w:r w:rsidR="007F662C" w:rsidRPr="00423B98">
        <w:t>As the party seeking relief from the Commission,</w:t>
      </w:r>
      <w:r w:rsidR="0031201B" w:rsidRPr="00423B98">
        <w:t xml:space="preserve"> </w:t>
      </w:r>
      <w:r w:rsidR="007F662C" w:rsidRPr="00423B98">
        <w:t>Complainant bears the burden of proving Respondent violated</w:t>
      </w:r>
      <w:r w:rsidR="007F662C" w:rsidRPr="00FB448C">
        <w:t xml:space="preserve"> provisions of the </w:t>
      </w:r>
      <w:r w:rsidR="00757B68">
        <w:t xml:space="preserve">Public Utility </w:t>
      </w:r>
      <w:r w:rsidR="007F662C" w:rsidRPr="00FB448C">
        <w:t>Code or the Commission’s regulations in some fashion.</w:t>
      </w:r>
      <w:proofErr w:type="gramEnd"/>
      <w:r w:rsidR="007F662C" w:rsidRPr="00FB448C">
        <w:rPr>
          <w:rStyle w:val="FootnoteReference"/>
        </w:rPr>
        <w:footnoteReference w:id="3"/>
      </w:r>
      <w:r w:rsidR="007F662C" w:rsidRPr="00FB448C">
        <w:t xml:space="preserve">  </w:t>
      </w:r>
      <w:r w:rsidR="007F662C" w:rsidRPr="00FB448C">
        <w:rPr>
          <w:spacing w:val="-3"/>
        </w:rPr>
        <w:t xml:space="preserve">To establish a sufficient case and satisfy the </w:t>
      </w:r>
      <w:r w:rsidR="007F662C">
        <w:rPr>
          <w:spacing w:val="-3"/>
        </w:rPr>
        <w:t>burden of proof, Complainant</w:t>
      </w:r>
      <w:r w:rsidR="007F662C" w:rsidRPr="00FB448C">
        <w:rPr>
          <w:spacing w:val="-3"/>
        </w:rPr>
        <w:t xml:space="preserve"> must show the public utility is responsible or accountable for the problem described in the </w:t>
      </w:r>
      <w:r w:rsidR="002033E5">
        <w:rPr>
          <w:spacing w:val="-3"/>
        </w:rPr>
        <w:t>c</w:t>
      </w:r>
      <w:r w:rsidR="007F662C" w:rsidRPr="00FB448C">
        <w:rPr>
          <w:spacing w:val="-3"/>
        </w:rPr>
        <w:t>omplaint.</w:t>
      </w:r>
      <w:r w:rsidR="007F662C" w:rsidRPr="00FB448C">
        <w:rPr>
          <w:rStyle w:val="FootnoteReference"/>
          <w:spacing w:val="-3"/>
        </w:rPr>
        <w:footnoteReference w:id="4"/>
      </w:r>
      <w:r w:rsidR="007F662C" w:rsidRPr="00FB448C">
        <w:rPr>
          <w:spacing w:val="-3"/>
        </w:rPr>
        <w:t xml:space="preserve">  Such a showing must be by a preponderance of the evidence</w:t>
      </w:r>
      <w:r w:rsidR="007F662C">
        <w:rPr>
          <w:spacing w:val="-3"/>
        </w:rPr>
        <w:t>.</w:t>
      </w:r>
      <w:r w:rsidR="007F662C" w:rsidRPr="00FB448C">
        <w:rPr>
          <w:rStyle w:val="FootnoteReference"/>
          <w:spacing w:val="-3"/>
        </w:rPr>
        <w:footnoteReference w:id="5"/>
      </w:r>
      <w:r w:rsidR="007F662C">
        <w:rPr>
          <w:spacing w:val="-3"/>
        </w:rPr>
        <w:t xml:space="preserve">  Complainant</w:t>
      </w:r>
      <w:r w:rsidR="007F662C" w:rsidRPr="00FB448C">
        <w:rPr>
          <w:spacing w:val="-3"/>
        </w:rPr>
        <w:t xml:space="preserve"> can meet that burden if </w:t>
      </w:r>
      <w:r w:rsidR="007F662C">
        <w:rPr>
          <w:spacing w:val="-3"/>
        </w:rPr>
        <w:t>he</w:t>
      </w:r>
      <w:r w:rsidR="007F662C" w:rsidRPr="00FB448C">
        <w:rPr>
          <w:spacing w:val="-3"/>
        </w:rPr>
        <w:t xml:space="preserve"> present</w:t>
      </w:r>
      <w:r w:rsidR="007F662C">
        <w:rPr>
          <w:spacing w:val="-3"/>
        </w:rPr>
        <w:t>s</w:t>
      </w:r>
      <w:r w:rsidR="007F662C" w:rsidRPr="00FB448C">
        <w:rPr>
          <w:spacing w:val="-3"/>
        </w:rPr>
        <w:t xml:space="preserve"> evidence more convincing, by even the smallest amount, than that evidence presented by Respondent.</w:t>
      </w:r>
      <w:r w:rsidR="007F662C" w:rsidRPr="00FB448C">
        <w:rPr>
          <w:rStyle w:val="FootnoteReference"/>
          <w:spacing w:val="-3"/>
        </w:rPr>
        <w:footnoteReference w:id="6"/>
      </w:r>
      <w:r w:rsidR="007F662C" w:rsidRPr="00FB448C">
        <w:rPr>
          <w:spacing w:val="-3"/>
        </w:rPr>
        <w:t xml:space="preserve"> </w:t>
      </w:r>
    </w:p>
    <w:p w:rsidR="00BB298D" w:rsidRDefault="00BB298D" w:rsidP="0036112B">
      <w:pPr>
        <w:pStyle w:val="NormalWeb"/>
        <w:spacing w:before="0" w:beforeAutospacing="0" w:after="0" w:afterAutospacing="0" w:line="360" w:lineRule="auto"/>
        <w:ind w:firstLine="720"/>
        <w:rPr>
          <w:spacing w:val="-3"/>
        </w:rPr>
      </w:pPr>
    </w:p>
    <w:p w:rsidR="007F662C" w:rsidRDefault="0036112B" w:rsidP="0036112B">
      <w:pPr>
        <w:pStyle w:val="NormalWeb"/>
        <w:spacing w:before="0" w:beforeAutospacing="0" w:after="0" w:afterAutospacing="0" w:line="360" w:lineRule="auto"/>
        <w:ind w:firstLine="720"/>
        <w:rPr>
          <w:b/>
        </w:rPr>
      </w:pPr>
      <w:r>
        <w:rPr>
          <w:spacing w:val="-3"/>
        </w:rPr>
        <w:tab/>
        <w:t>At</w:t>
      </w:r>
      <w:r w:rsidR="007F662C">
        <w:t xml:space="preserve"> the time of the hearing on July 20, 2016, Complainant had an overdue balance of $2,806.05. </w:t>
      </w:r>
      <w:r w:rsidR="00971834">
        <w:t xml:space="preserve"> </w:t>
      </w:r>
      <w:r w:rsidR="007F662C">
        <w:t xml:space="preserve">The last time Complainant made a payment on his bill was in November of 2015.  Accordingly, </w:t>
      </w:r>
      <w:r w:rsidR="007F662C" w:rsidRPr="007F662C">
        <w:t xml:space="preserve">Complainant received a shut-off notice on March 1, 2016 indicating that his service would be terminated on April 3, 2016.  Complainant testified that the notice did not really violate any Commission law, rule or regulation, but that he filed </w:t>
      </w:r>
      <w:r w:rsidR="002033E5">
        <w:t>h</w:t>
      </w:r>
      <w:r w:rsidR="007F662C" w:rsidRPr="007F662C">
        <w:t>is complaint because Respondent refused to give him a decent payment arrangement.</w:t>
      </w:r>
      <w:r w:rsidR="007F662C" w:rsidRPr="007F662C">
        <w:rPr>
          <w:rStyle w:val="FootnoteReference"/>
        </w:rPr>
        <w:footnoteReference w:id="7"/>
      </w:r>
      <w:r w:rsidR="007F662C">
        <w:rPr>
          <w:b/>
        </w:rPr>
        <w:t xml:space="preserve"> </w:t>
      </w:r>
    </w:p>
    <w:p w:rsidR="00971834" w:rsidRDefault="00971834" w:rsidP="00971834">
      <w:pPr>
        <w:spacing w:line="360" w:lineRule="auto"/>
        <w:rPr>
          <w:b/>
        </w:rPr>
      </w:pPr>
    </w:p>
    <w:p w:rsidR="006D3345" w:rsidRDefault="007F662C" w:rsidP="00971834">
      <w:pPr>
        <w:pStyle w:val="BodyText"/>
        <w:spacing w:line="360" w:lineRule="auto"/>
        <w:ind w:firstLine="1440"/>
        <w:jc w:val="left"/>
        <w:rPr>
          <w:szCs w:val="24"/>
        </w:rPr>
      </w:pPr>
      <w:r w:rsidRPr="00671186">
        <w:rPr>
          <w:szCs w:val="24"/>
        </w:rPr>
        <w:t xml:space="preserve">Complainant provided no evidence to support </w:t>
      </w:r>
      <w:r>
        <w:rPr>
          <w:szCs w:val="24"/>
        </w:rPr>
        <w:t xml:space="preserve">any claim that Respondent improperly threatened to terminate his electric service.  </w:t>
      </w:r>
      <w:r w:rsidRPr="002C2098">
        <w:rPr>
          <w:szCs w:val="24"/>
        </w:rPr>
        <w:t xml:space="preserve">Based on the evidence presented, </w:t>
      </w:r>
      <w:r w:rsidR="00757B68">
        <w:rPr>
          <w:szCs w:val="24"/>
        </w:rPr>
        <w:t xml:space="preserve">Respondent provided proper notice to Complainant and was entitled to terminate service.  </w:t>
      </w:r>
      <w:r w:rsidRPr="002C2098">
        <w:rPr>
          <w:szCs w:val="24"/>
        </w:rPr>
        <w:t xml:space="preserve">Complainant did not meet </w:t>
      </w:r>
      <w:r w:rsidR="006D3345">
        <w:rPr>
          <w:szCs w:val="24"/>
        </w:rPr>
        <w:t>his b</w:t>
      </w:r>
      <w:r w:rsidRPr="002C2098">
        <w:rPr>
          <w:szCs w:val="24"/>
        </w:rPr>
        <w:t>urden of proving Respondent</w:t>
      </w:r>
      <w:r w:rsidR="006D3345">
        <w:rPr>
          <w:szCs w:val="24"/>
        </w:rPr>
        <w:t xml:space="preserve"> improperly threatened to terminate his service.  Accordingly, this claim must be d</w:t>
      </w:r>
      <w:r w:rsidR="00757B68">
        <w:rPr>
          <w:szCs w:val="24"/>
        </w:rPr>
        <w:t>enied</w:t>
      </w:r>
      <w:r w:rsidR="006D3345">
        <w:rPr>
          <w:szCs w:val="24"/>
        </w:rPr>
        <w:t xml:space="preserve">.  </w:t>
      </w:r>
    </w:p>
    <w:p w:rsidR="006D3345" w:rsidRDefault="006D3345" w:rsidP="00971834">
      <w:pPr>
        <w:pStyle w:val="BodyText"/>
        <w:spacing w:line="360" w:lineRule="auto"/>
        <w:ind w:firstLine="1440"/>
        <w:jc w:val="left"/>
        <w:rPr>
          <w:szCs w:val="24"/>
        </w:rPr>
      </w:pPr>
    </w:p>
    <w:p w:rsidR="007F662C" w:rsidRDefault="006D3345" w:rsidP="00971834">
      <w:pPr>
        <w:pStyle w:val="BodyText"/>
        <w:spacing w:line="360" w:lineRule="auto"/>
        <w:jc w:val="left"/>
        <w:rPr>
          <w:u w:val="single"/>
        </w:rPr>
      </w:pPr>
      <w:r w:rsidRPr="006D3345">
        <w:rPr>
          <w:u w:val="single"/>
        </w:rPr>
        <w:t>Incorrect Charges on Bill/Accuracy of Meter</w:t>
      </w:r>
      <w:r w:rsidR="007F662C" w:rsidRPr="006D3345">
        <w:rPr>
          <w:u w:val="single"/>
        </w:rPr>
        <w:tab/>
      </w:r>
    </w:p>
    <w:p w:rsidR="006D3345" w:rsidRDefault="006D3345" w:rsidP="00971834">
      <w:pPr>
        <w:pStyle w:val="BodyText"/>
        <w:spacing w:line="360" w:lineRule="auto"/>
        <w:jc w:val="left"/>
        <w:rPr>
          <w:u w:val="single"/>
        </w:rPr>
      </w:pPr>
    </w:p>
    <w:p w:rsidR="006D3345" w:rsidRDefault="006D3345" w:rsidP="00971834">
      <w:pPr>
        <w:spacing w:line="360" w:lineRule="auto"/>
        <w:ind w:firstLine="720"/>
      </w:pPr>
      <w:r w:rsidRPr="006D3345">
        <w:tab/>
        <w:t xml:space="preserve">In all three complaints, </w:t>
      </w:r>
      <w:r w:rsidR="00CF54D2">
        <w:t>Mr. Schell</w:t>
      </w:r>
      <w:r>
        <w:t xml:space="preserve"> alleged the existence of incorrect charges on his bill and challenged the accuracy of his meter.  In his third complaint, Mr. Schell averred these are the same averments set forth in his first and second complaints, other than his belief that Respondent can control the speed of his meter.  Complainant further explained that Respondent has direct control over the speed at which </w:t>
      </w:r>
      <w:r w:rsidR="002033E5">
        <w:t>h</w:t>
      </w:r>
      <w:r>
        <w:t>is meter will rotate and that he has witnessed the meter speed up and slow down without any change in electric use.  Complainant explained that the only difference from this complaint and the first and second complaints is that he witnessed the meter speed up and slow down when there was no change in electric usage.</w:t>
      </w:r>
    </w:p>
    <w:p w:rsidR="006D3345" w:rsidRDefault="006D3345" w:rsidP="00971834">
      <w:pPr>
        <w:spacing w:line="360" w:lineRule="auto"/>
        <w:ind w:firstLine="720"/>
      </w:pPr>
    </w:p>
    <w:p w:rsidR="006D3345" w:rsidRDefault="00971834" w:rsidP="00971834">
      <w:pPr>
        <w:spacing w:line="360" w:lineRule="auto"/>
        <w:ind w:firstLine="720"/>
      </w:pPr>
      <w:r>
        <w:tab/>
      </w:r>
      <w:r w:rsidR="00CF54D2">
        <w:t>Essentially, Mr. Schell</w:t>
      </w:r>
      <w:r w:rsidR="00E42772">
        <w:t xml:space="preserve"> claim</w:t>
      </w:r>
      <w:r w:rsidR="00CF54D2">
        <w:t xml:space="preserve">s </w:t>
      </w:r>
      <w:r w:rsidR="00E42772">
        <w:t xml:space="preserve">that Respondent has direct control over the speed at which </w:t>
      </w:r>
      <w:r w:rsidR="00CF54D2">
        <w:t>h</w:t>
      </w:r>
      <w:r w:rsidR="00E42772">
        <w:t>is meter will rotate and that he has witnessed the meter speed up and slow down without any change in electric use.  Therefore</w:t>
      </w:r>
      <w:r w:rsidR="002033E5">
        <w:t>,</w:t>
      </w:r>
      <w:r w:rsidR="00E42772">
        <w:t xml:space="preserve"> Complainant</w:t>
      </w:r>
      <w:r w:rsidR="00CF54D2">
        <w:t xml:space="preserve"> asserts that he</w:t>
      </w:r>
      <w:r w:rsidR="00E42772">
        <w:t xml:space="preserve"> is being billed for electric service that he has not used.  </w:t>
      </w:r>
    </w:p>
    <w:p w:rsidR="00630AD9" w:rsidRDefault="00630AD9" w:rsidP="00971834">
      <w:pPr>
        <w:spacing w:line="360" w:lineRule="auto"/>
        <w:ind w:firstLine="720"/>
      </w:pPr>
    </w:p>
    <w:p w:rsidR="00630AD9" w:rsidRDefault="00971834" w:rsidP="00757B68">
      <w:pPr>
        <w:pStyle w:val="NormalWeb"/>
        <w:spacing w:before="0" w:beforeAutospacing="0" w:after="0" w:afterAutospacing="0" w:line="360" w:lineRule="auto"/>
        <w:ind w:firstLine="720"/>
      </w:pPr>
      <w:r>
        <w:tab/>
      </w:r>
      <w:r w:rsidR="00630AD9">
        <w:t xml:space="preserve">When a customer alleges a high bill dispute, the </w:t>
      </w:r>
      <w:r w:rsidR="00630AD9" w:rsidRPr="00387255">
        <w:rPr>
          <w:i/>
        </w:rPr>
        <w:t xml:space="preserve">Waldron </w:t>
      </w:r>
      <w:r w:rsidR="00630AD9" w:rsidRPr="00F505EB">
        <w:t>Rule</w:t>
      </w:r>
      <w:r w:rsidR="00630AD9">
        <w:t xml:space="preserve"> applies. </w:t>
      </w:r>
    </w:p>
    <w:p w:rsidR="00630AD9" w:rsidRDefault="00630AD9" w:rsidP="00630AD9"/>
    <w:p w:rsidR="00630AD9" w:rsidRPr="008A5EED" w:rsidRDefault="00630AD9" w:rsidP="00630AD9">
      <w:pPr>
        <w:ind w:left="1440" w:right="1440"/>
      </w:pPr>
      <w:r w:rsidRPr="008A5EED">
        <w:t xml:space="preserve">In </w:t>
      </w:r>
      <w:r w:rsidRPr="008A5EED">
        <w:rPr>
          <w:i/>
        </w:rPr>
        <w:t xml:space="preserve">Waldron v. Philadelphia Electric Company, </w:t>
      </w:r>
      <w:r>
        <w:t>54 Pa. PUC</w:t>
      </w:r>
      <w:r w:rsidRPr="008A5EED">
        <w:t xml:space="preserve"> 98 (1980), the Commission adopted the Michigan Public Service Commission’s (PSC’s) policy annunciated in </w:t>
      </w:r>
      <w:r w:rsidRPr="008A5EED">
        <w:rPr>
          <w:i/>
        </w:rPr>
        <w:t>Hallifax v. O &amp; A Electric Co-Op</w:t>
      </w:r>
      <w:r w:rsidRPr="008A5EED">
        <w:t xml:space="preserve">, Case No. U-5825, May 1979, which stated that, while the accuracy of the meter is an important factor in resolving billing disputes, it is not the sole criterion.  The Michigan PSC stated that it will also consider the following factors: </w:t>
      </w:r>
      <w:r w:rsidR="002033E5">
        <w:t xml:space="preserve"> </w:t>
      </w:r>
      <w:r w:rsidRPr="008A5EED">
        <w:t xml:space="preserve">the billing history of the complainant; any change in the number of occupants residing at the household; the potential for energy utilization; and any other relevant facts or circumstances that are brought to light during the complaint proceeding.  </w:t>
      </w:r>
      <w:r w:rsidRPr="008A5EED">
        <w:rPr>
          <w:i/>
        </w:rPr>
        <w:t>Waldron</w:t>
      </w:r>
      <w:r w:rsidRPr="008A5EED">
        <w:t xml:space="preserve"> at 100.</w:t>
      </w:r>
    </w:p>
    <w:p w:rsidR="00630AD9" w:rsidRDefault="00630AD9" w:rsidP="00630AD9">
      <w:pPr>
        <w:spacing w:line="360" w:lineRule="auto"/>
      </w:pPr>
    </w:p>
    <w:p w:rsidR="00630AD9" w:rsidRDefault="00630AD9" w:rsidP="00630AD9">
      <w:pPr>
        <w:pStyle w:val="NormalWeb"/>
        <w:spacing w:before="0" w:beforeAutospacing="0" w:after="0" w:afterAutospacing="0" w:line="360" w:lineRule="auto"/>
      </w:pPr>
      <w:r w:rsidRPr="008A5EED">
        <w:rPr>
          <w:i/>
        </w:rPr>
        <w:t>Charisse M. Bennett v. The Peoples Natural Gas Company, LLC</w:t>
      </w:r>
      <w:r w:rsidRPr="008A5EED">
        <w:t>, Docket No. C-2009-2122979</w:t>
      </w:r>
      <w:r>
        <w:t xml:space="preserve">, </w:t>
      </w:r>
      <w:r w:rsidRPr="008A5EED">
        <w:t>(Opinion and Order entered September 23, 2010</w:t>
      </w:r>
      <w:r>
        <w:t>, at page 5</w:t>
      </w:r>
      <w:r w:rsidRPr="008A5EED">
        <w:t>)</w:t>
      </w:r>
      <w:r>
        <w:t>.</w:t>
      </w:r>
      <w:r w:rsidRPr="008A5EED">
        <w:t xml:space="preserve">  </w:t>
      </w:r>
    </w:p>
    <w:p w:rsidR="00630AD9" w:rsidRDefault="00630AD9" w:rsidP="00630AD9">
      <w:pPr>
        <w:pStyle w:val="NormalWeb"/>
        <w:spacing w:before="0" w:beforeAutospacing="0" w:after="0" w:afterAutospacing="0" w:line="360" w:lineRule="auto"/>
        <w:ind w:firstLine="720"/>
        <w:rPr>
          <w:spacing w:val="-3"/>
        </w:rPr>
      </w:pPr>
    </w:p>
    <w:p w:rsidR="00630AD9" w:rsidRDefault="00630AD9" w:rsidP="00630AD9">
      <w:pPr>
        <w:tabs>
          <w:tab w:val="left" w:pos="-1440"/>
          <w:tab w:val="left" w:pos="-720"/>
        </w:tabs>
        <w:suppressAutoHyphens/>
        <w:spacing w:line="360" w:lineRule="auto"/>
      </w:pPr>
      <w:r>
        <w:tab/>
      </w:r>
      <w:r>
        <w:tab/>
        <w:t xml:space="preserve">More recently, in </w:t>
      </w:r>
      <w:r w:rsidRPr="00C7180D">
        <w:rPr>
          <w:i/>
        </w:rPr>
        <w:t>Thomas v. PECO Energy Company</w:t>
      </w:r>
      <w:r>
        <w:t xml:space="preserve">, </w:t>
      </w:r>
      <w:r w:rsidRPr="00B73D10">
        <w:t>Docket No. C-</w:t>
      </w:r>
      <w:r>
        <w:t>2010-2187197</w:t>
      </w:r>
      <w:r w:rsidRPr="00B73D10">
        <w:t xml:space="preserve"> (Opinion and Order entered </w:t>
      </w:r>
      <w:r>
        <w:t>November 15, 2011</w:t>
      </w:r>
      <w:r w:rsidRPr="00B73D10">
        <w:t>),</w:t>
      </w:r>
      <w:r>
        <w:t xml:space="preserve"> the Commission reaffirmed its position in </w:t>
      </w:r>
      <w:r w:rsidRPr="00C7180D">
        <w:rPr>
          <w:i/>
        </w:rPr>
        <w:t>Bennett,</w:t>
      </w:r>
      <w:r>
        <w:t xml:space="preserve"> supra, when it specified:</w:t>
      </w:r>
    </w:p>
    <w:p w:rsidR="00630AD9" w:rsidRDefault="00630AD9" w:rsidP="002033E5">
      <w:pPr>
        <w:tabs>
          <w:tab w:val="left" w:pos="-1440"/>
          <w:tab w:val="left" w:pos="-720"/>
        </w:tabs>
        <w:suppressAutoHyphens/>
        <w:ind w:left="1440" w:right="1440"/>
      </w:pPr>
    </w:p>
    <w:p w:rsidR="00630AD9" w:rsidRDefault="00630AD9" w:rsidP="00630AD9">
      <w:pPr>
        <w:tabs>
          <w:tab w:val="left" w:pos="-1440"/>
          <w:tab w:val="left" w:pos="-720"/>
        </w:tabs>
        <w:suppressAutoHyphens/>
        <w:ind w:left="1440" w:right="1440"/>
      </w:pPr>
      <w:r>
        <w:t xml:space="preserve">[T]he Waldron Rule allows a Complainant to establish a prima facie case in a “high bill” complaint by showing that the disputed bill is abnormally high when compared to prior usage patterns and his or her pattern of usage has not changed </w:t>
      </w:r>
      <w:r>
        <w:rPr>
          <w:i/>
        </w:rPr>
        <w:t>or by providing other relevant evidence showing that the disputed bill is unreasonably high</w:t>
      </w:r>
      <w:r>
        <w:t xml:space="preserve">.  In evaluating a “high bill” complaint, the Commission may consider such evidence as the billing history of the account, any change in usage patterns (such as a change in the number of occupants residing in the household or potential energy utilization), </w:t>
      </w:r>
      <w:r>
        <w:rPr>
          <w:i/>
        </w:rPr>
        <w:t>and any other relevant facts or circumstances that come to light during the proceeding</w:t>
      </w:r>
      <w:r>
        <w:t>.  (Emphasis in original).</w:t>
      </w:r>
    </w:p>
    <w:p w:rsidR="00630AD9" w:rsidRDefault="00630AD9" w:rsidP="00630AD9">
      <w:pPr>
        <w:tabs>
          <w:tab w:val="left" w:pos="-1440"/>
          <w:tab w:val="left" w:pos="-720"/>
        </w:tabs>
        <w:suppressAutoHyphens/>
        <w:ind w:left="1440" w:right="1440"/>
      </w:pPr>
    </w:p>
    <w:p w:rsidR="00BD5E91" w:rsidRDefault="00BD5E91" w:rsidP="00630AD9">
      <w:pPr>
        <w:tabs>
          <w:tab w:val="left" w:pos="-1440"/>
          <w:tab w:val="left" w:pos="-720"/>
        </w:tabs>
        <w:suppressAutoHyphens/>
        <w:ind w:left="1440" w:right="1440"/>
      </w:pPr>
    </w:p>
    <w:p w:rsidR="002E1971" w:rsidRDefault="00BC691D" w:rsidP="00A64CE6">
      <w:pPr>
        <w:spacing w:line="360" w:lineRule="auto"/>
        <w:ind w:firstLine="720"/>
      </w:pPr>
      <w:r>
        <w:tab/>
      </w:r>
      <w:r w:rsidR="00E42772">
        <w:t xml:space="preserve">Complainant testified that Respondent can control the meter and determine how fast the meter moves and how it records electricity. </w:t>
      </w:r>
      <w:r w:rsidR="00A555F4">
        <w:t xml:space="preserve"> </w:t>
      </w:r>
      <w:r w:rsidR="00E42772">
        <w:t xml:space="preserve">He explained that the Company intentionally alters the meter in order to show that customers like Complainant are using more electricity than they are actually using. </w:t>
      </w:r>
      <w:r w:rsidR="00466517">
        <w:t xml:space="preserve"> </w:t>
      </w:r>
      <w:r w:rsidR="00E42772">
        <w:t xml:space="preserve">According to Complainant, if the Company can read the meter by computer, then it can control the speed of the meter. </w:t>
      </w:r>
      <w:r w:rsidR="00E42772">
        <w:rPr>
          <w:rStyle w:val="FootnoteReference"/>
        </w:rPr>
        <w:footnoteReference w:id="8"/>
      </w:r>
      <w:r w:rsidR="00E42772">
        <w:t xml:space="preserve">  </w:t>
      </w:r>
    </w:p>
    <w:p w:rsidR="00A555F4" w:rsidRDefault="00A555F4" w:rsidP="00A64CE6">
      <w:pPr>
        <w:spacing w:line="360" w:lineRule="auto"/>
        <w:ind w:firstLine="720"/>
      </w:pPr>
    </w:p>
    <w:p w:rsidR="002E1971" w:rsidRDefault="00A555F4" w:rsidP="00A64CE6">
      <w:pPr>
        <w:spacing w:line="360" w:lineRule="auto"/>
        <w:ind w:firstLine="720"/>
      </w:pPr>
      <w:r>
        <w:tab/>
      </w:r>
      <w:r w:rsidR="002E1971">
        <w:t>The basis for th</w:t>
      </w:r>
      <w:r w:rsidR="008C33A2">
        <w:t>e al</w:t>
      </w:r>
      <w:r w:rsidR="002E1971">
        <w:t xml:space="preserve">legation </w:t>
      </w:r>
      <w:r w:rsidR="008C33A2">
        <w:t xml:space="preserve">of incorrect charges on his bill is Complainant’s belief </w:t>
      </w:r>
      <w:r w:rsidR="002E1971">
        <w:t xml:space="preserve">that Respondent controls the meters from their computer system and can therefore </w:t>
      </w:r>
      <w:r w:rsidR="00757B68">
        <w:t xml:space="preserve">manipulate his meter to </w:t>
      </w:r>
      <w:r w:rsidR="002E1971">
        <w:t>indicate that he used more electricity than he actually consumed.  He testified the meter runs slow and then fast and that in 2001</w:t>
      </w:r>
      <w:r w:rsidR="00BF6B6C">
        <w:t>-</w:t>
      </w:r>
      <w:r w:rsidR="002E1971">
        <w:t xml:space="preserve">2002 he shut off all of his breakers and the meter still ran. </w:t>
      </w:r>
      <w:r w:rsidR="002033E5">
        <w:t xml:space="preserve"> </w:t>
      </w:r>
      <w:r w:rsidR="002E1971">
        <w:t xml:space="preserve">Complainant testified that he had problems with the meter since approximately </w:t>
      </w:r>
      <w:proofErr w:type="gramStart"/>
      <w:r w:rsidR="002E1971">
        <w:t>1999</w:t>
      </w:r>
      <w:r w:rsidR="00757B68">
        <w:t>,</w:t>
      </w:r>
      <w:proofErr w:type="gramEnd"/>
      <w:r w:rsidR="002E1971">
        <w:t xml:space="preserve"> however he did not know or have any documentation of contacts with Respondent or what was said by either party. </w:t>
      </w:r>
      <w:r w:rsidR="008C33A2">
        <w:t xml:space="preserve"> </w:t>
      </w:r>
      <w:r w:rsidR="002E1971">
        <w:t>In addition, he did not have any bills evidencing any charges that he believed to be incorrect.</w:t>
      </w:r>
      <w:r w:rsidR="008C33A2">
        <w:rPr>
          <w:rStyle w:val="FootnoteReference"/>
        </w:rPr>
        <w:footnoteReference w:id="9"/>
      </w:r>
    </w:p>
    <w:p w:rsidR="00A555F4" w:rsidRDefault="00A555F4" w:rsidP="00A64CE6">
      <w:pPr>
        <w:spacing w:line="360" w:lineRule="auto"/>
        <w:ind w:firstLine="720"/>
      </w:pPr>
    </w:p>
    <w:p w:rsidR="002E1971" w:rsidRDefault="002E1971" w:rsidP="00A64CE6">
      <w:pPr>
        <w:spacing w:line="360" w:lineRule="auto"/>
      </w:pPr>
      <w:r>
        <w:tab/>
      </w:r>
      <w:r w:rsidR="00A555F4">
        <w:tab/>
      </w:r>
      <w:r>
        <w:t xml:space="preserve">Complainant testified that there were incorrect charges on his bill from July of 1999 until March 16, 2016. </w:t>
      </w:r>
      <w:r w:rsidR="002033E5">
        <w:t xml:space="preserve"> </w:t>
      </w:r>
      <w:r>
        <w:t>When asked if he had any evidence of the incorrect charges, Complainant responded “not really.”</w:t>
      </w:r>
      <w:r w:rsidR="008C33A2">
        <w:rPr>
          <w:rStyle w:val="FootnoteReference"/>
        </w:rPr>
        <w:footnoteReference w:id="10"/>
      </w:r>
    </w:p>
    <w:p w:rsidR="00A555F4" w:rsidRDefault="00A555F4" w:rsidP="00A64CE6">
      <w:pPr>
        <w:spacing w:line="360" w:lineRule="auto"/>
      </w:pPr>
    </w:p>
    <w:p w:rsidR="000E1C08" w:rsidRDefault="000E1C08" w:rsidP="00A64CE6">
      <w:pPr>
        <w:spacing w:line="360" w:lineRule="auto"/>
      </w:pPr>
      <w:r>
        <w:tab/>
      </w:r>
      <w:r w:rsidR="00A555F4">
        <w:tab/>
      </w:r>
      <w:r>
        <w:t>Complainant’s household is comprised of Complainant, his 22</w:t>
      </w:r>
      <w:r w:rsidR="002033E5">
        <w:t>-</w:t>
      </w:r>
      <w:r>
        <w:t>year</w:t>
      </w:r>
      <w:r w:rsidR="00532B61">
        <w:t>-</w:t>
      </w:r>
      <w:r>
        <w:t xml:space="preserve">old son and his wife. </w:t>
      </w:r>
      <w:r w:rsidR="002033E5">
        <w:t xml:space="preserve"> </w:t>
      </w:r>
      <w:r>
        <w:t xml:space="preserve">The service location is heated with fuel oil and forced air which utilizes an electric blower and also utilizes a whole house electric air conditioner. </w:t>
      </w:r>
      <w:r w:rsidR="002033E5">
        <w:t xml:space="preserve"> </w:t>
      </w:r>
      <w:r>
        <w:t xml:space="preserve">The residence consists of three bedrooms, a kitchen, bathroom and a finished basement. </w:t>
      </w:r>
      <w:r w:rsidR="002033E5">
        <w:t xml:space="preserve"> </w:t>
      </w:r>
      <w:r>
        <w:t xml:space="preserve">Complainant estimated that the residence is 1,175 square feet. </w:t>
      </w:r>
    </w:p>
    <w:p w:rsidR="00A555F4" w:rsidRDefault="00A555F4" w:rsidP="00A64CE6">
      <w:pPr>
        <w:spacing w:line="360" w:lineRule="auto"/>
      </w:pPr>
    </w:p>
    <w:p w:rsidR="00E42772" w:rsidRDefault="004E7B9F" w:rsidP="00A64CE6">
      <w:pPr>
        <w:pStyle w:val="ListParagraph"/>
        <w:ind w:left="0"/>
      </w:pPr>
      <w:r>
        <w:tab/>
      </w:r>
      <w:r w:rsidR="00A555F4">
        <w:tab/>
      </w:r>
      <w:r w:rsidRPr="004E7B9F">
        <w:rPr>
          <w:sz w:val="24"/>
          <w:szCs w:val="24"/>
        </w:rPr>
        <w:t xml:space="preserve">Complainant provided no bills or specific evidence of his usage or any increase in his bills.  </w:t>
      </w:r>
      <w:r w:rsidR="00E42772" w:rsidRPr="002033E5">
        <w:rPr>
          <w:sz w:val="24"/>
          <w:szCs w:val="24"/>
        </w:rPr>
        <w:t>Complainant provided no further evidence to support this claim</w:t>
      </w:r>
      <w:r w:rsidR="00E42772">
        <w:t xml:space="preserve">.    </w:t>
      </w:r>
    </w:p>
    <w:p w:rsidR="008C33A2" w:rsidRDefault="008C33A2" w:rsidP="00A64CE6">
      <w:pPr>
        <w:spacing w:line="360" w:lineRule="auto"/>
        <w:ind w:firstLine="720"/>
      </w:pPr>
    </w:p>
    <w:p w:rsidR="008C33A2" w:rsidRDefault="00A64CE6" w:rsidP="00A64CE6">
      <w:pPr>
        <w:spacing w:line="360" w:lineRule="auto"/>
        <w:ind w:firstLine="720"/>
      </w:pPr>
      <w:r>
        <w:tab/>
      </w:r>
      <w:r w:rsidR="008C33A2">
        <w:t>Mike Hadginske</w:t>
      </w:r>
      <w:r w:rsidR="00CF54D2">
        <w:t xml:space="preserve">, </w:t>
      </w:r>
      <w:r w:rsidR="008C33A2">
        <w:t>a reliability engineer</w:t>
      </w:r>
      <w:r w:rsidR="00CF54D2">
        <w:t xml:space="preserve"> for Respondent</w:t>
      </w:r>
      <w:r w:rsidR="00757B68">
        <w:t>,</w:t>
      </w:r>
      <w:r w:rsidR="00CF54D2">
        <w:t xml:space="preserve"> </w:t>
      </w:r>
      <w:r w:rsidR="008C33A2">
        <w:t xml:space="preserve">testified that Complainant’s meter was tested by Respondent at its facility on May 2, 2016 with results of 98.67 for the high accuracy and 99.74 for the low accuracy. </w:t>
      </w:r>
      <w:r w:rsidR="00B86E11">
        <w:t xml:space="preserve"> </w:t>
      </w:r>
      <w:r w:rsidR="008C33A2">
        <w:t>The meter tested accurate.</w:t>
      </w:r>
      <w:r w:rsidR="000E1C08">
        <w:rPr>
          <w:rStyle w:val="FootnoteReference"/>
        </w:rPr>
        <w:footnoteReference w:id="11"/>
      </w:r>
      <w:r w:rsidR="008C33A2">
        <w:t xml:space="preserve">  </w:t>
      </w:r>
    </w:p>
    <w:p w:rsidR="00A64CE6" w:rsidRDefault="00A64CE6" w:rsidP="00A64CE6">
      <w:pPr>
        <w:spacing w:line="360" w:lineRule="auto"/>
        <w:ind w:firstLine="720"/>
      </w:pPr>
    </w:p>
    <w:p w:rsidR="00757B68" w:rsidRDefault="00757B68" w:rsidP="00757B68">
      <w:pPr>
        <w:spacing w:line="360" w:lineRule="auto"/>
      </w:pPr>
      <w:r>
        <w:tab/>
      </w:r>
      <w:r>
        <w:tab/>
      </w:r>
      <w:r w:rsidRPr="000705C1">
        <w:t xml:space="preserve">The Public Utility Code provides that </w:t>
      </w:r>
      <w:r>
        <w:t xml:space="preserve">no watthour meter which has an error in registration of more than 2.0% at light load or heavy load may be placed in service or allowed to remain in service without adjustment.  If, upon installation, periodic or other tests, a watthour meter is found to exceed these limits, it shall be adjusted or removed from service.  </w:t>
      </w:r>
      <w:proofErr w:type="gramStart"/>
      <w:r>
        <w:t xml:space="preserve">52 Pa.Code </w:t>
      </w:r>
      <w:r w:rsidRPr="00EC0D25">
        <w:t>§</w:t>
      </w:r>
      <w:r>
        <w:t> 57.20(c).</w:t>
      </w:r>
      <w:proofErr w:type="gramEnd"/>
      <w:r>
        <w:t xml:space="preserve">  The meter tests indicated the meter was recording correctly and</w:t>
      </w:r>
      <w:r w:rsidRPr="004D6D78">
        <w:t xml:space="preserve"> within the Commission guidelines.</w:t>
      </w:r>
    </w:p>
    <w:p w:rsidR="00757B68" w:rsidRDefault="00757B68" w:rsidP="00A64CE6">
      <w:pPr>
        <w:spacing w:line="360" w:lineRule="auto"/>
        <w:ind w:firstLine="720"/>
      </w:pPr>
    </w:p>
    <w:p w:rsidR="008C33A2" w:rsidRDefault="008C33A2" w:rsidP="00A64CE6">
      <w:pPr>
        <w:spacing w:line="360" w:lineRule="auto"/>
      </w:pPr>
      <w:r>
        <w:tab/>
      </w:r>
      <w:r w:rsidR="00A64CE6">
        <w:tab/>
      </w:r>
      <w:r w:rsidR="000E1C08">
        <w:t xml:space="preserve">Mr. Hadginske testified that </w:t>
      </w:r>
      <w:r>
        <w:t>Respondent replace</w:t>
      </w:r>
      <w:r w:rsidR="000E1C08">
        <w:t>d</w:t>
      </w:r>
      <w:r>
        <w:t xml:space="preserve"> its meters in approximately 2002 or 2003 when its meters were converted to </w:t>
      </w:r>
      <w:r w:rsidR="00CF54D2">
        <w:t xml:space="preserve">a new </w:t>
      </w:r>
      <w:r>
        <w:t xml:space="preserve">meter system. </w:t>
      </w:r>
      <w:r w:rsidR="00B86E11">
        <w:t xml:space="preserve"> </w:t>
      </w:r>
      <w:r>
        <w:t>All meter readings performed by Respondent are done through electric wires, including actual usage readings for billing purposes.</w:t>
      </w:r>
      <w:r w:rsidR="005C675C">
        <w:t xml:space="preserve"> </w:t>
      </w:r>
      <w:r>
        <w:t xml:space="preserve"> </w:t>
      </w:r>
      <w:r w:rsidR="000E1C08">
        <w:t>According to Mr. Hadginsk</w:t>
      </w:r>
      <w:r w:rsidR="00532B61">
        <w:t>e</w:t>
      </w:r>
      <w:r w:rsidR="000E1C08">
        <w:t>, t</w:t>
      </w:r>
      <w:r>
        <w:t xml:space="preserve">he Company cannot control how fast the meter runs or cause it to run faster or slower. </w:t>
      </w:r>
      <w:r w:rsidR="00B86E11">
        <w:t xml:space="preserve"> </w:t>
      </w:r>
      <w:r>
        <w:t xml:space="preserve">That is controlled solely by a customer’s electric usage. </w:t>
      </w:r>
    </w:p>
    <w:p w:rsidR="00A64CE6" w:rsidRDefault="00A64CE6" w:rsidP="00A64CE6">
      <w:pPr>
        <w:spacing w:line="360" w:lineRule="auto"/>
      </w:pPr>
    </w:p>
    <w:p w:rsidR="008A6268" w:rsidRDefault="008C33A2" w:rsidP="006721D7">
      <w:pPr>
        <w:spacing w:line="360" w:lineRule="auto"/>
        <w:rPr>
          <w:rFonts w:ascii="Times New Roman" w:hAnsi="Times New Roman" w:cs="Times New Roman"/>
        </w:rPr>
      </w:pPr>
      <w:r>
        <w:tab/>
      </w:r>
      <w:r w:rsidR="008851B5">
        <w:tab/>
      </w:r>
      <w:r w:rsidR="0095388B" w:rsidRPr="005C675C">
        <w:rPr>
          <w:rFonts w:ascii="Times New Roman" w:hAnsi="Times New Roman" w:cs="Times New Roman"/>
        </w:rPr>
        <w:t>Respondent investigated M</w:t>
      </w:r>
      <w:r w:rsidR="00532B61">
        <w:rPr>
          <w:rFonts w:ascii="Times New Roman" w:hAnsi="Times New Roman" w:cs="Times New Roman"/>
        </w:rPr>
        <w:t>r</w:t>
      </w:r>
      <w:r w:rsidR="0095388B" w:rsidRPr="005C675C">
        <w:rPr>
          <w:rFonts w:ascii="Times New Roman" w:hAnsi="Times New Roman" w:cs="Times New Roman"/>
        </w:rPr>
        <w:t xml:space="preserve">. </w:t>
      </w:r>
      <w:r w:rsidR="00532B61">
        <w:rPr>
          <w:rFonts w:ascii="Times New Roman" w:hAnsi="Times New Roman" w:cs="Times New Roman"/>
        </w:rPr>
        <w:t>Schell</w:t>
      </w:r>
      <w:r w:rsidR="00905550" w:rsidRPr="005C675C">
        <w:rPr>
          <w:rFonts w:ascii="Times New Roman" w:hAnsi="Times New Roman" w:cs="Times New Roman"/>
        </w:rPr>
        <w:t xml:space="preserve">’s </w:t>
      </w:r>
      <w:r w:rsidR="0095388B" w:rsidRPr="005C675C">
        <w:rPr>
          <w:rFonts w:ascii="Times New Roman" w:hAnsi="Times New Roman" w:cs="Times New Roman"/>
        </w:rPr>
        <w:t xml:space="preserve">complaint and found no problem with the </w:t>
      </w:r>
      <w:r w:rsidR="00183423" w:rsidRPr="005C675C">
        <w:rPr>
          <w:rFonts w:ascii="Times New Roman" w:hAnsi="Times New Roman" w:cs="Times New Roman"/>
        </w:rPr>
        <w:t xml:space="preserve">meter </w:t>
      </w:r>
      <w:r w:rsidR="0095388B" w:rsidRPr="005C675C">
        <w:rPr>
          <w:rFonts w:ascii="Times New Roman" w:hAnsi="Times New Roman" w:cs="Times New Roman"/>
        </w:rPr>
        <w:t xml:space="preserve">or billing rendered to </w:t>
      </w:r>
      <w:r w:rsidR="00532B61">
        <w:rPr>
          <w:rFonts w:ascii="Times New Roman" w:hAnsi="Times New Roman" w:cs="Times New Roman"/>
        </w:rPr>
        <w:t>C</w:t>
      </w:r>
      <w:r w:rsidR="00DF3CF9">
        <w:rPr>
          <w:rFonts w:ascii="Times New Roman" w:hAnsi="Times New Roman" w:cs="Times New Roman"/>
        </w:rPr>
        <w:t>omplain</w:t>
      </w:r>
      <w:r w:rsidR="00C06FBD">
        <w:rPr>
          <w:rFonts w:ascii="Times New Roman" w:hAnsi="Times New Roman" w:cs="Times New Roman"/>
        </w:rPr>
        <w:t>ant</w:t>
      </w:r>
      <w:r w:rsidR="008A6268">
        <w:rPr>
          <w:rFonts w:ascii="Times New Roman" w:hAnsi="Times New Roman" w:cs="Times New Roman"/>
        </w:rPr>
        <w:t xml:space="preserve">.  </w:t>
      </w:r>
    </w:p>
    <w:p w:rsidR="00396839" w:rsidRDefault="008A6268" w:rsidP="006721D7">
      <w:pPr>
        <w:spacing w:line="360" w:lineRule="auto"/>
      </w:pPr>
      <w:r>
        <w:rPr>
          <w:rFonts w:ascii="Times New Roman" w:hAnsi="Times New Roman" w:cs="Times New Roman"/>
        </w:rPr>
        <w:tab/>
      </w:r>
      <w:r>
        <w:rPr>
          <w:rFonts w:ascii="Times New Roman" w:hAnsi="Times New Roman" w:cs="Times New Roman"/>
        </w:rPr>
        <w:tab/>
        <w:t>Mr.</w:t>
      </w:r>
      <w:r w:rsidR="00AA5B87" w:rsidRPr="00AA5B87">
        <w:rPr>
          <w:rFonts w:ascii="Times New Roman" w:hAnsi="Times New Roman" w:cs="Times New Roman"/>
        </w:rPr>
        <w:t xml:space="preserve"> </w:t>
      </w:r>
      <w:r w:rsidR="00630AD9">
        <w:rPr>
          <w:rFonts w:ascii="Times New Roman" w:hAnsi="Times New Roman" w:cs="Times New Roman"/>
        </w:rPr>
        <w:t>Schell</w:t>
      </w:r>
      <w:r w:rsidR="00AA5B87" w:rsidRPr="00AA5B87">
        <w:rPr>
          <w:rFonts w:ascii="Times New Roman" w:hAnsi="Times New Roman" w:cs="Times New Roman"/>
        </w:rPr>
        <w:t xml:space="preserve"> failed to provide any evidence that </w:t>
      </w:r>
      <w:r w:rsidR="00630AD9">
        <w:rPr>
          <w:rFonts w:ascii="Times New Roman" w:hAnsi="Times New Roman" w:cs="Times New Roman"/>
        </w:rPr>
        <w:t xml:space="preserve">his </w:t>
      </w:r>
      <w:r w:rsidR="00810DB3">
        <w:rPr>
          <w:rFonts w:ascii="Times New Roman" w:hAnsi="Times New Roman" w:cs="Times New Roman"/>
        </w:rPr>
        <w:t xml:space="preserve">bills </w:t>
      </w:r>
      <w:r w:rsidR="00AA5B87" w:rsidRPr="00AA5B87">
        <w:rPr>
          <w:rFonts w:ascii="Times New Roman" w:hAnsi="Times New Roman" w:cs="Times New Roman"/>
        </w:rPr>
        <w:t>were</w:t>
      </w:r>
      <w:r w:rsidR="00AA5B87">
        <w:rPr>
          <w:rFonts w:ascii="Times New Roman" w:hAnsi="Times New Roman" w:cs="Times New Roman"/>
          <w:b/>
        </w:rPr>
        <w:t xml:space="preserve"> </w:t>
      </w:r>
      <w:r w:rsidR="00AA5B87">
        <w:t xml:space="preserve">abnormally high when compared to </w:t>
      </w:r>
      <w:r w:rsidR="00630AD9">
        <w:t xml:space="preserve">any </w:t>
      </w:r>
      <w:r w:rsidR="00AA5B87">
        <w:t>usage patterns</w:t>
      </w:r>
      <w:r w:rsidR="009205A1">
        <w:t xml:space="preserve">.  </w:t>
      </w:r>
      <w:r w:rsidR="00630AD9">
        <w:t xml:space="preserve">No evidence was produced to indicate </w:t>
      </w:r>
      <w:r w:rsidR="00810DB3">
        <w:t>that the household size decreased</w:t>
      </w:r>
      <w:r w:rsidR="00AE0544">
        <w:t>,</w:t>
      </w:r>
      <w:r w:rsidR="00810DB3">
        <w:t xml:space="preserve"> </w:t>
      </w:r>
      <w:r w:rsidR="00630AD9">
        <w:t xml:space="preserve">or </w:t>
      </w:r>
      <w:r w:rsidR="006721D7">
        <w:t xml:space="preserve">that </w:t>
      </w:r>
      <w:r w:rsidR="00630AD9">
        <w:t xml:space="preserve">consumption </w:t>
      </w:r>
      <w:r w:rsidR="006721D7">
        <w:t>decrease</w:t>
      </w:r>
      <w:r w:rsidR="009F70A9">
        <w:t>d</w:t>
      </w:r>
      <w:r w:rsidR="006721D7">
        <w:t xml:space="preserve"> </w:t>
      </w:r>
      <w:r w:rsidR="00630AD9">
        <w:t>during any period of time in question.</w:t>
      </w:r>
      <w:r w:rsidR="00810DB3">
        <w:t xml:space="preserve">  </w:t>
      </w:r>
      <w:r w:rsidR="00630AD9">
        <w:t>In addition, n</w:t>
      </w:r>
      <w:r w:rsidR="00695BE9">
        <w:t xml:space="preserve">o evidence was presented </w:t>
      </w:r>
      <w:r w:rsidR="00630AD9">
        <w:t xml:space="preserve">indicating any specific increase or decrease in </w:t>
      </w:r>
      <w:r w:rsidR="00671186">
        <w:t>Complainant’s electric bills</w:t>
      </w:r>
      <w:r w:rsidR="00396839">
        <w:t>.</w:t>
      </w:r>
    </w:p>
    <w:p w:rsidR="00396839" w:rsidRDefault="00396839" w:rsidP="001C158E">
      <w:pPr>
        <w:spacing w:line="360" w:lineRule="auto"/>
        <w:ind w:firstLine="1440"/>
      </w:pPr>
    </w:p>
    <w:p w:rsidR="00D7121C" w:rsidRPr="00D7121C" w:rsidRDefault="001C158E" w:rsidP="001C158E">
      <w:pPr>
        <w:spacing w:line="360" w:lineRule="auto"/>
        <w:ind w:firstLine="1440"/>
      </w:pPr>
      <w:r>
        <w:t>C</w:t>
      </w:r>
      <w:r w:rsidR="006D7F2E" w:rsidRPr="00D7121C">
        <w:t xml:space="preserve">omplainant provided no </w:t>
      </w:r>
      <w:r w:rsidR="00671186" w:rsidRPr="00D7121C">
        <w:t xml:space="preserve">credible </w:t>
      </w:r>
      <w:r w:rsidR="006D7F2E" w:rsidRPr="00D7121C">
        <w:t>evidence to support h</w:t>
      </w:r>
      <w:r w:rsidR="00D7121C" w:rsidRPr="00D7121C">
        <w:t xml:space="preserve">is </w:t>
      </w:r>
      <w:r w:rsidR="006D7F2E" w:rsidRPr="00D7121C">
        <w:t>conclusion that the billed electric usage at the service location from</w:t>
      </w:r>
      <w:r w:rsidR="002C2098" w:rsidRPr="00D7121C">
        <w:t xml:space="preserve"> </w:t>
      </w:r>
      <w:r w:rsidR="00D7121C" w:rsidRPr="00D7121C">
        <w:t>July of 1999 until March 16, 2016</w:t>
      </w:r>
      <w:r w:rsidR="00671186" w:rsidRPr="00D7121C">
        <w:t xml:space="preserve"> </w:t>
      </w:r>
      <w:r w:rsidR="002C2098" w:rsidRPr="00D7121C">
        <w:t>was</w:t>
      </w:r>
      <w:r w:rsidR="006D7F2E" w:rsidRPr="00D7121C">
        <w:t xml:space="preserve"> not correct as rendered.  Similarly, Complainant did not present any evidence </w:t>
      </w:r>
      <w:r w:rsidR="00D7121C" w:rsidRPr="00D7121C">
        <w:t xml:space="preserve">regarding his </w:t>
      </w:r>
      <w:r w:rsidR="006D7F2E" w:rsidRPr="00D7121C">
        <w:t xml:space="preserve">usage </w:t>
      </w:r>
      <w:r w:rsidR="00D7121C" w:rsidRPr="00D7121C">
        <w:t xml:space="preserve">that would support his claim and did not present any evidence to challenge </w:t>
      </w:r>
      <w:r w:rsidR="006D7F2E" w:rsidRPr="00D7121C">
        <w:t xml:space="preserve">the results of </w:t>
      </w:r>
      <w:r w:rsidR="006721D7">
        <w:t>Respondent’s</w:t>
      </w:r>
      <w:r w:rsidR="006D7F2E" w:rsidRPr="00D7121C">
        <w:t xml:space="preserve"> meter test.  </w:t>
      </w:r>
      <w:r w:rsidR="00D7121C" w:rsidRPr="00D7121C">
        <w:t xml:space="preserve">Although Complainant objected to the admission of </w:t>
      </w:r>
      <w:r w:rsidR="006721D7">
        <w:t>Respondent’s</w:t>
      </w:r>
      <w:r w:rsidR="00D7121C" w:rsidRPr="00D7121C">
        <w:t xml:space="preserve"> meter test results, he provided direct testimony of the meter test results</w:t>
      </w:r>
      <w:r w:rsidR="006721D7">
        <w:t xml:space="preserve"> </w:t>
      </w:r>
      <w:r w:rsidR="006721D7">
        <w:rPr>
          <w:rFonts w:ascii="Times New Roman" w:hAnsi="Times New Roman" w:cs="Times New Roman"/>
        </w:rPr>
        <w:t>p</w:t>
      </w:r>
      <w:r w:rsidR="006721D7">
        <w:t>rovided by Respondent</w:t>
      </w:r>
      <w:r w:rsidR="00D7121C" w:rsidRPr="00D7121C">
        <w:t>.</w:t>
      </w:r>
      <w:r w:rsidR="00D7121C" w:rsidRPr="00D7121C">
        <w:rPr>
          <w:rStyle w:val="FootnoteReference"/>
        </w:rPr>
        <w:footnoteReference w:id="12"/>
      </w:r>
      <w:r w:rsidR="00D7121C" w:rsidRPr="00D7121C">
        <w:t xml:space="preserve">   </w:t>
      </w:r>
    </w:p>
    <w:p w:rsidR="00D7121C" w:rsidRDefault="00D7121C" w:rsidP="00193E43">
      <w:pPr>
        <w:pStyle w:val="BodyText"/>
        <w:spacing w:line="360" w:lineRule="auto"/>
        <w:ind w:firstLine="1440"/>
        <w:jc w:val="left"/>
        <w:rPr>
          <w:b/>
          <w:szCs w:val="24"/>
        </w:rPr>
      </w:pPr>
    </w:p>
    <w:p w:rsidR="006D7F2E" w:rsidRDefault="00D7121C" w:rsidP="00D7121C">
      <w:pPr>
        <w:pStyle w:val="BodyText"/>
        <w:spacing w:line="360" w:lineRule="auto"/>
        <w:ind w:firstLine="1440"/>
        <w:jc w:val="left"/>
        <w:rPr>
          <w:szCs w:val="24"/>
        </w:rPr>
      </w:pPr>
      <w:r w:rsidRPr="00D7121C">
        <w:rPr>
          <w:szCs w:val="24"/>
        </w:rPr>
        <w:t>T</w:t>
      </w:r>
      <w:r w:rsidR="006D7F2E" w:rsidRPr="00D7121C">
        <w:rPr>
          <w:szCs w:val="24"/>
        </w:rPr>
        <w:t xml:space="preserve">he meter tested within the two percent margin of error allowed by the Commission’s regulations at 52 Pa.Code </w:t>
      </w:r>
      <w:r w:rsidR="006D7F2E" w:rsidRPr="00D7121C">
        <w:t xml:space="preserve">§ </w:t>
      </w:r>
      <w:r w:rsidR="006D7F2E" w:rsidRPr="00D7121C">
        <w:rPr>
          <w:szCs w:val="24"/>
        </w:rPr>
        <w:t>57.20.  M</w:t>
      </w:r>
      <w:r w:rsidRPr="00D7121C">
        <w:rPr>
          <w:szCs w:val="24"/>
        </w:rPr>
        <w:t>r</w:t>
      </w:r>
      <w:r w:rsidR="006D7F2E" w:rsidRPr="00D7121C">
        <w:rPr>
          <w:szCs w:val="24"/>
        </w:rPr>
        <w:t xml:space="preserve">. </w:t>
      </w:r>
      <w:r w:rsidRPr="00D7121C">
        <w:rPr>
          <w:szCs w:val="24"/>
        </w:rPr>
        <w:t xml:space="preserve">Schell’s </w:t>
      </w:r>
      <w:r w:rsidR="006D7F2E" w:rsidRPr="00D7121C">
        <w:rPr>
          <w:szCs w:val="24"/>
        </w:rPr>
        <w:t>complaint that he was overcharged for electric service must fail as Complainant did not show that Respondent overcharged h</w:t>
      </w:r>
      <w:r w:rsidRPr="00D7121C">
        <w:rPr>
          <w:szCs w:val="24"/>
        </w:rPr>
        <w:t>im</w:t>
      </w:r>
      <w:r w:rsidR="006D7F2E" w:rsidRPr="00D7121C">
        <w:rPr>
          <w:szCs w:val="24"/>
        </w:rPr>
        <w:t xml:space="preserve">.  </w:t>
      </w:r>
      <w:r w:rsidR="006D7F2E" w:rsidRPr="002C2098">
        <w:rPr>
          <w:szCs w:val="24"/>
        </w:rPr>
        <w:t>Based on the evidence presented, Complainant did not meet the burden of proving Respondent has overcharged h</w:t>
      </w:r>
      <w:r w:rsidR="005C675C">
        <w:rPr>
          <w:szCs w:val="24"/>
        </w:rPr>
        <w:t>im</w:t>
      </w:r>
      <w:r w:rsidR="006D7F2E" w:rsidRPr="002C2098">
        <w:rPr>
          <w:szCs w:val="24"/>
        </w:rPr>
        <w:t xml:space="preserve"> for electric service.  </w:t>
      </w:r>
    </w:p>
    <w:p w:rsidR="00D665ED" w:rsidRDefault="00D665ED" w:rsidP="00D7121C">
      <w:pPr>
        <w:pStyle w:val="BodyText"/>
        <w:spacing w:line="360" w:lineRule="auto"/>
        <w:ind w:firstLine="1440"/>
        <w:jc w:val="left"/>
        <w:rPr>
          <w:szCs w:val="24"/>
        </w:rPr>
      </w:pPr>
    </w:p>
    <w:p w:rsidR="00671186" w:rsidRDefault="00671186" w:rsidP="005A00F8">
      <w:pPr>
        <w:pStyle w:val="BodyText"/>
        <w:spacing w:line="360" w:lineRule="auto"/>
        <w:jc w:val="left"/>
        <w:rPr>
          <w:szCs w:val="24"/>
          <w:u w:val="single"/>
        </w:rPr>
      </w:pPr>
      <w:r w:rsidRPr="00671186">
        <w:rPr>
          <w:szCs w:val="24"/>
          <w:u w:val="single"/>
        </w:rPr>
        <w:t>Customer Service Complaint</w:t>
      </w:r>
    </w:p>
    <w:p w:rsidR="005A00F8" w:rsidRDefault="005A00F8" w:rsidP="005A00F8">
      <w:pPr>
        <w:pStyle w:val="BodyText"/>
        <w:spacing w:line="360" w:lineRule="auto"/>
        <w:jc w:val="left"/>
        <w:rPr>
          <w:szCs w:val="24"/>
          <w:u w:val="single"/>
        </w:rPr>
      </w:pPr>
    </w:p>
    <w:p w:rsidR="003C33AE" w:rsidRDefault="00671186" w:rsidP="00EA4B1B">
      <w:pPr>
        <w:pStyle w:val="BodyText"/>
        <w:spacing w:line="360" w:lineRule="auto"/>
        <w:jc w:val="left"/>
      </w:pPr>
      <w:r>
        <w:rPr>
          <w:szCs w:val="24"/>
        </w:rPr>
        <w:tab/>
      </w:r>
      <w:r>
        <w:rPr>
          <w:szCs w:val="24"/>
        </w:rPr>
        <w:tab/>
      </w:r>
      <w:r w:rsidR="00A53A8E" w:rsidRPr="00FD108F">
        <w:t xml:space="preserve">Section 1501 of the Public Utility Code (Code), 66 Pa.C.S. § 1501, requires all public utilities to furnish and maintain adequate, efficient, safe, and reasonable service and facilities, and to make all repairs, changes, improvements, etc., to its service and facilities as shall be necessary or proper for the accommodation, convenience and safety of its patrons, </w:t>
      </w:r>
    </w:p>
    <w:p w:rsidR="00A53A8E" w:rsidRPr="00FD108F" w:rsidRDefault="00A53A8E" w:rsidP="00EA4B1B">
      <w:pPr>
        <w:pStyle w:val="BodyText"/>
        <w:spacing w:line="360" w:lineRule="auto"/>
        <w:jc w:val="left"/>
      </w:pPr>
      <w:proofErr w:type="gramStart"/>
      <w:r w:rsidRPr="00FD108F">
        <w:t>employees</w:t>
      </w:r>
      <w:proofErr w:type="gramEnd"/>
      <w:r w:rsidRPr="00FD108F">
        <w:t xml:space="preserve">, and the public.  As defined, in pertinent part, in Section 102 of the Code, 66 Pa.C.S. § 102: </w:t>
      </w:r>
    </w:p>
    <w:p w:rsidR="00EC3095" w:rsidRDefault="00EC3095" w:rsidP="00A53A8E">
      <w:pPr>
        <w:ind w:left="1440" w:right="1440"/>
      </w:pPr>
    </w:p>
    <w:p w:rsidR="00A53A8E" w:rsidRPr="00FD108F" w:rsidRDefault="00A53A8E" w:rsidP="00A53A8E">
      <w:pPr>
        <w:ind w:left="1440" w:right="1440"/>
      </w:pPr>
      <w:r w:rsidRPr="00FD108F">
        <w:t xml:space="preserve">“Service.”  Used in its broadest and most inclusive sense, includes any and all acts done, rendered, or performed, and any and all things furnished or supplied, and any and all facilities used, furnished, or supplied by public utilities…in the performance of their duties under this part to their patrons, employees, other public utilities, and the public….  </w:t>
      </w:r>
    </w:p>
    <w:p w:rsidR="00A53A8E" w:rsidRPr="00FD108F" w:rsidRDefault="00A53A8E" w:rsidP="00A53A8E">
      <w:pPr>
        <w:pStyle w:val="BodyText"/>
        <w:jc w:val="left"/>
        <w:rPr>
          <w:szCs w:val="24"/>
        </w:rPr>
      </w:pPr>
    </w:p>
    <w:p w:rsidR="006E0E61" w:rsidRDefault="00A53A8E" w:rsidP="005A00F8">
      <w:pPr>
        <w:pStyle w:val="BodyText"/>
        <w:spacing w:line="360" w:lineRule="auto"/>
        <w:ind w:firstLine="720"/>
        <w:jc w:val="left"/>
        <w:rPr>
          <w:szCs w:val="24"/>
        </w:rPr>
      </w:pPr>
      <w:r>
        <w:rPr>
          <w:szCs w:val="24"/>
        </w:rPr>
        <w:tab/>
        <w:t>Complainant argue</w:t>
      </w:r>
      <w:r w:rsidR="00F505EB">
        <w:rPr>
          <w:szCs w:val="24"/>
        </w:rPr>
        <w:t>s</w:t>
      </w:r>
      <w:r>
        <w:rPr>
          <w:szCs w:val="24"/>
        </w:rPr>
        <w:t xml:space="preserve"> that Respondent violated the provisions of 66 Pa.C.S. § 1501</w:t>
      </w:r>
      <w:r w:rsidR="006721D7">
        <w:rPr>
          <w:szCs w:val="24"/>
        </w:rPr>
        <w:t xml:space="preserve"> by failing to provide adequate and reasonable utility service</w:t>
      </w:r>
      <w:r>
        <w:rPr>
          <w:szCs w:val="24"/>
        </w:rPr>
        <w:t xml:space="preserve">.  </w:t>
      </w:r>
      <w:proofErr w:type="gramStart"/>
      <w:r>
        <w:rPr>
          <w:szCs w:val="24"/>
        </w:rPr>
        <w:t>Absent proof by a preponderance of the evidence that Respondent violated the provisions of 66 Pa.C.S.</w:t>
      </w:r>
      <w:proofErr w:type="gramEnd"/>
      <w:r>
        <w:rPr>
          <w:szCs w:val="24"/>
        </w:rPr>
        <w:t xml:space="preserve"> § 1501, the Commission </w:t>
      </w:r>
    </w:p>
    <w:p w:rsidR="00A53A8E" w:rsidRDefault="00A53A8E" w:rsidP="006E0E61">
      <w:pPr>
        <w:pStyle w:val="BodyText"/>
        <w:spacing w:line="360" w:lineRule="auto"/>
        <w:jc w:val="left"/>
        <w:rPr>
          <w:szCs w:val="24"/>
        </w:rPr>
      </w:pPr>
      <w:proofErr w:type="gramStart"/>
      <w:r>
        <w:rPr>
          <w:szCs w:val="24"/>
        </w:rPr>
        <w:t>has</w:t>
      </w:r>
      <w:proofErr w:type="gramEnd"/>
      <w:r>
        <w:rPr>
          <w:szCs w:val="24"/>
        </w:rPr>
        <w:t xml:space="preserve"> no authority to require any action by Respondent.  </w:t>
      </w:r>
      <w:r w:rsidRPr="00AE06AC">
        <w:rPr>
          <w:i/>
          <w:szCs w:val="24"/>
        </w:rPr>
        <w:t>West Penn Power Co. v. Pa. Pub. Util. Comm’n,</w:t>
      </w:r>
      <w:r>
        <w:rPr>
          <w:szCs w:val="24"/>
        </w:rPr>
        <w:t xml:space="preserve"> 478 A.2d 947 (Pa.Cmwlth. 1984).</w:t>
      </w:r>
    </w:p>
    <w:p w:rsidR="00A53A8E" w:rsidRDefault="00A53A8E" w:rsidP="00A53A8E">
      <w:pPr>
        <w:pStyle w:val="BodyText"/>
        <w:ind w:firstLine="720"/>
        <w:jc w:val="left"/>
        <w:rPr>
          <w:szCs w:val="24"/>
        </w:rPr>
      </w:pPr>
    </w:p>
    <w:p w:rsidR="0090597A" w:rsidRPr="0090597A" w:rsidRDefault="00A53A8E" w:rsidP="0090597A">
      <w:pPr>
        <w:tabs>
          <w:tab w:val="left" w:pos="-1440"/>
          <w:tab w:val="left" w:pos="-720"/>
          <w:tab w:val="left" w:pos="0"/>
          <w:tab w:val="left" w:pos="720"/>
          <w:tab w:val="left" w:pos="1440"/>
        </w:tabs>
        <w:spacing w:line="360" w:lineRule="auto"/>
        <w:ind w:firstLine="720"/>
        <w:rPr>
          <w:rFonts w:ascii="Times New Roman" w:hAnsi="Times New Roman" w:cs="Times New Roman"/>
        </w:rPr>
      </w:pPr>
      <w:r w:rsidRPr="00FD108F">
        <w:tab/>
      </w:r>
      <w:proofErr w:type="gramStart"/>
      <w:r w:rsidR="0090597A" w:rsidRPr="0090597A">
        <w:rPr>
          <w:rFonts w:ascii="Times New Roman" w:hAnsi="Times New Roman" w:cs="Times New Roman"/>
        </w:rPr>
        <w:t>In determining whether Respondent has violated the provisions of 66 Pa.C.S.</w:t>
      </w:r>
      <w:proofErr w:type="gramEnd"/>
      <w:r w:rsidR="0090597A" w:rsidRPr="0090597A">
        <w:rPr>
          <w:rFonts w:ascii="Times New Roman" w:hAnsi="Times New Roman" w:cs="Times New Roman"/>
        </w:rPr>
        <w:t xml:space="preserve"> § 1501, it must be understood that what is required is adequate, efficient, safe, and reasonable service and facilities, not “perfect service.”  </w:t>
      </w:r>
      <w:proofErr w:type="gramStart"/>
      <w:r w:rsidR="0090597A" w:rsidRPr="0090597A">
        <w:rPr>
          <w:rFonts w:ascii="Times New Roman" w:hAnsi="Times New Roman" w:cs="Times New Roman"/>
          <w:i/>
        </w:rPr>
        <w:t xml:space="preserve">Manuel A. </w:t>
      </w:r>
      <w:proofErr w:type="spellStart"/>
      <w:r w:rsidR="0090597A" w:rsidRPr="0090597A">
        <w:rPr>
          <w:rFonts w:ascii="Times New Roman" w:hAnsi="Times New Roman" w:cs="Times New Roman"/>
          <w:i/>
        </w:rPr>
        <w:t>Biason</w:t>
      </w:r>
      <w:proofErr w:type="spellEnd"/>
      <w:r w:rsidR="0090597A" w:rsidRPr="0090597A">
        <w:rPr>
          <w:rFonts w:ascii="Times New Roman" w:hAnsi="Times New Roman" w:cs="Times New Roman"/>
          <w:i/>
        </w:rPr>
        <w:t xml:space="preserve"> v. Metropolitan Edison Company</w:t>
      </w:r>
      <w:r w:rsidR="0090597A" w:rsidRPr="0090597A">
        <w:rPr>
          <w:rFonts w:ascii="Times New Roman" w:hAnsi="Times New Roman" w:cs="Times New Roman"/>
        </w:rPr>
        <w:t>, PUC Docket No.</w:t>
      </w:r>
      <w:proofErr w:type="gramEnd"/>
      <w:r w:rsidR="0090597A" w:rsidRPr="0090597A">
        <w:rPr>
          <w:rFonts w:ascii="Times New Roman" w:hAnsi="Times New Roman" w:cs="Times New Roman"/>
        </w:rPr>
        <w:t xml:space="preserve"> C-00004450 (Opinion and Order entered December 19, 2001).  Likewise, service must only be reasonably continuous and without unreasonable interruptions or delay.  The Code does not mandate perfect service nor must a public utility provide the best possible service.  Most certainly, a public utility is </w:t>
      </w:r>
      <w:bookmarkStart w:id="0" w:name="_GoBack"/>
      <w:bookmarkEnd w:id="0"/>
      <w:r w:rsidR="0090597A" w:rsidRPr="0090597A">
        <w:rPr>
          <w:rFonts w:ascii="Times New Roman" w:hAnsi="Times New Roman" w:cs="Times New Roman"/>
        </w:rPr>
        <w:t xml:space="preserve">not a guarantor of either perfect service or the best possible service.  </w:t>
      </w:r>
      <w:r w:rsidR="0090597A" w:rsidRPr="0090597A">
        <w:rPr>
          <w:rFonts w:ascii="Times New Roman" w:hAnsi="Times New Roman" w:cs="Times New Roman"/>
          <w:i/>
        </w:rPr>
        <w:t>Re Metropolitan Edison Company</w:t>
      </w:r>
      <w:r w:rsidR="0090597A" w:rsidRPr="0090597A">
        <w:rPr>
          <w:rFonts w:ascii="Times New Roman" w:hAnsi="Times New Roman" w:cs="Times New Roman"/>
        </w:rPr>
        <w:t xml:space="preserve">, 80 Pa. PUC 662 (November 19, 1993). </w:t>
      </w:r>
    </w:p>
    <w:p w:rsidR="0090597A" w:rsidRPr="0090597A" w:rsidRDefault="0090597A" w:rsidP="0090597A">
      <w:pPr>
        <w:tabs>
          <w:tab w:val="left" w:pos="-1440"/>
          <w:tab w:val="left" w:pos="-720"/>
          <w:tab w:val="left" w:pos="0"/>
          <w:tab w:val="left" w:pos="720"/>
          <w:tab w:val="left" w:pos="1440"/>
        </w:tabs>
        <w:autoSpaceDE/>
        <w:autoSpaceDN/>
        <w:spacing w:line="360" w:lineRule="auto"/>
        <w:ind w:firstLine="1440"/>
        <w:rPr>
          <w:rFonts w:ascii="Times New Roman" w:hAnsi="Times New Roman" w:cs="Times New Roman"/>
        </w:rPr>
      </w:pPr>
    </w:p>
    <w:p w:rsidR="0090597A" w:rsidRPr="0090597A" w:rsidRDefault="0090597A" w:rsidP="0090597A">
      <w:pPr>
        <w:spacing w:line="360" w:lineRule="auto"/>
        <w:ind w:firstLine="720"/>
      </w:pPr>
      <w:r w:rsidRPr="0090597A">
        <w:tab/>
        <w:t>In his complaints, Mr. Schell averred that</w:t>
      </w:r>
      <w:r w:rsidRPr="0090597A">
        <w:rPr>
          <w:b/>
        </w:rPr>
        <w:t xml:space="preserve"> </w:t>
      </w:r>
      <w:r w:rsidRPr="0090597A">
        <w:t>his electricity shuts off at least six to eight times a month, since 1999, for no reason.  Regarding the averment of reliability, safety or quality problems in the second complaint, Mr. Schell testified there was nothing different about this claim from his testimony regarding his first complaint.  Complainant explained that the only difference from the third complaint and the first and second complaints is that he witnessed the meter speed up and slow down when there was no change in electric usage.  With regard to the three complaints before the Commission, Complainant testified that “basically all these three complaints are the same.”</w:t>
      </w:r>
      <w:r w:rsidRPr="0090597A">
        <w:rPr>
          <w:vertAlign w:val="superscript"/>
        </w:rPr>
        <w:footnoteReference w:id="13"/>
      </w:r>
      <w:r w:rsidRPr="0090597A">
        <w:t xml:space="preserve"> </w:t>
      </w:r>
    </w:p>
    <w:p w:rsidR="0090597A" w:rsidRPr="0090597A" w:rsidRDefault="0090597A" w:rsidP="0090597A">
      <w:pPr>
        <w:spacing w:line="360" w:lineRule="auto"/>
        <w:ind w:firstLine="720"/>
      </w:pPr>
    </w:p>
    <w:p w:rsidR="0090597A" w:rsidRPr="0090597A" w:rsidRDefault="0090597A" w:rsidP="0090597A">
      <w:pPr>
        <w:spacing w:line="360" w:lineRule="auto"/>
      </w:pPr>
      <w:r w:rsidRPr="0090597A">
        <w:tab/>
      </w:r>
      <w:r w:rsidRPr="0090597A">
        <w:tab/>
        <w:t>Complainant did not record or document when these incidents occurred.</w:t>
      </w:r>
    </w:p>
    <w:p w:rsidR="0090597A" w:rsidRPr="0090597A" w:rsidRDefault="0090597A" w:rsidP="0090597A">
      <w:pPr>
        <w:spacing w:line="360" w:lineRule="auto"/>
      </w:pPr>
    </w:p>
    <w:p w:rsidR="0090597A" w:rsidRPr="0090597A" w:rsidRDefault="0090597A" w:rsidP="0090597A">
      <w:pPr>
        <w:spacing w:line="360" w:lineRule="auto"/>
      </w:pPr>
      <w:r w:rsidRPr="0090597A">
        <w:tab/>
      </w:r>
      <w:r w:rsidRPr="0090597A">
        <w:tab/>
        <w:t xml:space="preserve">Mr. </w:t>
      </w:r>
      <w:proofErr w:type="spellStart"/>
      <w:r w:rsidRPr="0090597A">
        <w:t>Hadginske</w:t>
      </w:r>
      <w:proofErr w:type="spellEnd"/>
      <w:r w:rsidRPr="0090597A">
        <w:t xml:space="preserve">, a senior electrical engineer employed by Respondent as a reliability engineer, credibly testified that Complainant incurred momentary interruptions of service with durations of less than one minute, on February 7, 2016, May 10, 2016, May 31, 2016, June 16, 2016, June 27, 2016, and the last one on July 4, 2016.  Since 2014, Complainant has not made any reliability or outage calls to Respondent, and the last time Complainant contacted Respondent regarding an outage was on July 11, 2014.  </w:t>
      </w:r>
      <w:proofErr w:type="gramStart"/>
      <w:r w:rsidRPr="0090597A">
        <w:t>(Tr. 80, 88).</w:t>
      </w:r>
      <w:proofErr w:type="gramEnd"/>
      <w:r w:rsidRPr="0090597A">
        <w:t xml:space="preserve">  </w:t>
      </w:r>
    </w:p>
    <w:p w:rsidR="0090597A" w:rsidRPr="0090597A" w:rsidRDefault="0090597A" w:rsidP="0090597A">
      <w:pPr>
        <w:spacing w:line="360" w:lineRule="auto"/>
      </w:pPr>
    </w:p>
    <w:p w:rsidR="0090597A" w:rsidRPr="0090597A" w:rsidRDefault="0090597A" w:rsidP="0090597A">
      <w:pPr>
        <w:spacing w:line="360" w:lineRule="auto"/>
      </w:pPr>
      <w:r w:rsidRPr="0090597A">
        <w:tab/>
      </w:r>
      <w:r w:rsidRPr="0090597A">
        <w:tab/>
        <w:t xml:space="preserve">The cause of the interruptions was determined to be tree-related issues and Respondent sent its line crews to the problem area and cut various branches to address concerns raised in the area where Complainant’s lines are located.  Trees adjacent to the electric lines are trimmed by Respondent every four years, and the subject line was scheduled to be cleared at the end of 2016.  The work was rescheduled, to be completed earlier, by the end of July or early August of 2016, in response to the momentary outages occurring in the area where Complainant’s residence is located.  No evidence was presented establishing any specific outages affecting the service location after July 4, 2016. </w:t>
      </w:r>
    </w:p>
    <w:p w:rsidR="0090597A" w:rsidRPr="0090597A" w:rsidRDefault="0090597A" w:rsidP="0090597A">
      <w:pPr>
        <w:spacing w:line="360" w:lineRule="auto"/>
      </w:pPr>
    </w:p>
    <w:p w:rsidR="0090597A" w:rsidRPr="0090597A" w:rsidRDefault="0090597A" w:rsidP="0090597A">
      <w:pPr>
        <w:spacing w:line="360" w:lineRule="auto"/>
      </w:pPr>
      <w:r w:rsidRPr="0090597A">
        <w:tab/>
      </w:r>
      <w:r w:rsidRPr="0090597A">
        <w:tab/>
        <w:t xml:space="preserve">In addition, Mr. </w:t>
      </w:r>
      <w:proofErr w:type="spellStart"/>
      <w:r w:rsidRPr="0090597A">
        <w:t>Hadginske</w:t>
      </w:r>
      <w:proofErr w:type="spellEnd"/>
      <w:r w:rsidRPr="0090597A">
        <w:t xml:space="preserve"> credibly testified that momentary outages cannot cause a meter to go faster.  Respondent replaced its meters in approximately 2002 or 2003 when the Company changed its meter system.  All meter readings performed by Respondent are done through electric wires, including actual usage readings for billing purposes.  Mr. </w:t>
      </w:r>
      <w:proofErr w:type="spellStart"/>
      <w:r w:rsidRPr="0090597A">
        <w:t>Hadginske</w:t>
      </w:r>
      <w:proofErr w:type="spellEnd"/>
      <w:r w:rsidRPr="0090597A">
        <w:t xml:space="preserve"> explained that the Company cannot control how fast the meter runs or cause it to run faster or slower.  That is controlled solely by a customer’s electric usage. </w:t>
      </w:r>
    </w:p>
    <w:p w:rsidR="0090597A" w:rsidRPr="0090597A" w:rsidRDefault="0090597A" w:rsidP="0090597A">
      <w:pPr>
        <w:spacing w:line="360" w:lineRule="auto"/>
        <w:rPr>
          <w:b/>
        </w:rPr>
      </w:pPr>
    </w:p>
    <w:p w:rsidR="0090597A" w:rsidRPr="0090597A" w:rsidRDefault="0090597A" w:rsidP="0090597A">
      <w:pPr>
        <w:spacing w:line="360" w:lineRule="auto"/>
      </w:pPr>
      <w:r w:rsidRPr="0090597A">
        <w:rPr>
          <w:rFonts w:ascii="Times New Roman" w:hAnsi="Times New Roman" w:cs="Times New Roman"/>
        </w:rPr>
        <w:tab/>
      </w:r>
      <w:r w:rsidRPr="0090597A">
        <w:rPr>
          <w:rFonts w:ascii="Times New Roman" w:hAnsi="Times New Roman" w:cs="Times New Roman"/>
        </w:rPr>
        <w:tab/>
        <w:t xml:space="preserve">Upon becoming aware of the momentary outages occurring in the area of Complainant’s residence, Respondent determined that the likely cause of the outages was tree related.  Accordingly, </w:t>
      </w:r>
      <w:r w:rsidRPr="0090597A">
        <w:t>Respondent sent its line crews to the problem area and cut various branches to address Complainant’s concerns.</w:t>
      </w:r>
      <w:r w:rsidRPr="0090597A">
        <w:rPr>
          <w:b/>
        </w:rPr>
        <w:t xml:space="preserve">  </w:t>
      </w:r>
    </w:p>
    <w:p w:rsidR="0090597A" w:rsidRPr="0090597A" w:rsidRDefault="0090597A" w:rsidP="0090597A">
      <w:pPr>
        <w:spacing w:line="360" w:lineRule="auto"/>
        <w:rPr>
          <w:rFonts w:ascii="Times New Roman" w:hAnsi="Times New Roman" w:cs="Times New Roman"/>
        </w:rPr>
      </w:pPr>
      <w:r w:rsidRPr="0090597A">
        <w:rPr>
          <w:rFonts w:ascii="Times New Roman" w:hAnsi="Times New Roman" w:cs="Times New Roman"/>
        </w:rPr>
        <w:t xml:space="preserve"> </w:t>
      </w:r>
    </w:p>
    <w:p w:rsidR="0090597A" w:rsidRPr="0090597A" w:rsidRDefault="0090597A" w:rsidP="0090597A">
      <w:pPr>
        <w:spacing w:line="360" w:lineRule="auto"/>
      </w:pPr>
      <w:r w:rsidRPr="0090597A">
        <w:rPr>
          <w:rFonts w:ascii="Times New Roman" w:hAnsi="Times New Roman" w:cs="Times New Roman"/>
        </w:rPr>
        <w:tab/>
      </w:r>
      <w:r w:rsidRPr="0090597A">
        <w:tab/>
        <w:t>Although the evidence presented by Respondent establishes that Complainant experienced a number of momentary outages in 2016,</w:t>
      </w:r>
      <w:r w:rsidRPr="0090597A">
        <w:rPr>
          <w:vertAlign w:val="superscript"/>
        </w:rPr>
        <w:footnoteReference w:id="14"/>
      </w:r>
      <w:r w:rsidRPr="0090597A">
        <w:t xml:space="preserve"> no evidence was presented establishing that the momentary outages could have been prevented by Respondent or that Respondent failed to adequately and timely </w:t>
      </w:r>
      <w:proofErr w:type="gramStart"/>
      <w:r w:rsidRPr="0090597A">
        <w:t>address</w:t>
      </w:r>
      <w:proofErr w:type="gramEnd"/>
      <w:r w:rsidRPr="0090597A">
        <w:t xml:space="preserve"> the outages.  The evidence presented by Complainant is not sufficient to support a finding that Respondent provided inadequate, inefficient, unsafe, or unreasonable service and facilities.  Mr. Schell failed to establish a </w:t>
      </w:r>
      <w:r w:rsidRPr="0090597A">
        <w:rPr>
          <w:i/>
        </w:rPr>
        <w:t>prima facie</w:t>
      </w:r>
      <w:r w:rsidRPr="0090597A">
        <w:t xml:space="preserve"> case.</w:t>
      </w:r>
    </w:p>
    <w:p w:rsidR="0090597A" w:rsidRPr="0090597A" w:rsidRDefault="0090597A" w:rsidP="0090597A">
      <w:pPr>
        <w:spacing w:line="360" w:lineRule="auto"/>
        <w:jc w:val="both"/>
      </w:pPr>
    </w:p>
    <w:p w:rsidR="0090597A" w:rsidRPr="0090597A" w:rsidRDefault="0090597A" w:rsidP="0090597A">
      <w:pPr>
        <w:spacing w:line="360" w:lineRule="auto"/>
        <w:ind w:firstLine="1440"/>
      </w:pPr>
      <w:r w:rsidRPr="0090597A">
        <w:t xml:space="preserve">Complainant presented no credible evidence or authority to establish, under the circumstances, that the number of outages experienced by Complainant or the customer service provided in addressing the outages constituted inadequate, inefficient, unsafe, or unreasonable service.     </w:t>
      </w:r>
    </w:p>
    <w:p w:rsidR="0090597A" w:rsidRPr="0090597A" w:rsidRDefault="0090597A" w:rsidP="0090597A">
      <w:pPr>
        <w:autoSpaceDE/>
        <w:autoSpaceDN/>
        <w:spacing w:line="360" w:lineRule="auto"/>
        <w:ind w:firstLine="1440"/>
        <w:rPr>
          <w:rFonts w:ascii="Times New Roman" w:hAnsi="Times New Roman" w:cs="Times New Roman"/>
          <w:szCs w:val="20"/>
        </w:rPr>
      </w:pPr>
    </w:p>
    <w:p w:rsidR="00A53A8E" w:rsidRDefault="000F42CC" w:rsidP="0090597A">
      <w:pPr>
        <w:pStyle w:val="BodyText"/>
        <w:spacing w:line="360" w:lineRule="auto"/>
        <w:ind w:firstLine="720"/>
        <w:jc w:val="left"/>
      </w:pPr>
      <w:r>
        <w:t xml:space="preserve">Although Respondent </w:t>
      </w:r>
      <w:r w:rsidR="00773585">
        <w:t>should respond to its customers</w:t>
      </w:r>
      <w:r w:rsidR="00FF57D7">
        <w:t>’</w:t>
      </w:r>
      <w:r w:rsidR="00773585">
        <w:t xml:space="preserve"> concerns as soon as possible</w:t>
      </w:r>
      <w:r w:rsidR="00693948">
        <w:t xml:space="preserve"> and </w:t>
      </w:r>
      <w:proofErr w:type="gramStart"/>
      <w:r w:rsidR="00693948">
        <w:t>in</w:t>
      </w:r>
      <w:proofErr w:type="gramEnd"/>
      <w:r w:rsidR="00693948">
        <w:t xml:space="preserve"> a reasonable manner, </w:t>
      </w:r>
      <w:r w:rsidR="00773585">
        <w:t>t</w:t>
      </w:r>
      <w:r w:rsidR="00A53A8E">
        <w:t>he evidence in this matter indicates that the Company responded to the</w:t>
      </w:r>
      <w:r w:rsidR="00011853">
        <w:t xml:space="preserve"> subject outages</w:t>
      </w:r>
      <w:r w:rsidR="00773585">
        <w:t xml:space="preserve"> i</w:t>
      </w:r>
      <w:r w:rsidR="00A53A8E">
        <w:t xml:space="preserve">n a timely manner under the circumstances.  </w:t>
      </w:r>
    </w:p>
    <w:p w:rsidR="00773585" w:rsidRDefault="00773585" w:rsidP="00A53A8E">
      <w:pPr>
        <w:spacing w:line="360" w:lineRule="auto"/>
        <w:ind w:firstLine="1440"/>
      </w:pPr>
    </w:p>
    <w:p w:rsidR="00A53A8E" w:rsidRDefault="00A53A8E" w:rsidP="00A53A8E">
      <w:pPr>
        <w:spacing w:line="360" w:lineRule="auto"/>
        <w:ind w:firstLine="1440"/>
      </w:pPr>
      <w:r>
        <w:t xml:space="preserve">In </w:t>
      </w:r>
      <w:r w:rsidRPr="00AE06AC">
        <w:rPr>
          <w:i/>
        </w:rPr>
        <w:t>Elkin v. Bell Telephone Company</w:t>
      </w:r>
      <w:r>
        <w:t>, 372 A.2d 1203 (Pa.Super. 1977), the Pennsylvania Superior Court defined “reasonable and adequate” service and explained:</w:t>
      </w:r>
    </w:p>
    <w:p w:rsidR="00A53A8E" w:rsidRDefault="00A53A8E" w:rsidP="00A53A8E">
      <w:pPr>
        <w:ind w:firstLine="1440"/>
      </w:pPr>
    </w:p>
    <w:p w:rsidR="00A53A8E" w:rsidRDefault="00A53A8E" w:rsidP="00A53A8E">
      <w:pPr>
        <w:ind w:left="1440" w:right="1440"/>
      </w:pPr>
      <w:r>
        <w:t xml:space="preserve">“Every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 . . and the public.  Such service also shall be reasonably continuous and without unreasonable interruptions or delay.  Such service and facilities shall be in conformity with the regulations and orders of the commission . . . .”  </w:t>
      </w:r>
      <w:r w:rsidRPr="00142D4B">
        <w:rPr>
          <w:i/>
        </w:rPr>
        <w:t>Id.</w:t>
      </w:r>
      <w:r>
        <w:t xml:space="preserve"> 372 A.2d at 1205-06.  </w:t>
      </w:r>
    </w:p>
    <w:p w:rsidR="007A1127" w:rsidRDefault="007A1127" w:rsidP="00A53A8E">
      <w:pPr>
        <w:ind w:left="1440" w:right="1440"/>
      </w:pPr>
    </w:p>
    <w:p w:rsidR="007A1127" w:rsidRDefault="007A1127" w:rsidP="00A53A8E">
      <w:pPr>
        <w:ind w:left="1440" w:right="1440"/>
      </w:pPr>
    </w:p>
    <w:p w:rsidR="00A53A8E" w:rsidRDefault="00693948" w:rsidP="00A53A8E">
      <w:pPr>
        <w:spacing w:line="360" w:lineRule="auto"/>
        <w:ind w:firstLine="1440"/>
      </w:pPr>
      <w:r>
        <w:t>A</w:t>
      </w:r>
      <w:r w:rsidR="00A53A8E">
        <w:t xml:space="preserve">s the Court further explained in </w:t>
      </w:r>
      <w:r w:rsidR="00A53A8E" w:rsidRPr="00FF57D7">
        <w:rPr>
          <w:i/>
        </w:rPr>
        <w:t>Elkin</w:t>
      </w:r>
      <w:r w:rsidR="00A53A8E">
        <w:t>, the duty is upon the Commission to determine, on the basis of the facts and circumstances indicated by the substantial evidence, whether the service provided was reasonable and adequate.  Therefore, a case</w:t>
      </w:r>
      <w:r w:rsidR="00C2324D">
        <w:t>-</w:t>
      </w:r>
      <w:r w:rsidR="00A53A8E">
        <w:t>by</w:t>
      </w:r>
      <w:r w:rsidR="00C2324D">
        <w:t>-</w:t>
      </w:r>
      <w:r w:rsidR="00A53A8E">
        <w:t xml:space="preserve">case analysis must be made with regard to the length of time required by the Company to </w:t>
      </w:r>
      <w:r w:rsidR="00773585">
        <w:t xml:space="preserve">respond to the concerns raised by the customer.  </w:t>
      </w:r>
    </w:p>
    <w:p w:rsidR="00A53A8E" w:rsidRDefault="00A53A8E" w:rsidP="00A53A8E">
      <w:pPr>
        <w:spacing w:line="360" w:lineRule="auto"/>
        <w:ind w:firstLine="1440"/>
      </w:pPr>
    </w:p>
    <w:p w:rsidR="00F2513A" w:rsidRDefault="00A53A8E" w:rsidP="005A00F8">
      <w:pPr>
        <w:pStyle w:val="BodyText"/>
        <w:spacing w:line="360" w:lineRule="auto"/>
        <w:ind w:firstLine="1440"/>
        <w:jc w:val="left"/>
        <w:rPr>
          <w:szCs w:val="24"/>
        </w:rPr>
      </w:pPr>
      <w:r w:rsidRPr="002D5226">
        <w:rPr>
          <w:szCs w:val="24"/>
        </w:rPr>
        <w:t>M</w:t>
      </w:r>
      <w:r w:rsidR="00693948">
        <w:rPr>
          <w:szCs w:val="24"/>
        </w:rPr>
        <w:t>r. Schell</w:t>
      </w:r>
      <w:r w:rsidR="00773585">
        <w:rPr>
          <w:szCs w:val="24"/>
        </w:rPr>
        <w:t xml:space="preserve"> </w:t>
      </w:r>
      <w:r w:rsidRPr="002D5226">
        <w:rPr>
          <w:szCs w:val="24"/>
        </w:rPr>
        <w:t>has not established that Respondent failed to provide h</w:t>
      </w:r>
      <w:r w:rsidR="00693948">
        <w:rPr>
          <w:szCs w:val="24"/>
        </w:rPr>
        <w:t>im</w:t>
      </w:r>
      <w:r w:rsidRPr="002D5226">
        <w:rPr>
          <w:szCs w:val="24"/>
        </w:rPr>
        <w:t xml:space="preserve"> with adequate, safe, efficient and reasonable utility service in violation of 66 Pa.C.S. § 1501.  M</w:t>
      </w:r>
      <w:r w:rsidR="00693948">
        <w:rPr>
          <w:szCs w:val="24"/>
        </w:rPr>
        <w:t>r.</w:t>
      </w:r>
      <w:r w:rsidR="00EE3D6B">
        <w:rPr>
          <w:szCs w:val="24"/>
        </w:rPr>
        <w:t> </w:t>
      </w:r>
      <w:r w:rsidR="00693948">
        <w:rPr>
          <w:szCs w:val="24"/>
        </w:rPr>
        <w:t>Schell</w:t>
      </w:r>
      <w:r w:rsidR="00773585">
        <w:rPr>
          <w:szCs w:val="24"/>
        </w:rPr>
        <w:t xml:space="preserve"> </w:t>
      </w:r>
      <w:r w:rsidRPr="002D5226">
        <w:rPr>
          <w:szCs w:val="24"/>
        </w:rPr>
        <w:t xml:space="preserve">failed to establish a </w:t>
      </w:r>
      <w:r w:rsidRPr="00955130">
        <w:rPr>
          <w:i/>
          <w:szCs w:val="24"/>
        </w:rPr>
        <w:t>prima facie</w:t>
      </w:r>
      <w:r w:rsidRPr="002D5226">
        <w:rPr>
          <w:szCs w:val="24"/>
        </w:rPr>
        <w:t xml:space="preserve"> case.  </w:t>
      </w:r>
      <w:r w:rsidR="00693948">
        <w:rPr>
          <w:szCs w:val="24"/>
        </w:rPr>
        <w:t>He</w:t>
      </w:r>
      <w:r w:rsidRPr="002D5226">
        <w:rPr>
          <w:szCs w:val="24"/>
        </w:rPr>
        <w:t xml:space="preserve"> has failed to meet h</w:t>
      </w:r>
      <w:r w:rsidR="00693948">
        <w:rPr>
          <w:szCs w:val="24"/>
        </w:rPr>
        <w:t xml:space="preserve">is </w:t>
      </w:r>
      <w:r w:rsidRPr="002D5226">
        <w:rPr>
          <w:szCs w:val="24"/>
        </w:rPr>
        <w:t>burden of proof.  Accordingly, th</w:t>
      </w:r>
      <w:r w:rsidR="00F2513A">
        <w:rPr>
          <w:szCs w:val="24"/>
        </w:rPr>
        <w:t>is claim will be d</w:t>
      </w:r>
      <w:r w:rsidR="00C2324D">
        <w:rPr>
          <w:szCs w:val="24"/>
        </w:rPr>
        <w:t>enied</w:t>
      </w:r>
      <w:r w:rsidR="00F2513A">
        <w:rPr>
          <w:szCs w:val="24"/>
        </w:rPr>
        <w:t xml:space="preserve">.  </w:t>
      </w:r>
    </w:p>
    <w:p w:rsidR="004223E7" w:rsidRDefault="004223E7" w:rsidP="00F2513A">
      <w:pPr>
        <w:pStyle w:val="BodyText"/>
        <w:spacing w:line="360" w:lineRule="auto"/>
        <w:jc w:val="left"/>
        <w:rPr>
          <w:szCs w:val="24"/>
          <w:u w:val="single"/>
        </w:rPr>
      </w:pPr>
    </w:p>
    <w:p w:rsidR="00A53A8E" w:rsidRDefault="00F2513A" w:rsidP="00F2513A">
      <w:pPr>
        <w:pStyle w:val="BodyText"/>
        <w:spacing w:line="360" w:lineRule="auto"/>
        <w:jc w:val="left"/>
        <w:rPr>
          <w:szCs w:val="24"/>
          <w:u w:val="single"/>
        </w:rPr>
      </w:pPr>
      <w:r w:rsidRPr="00F2513A">
        <w:rPr>
          <w:szCs w:val="24"/>
          <w:u w:val="single"/>
        </w:rPr>
        <w:t>Payment Arrangement</w:t>
      </w:r>
      <w:r w:rsidR="00A53A8E" w:rsidRPr="00F2513A">
        <w:rPr>
          <w:szCs w:val="24"/>
          <w:u w:val="single"/>
        </w:rPr>
        <w:t xml:space="preserve">  </w:t>
      </w:r>
    </w:p>
    <w:p w:rsidR="00F2513A" w:rsidRDefault="00F2513A" w:rsidP="00F2513A">
      <w:pPr>
        <w:pStyle w:val="BodyText"/>
        <w:spacing w:line="360" w:lineRule="auto"/>
        <w:jc w:val="left"/>
        <w:rPr>
          <w:szCs w:val="24"/>
          <w:u w:val="single"/>
        </w:rPr>
      </w:pPr>
    </w:p>
    <w:p w:rsidR="00656E97" w:rsidRDefault="00656E97" w:rsidP="009F3AC7">
      <w:pPr>
        <w:spacing w:line="360" w:lineRule="auto"/>
      </w:pPr>
      <w:r w:rsidRPr="00656E97">
        <w:tab/>
      </w:r>
      <w:r w:rsidR="009F3AC7">
        <w:tab/>
      </w:r>
      <w:r>
        <w:t xml:space="preserve">Complainant testified that he owes Respondent approximately $3,000 and that the offer of the Company for him to pay $213 - $240 a month plus his regular bill was unfair. When addressing Complainant’s request for a payment arrangement, Complainant stated, “Actually, I was asking for forgiveness of my bill.” </w:t>
      </w:r>
      <w:r w:rsidR="00EE3D6B">
        <w:t xml:space="preserve"> </w:t>
      </w:r>
      <w:r>
        <w:t>Complainant indicated he wanted forgiveness for “my current bill, my $3,000 I owe.”</w:t>
      </w:r>
      <w:r>
        <w:rPr>
          <w:rStyle w:val="FootnoteReference"/>
        </w:rPr>
        <w:footnoteReference w:id="15"/>
      </w:r>
      <w:r>
        <w:t xml:space="preserve">  As relief in his complaints, Mr. Schell requested that the Company forgive him of all current and future bills as well as his outstanding balance.</w:t>
      </w:r>
    </w:p>
    <w:p w:rsidR="009F3AC7" w:rsidRDefault="009F3AC7" w:rsidP="009F3AC7">
      <w:pPr>
        <w:spacing w:line="360" w:lineRule="auto"/>
      </w:pPr>
    </w:p>
    <w:p w:rsidR="00656E97" w:rsidRDefault="00656E97" w:rsidP="009F3AC7">
      <w:pPr>
        <w:spacing w:line="360" w:lineRule="auto"/>
      </w:pPr>
      <w:r>
        <w:tab/>
      </w:r>
      <w:r w:rsidR="009F3AC7">
        <w:tab/>
      </w:r>
      <w:r>
        <w:t xml:space="preserve">At the time of the hearing on July 20, 2016, Complainant had an overdue balance of $2,806.05.  The last time Complainant made a payment on his bill was in November of 2015. </w:t>
      </w:r>
    </w:p>
    <w:p w:rsidR="009F3AC7" w:rsidRDefault="009F3AC7" w:rsidP="009F3AC7">
      <w:pPr>
        <w:spacing w:line="360" w:lineRule="auto"/>
      </w:pPr>
    </w:p>
    <w:p w:rsidR="00656E97" w:rsidRDefault="00656E97" w:rsidP="009F3AC7">
      <w:pPr>
        <w:spacing w:line="360" w:lineRule="auto"/>
      </w:pPr>
      <w:r>
        <w:tab/>
      </w:r>
      <w:r w:rsidR="009F3AC7">
        <w:tab/>
      </w:r>
      <w:r w:rsidR="00011853">
        <w:t>Although t</w:t>
      </w:r>
      <w:r>
        <w:t xml:space="preserve">he </w:t>
      </w:r>
      <w:r w:rsidR="003C6D51">
        <w:t>C</w:t>
      </w:r>
      <w:r>
        <w:t>ompany offered Complainant two payment arrangements</w:t>
      </w:r>
      <w:r w:rsidR="00011853">
        <w:t xml:space="preserve">, </w:t>
      </w:r>
      <w:r>
        <w:t>Complainant declined both offers.</w:t>
      </w:r>
    </w:p>
    <w:p w:rsidR="009F3AC7" w:rsidRDefault="009F3AC7" w:rsidP="009F3AC7">
      <w:pPr>
        <w:spacing w:line="360" w:lineRule="auto"/>
      </w:pPr>
    </w:p>
    <w:p w:rsidR="00305C70" w:rsidRDefault="00656E97" w:rsidP="009F3AC7">
      <w:pPr>
        <w:spacing w:line="360" w:lineRule="auto"/>
        <w:rPr>
          <w:rFonts w:ascii="Times New Roman" w:hAnsi="Times New Roman"/>
        </w:rPr>
      </w:pPr>
      <w:r>
        <w:tab/>
      </w:r>
      <w:r w:rsidR="009F3AC7">
        <w:tab/>
      </w:r>
      <w:r w:rsidR="00305C70" w:rsidRPr="00207E1E">
        <w:rPr>
          <w:rFonts w:ascii="Times New Roman" w:hAnsi="Times New Roman"/>
        </w:rPr>
        <w:t xml:space="preserve">The Responsible Utility Customer Protection Act, 66 Pa.C.S. § 1401, </w:t>
      </w:r>
      <w:r w:rsidR="00305C70" w:rsidRPr="00207E1E">
        <w:rPr>
          <w:rFonts w:ascii="Times New Roman" w:hAnsi="Times New Roman"/>
          <w:i/>
        </w:rPr>
        <w:t>et seq</w:t>
      </w:r>
      <w:r w:rsidR="00305C70" w:rsidRPr="00207E1E">
        <w:rPr>
          <w:rFonts w:ascii="Times New Roman" w:hAnsi="Times New Roman"/>
        </w:rPr>
        <w:t>. (the Act or Chapter 14) applies to this proceeding.  This law provides strict guidelines that the Commission must follow in handling customer complaints.</w:t>
      </w:r>
    </w:p>
    <w:p w:rsidR="00305C70" w:rsidRPr="00207E1E" w:rsidRDefault="00305C70" w:rsidP="00305C70">
      <w:pPr>
        <w:ind w:firstLine="1440"/>
        <w:rPr>
          <w:rFonts w:ascii="Times New Roman" w:hAnsi="Times New Roman"/>
        </w:rPr>
      </w:pPr>
      <w:r w:rsidRPr="00207E1E">
        <w:rPr>
          <w:rFonts w:ascii="Times New Roman" w:hAnsi="Times New Roman"/>
        </w:rPr>
        <w:t>Section 1403 of the Public Utility Code defines “Payment a</w:t>
      </w:r>
      <w:r w:rsidR="006E7DD5">
        <w:rPr>
          <w:rFonts w:ascii="Times New Roman" w:hAnsi="Times New Roman"/>
        </w:rPr>
        <w:t>rrangem</w:t>
      </w:r>
      <w:r w:rsidRPr="00207E1E">
        <w:rPr>
          <w:rFonts w:ascii="Times New Roman" w:hAnsi="Times New Roman"/>
        </w:rPr>
        <w:t>ent” as follows:</w:t>
      </w:r>
    </w:p>
    <w:p w:rsidR="00305C70" w:rsidRPr="00207E1E" w:rsidRDefault="00305C70" w:rsidP="009A272E">
      <w:pPr>
        <w:spacing w:line="360" w:lineRule="auto"/>
        <w:ind w:firstLine="1440"/>
        <w:rPr>
          <w:rFonts w:ascii="Times New Roman" w:hAnsi="Times New Roman"/>
        </w:rPr>
      </w:pPr>
    </w:p>
    <w:p w:rsidR="00305C70" w:rsidRPr="00207E1E" w:rsidRDefault="00305C70" w:rsidP="00305C70">
      <w:pPr>
        <w:ind w:left="1440" w:right="1440"/>
        <w:rPr>
          <w:rFonts w:ascii="Times New Roman" w:hAnsi="Times New Roman"/>
        </w:rPr>
      </w:pPr>
      <w:r w:rsidRPr="00207E1E">
        <w:rPr>
          <w:rFonts w:ascii="Times New Roman" w:hAnsi="Times New Roman"/>
        </w:rPr>
        <w:t>An agreement whereby a customer who admits liability for billed service is permitted to amortize or pay the unpaid balance of the account in one or more payments.</w:t>
      </w:r>
    </w:p>
    <w:p w:rsidR="00305C70" w:rsidRPr="00207E1E" w:rsidRDefault="00305C70" w:rsidP="009A272E">
      <w:pPr>
        <w:spacing w:line="360" w:lineRule="auto"/>
        <w:rPr>
          <w:rFonts w:ascii="Times New Roman" w:hAnsi="Times New Roman"/>
        </w:rPr>
      </w:pPr>
    </w:p>
    <w:p w:rsidR="00305C70" w:rsidRPr="00207E1E" w:rsidRDefault="00305C70" w:rsidP="009A272E">
      <w:pPr>
        <w:spacing w:line="360" w:lineRule="auto"/>
        <w:rPr>
          <w:rFonts w:ascii="Times New Roman" w:hAnsi="Times New Roman"/>
        </w:rPr>
      </w:pPr>
      <w:r w:rsidRPr="00207E1E">
        <w:rPr>
          <w:rFonts w:ascii="Times New Roman" w:hAnsi="Times New Roman"/>
        </w:rPr>
        <w:t xml:space="preserve">66 Pa.C.S. § 1403. </w:t>
      </w:r>
    </w:p>
    <w:p w:rsidR="00CF74B9" w:rsidRDefault="00CF74B9" w:rsidP="00305C70">
      <w:pPr>
        <w:spacing w:line="360" w:lineRule="auto"/>
        <w:ind w:firstLine="1440"/>
        <w:rPr>
          <w:rFonts w:ascii="Times New Roman" w:hAnsi="Times New Roman"/>
        </w:rPr>
      </w:pPr>
    </w:p>
    <w:p w:rsidR="00305C70" w:rsidRPr="00207E1E" w:rsidRDefault="00305C70" w:rsidP="00305C70">
      <w:pPr>
        <w:spacing w:line="360" w:lineRule="auto"/>
        <w:ind w:firstLine="1440"/>
        <w:rPr>
          <w:rFonts w:ascii="Times New Roman" w:hAnsi="Times New Roman"/>
        </w:rPr>
      </w:pPr>
      <w:r w:rsidRPr="00207E1E">
        <w:rPr>
          <w:rFonts w:ascii="Times New Roman" w:hAnsi="Times New Roman"/>
        </w:rPr>
        <w:t>Section 1405 of the Public Utility Code regarding payment a</w:t>
      </w:r>
      <w:r w:rsidR="006E7DD5">
        <w:rPr>
          <w:rFonts w:ascii="Times New Roman" w:hAnsi="Times New Roman"/>
        </w:rPr>
        <w:t>rrange</w:t>
      </w:r>
      <w:r w:rsidRPr="00207E1E">
        <w:rPr>
          <w:rFonts w:ascii="Times New Roman" w:hAnsi="Times New Roman"/>
        </w:rPr>
        <w:t>ments reads in pertinent part:</w:t>
      </w:r>
    </w:p>
    <w:p w:rsidR="00305C70" w:rsidRPr="00207E1E" w:rsidRDefault="00305C70" w:rsidP="00305C70">
      <w:pPr>
        <w:rPr>
          <w:rFonts w:ascii="Times New Roman" w:hAnsi="Times New Roman"/>
        </w:rPr>
      </w:pPr>
    </w:p>
    <w:p w:rsidR="00305C70" w:rsidRPr="00207E1E" w:rsidRDefault="00305C70" w:rsidP="00305C70">
      <w:pPr>
        <w:ind w:left="1440" w:right="1440"/>
        <w:rPr>
          <w:rFonts w:ascii="Times New Roman" w:hAnsi="Times New Roman"/>
        </w:rPr>
      </w:pPr>
      <w:r w:rsidRPr="00207E1E">
        <w:rPr>
          <w:rFonts w:ascii="Times New Roman" w:hAnsi="Times New Roman"/>
        </w:rPr>
        <w:t>(b) Length of payment a</w:t>
      </w:r>
      <w:r w:rsidR="006E7DD5">
        <w:rPr>
          <w:rFonts w:ascii="Times New Roman" w:hAnsi="Times New Roman"/>
        </w:rPr>
        <w:t>rrange</w:t>
      </w:r>
      <w:r w:rsidRPr="00207E1E">
        <w:rPr>
          <w:rFonts w:ascii="Times New Roman" w:hAnsi="Times New Roman"/>
        </w:rPr>
        <w:t>ments. – The length of time for a customer to resolve an unpaid balance on an account that is subject to a payment a</w:t>
      </w:r>
      <w:r w:rsidR="006E7DD5">
        <w:rPr>
          <w:rFonts w:ascii="Times New Roman" w:hAnsi="Times New Roman"/>
        </w:rPr>
        <w:t>rrange</w:t>
      </w:r>
      <w:r w:rsidRPr="00207E1E">
        <w:rPr>
          <w:rFonts w:ascii="Times New Roman" w:hAnsi="Times New Roman"/>
        </w:rPr>
        <w:t>ment that is investigated by the commission and is entered into by a public utility and customer shall not extend beyond</w:t>
      </w:r>
      <w:r w:rsidR="00DA3100">
        <w:rPr>
          <w:rFonts w:ascii="Times New Roman" w:hAnsi="Times New Roman"/>
        </w:rPr>
        <w:t>:</w:t>
      </w:r>
    </w:p>
    <w:p w:rsidR="00305C70" w:rsidRPr="00207E1E" w:rsidRDefault="00305C70" w:rsidP="00305C70">
      <w:pPr>
        <w:ind w:left="1440" w:right="1440"/>
        <w:rPr>
          <w:rFonts w:ascii="Times New Roman" w:hAnsi="Times New Roman"/>
        </w:rPr>
      </w:pPr>
    </w:p>
    <w:p w:rsidR="00305C70" w:rsidRPr="00207E1E" w:rsidRDefault="00305C70" w:rsidP="00305C70">
      <w:pPr>
        <w:ind w:left="1440" w:right="1440"/>
        <w:rPr>
          <w:rFonts w:ascii="Times New Roman" w:hAnsi="Times New Roman"/>
        </w:rPr>
      </w:pPr>
      <w:r w:rsidRPr="00207E1E">
        <w:rPr>
          <w:rFonts w:ascii="Times New Roman" w:hAnsi="Times New Roman"/>
        </w:rPr>
        <w:t>(1) Five years for customers with a gross monthly household income level not exceeding 150% of the Federal poverty level.</w:t>
      </w:r>
    </w:p>
    <w:p w:rsidR="00305C70" w:rsidRPr="00207E1E" w:rsidRDefault="00305C70" w:rsidP="00305C70">
      <w:pPr>
        <w:ind w:left="1440" w:right="1440"/>
        <w:rPr>
          <w:rFonts w:ascii="Times New Roman" w:hAnsi="Times New Roman"/>
        </w:rPr>
      </w:pPr>
    </w:p>
    <w:p w:rsidR="00305C70" w:rsidRPr="00207E1E" w:rsidRDefault="00305C70" w:rsidP="00305C70">
      <w:pPr>
        <w:ind w:left="1440" w:right="1440"/>
        <w:rPr>
          <w:rFonts w:ascii="Times New Roman" w:hAnsi="Times New Roman"/>
        </w:rPr>
      </w:pPr>
      <w:r w:rsidRPr="00207E1E">
        <w:rPr>
          <w:rFonts w:ascii="Times New Roman" w:hAnsi="Times New Roman"/>
        </w:rPr>
        <w:t>(2) T</w:t>
      </w:r>
      <w:r w:rsidR="006E7DD5">
        <w:rPr>
          <w:rFonts w:ascii="Times New Roman" w:hAnsi="Times New Roman"/>
        </w:rPr>
        <w:t>hree</w:t>
      </w:r>
      <w:r w:rsidRPr="00207E1E">
        <w:rPr>
          <w:rFonts w:ascii="Times New Roman" w:hAnsi="Times New Roman"/>
        </w:rPr>
        <w:t xml:space="preserve"> years for customers with a gross monthly household income level exceeding 150% and not more than 250% of the Federal poverty level.</w:t>
      </w:r>
    </w:p>
    <w:p w:rsidR="00305C70" w:rsidRPr="00207E1E" w:rsidRDefault="00305C70" w:rsidP="00305C70">
      <w:pPr>
        <w:ind w:left="1440" w:right="1440"/>
        <w:rPr>
          <w:rFonts w:ascii="Times New Roman" w:hAnsi="Times New Roman"/>
        </w:rPr>
      </w:pPr>
    </w:p>
    <w:p w:rsidR="00305C70" w:rsidRPr="00207E1E" w:rsidRDefault="00305C70" w:rsidP="00305C70">
      <w:pPr>
        <w:ind w:left="1440" w:right="1440"/>
        <w:rPr>
          <w:rFonts w:ascii="Times New Roman" w:hAnsi="Times New Roman"/>
        </w:rPr>
      </w:pPr>
      <w:r w:rsidRPr="00207E1E">
        <w:rPr>
          <w:rFonts w:ascii="Times New Roman" w:hAnsi="Times New Roman"/>
        </w:rPr>
        <w:t>(3) One year for customers with a gross monthly household income level exceeding 250% of the Federal poverty level and not more than 300% of the Federal poverty level.</w:t>
      </w:r>
    </w:p>
    <w:p w:rsidR="00305C70" w:rsidRPr="00207E1E" w:rsidRDefault="00305C70" w:rsidP="00305C70">
      <w:pPr>
        <w:ind w:left="1440" w:right="1440"/>
        <w:rPr>
          <w:rFonts w:ascii="Times New Roman" w:hAnsi="Times New Roman"/>
        </w:rPr>
      </w:pPr>
    </w:p>
    <w:p w:rsidR="00305C70" w:rsidRPr="00207E1E" w:rsidRDefault="00305C70" w:rsidP="00305C70">
      <w:pPr>
        <w:ind w:left="1440" w:right="1440"/>
        <w:rPr>
          <w:rFonts w:ascii="Times New Roman" w:hAnsi="Times New Roman"/>
        </w:rPr>
      </w:pPr>
      <w:r w:rsidRPr="00207E1E">
        <w:rPr>
          <w:rFonts w:ascii="Times New Roman" w:hAnsi="Times New Roman"/>
        </w:rPr>
        <w:t>(4) Six months for customers with a gross monthly household income level exceeding 300% of the Federal poverty level.</w:t>
      </w:r>
    </w:p>
    <w:p w:rsidR="00305C70" w:rsidRPr="00207E1E" w:rsidRDefault="00305C70" w:rsidP="00305C70">
      <w:pPr>
        <w:rPr>
          <w:rFonts w:ascii="Times New Roman" w:hAnsi="Times New Roman"/>
        </w:rPr>
      </w:pPr>
    </w:p>
    <w:p w:rsidR="00305C70" w:rsidRPr="00207E1E" w:rsidRDefault="00305C70" w:rsidP="006E7DD5">
      <w:pPr>
        <w:rPr>
          <w:rFonts w:ascii="Times New Roman" w:hAnsi="Times New Roman"/>
        </w:rPr>
      </w:pPr>
    </w:p>
    <w:p w:rsidR="00305C70" w:rsidRPr="00207E1E" w:rsidRDefault="00305C70" w:rsidP="006E7DD5">
      <w:pPr>
        <w:spacing w:line="360" w:lineRule="auto"/>
        <w:rPr>
          <w:rFonts w:ascii="Times New Roman" w:hAnsi="Times New Roman"/>
        </w:rPr>
      </w:pPr>
      <w:proofErr w:type="gramStart"/>
      <w:r w:rsidRPr="00207E1E">
        <w:rPr>
          <w:rFonts w:ascii="Times New Roman" w:hAnsi="Times New Roman"/>
        </w:rPr>
        <w:t>66 Pa.C.S.</w:t>
      </w:r>
      <w:proofErr w:type="gramEnd"/>
      <w:r w:rsidRPr="00207E1E">
        <w:rPr>
          <w:rFonts w:ascii="Times New Roman" w:hAnsi="Times New Roman"/>
        </w:rPr>
        <w:t xml:space="preserve"> § 1405 (b)</w:t>
      </w:r>
      <w:r w:rsidR="009F70A9">
        <w:rPr>
          <w:rFonts w:ascii="Times New Roman" w:hAnsi="Times New Roman"/>
        </w:rPr>
        <w:t>.</w:t>
      </w:r>
    </w:p>
    <w:p w:rsidR="00075D9E" w:rsidRPr="00207E1E" w:rsidRDefault="00075D9E" w:rsidP="00305C70">
      <w:pPr>
        <w:spacing w:line="360" w:lineRule="auto"/>
        <w:rPr>
          <w:rFonts w:ascii="Times New Roman" w:hAnsi="Times New Roman"/>
        </w:rPr>
      </w:pPr>
    </w:p>
    <w:p w:rsidR="00305C70" w:rsidRPr="00207E1E" w:rsidRDefault="000E3CCA" w:rsidP="006E7DD5">
      <w:pPr>
        <w:spacing w:line="360" w:lineRule="auto"/>
        <w:rPr>
          <w:rFonts w:ascii="Times New Roman" w:hAnsi="Times New Roman"/>
        </w:rPr>
      </w:pPr>
      <w:r>
        <w:rPr>
          <w:rFonts w:ascii="Times New Roman" w:hAnsi="Times New Roman"/>
        </w:rPr>
        <w:tab/>
      </w:r>
      <w:r>
        <w:rPr>
          <w:rFonts w:ascii="Times New Roman" w:hAnsi="Times New Roman"/>
        </w:rPr>
        <w:tab/>
      </w:r>
      <w:r w:rsidR="00305C70" w:rsidRPr="00207E1E">
        <w:rPr>
          <w:rFonts w:ascii="Times New Roman" w:hAnsi="Times New Roman"/>
        </w:rPr>
        <w:t>Section 1403 of the Public Utility Code defines “Household Income” as follows:</w:t>
      </w:r>
    </w:p>
    <w:p w:rsidR="00305C70" w:rsidRPr="00207E1E" w:rsidRDefault="00305C70" w:rsidP="009A272E">
      <w:pPr>
        <w:spacing w:line="360" w:lineRule="auto"/>
        <w:rPr>
          <w:rFonts w:ascii="Times New Roman" w:hAnsi="Times New Roman"/>
        </w:rPr>
      </w:pPr>
    </w:p>
    <w:p w:rsidR="00305C70" w:rsidRPr="00207E1E" w:rsidRDefault="00305C70" w:rsidP="00305C70">
      <w:pPr>
        <w:ind w:left="1440" w:right="720"/>
        <w:rPr>
          <w:rFonts w:ascii="Times New Roman" w:hAnsi="Times New Roman"/>
        </w:rPr>
      </w:pPr>
      <w:r w:rsidRPr="00207E1E">
        <w:rPr>
          <w:rFonts w:ascii="Times New Roman" w:hAnsi="Times New Roman"/>
        </w:rPr>
        <w:t>The combined gross income of all adults in a residential household who benefit from the public utility service.</w:t>
      </w:r>
    </w:p>
    <w:p w:rsidR="00305C70" w:rsidRPr="00207E1E" w:rsidRDefault="00305C70" w:rsidP="009A272E">
      <w:pPr>
        <w:spacing w:line="360" w:lineRule="auto"/>
        <w:rPr>
          <w:rFonts w:ascii="Times New Roman" w:hAnsi="Times New Roman"/>
        </w:rPr>
      </w:pPr>
    </w:p>
    <w:p w:rsidR="00305C70" w:rsidRDefault="00305C70" w:rsidP="00305C70">
      <w:pPr>
        <w:rPr>
          <w:rFonts w:ascii="Times New Roman" w:hAnsi="Times New Roman"/>
        </w:rPr>
      </w:pPr>
      <w:r w:rsidRPr="00207E1E">
        <w:rPr>
          <w:rFonts w:ascii="Times New Roman" w:hAnsi="Times New Roman"/>
        </w:rPr>
        <w:t>66 Pa.C.S. § 1403</w:t>
      </w:r>
      <w:r w:rsidR="00720E3A">
        <w:rPr>
          <w:rFonts w:ascii="Times New Roman" w:hAnsi="Times New Roman"/>
        </w:rPr>
        <w:t xml:space="preserve">.  </w:t>
      </w:r>
    </w:p>
    <w:p w:rsidR="00466563" w:rsidRDefault="00305C70" w:rsidP="00305C70">
      <w:pPr>
        <w:spacing w:line="360" w:lineRule="auto"/>
        <w:ind w:firstLine="360"/>
        <w:rPr>
          <w:rFonts w:ascii="Times New Roman" w:hAnsi="Times New Roman"/>
        </w:rPr>
      </w:pPr>
      <w:r w:rsidRPr="00207E1E">
        <w:rPr>
          <w:rFonts w:ascii="Times New Roman" w:hAnsi="Times New Roman"/>
        </w:rPr>
        <w:tab/>
      </w:r>
      <w:r w:rsidRPr="00207E1E">
        <w:rPr>
          <w:rFonts w:ascii="Times New Roman" w:hAnsi="Times New Roman"/>
        </w:rPr>
        <w:tab/>
      </w:r>
      <w:r w:rsidR="00466563">
        <w:rPr>
          <w:rFonts w:ascii="Times New Roman" w:hAnsi="Times New Roman"/>
        </w:rPr>
        <w:t xml:space="preserve">The Commission has the authority to investigate payment disputes and establish payment arrangements, pursuant to 66 Pa.C.S. § 1405(a), which states:  </w:t>
      </w:r>
    </w:p>
    <w:p w:rsidR="00466563" w:rsidRDefault="00466563" w:rsidP="00305C70">
      <w:pPr>
        <w:spacing w:line="360" w:lineRule="auto"/>
        <w:ind w:firstLine="360"/>
        <w:rPr>
          <w:rFonts w:ascii="Times New Roman" w:hAnsi="Times New Roman"/>
        </w:rPr>
      </w:pPr>
    </w:p>
    <w:p w:rsidR="00466563" w:rsidRDefault="00466563" w:rsidP="00B17EC3">
      <w:pPr>
        <w:ind w:left="1440" w:right="720"/>
        <w:rPr>
          <w:rFonts w:ascii="Times New Roman" w:hAnsi="Times New Roman"/>
        </w:rPr>
      </w:pPr>
      <w:r>
        <w:rPr>
          <w:rFonts w:ascii="Times New Roman" w:hAnsi="Times New Roman"/>
        </w:rPr>
        <w:t>(a) General Rule.  – The commission is authorized to investigate complaints regarding payment disputes between a public utility, applicants and customers.  The commission is authorized to establish payment arrangements between a public utility, customers and applicants within the limits established by this chapter.</w:t>
      </w:r>
    </w:p>
    <w:p w:rsidR="00496026" w:rsidRDefault="00496026" w:rsidP="00B17EC3">
      <w:pPr>
        <w:ind w:left="1440" w:right="720"/>
        <w:rPr>
          <w:rFonts w:ascii="Times New Roman" w:hAnsi="Times New Roman"/>
        </w:rPr>
      </w:pPr>
    </w:p>
    <w:p w:rsidR="00466563" w:rsidRDefault="00466563" w:rsidP="00305C70">
      <w:pPr>
        <w:spacing w:line="360" w:lineRule="auto"/>
        <w:ind w:firstLine="360"/>
        <w:rPr>
          <w:rFonts w:ascii="Times New Roman" w:hAnsi="Times New Roman"/>
        </w:rPr>
      </w:pPr>
    </w:p>
    <w:p w:rsidR="00B17EC3" w:rsidRDefault="00B17EC3" w:rsidP="00305C70">
      <w:pPr>
        <w:spacing w:line="360" w:lineRule="auto"/>
        <w:ind w:firstLine="360"/>
        <w:rPr>
          <w:rFonts w:ascii="Times New Roman" w:hAnsi="Times New Roman"/>
        </w:rPr>
      </w:pPr>
      <w:r>
        <w:rPr>
          <w:rFonts w:ascii="Times New Roman" w:hAnsi="Times New Roman"/>
        </w:rPr>
        <w:tab/>
      </w:r>
      <w:r>
        <w:rPr>
          <w:rFonts w:ascii="Times New Roman" w:hAnsi="Times New Roman"/>
        </w:rPr>
        <w:tab/>
        <w:t>As stated, the Commission may establish a payment arrangement between a public utility and a customer or applicant only within the limits established by 66 Pa.C.S. §§ 1401-1418.</w:t>
      </w:r>
    </w:p>
    <w:p w:rsidR="00B17EC3" w:rsidRDefault="00B17EC3" w:rsidP="00305C70">
      <w:pPr>
        <w:spacing w:line="360" w:lineRule="auto"/>
        <w:ind w:firstLine="360"/>
        <w:rPr>
          <w:rFonts w:ascii="Times New Roman" w:hAnsi="Times New Roman"/>
        </w:rPr>
      </w:pPr>
    </w:p>
    <w:p w:rsidR="00305C70" w:rsidRPr="00207E1E" w:rsidRDefault="00466563" w:rsidP="00305C70">
      <w:pPr>
        <w:spacing w:line="360" w:lineRule="auto"/>
        <w:ind w:firstLine="360"/>
        <w:rPr>
          <w:rFonts w:ascii="Times New Roman" w:hAnsi="Times New Roman"/>
        </w:rPr>
      </w:pPr>
      <w:r>
        <w:rPr>
          <w:rFonts w:ascii="Times New Roman" w:hAnsi="Times New Roman"/>
        </w:rPr>
        <w:tab/>
      </w:r>
      <w:r>
        <w:rPr>
          <w:rFonts w:ascii="Times New Roman" w:hAnsi="Times New Roman"/>
        </w:rPr>
        <w:tab/>
      </w:r>
      <w:r w:rsidR="00720E3A">
        <w:rPr>
          <w:rFonts w:ascii="Times New Roman" w:hAnsi="Times New Roman"/>
        </w:rPr>
        <w:t>No evidence was presented that t</w:t>
      </w:r>
      <w:r w:rsidR="00305C70" w:rsidRPr="00207E1E">
        <w:rPr>
          <w:rFonts w:ascii="Times New Roman" w:hAnsi="Times New Roman"/>
        </w:rPr>
        <w:t xml:space="preserve">he Commission </w:t>
      </w:r>
      <w:r w:rsidR="00720E3A">
        <w:rPr>
          <w:rFonts w:ascii="Times New Roman" w:hAnsi="Times New Roman"/>
        </w:rPr>
        <w:t>has previously is</w:t>
      </w:r>
      <w:r w:rsidR="00305C70" w:rsidRPr="00207E1E">
        <w:rPr>
          <w:rFonts w:ascii="Times New Roman" w:hAnsi="Times New Roman"/>
        </w:rPr>
        <w:t>sued a payment a</w:t>
      </w:r>
      <w:r w:rsidR="0093648E">
        <w:rPr>
          <w:rFonts w:ascii="Times New Roman" w:hAnsi="Times New Roman"/>
        </w:rPr>
        <w:t>rrange</w:t>
      </w:r>
      <w:r w:rsidR="00305C70" w:rsidRPr="00207E1E">
        <w:rPr>
          <w:rFonts w:ascii="Times New Roman" w:hAnsi="Times New Roman"/>
        </w:rPr>
        <w:t>ment to M</w:t>
      </w:r>
      <w:r w:rsidR="00720E3A">
        <w:rPr>
          <w:rFonts w:ascii="Times New Roman" w:hAnsi="Times New Roman"/>
        </w:rPr>
        <w:t xml:space="preserve">r. Schell.  </w:t>
      </w:r>
      <w:r w:rsidR="00305C70" w:rsidRPr="00207E1E">
        <w:rPr>
          <w:rFonts w:ascii="Times New Roman" w:hAnsi="Times New Roman"/>
        </w:rPr>
        <w:t xml:space="preserve"> </w:t>
      </w:r>
    </w:p>
    <w:p w:rsidR="00305C70" w:rsidRPr="00207E1E" w:rsidRDefault="00305C70" w:rsidP="00305C70">
      <w:pPr>
        <w:pStyle w:val="ListParagraph"/>
        <w:ind w:left="0"/>
        <w:rPr>
          <w:szCs w:val="24"/>
        </w:rPr>
      </w:pPr>
    </w:p>
    <w:p w:rsidR="00305C70" w:rsidRPr="00207E1E" w:rsidRDefault="00305C70" w:rsidP="0093648E">
      <w:pPr>
        <w:pStyle w:val="ListParagraph"/>
        <w:ind w:left="0"/>
      </w:pPr>
      <w:r w:rsidRPr="00207E1E">
        <w:rPr>
          <w:szCs w:val="24"/>
        </w:rPr>
        <w:tab/>
      </w:r>
      <w:r w:rsidRPr="00207E1E">
        <w:rPr>
          <w:szCs w:val="24"/>
        </w:rPr>
        <w:tab/>
      </w:r>
      <w:r w:rsidRPr="00720E3A">
        <w:rPr>
          <w:sz w:val="24"/>
          <w:szCs w:val="24"/>
        </w:rPr>
        <w:t xml:space="preserve">Based upon </w:t>
      </w:r>
      <w:r w:rsidR="00720E3A" w:rsidRPr="00720E3A">
        <w:rPr>
          <w:sz w:val="24"/>
          <w:szCs w:val="24"/>
        </w:rPr>
        <w:t xml:space="preserve">Complainant’s </w:t>
      </w:r>
      <w:r w:rsidRPr="00720E3A">
        <w:rPr>
          <w:sz w:val="24"/>
          <w:szCs w:val="24"/>
        </w:rPr>
        <w:t>household income, he is a “</w:t>
      </w:r>
      <w:r w:rsidR="0093648E">
        <w:rPr>
          <w:sz w:val="24"/>
          <w:szCs w:val="24"/>
        </w:rPr>
        <w:t>L</w:t>
      </w:r>
      <w:r w:rsidRPr="00720E3A">
        <w:rPr>
          <w:sz w:val="24"/>
          <w:szCs w:val="24"/>
        </w:rPr>
        <w:t xml:space="preserve">evel </w:t>
      </w:r>
      <w:r w:rsidR="00720E3A" w:rsidRPr="00720E3A">
        <w:rPr>
          <w:sz w:val="24"/>
          <w:szCs w:val="24"/>
        </w:rPr>
        <w:t>3</w:t>
      </w:r>
      <w:r w:rsidRPr="00720E3A">
        <w:rPr>
          <w:sz w:val="24"/>
          <w:szCs w:val="24"/>
        </w:rPr>
        <w:t xml:space="preserve">” customer.  </w:t>
      </w:r>
      <w:proofErr w:type="gramStart"/>
      <w:r w:rsidRPr="00720E3A">
        <w:rPr>
          <w:sz w:val="24"/>
          <w:szCs w:val="24"/>
        </w:rPr>
        <w:t>66</w:t>
      </w:r>
      <w:r w:rsidR="00F26D42">
        <w:rPr>
          <w:sz w:val="24"/>
          <w:szCs w:val="24"/>
        </w:rPr>
        <w:t> </w:t>
      </w:r>
      <w:r w:rsidRPr="00720E3A">
        <w:rPr>
          <w:sz w:val="24"/>
          <w:szCs w:val="24"/>
        </w:rPr>
        <w:t>Pa.C.S.</w:t>
      </w:r>
      <w:proofErr w:type="gramEnd"/>
      <w:r w:rsidRPr="00720E3A">
        <w:rPr>
          <w:sz w:val="24"/>
          <w:szCs w:val="24"/>
        </w:rPr>
        <w:t xml:space="preserve"> § 1405(b</w:t>
      </w:r>
      <w:proofErr w:type="gramStart"/>
      <w:r w:rsidRPr="00720E3A">
        <w:rPr>
          <w:sz w:val="24"/>
          <w:szCs w:val="24"/>
        </w:rPr>
        <w:t>)</w:t>
      </w:r>
      <w:r w:rsidR="00720E3A" w:rsidRPr="00720E3A">
        <w:rPr>
          <w:sz w:val="24"/>
          <w:szCs w:val="24"/>
        </w:rPr>
        <w:t>(</w:t>
      </w:r>
      <w:proofErr w:type="gramEnd"/>
      <w:r w:rsidR="00720E3A" w:rsidRPr="00720E3A">
        <w:rPr>
          <w:sz w:val="24"/>
          <w:szCs w:val="24"/>
        </w:rPr>
        <w:t>3)</w:t>
      </w:r>
      <w:r w:rsidRPr="00720E3A">
        <w:rPr>
          <w:sz w:val="24"/>
          <w:szCs w:val="24"/>
        </w:rPr>
        <w:t>.</w:t>
      </w:r>
      <w:r w:rsidR="0093648E">
        <w:rPr>
          <w:sz w:val="24"/>
          <w:szCs w:val="24"/>
        </w:rPr>
        <w:t xml:space="preserve">  </w:t>
      </w:r>
      <w:proofErr w:type="gramStart"/>
      <w:r w:rsidRPr="00956F51">
        <w:rPr>
          <w:sz w:val="24"/>
          <w:szCs w:val="24"/>
        </w:rPr>
        <w:t>Therefore, pursuant to 66 Pa.C.S.</w:t>
      </w:r>
      <w:proofErr w:type="gramEnd"/>
      <w:r w:rsidRPr="00956F51">
        <w:rPr>
          <w:sz w:val="24"/>
          <w:szCs w:val="24"/>
        </w:rPr>
        <w:t xml:space="preserve"> § 1405, the Commission has the authority to establish a payment a</w:t>
      </w:r>
      <w:r w:rsidR="0093648E" w:rsidRPr="00956F51">
        <w:rPr>
          <w:sz w:val="24"/>
          <w:szCs w:val="24"/>
        </w:rPr>
        <w:t>rrang</w:t>
      </w:r>
      <w:r w:rsidRPr="00956F51">
        <w:rPr>
          <w:sz w:val="24"/>
          <w:szCs w:val="24"/>
        </w:rPr>
        <w:t xml:space="preserve">ement of </w:t>
      </w:r>
      <w:r w:rsidR="00720E3A" w:rsidRPr="00956F51">
        <w:rPr>
          <w:sz w:val="24"/>
          <w:szCs w:val="24"/>
        </w:rPr>
        <w:t xml:space="preserve">one </w:t>
      </w:r>
      <w:r w:rsidRPr="00956F51">
        <w:rPr>
          <w:sz w:val="24"/>
          <w:szCs w:val="24"/>
        </w:rPr>
        <w:t>(</w:t>
      </w:r>
      <w:r w:rsidR="00720E3A" w:rsidRPr="00956F51">
        <w:rPr>
          <w:sz w:val="24"/>
          <w:szCs w:val="24"/>
        </w:rPr>
        <w:t>1</w:t>
      </w:r>
      <w:r w:rsidRPr="00956F51">
        <w:rPr>
          <w:sz w:val="24"/>
          <w:szCs w:val="24"/>
        </w:rPr>
        <w:t xml:space="preserve">) year for the Complainant.  </w:t>
      </w:r>
      <w:r w:rsidR="00720E3A" w:rsidRPr="00956F51">
        <w:rPr>
          <w:sz w:val="24"/>
          <w:szCs w:val="24"/>
        </w:rPr>
        <w:t xml:space="preserve">No evidence was presented that </w:t>
      </w:r>
      <w:r w:rsidRPr="00956F51">
        <w:rPr>
          <w:sz w:val="24"/>
          <w:szCs w:val="24"/>
        </w:rPr>
        <w:t>M</w:t>
      </w:r>
      <w:r w:rsidR="00720E3A" w:rsidRPr="00956F51">
        <w:rPr>
          <w:sz w:val="24"/>
          <w:szCs w:val="24"/>
        </w:rPr>
        <w:t>r</w:t>
      </w:r>
      <w:r w:rsidRPr="00956F51">
        <w:rPr>
          <w:sz w:val="24"/>
          <w:szCs w:val="24"/>
        </w:rPr>
        <w:t xml:space="preserve">. </w:t>
      </w:r>
      <w:r w:rsidR="00720E3A" w:rsidRPr="00956F51">
        <w:rPr>
          <w:sz w:val="24"/>
          <w:szCs w:val="24"/>
        </w:rPr>
        <w:t>Schell</w:t>
      </w:r>
      <w:r w:rsidRPr="00956F51">
        <w:rPr>
          <w:sz w:val="24"/>
          <w:szCs w:val="24"/>
        </w:rPr>
        <w:t xml:space="preserve"> was enrolled in any</w:t>
      </w:r>
      <w:r w:rsidR="00720E3A" w:rsidRPr="00956F51">
        <w:rPr>
          <w:sz w:val="24"/>
          <w:szCs w:val="24"/>
        </w:rPr>
        <w:t xml:space="preserve"> Company </w:t>
      </w:r>
      <w:r w:rsidRPr="00956F51">
        <w:rPr>
          <w:sz w:val="24"/>
          <w:szCs w:val="24"/>
        </w:rPr>
        <w:t>assistance program and</w:t>
      </w:r>
      <w:r w:rsidR="00720E3A" w:rsidRPr="00956F51">
        <w:rPr>
          <w:sz w:val="24"/>
          <w:szCs w:val="24"/>
        </w:rPr>
        <w:t xml:space="preserve"> it was established that he has </w:t>
      </w:r>
      <w:r w:rsidRPr="00956F51">
        <w:rPr>
          <w:sz w:val="24"/>
          <w:szCs w:val="24"/>
        </w:rPr>
        <w:t xml:space="preserve">a gross monthly income </w:t>
      </w:r>
      <w:r w:rsidR="00720E3A" w:rsidRPr="00956F51">
        <w:rPr>
          <w:sz w:val="24"/>
          <w:szCs w:val="24"/>
        </w:rPr>
        <w:t xml:space="preserve">to the household </w:t>
      </w:r>
      <w:r w:rsidRPr="00956F51">
        <w:rPr>
          <w:sz w:val="24"/>
          <w:szCs w:val="24"/>
        </w:rPr>
        <w:t xml:space="preserve">below </w:t>
      </w:r>
      <w:r w:rsidR="00720E3A" w:rsidRPr="00956F51">
        <w:rPr>
          <w:sz w:val="24"/>
          <w:szCs w:val="24"/>
        </w:rPr>
        <w:t>300</w:t>
      </w:r>
      <w:r w:rsidRPr="00956F51">
        <w:rPr>
          <w:sz w:val="24"/>
          <w:szCs w:val="24"/>
        </w:rPr>
        <w:t>% of the Federal Poverty Guidelines.</w:t>
      </w:r>
      <w:r w:rsidRPr="00207E1E">
        <w:t xml:space="preserve">    </w:t>
      </w:r>
    </w:p>
    <w:p w:rsidR="00305C70" w:rsidRPr="00207E1E" w:rsidRDefault="00305C70" w:rsidP="00F26D42">
      <w:pPr>
        <w:pStyle w:val="ListParagraph"/>
        <w:ind w:left="0" w:firstLine="1440"/>
        <w:rPr>
          <w:szCs w:val="24"/>
        </w:rPr>
      </w:pPr>
      <w:r w:rsidRPr="00207E1E">
        <w:rPr>
          <w:szCs w:val="24"/>
        </w:rPr>
        <w:t xml:space="preserve"> </w:t>
      </w:r>
    </w:p>
    <w:p w:rsidR="00305C70" w:rsidRDefault="00F26D42" w:rsidP="00F26D42">
      <w:pPr>
        <w:spacing w:line="360" w:lineRule="auto"/>
        <w:ind w:firstLine="720"/>
        <w:rPr>
          <w:rFonts w:ascii="Times New Roman" w:eastAsia="Calibri" w:hAnsi="Times New Roman"/>
        </w:rPr>
      </w:pPr>
      <w:r>
        <w:rPr>
          <w:rFonts w:ascii="Times New Roman" w:eastAsia="Calibri" w:hAnsi="Times New Roman"/>
        </w:rPr>
        <w:tab/>
      </w:r>
      <w:r w:rsidR="00305C70" w:rsidRPr="00E556C7">
        <w:rPr>
          <w:rFonts w:ascii="Times New Roman" w:eastAsia="Calibri" w:hAnsi="Times New Roman"/>
        </w:rPr>
        <w:t>M</w:t>
      </w:r>
      <w:r w:rsidR="00E556C7" w:rsidRPr="00E556C7">
        <w:rPr>
          <w:rFonts w:ascii="Times New Roman" w:eastAsia="Calibri" w:hAnsi="Times New Roman"/>
        </w:rPr>
        <w:t>r</w:t>
      </w:r>
      <w:r w:rsidR="00305C70" w:rsidRPr="00E556C7">
        <w:rPr>
          <w:rFonts w:ascii="Times New Roman" w:eastAsia="Calibri" w:hAnsi="Times New Roman"/>
        </w:rPr>
        <w:t xml:space="preserve">. </w:t>
      </w:r>
      <w:r w:rsidR="00E556C7" w:rsidRPr="00E556C7">
        <w:rPr>
          <w:rFonts w:ascii="Times New Roman" w:eastAsia="Calibri" w:hAnsi="Times New Roman"/>
        </w:rPr>
        <w:t>Schell</w:t>
      </w:r>
      <w:r w:rsidR="00305C70" w:rsidRPr="00E556C7">
        <w:rPr>
          <w:rFonts w:ascii="Times New Roman" w:eastAsia="Calibri" w:hAnsi="Times New Roman"/>
        </w:rPr>
        <w:t xml:space="preserve"> testified that he lives </w:t>
      </w:r>
      <w:r w:rsidR="00E556C7" w:rsidRPr="00E556C7">
        <w:rPr>
          <w:rFonts w:ascii="Times New Roman" w:eastAsia="Calibri" w:hAnsi="Times New Roman"/>
        </w:rPr>
        <w:t>a</w:t>
      </w:r>
      <w:r w:rsidR="00305C70" w:rsidRPr="00E556C7">
        <w:rPr>
          <w:rFonts w:ascii="Times New Roman" w:eastAsia="Calibri" w:hAnsi="Times New Roman"/>
        </w:rPr>
        <w:t>t the service address</w:t>
      </w:r>
      <w:r w:rsidR="00E556C7" w:rsidRPr="00E556C7">
        <w:rPr>
          <w:rFonts w:ascii="Times New Roman" w:eastAsia="Calibri" w:hAnsi="Times New Roman"/>
        </w:rPr>
        <w:t xml:space="preserve"> with his wife and his adult son.  </w:t>
      </w:r>
      <w:r w:rsidR="00305C70" w:rsidRPr="00E556C7">
        <w:rPr>
          <w:rFonts w:ascii="Times New Roman" w:eastAsia="Calibri" w:hAnsi="Times New Roman"/>
        </w:rPr>
        <w:t>Complainant is not currently working</w:t>
      </w:r>
      <w:r w:rsidR="00E556C7" w:rsidRPr="00E556C7">
        <w:rPr>
          <w:rFonts w:ascii="Times New Roman" w:eastAsia="Calibri" w:hAnsi="Times New Roman"/>
        </w:rPr>
        <w:t xml:space="preserve"> but receives monthly disability benefits in the sum of</w:t>
      </w:r>
      <w:r w:rsidR="00E556C7">
        <w:rPr>
          <w:rFonts w:ascii="Times New Roman" w:eastAsia="Calibri" w:hAnsi="Times New Roman"/>
          <w:b/>
        </w:rPr>
        <w:t xml:space="preserve"> </w:t>
      </w:r>
      <w:r w:rsidR="00E556C7">
        <w:t>$1,596.</w:t>
      </w:r>
      <w:r w:rsidR="00EE3D6B">
        <w:t>00.</w:t>
      </w:r>
      <w:r w:rsidR="00E556C7">
        <w:t xml:space="preserve">  According to Mr. Schell, his son has no income and his wife grosses $1,700 every two weeks.  Complainant also receives $16 monthly in food stamps.  Mr. Schell testified </w:t>
      </w:r>
      <w:r w:rsidR="00E556C7" w:rsidRPr="00E556C7">
        <w:t>t</w:t>
      </w:r>
      <w:r w:rsidR="00305C70" w:rsidRPr="00E556C7">
        <w:rPr>
          <w:rFonts w:ascii="Times New Roman" w:eastAsia="Calibri" w:hAnsi="Times New Roman"/>
        </w:rPr>
        <w:t xml:space="preserve">here are no other sources of household income.  </w:t>
      </w:r>
      <w:r w:rsidR="00E556C7">
        <w:rPr>
          <w:rFonts w:ascii="Times New Roman" w:eastAsia="Calibri" w:hAnsi="Times New Roman"/>
        </w:rPr>
        <w:t xml:space="preserve">Accordingly, </w:t>
      </w:r>
      <w:r w:rsidR="00305C70" w:rsidRPr="00E556C7">
        <w:rPr>
          <w:rFonts w:ascii="Times New Roman" w:eastAsia="Calibri" w:hAnsi="Times New Roman"/>
        </w:rPr>
        <w:t>Complainant’s gross monthly household income would be calculated to be $</w:t>
      </w:r>
      <w:r w:rsidR="00E556C7" w:rsidRPr="00E556C7">
        <w:rPr>
          <w:rFonts w:ascii="Times New Roman" w:eastAsia="Calibri" w:hAnsi="Times New Roman"/>
        </w:rPr>
        <w:t>5</w:t>
      </w:r>
      <w:r w:rsidR="00305C70" w:rsidRPr="00E556C7">
        <w:rPr>
          <w:rFonts w:ascii="Times New Roman" w:eastAsia="Calibri" w:hAnsi="Times New Roman"/>
        </w:rPr>
        <w:t>,</w:t>
      </w:r>
      <w:r w:rsidR="00E556C7" w:rsidRPr="00E556C7">
        <w:rPr>
          <w:rFonts w:ascii="Times New Roman" w:eastAsia="Calibri" w:hAnsi="Times New Roman"/>
        </w:rPr>
        <w:t>012</w:t>
      </w:r>
      <w:r w:rsidR="00305C70" w:rsidRPr="00E556C7">
        <w:rPr>
          <w:rFonts w:ascii="Times New Roman" w:eastAsia="Calibri" w:hAnsi="Times New Roman"/>
        </w:rPr>
        <w:t>.</w:t>
      </w:r>
      <w:r w:rsidR="00EE3D6B">
        <w:rPr>
          <w:rFonts w:ascii="Times New Roman" w:eastAsia="Calibri" w:hAnsi="Times New Roman"/>
        </w:rPr>
        <w:t>00.</w:t>
      </w:r>
      <w:r w:rsidR="00305C70" w:rsidRPr="00E556C7">
        <w:rPr>
          <w:rFonts w:ascii="Times New Roman" w:eastAsia="Calibri" w:hAnsi="Times New Roman"/>
        </w:rPr>
        <w:t xml:space="preserve">  For a household of </w:t>
      </w:r>
      <w:r w:rsidR="00E556C7" w:rsidRPr="00E556C7">
        <w:rPr>
          <w:rFonts w:ascii="Times New Roman" w:eastAsia="Calibri" w:hAnsi="Times New Roman"/>
        </w:rPr>
        <w:t>three</w:t>
      </w:r>
      <w:r w:rsidR="00ED4E81">
        <w:rPr>
          <w:rFonts w:ascii="Times New Roman" w:eastAsia="Calibri" w:hAnsi="Times New Roman"/>
        </w:rPr>
        <w:t xml:space="preserve"> </w:t>
      </w:r>
      <w:r w:rsidR="00305C70" w:rsidRPr="00E556C7">
        <w:rPr>
          <w:rFonts w:ascii="Times New Roman" w:eastAsia="Calibri" w:hAnsi="Times New Roman"/>
        </w:rPr>
        <w:t xml:space="preserve">the Complainant’s household income is more than </w:t>
      </w:r>
      <w:r w:rsidR="00E556C7" w:rsidRPr="00E556C7">
        <w:rPr>
          <w:rFonts w:ascii="Times New Roman" w:eastAsia="Calibri" w:hAnsi="Times New Roman"/>
        </w:rPr>
        <w:t>250</w:t>
      </w:r>
      <w:r w:rsidR="00305C70" w:rsidRPr="00E556C7">
        <w:rPr>
          <w:rFonts w:ascii="Times New Roman" w:eastAsia="Calibri" w:hAnsi="Times New Roman"/>
        </w:rPr>
        <w:t xml:space="preserve">% but less than </w:t>
      </w:r>
      <w:r w:rsidR="00E556C7" w:rsidRPr="00E556C7">
        <w:rPr>
          <w:rFonts w:ascii="Times New Roman" w:eastAsia="Calibri" w:hAnsi="Times New Roman"/>
        </w:rPr>
        <w:t>300</w:t>
      </w:r>
      <w:r w:rsidR="00305C70" w:rsidRPr="00E556C7">
        <w:rPr>
          <w:rFonts w:ascii="Times New Roman" w:eastAsia="Calibri" w:hAnsi="Times New Roman"/>
        </w:rPr>
        <w:t>% of the 201</w:t>
      </w:r>
      <w:r w:rsidR="00E556C7" w:rsidRPr="00E556C7">
        <w:rPr>
          <w:rFonts w:ascii="Times New Roman" w:eastAsia="Calibri" w:hAnsi="Times New Roman"/>
        </w:rPr>
        <w:t>6</w:t>
      </w:r>
      <w:r w:rsidR="00305C70" w:rsidRPr="00E556C7">
        <w:rPr>
          <w:rFonts w:ascii="Times New Roman" w:eastAsia="Calibri" w:hAnsi="Times New Roman"/>
        </w:rPr>
        <w:t xml:space="preserve"> Federal Poverty Level Guidelines, and therefore he </w:t>
      </w:r>
      <w:r w:rsidR="00E556C7" w:rsidRPr="00E556C7">
        <w:rPr>
          <w:rFonts w:ascii="Times New Roman" w:eastAsia="Calibri" w:hAnsi="Times New Roman"/>
        </w:rPr>
        <w:t xml:space="preserve">is </w:t>
      </w:r>
      <w:r w:rsidR="00305C70" w:rsidRPr="00E556C7">
        <w:rPr>
          <w:rFonts w:ascii="Times New Roman" w:eastAsia="Calibri" w:hAnsi="Times New Roman"/>
        </w:rPr>
        <w:t>a</w:t>
      </w:r>
      <w:r w:rsidR="00E556C7" w:rsidRPr="00E556C7">
        <w:rPr>
          <w:rFonts w:ascii="Times New Roman" w:eastAsia="Calibri" w:hAnsi="Times New Roman"/>
        </w:rPr>
        <w:t xml:space="preserve"> </w:t>
      </w:r>
      <w:r w:rsidR="00305C70" w:rsidRPr="00E556C7">
        <w:rPr>
          <w:rFonts w:ascii="Times New Roman" w:eastAsia="Calibri" w:hAnsi="Times New Roman"/>
        </w:rPr>
        <w:t xml:space="preserve">Level </w:t>
      </w:r>
      <w:r w:rsidR="00E556C7" w:rsidRPr="00E556C7">
        <w:rPr>
          <w:rFonts w:ascii="Times New Roman" w:eastAsia="Calibri" w:hAnsi="Times New Roman"/>
        </w:rPr>
        <w:t>3</w:t>
      </w:r>
      <w:r w:rsidR="00305C70" w:rsidRPr="00E556C7">
        <w:rPr>
          <w:rFonts w:ascii="Times New Roman" w:eastAsia="Calibri" w:hAnsi="Times New Roman"/>
        </w:rPr>
        <w:t xml:space="preserve"> customer.  As a Level </w:t>
      </w:r>
      <w:r w:rsidR="00E556C7" w:rsidRPr="00E556C7">
        <w:rPr>
          <w:rFonts w:ascii="Times New Roman" w:eastAsia="Calibri" w:hAnsi="Times New Roman"/>
        </w:rPr>
        <w:t>3</w:t>
      </w:r>
      <w:r w:rsidR="00305C70" w:rsidRPr="00E556C7">
        <w:rPr>
          <w:rFonts w:ascii="Times New Roman" w:eastAsia="Calibri" w:hAnsi="Times New Roman"/>
        </w:rPr>
        <w:t xml:space="preserve"> customer, the Complainant has </w:t>
      </w:r>
      <w:r w:rsidR="00E556C7" w:rsidRPr="00E556C7">
        <w:rPr>
          <w:rFonts w:ascii="Times New Roman" w:eastAsia="Calibri" w:hAnsi="Times New Roman"/>
        </w:rPr>
        <w:t>one</w:t>
      </w:r>
      <w:r w:rsidR="00305C70" w:rsidRPr="00E556C7">
        <w:rPr>
          <w:rFonts w:ascii="Times New Roman" w:eastAsia="Calibri" w:hAnsi="Times New Roman"/>
        </w:rPr>
        <w:t xml:space="preserve"> (</w:t>
      </w:r>
      <w:r w:rsidR="00E556C7" w:rsidRPr="00E556C7">
        <w:rPr>
          <w:rFonts w:ascii="Times New Roman" w:eastAsia="Calibri" w:hAnsi="Times New Roman"/>
        </w:rPr>
        <w:t>1</w:t>
      </w:r>
      <w:r w:rsidR="00305C70" w:rsidRPr="00E556C7">
        <w:rPr>
          <w:rFonts w:ascii="Times New Roman" w:eastAsia="Calibri" w:hAnsi="Times New Roman"/>
        </w:rPr>
        <w:t xml:space="preserve">) year, or </w:t>
      </w:r>
      <w:r w:rsidR="00E556C7" w:rsidRPr="00E556C7">
        <w:rPr>
          <w:rFonts w:ascii="Times New Roman" w:eastAsia="Calibri" w:hAnsi="Times New Roman"/>
        </w:rPr>
        <w:t>twelve</w:t>
      </w:r>
      <w:r w:rsidR="00305C70" w:rsidRPr="00E556C7">
        <w:rPr>
          <w:rFonts w:ascii="Times New Roman" w:eastAsia="Calibri" w:hAnsi="Times New Roman"/>
        </w:rPr>
        <w:t xml:space="preserve"> (</w:t>
      </w:r>
      <w:r w:rsidR="00E556C7" w:rsidRPr="00E556C7">
        <w:rPr>
          <w:rFonts w:ascii="Times New Roman" w:eastAsia="Calibri" w:hAnsi="Times New Roman"/>
        </w:rPr>
        <w:t>12</w:t>
      </w:r>
      <w:r w:rsidR="00305C70" w:rsidRPr="00E556C7">
        <w:rPr>
          <w:rFonts w:ascii="Times New Roman" w:eastAsia="Calibri" w:hAnsi="Times New Roman"/>
        </w:rPr>
        <w:t>) months, to resolve h</w:t>
      </w:r>
      <w:r w:rsidR="00E556C7" w:rsidRPr="00E556C7">
        <w:rPr>
          <w:rFonts w:ascii="Times New Roman" w:eastAsia="Calibri" w:hAnsi="Times New Roman"/>
        </w:rPr>
        <w:t>is</w:t>
      </w:r>
      <w:r w:rsidR="00305C70" w:rsidRPr="00E556C7">
        <w:rPr>
          <w:rFonts w:ascii="Times New Roman" w:eastAsia="Calibri" w:hAnsi="Times New Roman"/>
        </w:rPr>
        <w:t xml:space="preserve"> unpaid balance with </w:t>
      </w:r>
      <w:r w:rsidR="00E556C7" w:rsidRPr="00E556C7">
        <w:rPr>
          <w:rFonts w:ascii="Times New Roman" w:eastAsia="Calibri" w:hAnsi="Times New Roman"/>
        </w:rPr>
        <w:t>Respondent</w:t>
      </w:r>
      <w:r w:rsidR="00305C70" w:rsidRPr="00E556C7">
        <w:rPr>
          <w:rFonts w:ascii="Times New Roman" w:eastAsia="Calibri" w:hAnsi="Times New Roman"/>
        </w:rPr>
        <w:t>.  66 Pa.C.S. § 1405(b)(1).  This is the most favorable repayment period to which the Complainant is entitled.</w:t>
      </w:r>
    </w:p>
    <w:p w:rsidR="002B6CFE" w:rsidRPr="00E556C7" w:rsidRDefault="002B6CFE" w:rsidP="00F26D42">
      <w:pPr>
        <w:spacing w:line="360" w:lineRule="auto"/>
        <w:ind w:firstLine="720"/>
        <w:rPr>
          <w:rFonts w:ascii="Times New Roman" w:eastAsia="Calibri" w:hAnsi="Times New Roman"/>
        </w:rPr>
      </w:pPr>
    </w:p>
    <w:p w:rsidR="0093648E" w:rsidRDefault="0093648E" w:rsidP="00305C70">
      <w:pPr>
        <w:spacing w:line="360" w:lineRule="auto"/>
        <w:ind w:firstLine="1440"/>
        <w:rPr>
          <w:rFonts w:ascii="Times New Roman" w:eastAsia="Calibri" w:hAnsi="Times New Roman"/>
        </w:rPr>
      </w:pPr>
      <w:r>
        <w:rPr>
          <w:rFonts w:ascii="Times New Roman" w:eastAsia="Calibri" w:hAnsi="Times New Roman"/>
        </w:rPr>
        <w:t>While the Commission has the authority to establish a payment arrangement in cases such as this, the customer is not entitled as a matter of right to the award of a Commission</w:t>
      </w:r>
      <w:r w:rsidR="00D70DA3">
        <w:rPr>
          <w:rFonts w:ascii="Times New Roman" w:eastAsia="Calibri" w:hAnsi="Times New Roman"/>
        </w:rPr>
        <w:noBreakHyphen/>
        <w:t>approved</w:t>
      </w:r>
      <w:r>
        <w:rPr>
          <w:rFonts w:ascii="Times New Roman" w:eastAsia="Calibri" w:hAnsi="Times New Roman"/>
        </w:rPr>
        <w:t xml:space="preserve"> payment arrangement.  </w:t>
      </w:r>
      <w:r w:rsidRPr="0093648E">
        <w:rPr>
          <w:rFonts w:ascii="Times New Roman" w:eastAsia="Calibri" w:hAnsi="Times New Roman"/>
          <w:i/>
        </w:rPr>
        <w:t>George Crawford v. National Fuel Gas Distribution Corp</w:t>
      </w:r>
      <w:r>
        <w:rPr>
          <w:rFonts w:ascii="Times New Roman" w:eastAsia="Calibri" w:hAnsi="Times New Roman"/>
        </w:rPr>
        <w:t>., Docket No. C-20066348 (Order entered December 6, 2007).</w:t>
      </w:r>
    </w:p>
    <w:p w:rsidR="0093648E" w:rsidRPr="00E556C7" w:rsidRDefault="0093648E" w:rsidP="00305C70">
      <w:pPr>
        <w:spacing w:line="360" w:lineRule="auto"/>
        <w:ind w:firstLine="1440"/>
        <w:rPr>
          <w:rFonts w:ascii="Times New Roman" w:eastAsia="Calibri" w:hAnsi="Times New Roman"/>
        </w:rPr>
      </w:pPr>
      <w:r>
        <w:rPr>
          <w:rFonts w:ascii="Times New Roman" w:eastAsia="Calibri" w:hAnsi="Times New Roman"/>
        </w:rPr>
        <w:t xml:space="preserve"> </w:t>
      </w:r>
    </w:p>
    <w:p w:rsidR="004937FB" w:rsidRDefault="00A97982" w:rsidP="004937FB">
      <w:pPr>
        <w:spacing w:line="360" w:lineRule="auto"/>
        <w:ind w:firstLine="1440"/>
        <w:rPr>
          <w:rFonts w:ascii="Times New Roman" w:eastAsia="Calibri" w:hAnsi="Times New Roman"/>
        </w:rPr>
      </w:pPr>
      <w:r>
        <w:rPr>
          <w:rFonts w:ascii="Times New Roman" w:eastAsia="Calibri" w:hAnsi="Times New Roman"/>
        </w:rPr>
        <w:t>Under the circumstances, th</w:t>
      </w:r>
      <w:r w:rsidR="00305C70" w:rsidRPr="00E556C7">
        <w:rPr>
          <w:rFonts w:ascii="Times New Roman" w:eastAsia="Calibri" w:hAnsi="Times New Roman"/>
        </w:rPr>
        <w:t xml:space="preserve">e </w:t>
      </w:r>
      <w:r w:rsidR="00E556C7" w:rsidRPr="00E556C7">
        <w:rPr>
          <w:rFonts w:ascii="Times New Roman" w:eastAsia="Calibri" w:hAnsi="Times New Roman"/>
        </w:rPr>
        <w:t>request for a Commission</w:t>
      </w:r>
      <w:r w:rsidR="00981D28">
        <w:rPr>
          <w:rFonts w:ascii="Times New Roman" w:eastAsia="Calibri" w:hAnsi="Times New Roman"/>
        </w:rPr>
        <w:t>-</w:t>
      </w:r>
      <w:r w:rsidR="00E556C7" w:rsidRPr="00E556C7">
        <w:rPr>
          <w:rFonts w:ascii="Times New Roman" w:eastAsia="Calibri" w:hAnsi="Times New Roman"/>
        </w:rPr>
        <w:t xml:space="preserve">approved payment arrangement </w:t>
      </w:r>
      <w:r w:rsidR="00305C70" w:rsidRPr="00E556C7">
        <w:rPr>
          <w:rFonts w:ascii="Times New Roman" w:eastAsia="Calibri" w:hAnsi="Times New Roman"/>
        </w:rPr>
        <w:t>is sustain</w:t>
      </w:r>
      <w:r w:rsidR="004937FB">
        <w:rPr>
          <w:rFonts w:ascii="Times New Roman" w:eastAsia="Calibri" w:hAnsi="Times New Roman"/>
        </w:rPr>
        <w:t>ed.</w:t>
      </w:r>
      <w:r w:rsidR="004937FB">
        <w:rPr>
          <w:rFonts w:ascii="Times New Roman" w:eastAsia="Calibri" w:hAnsi="Times New Roman"/>
        </w:rPr>
        <w:tab/>
      </w:r>
    </w:p>
    <w:p w:rsidR="004937FB" w:rsidRDefault="004937FB" w:rsidP="004937FB">
      <w:pPr>
        <w:spacing w:line="360" w:lineRule="auto"/>
        <w:ind w:firstLine="1440"/>
        <w:rPr>
          <w:rFonts w:ascii="Times New Roman" w:eastAsia="Calibri" w:hAnsi="Times New Roman"/>
        </w:rPr>
      </w:pPr>
    </w:p>
    <w:p w:rsidR="00305C70" w:rsidRPr="00207E1E" w:rsidRDefault="004937FB" w:rsidP="004937FB">
      <w:pPr>
        <w:spacing w:line="360" w:lineRule="auto"/>
        <w:jc w:val="center"/>
        <w:rPr>
          <w:rFonts w:ascii="Times New Roman" w:hAnsi="Times New Roman"/>
          <w:u w:val="single"/>
        </w:rPr>
      </w:pPr>
      <w:r w:rsidRPr="004937FB">
        <w:rPr>
          <w:rFonts w:ascii="Times New Roman" w:eastAsia="Calibri" w:hAnsi="Times New Roman"/>
          <w:u w:val="single"/>
        </w:rPr>
        <w:t>CO</w:t>
      </w:r>
      <w:r w:rsidR="00305C70" w:rsidRPr="00207E1E">
        <w:rPr>
          <w:rFonts w:ascii="Times New Roman" w:hAnsi="Times New Roman"/>
          <w:u w:val="single"/>
        </w:rPr>
        <w:t>NCLUSIONS OF LAW</w:t>
      </w:r>
    </w:p>
    <w:p w:rsidR="00305C70" w:rsidRPr="00207E1E" w:rsidRDefault="00305C70" w:rsidP="00305C70">
      <w:pPr>
        <w:spacing w:line="360" w:lineRule="auto"/>
        <w:jc w:val="center"/>
        <w:rPr>
          <w:rFonts w:ascii="Times New Roman" w:hAnsi="Times New Roman"/>
          <w:u w:val="single"/>
        </w:rPr>
      </w:pPr>
    </w:p>
    <w:p w:rsidR="00305C70" w:rsidRPr="00EE3D6B" w:rsidRDefault="00305C70" w:rsidP="006A2016">
      <w:pPr>
        <w:pStyle w:val="ListParagraph"/>
        <w:numPr>
          <w:ilvl w:val="0"/>
          <w:numId w:val="23"/>
        </w:numPr>
        <w:tabs>
          <w:tab w:val="clear" w:pos="360"/>
          <w:tab w:val="num" w:pos="0"/>
        </w:tabs>
        <w:ind w:left="0" w:firstLine="1440"/>
        <w:rPr>
          <w:sz w:val="24"/>
          <w:szCs w:val="24"/>
        </w:rPr>
      </w:pPr>
      <w:r w:rsidRPr="00EE3D6B">
        <w:rPr>
          <w:sz w:val="24"/>
          <w:szCs w:val="24"/>
        </w:rPr>
        <w:t xml:space="preserve">The Commission has jurisdiction over the parties and the subject matter of this proceeding.  </w:t>
      </w:r>
      <w:proofErr w:type="gramStart"/>
      <w:r w:rsidRPr="00EE3D6B">
        <w:rPr>
          <w:sz w:val="24"/>
          <w:szCs w:val="24"/>
        </w:rPr>
        <w:t>66 Pa.C.S.</w:t>
      </w:r>
      <w:proofErr w:type="gramEnd"/>
      <w:r w:rsidRPr="00EE3D6B">
        <w:rPr>
          <w:sz w:val="24"/>
          <w:szCs w:val="24"/>
        </w:rPr>
        <w:t xml:space="preserve"> § 701.</w:t>
      </w:r>
    </w:p>
    <w:p w:rsidR="00305C70" w:rsidRPr="00207E1E" w:rsidRDefault="00305C70" w:rsidP="006A2016">
      <w:pPr>
        <w:tabs>
          <w:tab w:val="num" w:pos="0"/>
          <w:tab w:val="num" w:pos="2160"/>
        </w:tabs>
        <w:spacing w:line="360" w:lineRule="auto"/>
        <w:ind w:firstLine="1440"/>
        <w:rPr>
          <w:rFonts w:ascii="Times New Roman" w:hAnsi="Times New Roman"/>
        </w:rPr>
      </w:pPr>
    </w:p>
    <w:p w:rsidR="00305C70" w:rsidRDefault="00305C70" w:rsidP="006A2016">
      <w:pPr>
        <w:pStyle w:val="FootnoteText"/>
        <w:numPr>
          <w:ilvl w:val="0"/>
          <w:numId w:val="23"/>
        </w:numPr>
        <w:tabs>
          <w:tab w:val="clear" w:pos="360"/>
          <w:tab w:val="num" w:pos="0"/>
        </w:tabs>
        <w:spacing w:line="360" w:lineRule="auto"/>
        <w:ind w:left="0" w:firstLine="1440"/>
        <w:rPr>
          <w:rFonts w:ascii="Times New Roman" w:hAnsi="Times New Roman"/>
        </w:rPr>
      </w:pPr>
      <w:r w:rsidRPr="00207E1E">
        <w:rPr>
          <w:rFonts w:ascii="Times New Roman" w:hAnsi="Times New Roman"/>
        </w:rPr>
        <w:t>Complainant ha</w:t>
      </w:r>
      <w:r w:rsidR="0000055B">
        <w:rPr>
          <w:rFonts w:ascii="Times New Roman" w:hAnsi="Times New Roman"/>
        </w:rPr>
        <w:t>s</w:t>
      </w:r>
      <w:r w:rsidRPr="00207E1E">
        <w:rPr>
          <w:rFonts w:ascii="Times New Roman" w:hAnsi="Times New Roman"/>
        </w:rPr>
        <w:t xml:space="preserve"> the burden of proof.  </w:t>
      </w:r>
      <w:proofErr w:type="gramStart"/>
      <w:r w:rsidRPr="00207E1E">
        <w:rPr>
          <w:rFonts w:ascii="Times New Roman" w:hAnsi="Times New Roman"/>
        </w:rPr>
        <w:t>66 Pa.C.S.</w:t>
      </w:r>
      <w:proofErr w:type="gramEnd"/>
      <w:r w:rsidRPr="00207E1E">
        <w:rPr>
          <w:rFonts w:ascii="Times New Roman" w:hAnsi="Times New Roman"/>
        </w:rPr>
        <w:t xml:space="preserve"> § 332(a).</w:t>
      </w:r>
    </w:p>
    <w:p w:rsidR="007A4546" w:rsidRDefault="007A4546" w:rsidP="006A2016">
      <w:pPr>
        <w:pStyle w:val="ListParagraph"/>
        <w:tabs>
          <w:tab w:val="num" w:pos="0"/>
        </w:tabs>
        <w:ind w:left="0" w:firstLine="1440"/>
      </w:pPr>
    </w:p>
    <w:p w:rsidR="007A4546" w:rsidRPr="005A00F8" w:rsidRDefault="007A4546" w:rsidP="006A2016">
      <w:pPr>
        <w:pStyle w:val="ListParagraph"/>
        <w:numPr>
          <w:ilvl w:val="0"/>
          <w:numId w:val="23"/>
        </w:numPr>
        <w:tabs>
          <w:tab w:val="clear" w:pos="360"/>
          <w:tab w:val="num" w:pos="0"/>
        </w:tabs>
        <w:ind w:left="0" w:firstLine="1440"/>
        <w:rPr>
          <w:sz w:val="24"/>
          <w:szCs w:val="24"/>
        </w:rPr>
      </w:pPr>
      <w:r w:rsidRPr="005A00F8">
        <w:rPr>
          <w:sz w:val="24"/>
          <w:szCs w:val="24"/>
        </w:rPr>
        <w:t>Complainant failed to meet h</w:t>
      </w:r>
      <w:r w:rsidR="0000055B">
        <w:rPr>
          <w:sz w:val="24"/>
          <w:szCs w:val="24"/>
        </w:rPr>
        <w:t>is</w:t>
      </w:r>
      <w:r w:rsidRPr="005A00F8">
        <w:rPr>
          <w:sz w:val="24"/>
          <w:szCs w:val="24"/>
        </w:rPr>
        <w:t xml:space="preserve"> burden of proving that Respondent violated the Public Utility Code, a Commission regulation or a Commission order.  66 Pa.C.S. § 332(a).</w:t>
      </w:r>
      <w:r w:rsidRPr="005A00F8">
        <w:rPr>
          <w:sz w:val="24"/>
          <w:szCs w:val="24"/>
        </w:rPr>
        <w:tab/>
      </w:r>
    </w:p>
    <w:p w:rsidR="007A4546" w:rsidRDefault="007A4546" w:rsidP="006A2016">
      <w:pPr>
        <w:tabs>
          <w:tab w:val="num" w:pos="0"/>
        </w:tabs>
        <w:spacing w:line="360" w:lineRule="auto"/>
        <w:ind w:firstLine="1440"/>
        <w:rPr>
          <w:spacing w:val="-3"/>
        </w:rPr>
      </w:pPr>
    </w:p>
    <w:p w:rsidR="007A4546" w:rsidRDefault="007A4546" w:rsidP="006A2016">
      <w:pPr>
        <w:pStyle w:val="ListParagraph"/>
        <w:numPr>
          <w:ilvl w:val="0"/>
          <w:numId w:val="23"/>
        </w:numPr>
        <w:tabs>
          <w:tab w:val="clear" w:pos="360"/>
          <w:tab w:val="num" w:pos="0"/>
        </w:tabs>
        <w:ind w:left="0" w:firstLine="1440"/>
        <w:rPr>
          <w:sz w:val="24"/>
          <w:szCs w:val="24"/>
        </w:rPr>
      </w:pPr>
      <w:r w:rsidRPr="005A00F8">
        <w:rPr>
          <w:sz w:val="24"/>
          <w:szCs w:val="24"/>
        </w:rPr>
        <w:t xml:space="preserve">Complainant’s burden of proof in this proceeding </w:t>
      </w:r>
      <w:r w:rsidR="00B17EC3">
        <w:rPr>
          <w:sz w:val="24"/>
          <w:szCs w:val="24"/>
        </w:rPr>
        <w:t xml:space="preserve">regarding his allegations concerning high billing </w:t>
      </w:r>
      <w:r w:rsidRPr="005A00F8">
        <w:rPr>
          <w:sz w:val="24"/>
          <w:szCs w:val="24"/>
        </w:rPr>
        <w:t xml:space="preserve">is governed by </w:t>
      </w:r>
      <w:r w:rsidRPr="005A00F8">
        <w:rPr>
          <w:i/>
          <w:sz w:val="24"/>
          <w:szCs w:val="24"/>
        </w:rPr>
        <w:t>Waldron v. Philadelphia Electric Co.,</w:t>
      </w:r>
      <w:r w:rsidRPr="005A00F8">
        <w:rPr>
          <w:sz w:val="24"/>
          <w:szCs w:val="24"/>
        </w:rPr>
        <w:t xml:space="preserve"> 54 Pa. PUC 98 (Opinion and Order entered March 14, 1980) and </w:t>
      </w:r>
      <w:r w:rsidRPr="005A00F8">
        <w:rPr>
          <w:i/>
          <w:sz w:val="24"/>
          <w:szCs w:val="24"/>
        </w:rPr>
        <w:t>Bennett v. The Peoples Natural Gas Company LLC,</w:t>
      </w:r>
      <w:r w:rsidRPr="005A00F8">
        <w:rPr>
          <w:sz w:val="24"/>
          <w:szCs w:val="24"/>
        </w:rPr>
        <w:t xml:space="preserve"> Docket No. C-2009-2122979 (Opinion and Order entered October 13, 2010).</w:t>
      </w:r>
    </w:p>
    <w:p w:rsidR="007A4546" w:rsidRPr="005A00F8" w:rsidRDefault="007A4546" w:rsidP="006A2016">
      <w:pPr>
        <w:pStyle w:val="ListParagraph"/>
        <w:tabs>
          <w:tab w:val="num" w:pos="0"/>
        </w:tabs>
        <w:ind w:left="0" w:firstLine="1440"/>
        <w:rPr>
          <w:sz w:val="24"/>
          <w:szCs w:val="24"/>
        </w:rPr>
      </w:pPr>
    </w:p>
    <w:p w:rsidR="007A4546" w:rsidRPr="00B46BC4" w:rsidRDefault="007A4546" w:rsidP="006A2016">
      <w:pPr>
        <w:pStyle w:val="ListParagraph"/>
        <w:numPr>
          <w:ilvl w:val="0"/>
          <w:numId w:val="23"/>
        </w:numPr>
        <w:tabs>
          <w:tab w:val="clear" w:pos="360"/>
          <w:tab w:val="num" w:pos="0"/>
        </w:tabs>
        <w:ind w:left="0" w:firstLine="1440"/>
        <w:rPr>
          <w:sz w:val="24"/>
          <w:szCs w:val="24"/>
        </w:rPr>
      </w:pPr>
      <w:r w:rsidRPr="00B46BC4">
        <w:rPr>
          <w:sz w:val="24"/>
          <w:szCs w:val="24"/>
        </w:rPr>
        <w:t>The bills rendered by Respondent to Complainant are true and correct.</w:t>
      </w:r>
    </w:p>
    <w:p w:rsidR="007A4546" w:rsidRPr="00B46BC4" w:rsidRDefault="007A4546" w:rsidP="006A2016">
      <w:pPr>
        <w:pStyle w:val="FootnoteText"/>
        <w:tabs>
          <w:tab w:val="num" w:pos="0"/>
        </w:tabs>
        <w:spacing w:line="360" w:lineRule="auto"/>
        <w:ind w:firstLine="1440"/>
        <w:rPr>
          <w:rFonts w:ascii="Times New Roman" w:hAnsi="Times New Roman"/>
        </w:rPr>
      </w:pPr>
    </w:p>
    <w:p w:rsidR="001563CE" w:rsidRDefault="00305C70" w:rsidP="006A2016">
      <w:pPr>
        <w:pStyle w:val="ListParagraph"/>
        <w:numPr>
          <w:ilvl w:val="0"/>
          <w:numId w:val="23"/>
        </w:numPr>
        <w:tabs>
          <w:tab w:val="clear" w:pos="360"/>
          <w:tab w:val="num" w:pos="0"/>
        </w:tabs>
        <w:ind w:left="0" w:firstLine="1440"/>
        <w:outlineLvl w:val="0"/>
        <w:rPr>
          <w:sz w:val="24"/>
          <w:szCs w:val="24"/>
        </w:rPr>
      </w:pPr>
      <w:r w:rsidRPr="001563CE">
        <w:rPr>
          <w:sz w:val="24"/>
          <w:szCs w:val="24"/>
        </w:rPr>
        <w:t xml:space="preserve">The Responsible Utility Customer Protection Act, </w:t>
      </w:r>
      <w:proofErr w:type="gramStart"/>
      <w:r w:rsidRPr="001563CE">
        <w:rPr>
          <w:sz w:val="24"/>
          <w:szCs w:val="24"/>
        </w:rPr>
        <w:t>66 Pa.C.S</w:t>
      </w:r>
      <w:proofErr w:type="gramEnd"/>
      <w:r w:rsidRPr="001563CE">
        <w:rPr>
          <w:sz w:val="24"/>
          <w:szCs w:val="24"/>
        </w:rPr>
        <w:t>. §</w:t>
      </w:r>
      <w:r w:rsidR="00846BAF" w:rsidRPr="001563CE">
        <w:rPr>
          <w:sz w:val="24"/>
          <w:szCs w:val="24"/>
        </w:rPr>
        <w:t> </w:t>
      </w:r>
      <w:r w:rsidRPr="001563CE">
        <w:rPr>
          <w:sz w:val="24"/>
          <w:szCs w:val="24"/>
        </w:rPr>
        <w:t xml:space="preserve">1401, </w:t>
      </w:r>
      <w:r w:rsidRPr="001563CE">
        <w:rPr>
          <w:i/>
          <w:sz w:val="24"/>
          <w:szCs w:val="24"/>
        </w:rPr>
        <w:t>et</w:t>
      </w:r>
      <w:r w:rsidR="00CB767E" w:rsidRPr="001563CE">
        <w:rPr>
          <w:i/>
          <w:sz w:val="24"/>
          <w:szCs w:val="24"/>
        </w:rPr>
        <w:t> </w:t>
      </w:r>
      <w:r w:rsidRPr="001563CE">
        <w:rPr>
          <w:i/>
          <w:sz w:val="24"/>
          <w:szCs w:val="24"/>
        </w:rPr>
        <w:t>seq</w:t>
      </w:r>
      <w:r w:rsidRPr="001563CE">
        <w:rPr>
          <w:sz w:val="24"/>
          <w:szCs w:val="24"/>
        </w:rPr>
        <w:t>., applies to this proceed</w:t>
      </w:r>
      <w:r w:rsidR="001563CE">
        <w:rPr>
          <w:sz w:val="24"/>
          <w:szCs w:val="24"/>
        </w:rPr>
        <w:t>ing.</w:t>
      </w:r>
    </w:p>
    <w:p w:rsidR="00BD2D67" w:rsidRDefault="00BD2D67" w:rsidP="00BD2D67">
      <w:pPr>
        <w:pStyle w:val="ListParagraph"/>
        <w:ind w:left="1440"/>
        <w:outlineLvl w:val="0"/>
        <w:rPr>
          <w:sz w:val="24"/>
          <w:szCs w:val="24"/>
        </w:rPr>
      </w:pPr>
    </w:p>
    <w:p w:rsidR="00305C70" w:rsidRPr="001563CE" w:rsidRDefault="001563CE" w:rsidP="006A2016">
      <w:pPr>
        <w:pStyle w:val="ListParagraph"/>
        <w:numPr>
          <w:ilvl w:val="0"/>
          <w:numId w:val="23"/>
        </w:numPr>
        <w:tabs>
          <w:tab w:val="clear" w:pos="360"/>
          <w:tab w:val="num" w:pos="0"/>
        </w:tabs>
        <w:ind w:left="0" w:firstLine="1440"/>
        <w:outlineLvl w:val="0"/>
        <w:rPr>
          <w:sz w:val="24"/>
          <w:szCs w:val="24"/>
        </w:rPr>
      </w:pPr>
      <w:r>
        <w:rPr>
          <w:sz w:val="24"/>
          <w:szCs w:val="24"/>
        </w:rPr>
        <w:t>T</w:t>
      </w:r>
      <w:r w:rsidR="00305C70" w:rsidRPr="001563CE">
        <w:rPr>
          <w:sz w:val="24"/>
          <w:szCs w:val="24"/>
        </w:rPr>
        <w:t xml:space="preserve">he Public Utility Code permits the Commission to grant one </w:t>
      </w:r>
      <w:r w:rsidR="00493A32" w:rsidRPr="001563CE">
        <w:rPr>
          <w:sz w:val="24"/>
          <w:szCs w:val="24"/>
        </w:rPr>
        <w:t xml:space="preserve">(1) </w:t>
      </w:r>
      <w:r w:rsidR="00305C70" w:rsidRPr="001563CE">
        <w:rPr>
          <w:sz w:val="24"/>
          <w:szCs w:val="24"/>
        </w:rPr>
        <w:t>payment a</w:t>
      </w:r>
      <w:r w:rsidR="00F16B49" w:rsidRPr="001563CE">
        <w:rPr>
          <w:sz w:val="24"/>
          <w:szCs w:val="24"/>
        </w:rPr>
        <w:t>rrange</w:t>
      </w:r>
      <w:r w:rsidR="00305C70" w:rsidRPr="001563CE">
        <w:rPr>
          <w:sz w:val="24"/>
          <w:szCs w:val="24"/>
        </w:rPr>
        <w:t>ment and dictate its terms.  66 Pa.C.S. § 1405(b).</w:t>
      </w:r>
    </w:p>
    <w:p w:rsidR="0000055B" w:rsidRDefault="0000055B" w:rsidP="006A2016">
      <w:pPr>
        <w:pStyle w:val="ListParagraph"/>
        <w:tabs>
          <w:tab w:val="num" w:pos="0"/>
        </w:tabs>
        <w:ind w:left="0" w:firstLine="1440"/>
      </w:pPr>
    </w:p>
    <w:p w:rsidR="00CE436C" w:rsidRDefault="0000055B" w:rsidP="006A2016">
      <w:pPr>
        <w:pStyle w:val="ListParagraph"/>
        <w:numPr>
          <w:ilvl w:val="0"/>
          <w:numId w:val="23"/>
        </w:numPr>
        <w:tabs>
          <w:tab w:val="clear" w:pos="360"/>
          <w:tab w:val="num" w:pos="0"/>
        </w:tabs>
        <w:ind w:left="0" w:firstLine="1440"/>
        <w:outlineLvl w:val="0"/>
        <w:rPr>
          <w:rFonts w:eastAsia="Calibri"/>
          <w:sz w:val="24"/>
          <w:szCs w:val="24"/>
        </w:rPr>
      </w:pPr>
      <w:r w:rsidRPr="00EE3D6B">
        <w:rPr>
          <w:sz w:val="24"/>
          <w:szCs w:val="24"/>
        </w:rPr>
        <w:t>Complainant is entitled to a payment arrangement</w:t>
      </w:r>
      <w:r w:rsidR="00F16B49">
        <w:rPr>
          <w:sz w:val="24"/>
          <w:szCs w:val="24"/>
        </w:rPr>
        <w:t>.</w:t>
      </w:r>
      <w:r w:rsidRPr="00EE3D6B">
        <w:rPr>
          <w:sz w:val="24"/>
          <w:szCs w:val="24"/>
        </w:rPr>
        <w:t xml:space="preserve">  </w:t>
      </w:r>
      <w:proofErr w:type="gramStart"/>
      <w:r w:rsidRPr="00CE436C">
        <w:rPr>
          <w:rFonts w:eastAsia="Calibri"/>
          <w:sz w:val="24"/>
          <w:szCs w:val="24"/>
        </w:rPr>
        <w:t>66 Pa.C.S.</w:t>
      </w:r>
      <w:proofErr w:type="gramEnd"/>
      <w:r w:rsidRPr="00CE436C">
        <w:rPr>
          <w:rFonts w:eastAsia="Calibri"/>
          <w:sz w:val="24"/>
          <w:szCs w:val="24"/>
        </w:rPr>
        <w:t xml:space="preserve"> §</w:t>
      </w:r>
      <w:r w:rsidR="00F16B49" w:rsidRPr="00CE436C">
        <w:rPr>
          <w:rFonts w:eastAsia="Calibri"/>
          <w:sz w:val="24"/>
          <w:szCs w:val="24"/>
        </w:rPr>
        <w:t> </w:t>
      </w:r>
      <w:r w:rsidRPr="00CE436C">
        <w:rPr>
          <w:rFonts w:eastAsia="Calibri"/>
          <w:sz w:val="24"/>
          <w:szCs w:val="24"/>
        </w:rPr>
        <w:t>1405(b</w:t>
      </w:r>
      <w:proofErr w:type="gramStart"/>
      <w:r w:rsidRPr="00CE436C">
        <w:rPr>
          <w:rFonts w:eastAsia="Calibri"/>
          <w:sz w:val="24"/>
          <w:szCs w:val="24"/>
        </w:rPr>
        <w:t>)(</w:t>
      </w:r>
      <w:proofErr w:type="gramEnd"/>
      <w:r w:rsidRPr="00CE436C">
        <w:rPr>
          <w:rFonts w:eastAsia="Calibri"/>
          <w:sz w:val="24"/>
          <w:szCs w:val="24"/>
        </w:rPr>
        <w:t>1).</w:t>
      </w:r>
    </w:p>
    <w:p w:rsidR="00FF274E" w:rsidRDefault="00FF274E" w:rsidP="00AA26AD">
      <w:pPr>
        <w:spacing w:line="360" w:lineRule="auto"/>
        <w:ind w:left="3600" w:firstLine="720"/>
        <w:rPr>
          <w:rFonts w:ascii="Times New Roman" w:hAnsi="Times New Roman"/>
          <w:u w:val="single"/>
        </w:rPr>
      </w:pPr>
    </w:p>
    <w:p w:rsidR="00305C70" w:rsidRPr="00207E1E" w:rsidRDefault="00305C70" w:rsidP="00AA26AD">
      <w:pPr>
        <w:spacing w:line="360" w:lineRule="auto"/>
        <w:ind w:left="3600" w:firstLine="720"/>
        <w:rPr>
          <w:rFonts w:ascii="Times New Roman" w:hAnsi="Times New Roman"/>
          <w:u w:val="single"/>
        </w:rPr>
      </w:pPr>
      <w:r w:rsidRPr="00207E1E">
        <w:rPr>
          <w:rFonts w:ascii="Times New Roman" w:hAnsi="Times New Roman"/>
          <w:u w:val="single"/>
        </w:rPr>
        <w:t>ORDER</w:t>
      </w:r>
    </w:p>
    <w:p w:rsidR="00305C70" w:rsidRPr="00207E1E" w:rsidRDefault="00305C70" w:rsidP="00305C70">
      <w:pPr>
        <w:tabs>
          <w:tab w:val="left" w:pos="1440"/>
          <w:tab w:val="num" w:pos="2160"/>
        </w:tabs>
        <w:spacing w:line="360" w:lineRule="auto"/>
        <w:rPr>
          <w:rFonts w:ascii="Times New Roman" w:hAnsi="Times New Roman"/>
        </w:rPr>
      </w:pPr>
    </w:p>
    <w:p w:rsidR="00305C70" w:rsidRPr="00207E1E" w:rsidRDefault="00305C70" w:rsidP="00305C70">
      <w:pPr>
        <w:tabs>
          <w:tab w:val="left" w:pos="1440"/>
          <w:tab w:val="num" w:pos="2160"/>
        </w:tabs>
        <w:spacing w:line="360" w:lineRule="auto"/>
        <w:rPr>
          <w:rFonts w:ascii="Times New Roman" w:hAnsi="Times New Roman"/>
        </w:rPr>
      </w:pPr>
    </w:p>
    <w:p w:rsidR="00305C70" w:rsidRPr="00207E1E" w:rsidRDefault="00305C70" w:rsidP="00305C70">
      <w:pPr>
        <w:tabs>
          <w:tab w:val="left" w:pos="1440"/>
          <w:tab w:val="num" w:pos="2160"/>
        </w:tabs>
        <w:spacing w:line="360" w:lineRule="auto"/>
        <w:rPr>
          <w:rFonts w:ascii="Times New Roman" w:hAnsi="Times New Roman"/>
        </w:rPr>
      </w:pPr>
      <w:r>
        <w:rPr>
          <w:rFonts w:ascii="Times New Roman" w:hAnsi="Times New Roman"/>
        </w:rPr>
        <w:tab/>
      </w:r>
      <w:r w:rsidRPr="00207E1E">
        <w:rPr>
          <w:rFonts w:ascii="Times New Roman" w:hAnsi="Times New Roman"/>
        </w:rPr>
        <w:t xml:space="preserve">THEREFORE, </w:t>
      </w:r>
    </w:p>
    <w:p w:rsidR="00305C70" w:rsidRPr="00207E1E" w:rsidRDefault="00305C70" w:rsidP="00305C70">
      <w:pPr>
        <w:tabs>
          <w:tab w:val="num" w:pos="2160"/>
        </w:tabs>
        <w:spacing w:line="360" w:lineRule="auto"/>
        <w:rPr>
          <w:rFonts w:ascii="Times New Roman" w:hAnsi="Times New Roman"/>
        </w:rPr>
      </w:pPr>
    </w:p>
    <w:p w:rsidR="00305C70" w:rsidRPr="00207E1E" w:rsidRDefault="00305C70" w:rsidP="00305C70">
      <w:pPr>
        <w:tabs>
          <w:tab w:val="num" w:pos="2160"/>
        </w:tabs>
        <w:spacing w:line="360" w:lineRule="auto"/>
        <w:ind w:firstLine="1440"/>
        <w:outlineLvl w:val="0"/>
        <w:rPr>
          <w:rFonts w:ascii="Times New Roman" w:hAnsi="Times New Roman"/>
        </w:rPr>
      </w:pPr>
      <w:r w:rsidRPr="00207E1E">
        <w:rPr>
          <w:rFonts w:ascii="Times New Roman" w:hAnsi="Times New Roman"/>
        </w:rPr>
        <w:t>IT IS ORDERED:</w:t>
      </w:r>
    </w:p>
    <w:p w:rsidR="0000055B" w:rsidRDefault="0000055B" w:rsidP="005444A0">
      <w:pPr>
        <w:spacing w:line="360" w:lineRule="auto"/>
        <w:outlineLvl w:val="0"/>
        <w:rPr>
          <w:rFonts w:ascii="Times New Roman" w:hAnsi="Times New Roman"/>
        </w:rPr>
      </w:pPr>
    </w:p>
    <w:p w:rsidR="007A4546" w:rsidRPr="00EE3D6B" w:rsidRDefault="00305C70" w:rsidP="006A2016">
      <w:pPr>
        <w:pStyle w:val="ListParagraph"/>
        <w:numPr>
          <w:ilvl w:val="0"/>
          <w:numId w:val="26"/>
        </w:numPr>
        <w:ind w:left="0" w:firstLine="1440"/>
        <w:outlineLvl w:val="0"/>
        <w:rPr>
          <w:sz w:val="24"/>
          <w:szCs w:val="24"/>
        </w:rPr>
      </w:pPr>
      <w:r w:rsidRPr="00EE3D6B">
        <w:rPr>
          <w:sz w:val="24"/>
          <w:szCs w:val="24"/>
        </w:rPr>
        <w:t>That the Formal Complaint</w:t>
      </w:r>
      <w:r w:rsidR="007A4546" w:rsidRPr="00EE3D6B">
        <w:rPr>
          <w:sz w:val="24"/>
          <w:szCs w:val="24"/>
        </w:rPr>
        <w:t>s</w:t>
      </w:r>
      <w:r w:rsidRPr="00EE3D6B">
        <w:rPr>
          <w:sz w:val="24"/>
          <w:szCs w:val="24"/>
        </w:rPr>
        <w:t xml:space="preserve"> filed by </w:t>
      </w:r>
      <w:r w:rsidR="007A4546" w:rsidRPr="00EE3D6B">
        <w:rPr>
          <w:sz w:val="24"/>
          <w:szCs w:val="24"/>
        </w:rPr>
        <w:t xml:space="preserve">Ross E. Schell </w:t>
      </w:r>
      <w:r w:rsidRPr="00EE3D6B">
        <w:rPr>
          <w:sz w:val="24"/>
          <w:szCs w:val="24"/>
        </w:rPr>
        <w:t xml:space="preserve"> against P</w:t>
      </w:r>
      <w:r w:rsidR="007A4546" w:rsidRPr="00EE3D6B">
        <w:rPr>
          <w:sz w:val="24"/>
          <w:szCs w:val="24"/>
        </w:rPr>
        <w:t>PL Electric Utilities Corporation</w:t>
      </w:r>
      <w:r w:rsidRPr="00EE3D6B">
        <w:rPr>
          <w:sz w:val="24"/>
          <w:szCs w:val="24"/>
        </w:rPr>
        <w:t xml:space="preserve"> at Docket No</w:t>
      </w:r>
      <w:r w:rsidR="007A4546" w:rsidRPr="00EE3D6B">
        <w:rPr>
          <w:sz w:val="24"/>
          <w:szCs w:val="24"/>
        </w:rPr>
        <w:t>s</w:t>
      </w:r>
      <w:r w:rsidRPr="00EE3D6B">
        <w:rPr>
          <w:sz w:val="24"/>
          <w:szCs w:val="24"/>
        </w:rPr>
        <w:t>.</w:t>
      </w:r>
      <w:r w:rsidR="007A4546" w:rsidRPr="00EE3D6B">
        <w:rPr>
          <w:spacing w:val="-3"/>
          <w:sz w:val="24"/>
          <w:szCs w:val="24"/>
        </w:rPr>
        <w:t xml:space="preserve"> C-2016-2535220, C-2016-2538023, and C-2016-2539969</w:t>
      </w:r>
      <w:r w:rsidR="0000055B" w:rsidRPr="00EE3D6B">
        <w:rPr>
          <w:spacing w:val="-3"/>
          <w:sz w:val="24"/>
          <w:szCs w:val="24"/>
        </w:rPr>
        <w:t xml:space="preserve">, to the extent that they request approval of a payment arrangement, are granted, consistent with the terms of this order.  </w:t>
      </w:r>
    </w:p>
    <w:p w:rsidR="0000055B" w:rsidRPr="00EE3D6B" w:rsidRDefault="0000055B" w:rsidP="006A2016">
      <w:pPr>
        <w:pStyle w:val="ListParagraph"/>
        <w:ind w:left="0" w:firstLine="1440"/>
        <w:outlineLvl w:val="0"/>
        <w:rPr>
          <w:sz w:val="24"/>
          <w:szCs w:val="24"/>
        </w:rPr>
      </w:pPr>
    </w:p>
    <w:p w:rsidR="007A4546" w:rsidRPr="00D46B27" w:rsidRDefault="007A4546" w:rsidP="006A2016">
      <w:pPr>
        <w:pStyle w:val="ListParagraph"/>
        <w:numPr>
          <w:ilvl w:val="0"/>
          <w:numId w:val="26"/>
        </w:numPr>
        <w:ind w:left="0" w:firstLine="1440"/>
        <w:outlineLvl w:val="0"/>
        <w:rPr>
          <w:sz w:val="24"/>
          <w:szCs w:val="24"/>
        </w:rPr>
      </w:pPr>
      <w:r w:rsidRPr="00EE3D6B">
        <w:rPr>
          <w:sz w:val="24"/>
          <w:szCs w:val="24"/>
        </w:rPr>
        <w:t>That the Formal Complaints filed by Ross E. Schell against PPL Electric Utilities Corporation at Docket Nos.</w:t>
      </w:r>
      <w:r w:rsidRPr="00EE3D6B">
        <w:rPr>
          <w:spacing w:val="-3"/>
          <w:sz w:val="24"/>
          <w:szCs w:val="24"/>
        </w:rPr>
        <w:t xml:space="preserve"> C-2016-2535220, C-2016-2538023, and C</w:t>
      </w:r>
      <w:r w:rsidR="00EE3D6B" w:rsidRPr="00EE3D6B">
        <w:rPr>
          <w:spacing w:val="-3"/>
          <w:sz w:val="24"/>
          <w:szCs w:val="24"/>
        </w:rPr>
        <w:noBreakHyphen/>
      </w:r>
      <w:r w:rsidRPr="00EE3D6B">
        <w:rPr>
          <w:spacing w:val="-3"/>
          <w:sz w:val="24"/>
          <w:szCs w:val="24"/>
        </w:rPr>
        <w:t>2016-2539969</w:t>
      </w:r>
      <w:r w:rsidR="0000055B" w:rsidRPr="00EE3D6B">
        <w:rPr>
          <w:spacing w:val="-3"/>
          <w:sz w:val="24"/>
          <w:szCs w:val="24"/>
        </w:rPr>
        <w:t>, are in all other respects, denied.</w:t>
      </w:r>
      <w:r w:rsidRPr="00EE3D6B">
        <w:rPr>
          <w:spacing w:val="-3"/>
          <w:sz w:val="24"/>
          <w:szCs w:val="24"/>
        </w:rPr>
        <w:t xml:space="preserve"> </w:t>
      </w:r>
    </w:p>
    <w:p w:rsidR="00D46B27" w:rsidRPr="00EE3D6B" w:rsidRDefault="00D46B27" w:rsidP="00D46B27">
      <w:pPr>
        <w:pStyle w:val="ListParagraph"/>
        <w:ind w:left="1440"/>
        <w:outlineLvl w:val="0"/>
        <w:rPr>
          <w:sz w:val="24"/>
          <w:szCs w:val="24"/>
        </w:rPr>
      </w:pPr>
    </w:p>
    <w:p w:rsidR="00305C70" w:rsidRPr="00EE3D6B" w:rsidRDefault="00305C70" w:rsidP="006A2016">
      <w:pPr>
        <w:pStyle w:val="ListParagraph"/>
        <w:numPr>
          <w:ilvl w:val="0"/>
          <w:numId w:val="26"/>
        </w:numPr>
        <w:ind w:left="0" w:firstLine="1440"/>
        <w:outlineLvl w:val="0"/>
        <w:rPr>
          <w:sz w:val="24"/>
          <w:szCs w:val="24"/>
        </w:rPr>
      </w:pPr>
      <w:r w:rsidRPr="00EE3D6B">
        <w:rPr>
          <w:sz w:val="24"/>
          <w:szCs w:val="24"/>
        </w:rPr>
        <w:t xml:space="preserve">That </w:t>
      </w:r>
      <w:r w:rsidR="002B2A27" w:rsidRPr="00EE3D6B">
        <w:rPr>
          <w:sz w:val="24"/>
          <w:szCs w:val="24"/>
        </w:rPr>
        <w:t xml:space="preserve">Ross E. </w:t>
      </w:r>
      <w:proofErr w:type="gramStart"/>
      <w:r w:rsidR="002B2A27" w:rsidRPr="00EE3D6B">
        <w:rPr>
          <w:sz w:val="24"/>
          <w:szCs w:val="24"/>
        </w:rPr>
        <w:t xml:space="preserve">Schell </w:t>
      </w:r>
      <w:r w:rsidRPr="00EE3D6B">
        <w:rPr>
          <w:sz w:val="24"/>
          <w:szCs w:val="24"/>
        </w:rPr>
        <w:t xml:space="preserve"> shall</w:t>
      </w:r>
      <w:proofErr w:type="gramEnd"/>
      <w:r w:rsidRPr="00EE3D6B">
        <w:rPr>
          <w:sz w:val="24"/>
          <w:szCs w:val="24"/>
        </w:rPr>
        <w:t xml:space="preserve"> make monthly payments consisting of h</w:t>
      </w:r>
      <w:r w:rsidR="0000055B" w:rsidRPr="00EE3D6B">
        <w:rPr>
          <w:sz w:val="24"/>
          <w:szCs w:val="24"/>
        </w:rPr>
        <w:t xml:space="preserve">is </w:t>
      </w:r>
      <w:r w:rsidRPr="00EE3D6B">
        <w:rPr>
          <w:sz w:val="24"/>
          <w:szCs w:val="24"/>
        </w:rPr>
        <w:t>budget bill plus one-</w:t>
      </w:r>
      <w:r w:rsidR="0000055B" w:rsidRPr="00EE3D6B">
        <w:rPr>
          <w:sz w:val="24"/>
          <w:szCs w:val="24"/>
        </w:rPr>
        <w:t xml:space="preserve">twelfth </w:t>
      </w:r>
      <w:r w:rsidRPr="00EE3D6B">
        <w:rPr>
          <w:sz w:val="24"/>
          <w:szCs w:val="24"/>
        </w:rPr>
        <w:t>(1/</w:t>
      </w:r>
      <w:r w:rsidR="0000055B" w:rsidRPr="00EE3D6B">
        <w:rPr>
          <w:sz w:val="24"/>
          <w:szCs w:val="24"/>
        </w:rPr>
        <w:t>12</w:t>
      </w:r>
      <w:r w:rsidRPr="00EE3D6B">
        <w:rPr>
          <w:sz w:val="24"/>
          <w:szCs w:val="24"/>
          <w:vertAlign w:val="superscript"/>
        </w:rPr>
        <w:t>th</w:t>
      </w:r>
      <w:r w:rsidRPr="00EE3D6B">
        <w:rPr>
          <w:sz w:val="24"/>
          <w:szCs w:val="24"/>
        </w:rPr>
        <w:t>) of the balance accrued on h</w:t>
      </w:r>
      <w:r w:rsidR="0000055B" w:rsidRPr="00EE3D6B">
        <w:rPr>
          <w:sz w:val="24"/>
          <w:szCs w:val="24"/>
        </w:rPr>
        <w:t>is</w:t>
      </w:r>
      <w:r w:rsidRPr="00EE3D6B">
        <w:rPr>
          <w:sz w:val="24"/>
          <w:szCs w:val="24"/>
        </w:rPr>
        <w:t xml:space="preserve"> account, beginning with the first billing due date following the entry of a final Commission Order in this case.  </w:t>
      </w:r>
    </w:p>
    <w:p w:rsidR="00305C70" w:rsidRPr="00EE3D6B" w:rsidRDefault="00305C70" w:rsidP="006A2016">
      <w:pPr>
        <w:pStyle w:val="ListParagraph"/>
        <w:ind w:left="0" w:firstLine="1440"/>
        <w:outlineLvl w:val="0"/>
        <w:rPr>
          <w:sz w:val="24"/>
          <w:szCs w:val="24"/>
        </w:rPr>
      </w:pPr>
    </w:p>
    <w:p w:rsidR="00305C70" w:rsidRPr="00EE3D6B" w:rsidRDefault="00305C70" w:rsidP="006A2016">
      <w:pPr>
        <w:pStyle w:val="ListParagraph"/>
        <w:numPr>
          <w:ilvl w:val="0"/>
          <w:numId w:val="26"/>
        </w:numPr>
        <w:ind w:left="0" w:firstLine="1440"/>
        <w:outlineLvl w:val="0"/>
        <w:rPr>
          <w:sz w:val="24"/>
          <w:szCs w:val="24"/>
        </w:rPr>
      </w:pPr>
      <w:r w:rsidRPr="00EE3D6B">
        <w:rPr>
          <w:sz w:val="24"/>
          <w:szCs w:val="24"/>
        </w:rPr>
        <w:t xml:space="preserve">That as long as </w:t>
      </w:r>
      <w:r w:rsidR="0000055B" w:rsidRPr="00EE3D6B">
        <w:rPr>
          <w:sz w:val="24"/>
          <w:szCs w:val="24"/>
        </w:rPr>
        <w:t xml:space="preserve">Ross E. Schell complies with </w:t>
      </w:r>
      <w:r w:rsidRPr="00EE3D6B">
        <w:rPr>
          <w:sz w:val="24"/>
          <w:szCs w:val="24"/>
        </w:rPr>
        <w:t xml:space="preserve">the payment schedule stated in this </w:t>
      </w:r>
      <w:r w:rsidR="00842FAE">
        <w:rPr>
          <w:sz w:val="24"/>
          <w:szCs w:val="24"/>
        </w:rPr>
        <w:t>o</w:t>
      </w:r>
      <w:r w:rsidRPr="00EE3D6B">
        <w:rPr>
          <w:sz w:val="24"/>
          <w:szCs w:val="24"/>
        </w:rPr>
        <w:t>rder,</w:t>
      </w:r>
      <w:r w:rsidR="0000055B" w:rsidRPr="00EE3D6B">
        <w:rPr>
          <w:sz w:val="24"/>
          <w:szCs w:val="24"/>
        </w:rPr>
        <w:t xml:space="preserve"> PPL Electric Utilities Corporation </w:t>
      </w:r>
      <w:r w:rsidRPr="00EE3D6B">
        <w:rPr>
          <w:sz w:val="24"/>
          <w:szCs w:val="24"/>
        </w:rPr>
        <w:t>shall not suspend or terminate h</w:t>
      </w:r>
      <w:r w:rsidR="0000055B" w:rsidRPr="00EE3D6B">
        <w:rPr>
          <w:sz w:val="24"/>
          <w:szCs w:val="24"/>
        </w:rPr>
        <w:t>is</w:t>
      </w:r>
      <w:r w:rsidRPr="00EE3D6B">
        <w:rPr>
          <w:sz w:val="24"/>
          <w:szCs w:val="24"/>
        </w:rPr>
        <w:t xml:space="preserve"> utility service except for valid safety or emergency reasons</w:t>
      </w:r>
      <w:r w:rsidR="000A598B">
        <w:rPr>
          <w:sz w:val="24"/>
          <w:szCs w:val="24"/>
        </w:rPr>
        <w:t>,</w:t>
      </w:r>
      <w:r w:rsidRPr="00EE3D6B">
        <w:rPr>
          <w:sz w:val="24"/>
          <w:szCs w:val="24"/>
        </w:rPr>
        <w:t xml:space="preserve"> or a</w:t>
      </w:r>
      <w:r w:rsidR="000A598B">
        <w:rPr>
          <w:sz w:val="24"/>
          <w:szCs w:val="24"/>
        </w:rPr>
        <w:t>ss</w:t>
      </w:r>
      <w:r w:rsidRPr="00EE3D6B">
        <w:rPr>
          <w:sz w:val="24"/>
          <w:szCs w:val="24"/>
        </w:rPr>
        <w:t>ess late payments or finance charges against h</w:t>
      </w:r>
      <w:r w:rsidR="0000055B" w:rsidRPr="00EE3D6B">
        <w:rPr>
          <w:sz w:val="24"/>
          <w:szCs w:val="24"/>
        </w:rPr>
        <w:t>is</w:t>
      </w:r>
      <w:r w:rsidRPr="00EE3D6B">
        <w:rPr>
          <w:sz w:val="24"/>
          <w:szCs w:val="24"/>
        </w:rPr>
        <w:t xml:space="preserve"> account.</w:t>
      </w:r>
    </w:p>
    <w:p w:rsidR="00305C70" w:rsidRPr="00EE3D6B" w:rsidRDefault="00305C70" w:rsidP="006A2016">
      <w:pPr>
        <w:pStyle w:val="ListParagraph"/>
        <w:ind w:left="0" w:firstLine="1440"/>
        <w:rPr>
          <w:sz w:val="24"/>
          <w:szCs w:val="24"/>
        </w:rPr>
      </w:pPr>
    </w:p>
    <w:p w:rsidR="00305C70" w:rsidRDefault="00305C70" w:rsidP="006A2016">
      <w:pPr>
        <w:pStyle w:val="ListParagraph"/>
        <w:numPr>
          <w:ilvl w:val="0"/>
          <w:numId w:val="26"/>
        </w:numPr>
        <w:ind w:left="0" w:firstLine="1440"/>
        <w:outlineLvl w:val="0"/>
        <w:rPr>
          <w:sz w:val="24"/>
          <w:szCs w:val="24"/>
        </w:rPr>
      </w:pPr>
      <w:r w:rsidRPr="00EE3D6B">
        <w:rPr>
          <w:sz w:val="24"/>
          <w:szCs w:val="24"/>
        </w:rPr>
        <w:t xml:space="preserve">That in the event that </w:t>
      </w:r>
      <w:r w:rsidR="0000055B" w:rsidRPr="00EE3D6B">
        <w:rPr>
          <w:sz w:val="24"/>
          <w:szCs w:val="24"/>
        </w:rPr>
        <w:t xml:space="preserve">Ross E. Schell </w:t>
      </w:r>
      <w:r w:rsidRPr="00EE3D6B">
        <w:rPr>
          <w:sz w:val="24"/>
          <w:szCs w:val="24"/>
        </w:rPr>
        <w:t xml:space="preserve">fails to comply with the terms of this order, </w:t>
      </w:r>
      <w:r w:rsidR="0000055B" w:rsidRPr="00EE3D6B">
        <w:rPr>
          <w:sz w:val="24"/>
          <w:szCs w:val="24"/>
        </w:rPr>
        <w:t>PPL Electric Utilities Corporation i</w:t>
      </w:r>
      <w:r w:rsidRPr="00EE3D6B">
        <w:rPr>
          <w:sz w:val="24"/>
          <w:szCs w:val="24"/>
        </w:rPr>
        <w:t>s hereby authorized to suspend or terminate h</w:t>
      </w:r>
      <w:r w:rsidR="0000055B" w:rsidRPr="00EE3D6B">
        <w:rPr>
          <w:sz w:val="24"/>
          <w:szCs w:val="24"/>
        </w:rPr>
        <w:t>is</w:t>
      </w:r>
      <w:r w:rsidRPr="00EE3D6B">
        <w:rPr>
          <w:sz w:val="24"/>
          <w:szCs w:val="24"/>
        </w:rPr>
        <w:t xml:space="preserve"> utility service in accordance with the Commission’s statue</w:t>
      </w:r>
      <w:r w:rsidR="000A598B">
        <w:rPr>
          <w:sz w:val="24"/>
          <w:szCs w:val="24"/>
        </w:rPr>
        <w:t>s</w:t>
      </w:r>
      <w:r w:rsidRPr="00EE3D6B">
        <w:rPr>
          <w:sz w:val="24"/>
          <w:szCs w:val="24"/>
        </w:rPr>
        <w:t xml:space="preserve"> and regulations.</w:t>
      </w:r>
    </w:p>
    <w:p w:rsidR="00173C17" w:rsidRDefault="00173C17" w:rsidP="002060E0">
      <w:pPr>
        <w:pStyle w:val="ListParagraph"/>
        <w:ind w:left="1440"/>
        <w:outlineLvl w:val="0"/>
        <w:rPr>
          <w:sz w:val="24"/>
          <w:szCs w:val="24"/>
        </w:rPr>
      </w:pPr>
    </w:p>
    <w:p w:rsidR="00305C70" w:rsidRPr="00EE3D6B" w:rsidRDefault="00305C70" w:rsidP="006A2016">
      <w:pPr>
        <w:pStyle w:val="ListParagraph"/>
        <w:numPr>
          <w:ilvl w:val="0"/>
          <w:numId w:val="26"/>
        </w:numPr>
        <w:ind w:left="0" w:firstLine="1440"/>
        <w:contextualSpacing w:val="0"/>
        <w:outlineLvl w:val="0"/>
        <w:rPr>
          <w:sz w:val="24"/>
          <w:szCs w:val="24"/>
        </w:rPr>
      </w:pPr>
      <w:r w:rsidRPr="00EE3D6B">
        <w:rPr>
          <w:sz w:val="24"/>
          <w:szCs w:val="24"/>
        </w:rPr>
        <w:t>That the Secretary’s Bureau shall mark Docket No</w:t>
      </w:r>
      <w:r w:rsidR="0000055B" w:rsidRPr="00EE3D6B">
        <w:rPr>
          <w:sz w:val="24"/>
          <w:szCs w:val="24"/>
        </w:rPr>
        <w:t>s</w:t>
      </w:r>
      <w:r w:rsidRPr="00EE3D6B">
        <w:rPr>
          <w:sz w:val="24"/>
          <w:szCs w:val="24"/>
        </w:rPr>
        <w:t xml:space="preserve">. </w:t>
      </w:r>
      <w:r w:rsidR="0000055B" w:rsidRPr="00EE3D6B">
        <w:rPr>
          <w:spacing w:val="-3"/>
          <w:sz w:val="24"/>
          <w:szCs w:val="24"/>
        </w:rPr>
        <w:t>C-2016-2535220, C</w:t>
      </w:r>
      <w:r w:rsidR="000A598B">
        <w:rPr>
          <w:spacing w:val="-3"/>
          <w:sz w:val="24"/>
          <w:szCs w:val="24"/>
        </w:rPr>
        <w:noBreakHyphen/>
      </w:r>
      <w:r w:rsidR="0000055B" w:rsidRPr="00EE3D6B">
        <w:rPr>
          <w:spacing w:val="-3"/>
          <w:sz w:val="24"/>
          <w:szCs w:val="24"/>
        </w:rPr>
        <w:t>2016-2538023, and C-2016-2539969</w:t>
      </w:r>
      <w:r w:rsidRPr="00EE3D6B">
        <w:rPr>
          <w:sz w:val="24"/>
          <w:szCs w:val="24"/>
        </w:rPr>
        <w:t xml:space="preserve"> closed.</w:t>
      </w:r>
    </w:p>
    <w:p w:rsidR="00305C70" w:rsidRPr="00EE3D6B" w:rsidRDefault="00305C70" w:rsidP="00593B37">
      <w:pPr>
        <w:tabs>
          <w:tab w:val="num" w:pos="2160"/>
        </w:tabs>
        <w:ind w:firstLine="1440"/>
        <w:rPr>
          <w:rFonts w:ascii="Times New Roman" w:hAnsi="Times New Roman"/>
        </w:rPr>
      </w:pPr>
    </w:p>
    <w:p w:rsidR="00305C70" w:rsidRPr="00EE3D6B" w:rsidRDefault="00305C70" w:rsidP="00305C70">
      <w:pPr>
        <w:pStyle w:val="BodyText"/>
        <w:tabs>
          <w:tab w:val="clear" w:pos="-720"/>
        </w:tabs>
        <w:rPr>
          <w:szCs w:val="24"/>
        </w:rPr>
      </w:pPr>
    </w:p>
    <w:p w:rsidR="00305C70" w:rsidRPr="00EE3D6B" w:rsidRDefault="00305C70" w:rsidP="00305C70">
      <w:pPr>
        <w:pStyle w:val="BodyText"/>
        <w:spacing w:line="240" w:lineRule="auto"/>
        <w:rPr>
          <w:szCs w:val="24"/>
        </w:rPr>
      </w:pPr>
      <w:r w:rsidRPr="00EE3D6B">
        <w:rPr>
          <w:szCs w:val="24"/>
        </w:rPr>
        <w:t xml:space="preserve">Date:  </w:t>
      </w:r>
      <w:r w:rsidR="0000055B" w:rsidRPr="00EE3D6B">
        <w:rPr>
          <w:szCs w:val="24"/>
          <w:u w:val="single"/>
        </w:rPr>
        <w:t xml:space="preserve">November </w:t>
      </w:r>
      <w:r w:rsidR="00600854">
        <w:rPr>
          <w:szCs w:val="24"/>
          <w:u w:val="single"/>
        </w:rPr>
        <w:t>30</w:t>
      </w:r>
      <w:r w:rsidRPr="00EE3D6B">
        <w:rPr>
          <w:szCs w:val="24"/>
          <w:u w:val="single"/>
        </w:rPr>
        <w:t>, 201</w:t>
      </w:r>
      <w:r w:rsidR="0000055B" w:rsidRPr="00EE3D6B">
        <w:rPr>
          <w:szCs w:val="24"/>
          <w:u w:val="single"/>
        </w:rPr>
        <w:t>6</w:t>
      </w:r>
      <w:r w:rsidRPr="00EE3D6B">
        <w:rPr>
          <w:szCs w:val="24"/>
        </w:rPr>
        <w:tab/>
      </w:r>
      <w:r w:rsidRPr="00EE3D6B">
        <w:rPr>
          <w:szCs w:val="24"/>
        </w:rPr>
        <w:tab/>
      </w:r>
      <w:r w:rsidRPr="00EE3D6B">
        <w:rPr>
          <w:szCs w:val="24"/>
        </w:rPr>
        <w:tab/>
      </w:r>
      <w:r w:rsidRPr="00EE3D6B">
        <w:rPr>
          <w:szCs w:val="24"/>
        </w:rPr>
        <w:tab/>
      </w:r>
      <w:r w:rsidRPr="00EE3D6B">
        <w:rPr>
          <w:szCs w:val="24"/>
          <w:u w:val="single"/>
        </w:rPr>
        <w:tab/>
      </w:r>
      <w:r w:rsidRPr="00EE3D6B">
        <w:rPr>
          <w:szCs w:val="24"/>
          <w:u w:val="single"/>
        </w:rPr>
        <w:tab/>
        <w:t>/s/</w:t>
      </w:r>
      <w:r w:rsidRPr="00EE3D6B">
        <w:rPr>
          <w:szCs w:val="24"/>
          <w:u w:val="single"/>
        </w:rPr>
        <w:tab/>
      </w:r>
      <w:r w:rsidRPr="00EE3D6B">
        <w:rPr>
          <w:szCs w:val="24"/>
          <w:u w:val="single"/>
        </w:rPr>
        <w:tab/>
      </w:r>
      <w:r w:rsidRPr="00EE3D6B">
        <w:rPr>
          <w:szCs w:val="24"/>
          <w:u w:val="single"/>
        </w:rPr>
        <w:tab/>
      </w:r>
      <w:r w:rsidRPr="00EE3D6B">
        <w:rPr>
          <w:szCs w:val="24"/>
          <w:u w:val="single"/>
        </w:rPr>
        <w:tab/>
      </w:r>
    </w:p>
    <w:p w:rsidR="00305C70" w:rsidRPr="00EE3D6B" w:rsidRDefault="00305C70" w:rsidP="00305C70">
      <w:pPr>
        <w:pStyle w:val="BodyText"/>
        <w:spacing w:line="240" w:lineRule="auto"/>
        <w:rPr>
          <w:szCs w:val="24"/>
        </w:rPr>
      </w:pPr>
      <w:r w:rsidRPr="00EE3D6B">
        <w:rPr>
          <w:szCs w:val="24"/>
        </w:rPr>
        <w:tab/>
      </w:r>
      <w:r w:rsidRPr="00EE3D6B">
        <w:rPr>
          <w:szCs w:val="24"/>
        </w:rPr>
        <w:tab/>
      </w:r>
      <w:r w:rsidRPr="00EE3D6B">
        <w:rPr>
          <w:szCs w:val="24"/>
        </w:rPr>
        <w:tab/>
      </w:r>
      <w:r w:rsidRPr="00EE3D6B">
        <w:rPr>
          <w:szCs w:val="24"/>
        </w:rPr>
        <w:tab/>
      </w:r>
      <w:r w:rsidRPr="00EE3D6B">
        <w:rPr>
          <w:szCs w:val="24"/>
        </w:rPr>
        <w:tab/>
      </w:r>
      <w:r w:rsidRPr="00EE3D6B">
        <w:rPr>
          <w:szCs w:val="24"/>
        </w:rPr>
        <w:tab/>
      </w:r>
      <w:r w:rsidRPr="00EE3D6B">
        <w:rPr>
          <w:szCs w:val="24"/>
        </w:rPr>
        <w:tab/>
        <w:t>Jeffrey A. Watson</w:t>
      </w:r>
    </w:p>
    <w:p w:rsidR="00222765" w:rsidRPr="00EE3D6B" w:rsidRDefault="00305C70" w:rsidP="00371D98">
      <w:pPr>
        <w:pStyle w:val="BodyText"/>
        <w:spacing w:line="240" w:lineRule="auto"/>
        <w:rPr>
          <w:szCs w:val="24"/>
        </w:rPr>
      </w:pPr>
      <w:r w:rsidRPr="00EE3D6B">
        <w:rPr>
          <w:szCs w:val="24"/>
        </w:rPr>
        <w:tab/>
      </w:r>
      <w:r w:rsidRPr="00EE3D6B">
        <w:rPr>
          <w:szCs w:val="24"/>
        </w:rPr>
        <w:tab/>
      </w:r>
      <w:r w:rsidRPr="00EE3D6B">
        <w:rPr>
          <w:szCs w:val="24"/>
        </w:rPr>
        <w:tab/>
      </w:r>
      <w:r w:rsidRPr="00EE3D6B">
        <w:rPr>
          <w:szCs w:val="24"/>
        </w:rPr>
        <w:tab/>
      </w:r>
      <w:r w:rsidRPr="00EE3D6B">
        <w:rPr>
          <w:szCs w:val="24"/>
        </w:rPr>
        <w:tab/>
      </w:r>
      <w:r w:rsidRPr="00EE3D6B">
        <w:rPr>
          <w:szCs w:val="24"/>
        </w:rPr>
        <w:tab/>
      </w:r>
      <w:r w:rsidRPr="00EE3D6B">
        <w:rPr>
          <w:szCs w:val="24"/>
        </w:rPr>
        <w:tab/>
        <w:t>Administrative Law Judge</w:t>
      </w:r>
    </w:p>
    <w:sectPr w:rsidR="00222765" w:rsidRPr="00EE3D6B" w:rsidSect="001F5BAB">
      <w:footerReference w:type="even" r:id="rId9"/>
      <w:footerReference w:type="default" r:id="rId10"/>
      <w:type w:val="continuous"/>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D58" w:rsidRDefault="00430D58">
      <w:pPr>
        <w:spacing w:line="20" w:lineRule="exact"/>
        <w:rPr>
          <w:sz w:val="20"/>
          <w:szCs w:val="20"/>
        </w:rPr>
      </w:pPr>
    </w:p>
  </w:endnote>
  <w:endnote w:type="continuationSeparator" w:id="0">
    <w:p w:rsidR="00430D58" w:rsidRDefault="00430D58">
      <w:pPr>
        <w:pStyle w:val="ParaTab1"/>
        <w:rPr>
          <w:sz w:val="20"/>
          <w:szCs w:val="20"/>
        </w:rPr>
      </w:pPr>
      <w:r>
        <w:rPr>
          <w:sz w:val="20"/>
          <w:szCs w:val="20"/>
        </w:rPr>
        <w:t xml:space="preserve"> </w:t>
      </w:r>
    </w:p>
  </w:endnote>
  <w:endnote w:type="continuationNotice" w:id="1">
    <w:p w:rsidR="00430D58" w:rsidRDefault="00430D58">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01B" w:rsidRDefault="0031201B"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1201B" w:rsidRDefault="003120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01B" w:rsidRPr="00ED2E14" w:rsidRDefault="0031201B" w:rsidP="00DC73D2">
    <w:pPr>
      <w:pStyle w:val="Footer"/>
      <w:framePr w:wrap="around" w:vAnchor="text" w:hAnchor="margin" w:xAlign="center" w:y="1"/>
      <w:jc w:val="center"/>
      <w:rPr>
        <w:rStyle w:val="PageNumber"/>
        <w:rFonts w:ascii="Times New Roman" w:hAnsi="Times New Roman" w:cs="Times New Roman"/>
        <w:sz w:val="20"/>
        <w:szCs w:val="20"/>
      </w:rPr>
    </w:pPr>
    <w:r w:rsidRPr="00ED2E14">
      <w:rPr>
        <w:rStyle w:val="PageNumber"/>
        <w:rFonts w:ascii="Times New Roman" w:hAnsi="Times New Roman" w:cs="Times New Roman"/>
        <w:sz w:val="20"/>
        <w:szCs w:val="20"/>
      </w:rPr>
      <w:fldChar w:fldCharType="begin"/>
    </w:r>
    <w:r w:rsidRPr="00ED2E14">
      <w:rPr>
        <w:rStyle w:val="PageNumber"/>
        <w:rFonts w:ascii="Times New Roman" w:hAnsi="Times New Roman" w:cs="Times New Roman"/>
        <w:sz w:val="20"/>
        <w:szCs w:val="20"/>
      </w:rPr>
      <w:instrText xml:space="preserve">PAGE  </w:instrText>
    </w:r>
    <w:r w:rsidRPr="00ED2E14">
      <w:rPr>
        <w:rStyle w:val="PageNumber"/>
        <w:rFonts w:ascii="Times New Roman" w:hAnsi="Times New Roman" w:cs="Times New Roman"/>
        <w:sz w:val="20"/>
        <w:szCs w:val="20"/>
      </w:rPr>
      <w:fldChar w:fldCharType="separate"/>
    </w:r>
    <w:r w:rsidR="0090597A">
      <w:rPr>
        <w:rStyle w:val="PageNumber"/>
        <w:rFonts w:ascii="Times New Roman" w:hAnsi="Times New Roman" w:cs="Times New Roman"/>
        <w:noProof/>
        <w:sz w:val="20"/>
        <w:szCs w:val="20"/>
      </w:rPr>
      <w:t>15</w:t>
    </w:r>
    <w:r w:rsidRPr="00ED2E14">
      <w:rPr>
        <w:rStyle w:val="PageNumber"/>
        <w:rFonts w:ascii="Times New Roman" w:hAnsi="Times New Roman" w:cs="Times New Roman"/>
        <w:sz w:val="20"/>
        <w:szCs w:val="20"/>
      </w:rPr>
      <w:fldChar w:fldCharType="end"/>
    </w:r>
  </w:p>
  <w:p w:rsidR="0031201B" w:rsidRDefault="0031201B" w:rsidP="00DF3CF9">
    <w:pPr>
      <w:pStyle w:val="ParaTab1"/>
      <w:spacing w:line="480" w:lineRule="auto"/>
      <w:ind w:firstLine="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D58" w:rsidRDefault="00430D58" w:rsidP="00AC7960">
      <w:pPr>
        <w:pStyle w:val="ParaTab1"/>
        <w:ind w:firstLine="0"/>
        <w:jc w:val="both"/>
        <w:rPr>
          <w:sz w:val="20"/>
          <w:szCs w:val="20"/>
        </w:rPr>
      </w:pPr>
      <w:r>
        <w:rPr>
          <w:sz w:val="20"/>
          <w:szCs w:val="20"/>
        </w:rPr>
        <w:separator/>
      </w:r>
    </w:p>
  </w:footnote>
  <w:footnote w:type="continuationSeparator" w:id="0">
    <w:p w:rsidR="00430D58" w:rsidRDefault="00430D58">
      <w:pPr>
        <w:pStyle w:val="ParaTab1"/>
        <w:rPr>
          <w:sz w:val="20"/>
          <w:szCs w:val="20"/>
        </w:rPr>
      </w:pPr>
      <w:r>
        <w:rPr>
          <w:sz w:val="20"/>
          <w:szCs w:val="20"/>
        </w:rPr>
        <w:t>(..</w:t>
      </w:r>
    </w:p>
  </w:footnote>
  <w:footnote w:id="1">
    <w:p w:rsidR="0031201B" w:rsidRDefault="0031201B">
      <w:pPr>
        <w:pStyle w:val="FootnoteText"/>
        <w:rPr>
          <w:sz w:val="20"/>
          <w:szCs w:val="20"/>
        </w:rPr>
      </w:pPr>
      <w:r>
        <w:rPr>
          <w:rStyle w:val="FootnoteReference"/>
        </w:rPr>
        <w:footnoteRef/>
      </w:r>
      <w:r>
        <w:tab/>
      </w:r>
      <w:r w:rsidRPr="0031201B">
        <w:rPr>
          <w:sz w:val="20"/>
          <w:szCs w:val="20"/>
        </w:rPr>
        <w:t>Tr. 40-43.</w:t>
      </w:r>
    </w:p>
    <w:p w:rsidR="00CE5279" w:rsidRPr="0031201B" w:rsidRDefault="00CE5279">
      <w:pPr>
        <w:pStyle w:val="FootnoteText"/>
        <w:rPr>
          <w:sz w:val="20"/>
          <w:szCs w:val="20"/>
        </w:rPr>
      </w:pPr>
    </w:p>
  </w:footnote>
  <w:footnote w:id="2">
    <w:p w:rsidR="0031201B" w:rsidRDefault="0031201B">
      <w:pPr>
        <w:pStyle w:val="FootnoteText"/>
        <w:rPr>
          <w:sz w:val="20"/>
          <w:szCs w:val="20"/>
        </w:rPr>
      </w:pPr>
      <w:r w:rsidRPr="0031201B">
        <w:rPr>
          <w:rStyle w:val="FootnoteReference"/>
          <w:sz w:val="20"/>
          <w:szCs w:val="20"/>
        </w:rPr>
        <w:footnoteRef/>
      </w:r>
      <w:r w:rsidRPr="0031201B">
        <w:rPr>
          <w:sz w:val="20"/>
          <w:szCs w:val="20"/>
        </w:rPr>
        <w:tab/>
        <w:t>Tr. 43-46.</w:t>
      </w:r>
    </w:p>
    <w:p w:rsidR="00A830EB" w:rsidRDefault="00A830EB">
      <w:pPr>
        <w:pStyle w:val="FootnoteText"/>
      </w:pPr>
    </w:p>
  </w:footnote>
  <w:footnote w:id="3">
    <w:p w:rsidR="0031201B" w:rsidRPr="005F5810" w:rsidRDefault="0031201B" w:rsidP="007F662C">
      <w:pPr>
        <w:pStyle w:val="FootnoteText"/>
        <w:rPr>
          <w:rFonts w:ascii="Times New Roman" w:hAnsi="Times New Roman" w:cs="Times New Roman"/>
          <w:sz w:val="20"/>
          <w:szCs w:val="20"/>
        </w:rPr>
      </w:pPr>
      <w:r w:rsidRPr="005F5810">
        <w:rPr>
          <w:rStyle w:val="FootnoteReference"/>
          <w:rFonts w:ascii="Times New Roman" w:hAnsi="Times New Roman" w:cs="Times New Roman"/>
          <w:sz w:val="20"/>
          <w:szCs w:val="20"/>
        </w:rPr>
        <w:footnoteRef/>
      </w:r>
      <w:r w:rsidRPr="005F5810">
        <w:rPr>
          <w:rFonts w:ascii="Times New Roman" w:hAnsi="Times New Roman" w:cs="Times New Roman"/>
          <w:sz w:val="20"/>
          <w:szCs w:val="20"/>
        </w:rPr>
        <w:t xml:space="preserve"> </w:t>
      </w:r>
      <w:r w:rsidRPr="005F5810">
        <w:rPr>
          <w:rFonts w:ascii="Times New Roman" w:hAnsi="Times New Roman" w:cs="Times New Roman"/>
          <w:sz w:val="20"/>
          <w:szCs w:val="20"/>
        </w:rPr>
        <w:tab/>
        <w:t>Section 332(a) of the Public Utility Code, 66 Pa.C.S. § 332(a).</w:t>
      </w:r>
    </w:p>
    <w:p w:rsidR="0031201B" w:rsidRPr="005F5810" w:rsidRDefault="0031201B" w:rsidP="007F662C">
      <w:pPr>
        <w:pStyle w:val="FootnoteText"/>
        <w:rPr>
          <w:rFonts w:ascii="Times New Roman" w:hAnsi="Times New Roman" w:cs="Times New Roman"/>
          <w:sz w:val="20"/>
          <w:szCs w:val="20"/>
        </w:rPr>
      </w:pPr>
    </w:p>
  </w:footnote>
  <w:footnote w:id="4">
    <w:p w:rsidR="0031201B" w:rsidRPr="005F5810" w:rsidRDefault="0031201B" w:rsidP="007F662C">
      <w:pPr>
        <w:pStyle w:val="FootnoteText"/>
        <w:rPr>
          <w:rFonts w:ascii="Times New Roman" w:hAnsi="Times New Roman" w:cs="Times New Roman"/>
          <w:spacing w:val="-3"/>
          <w:sz w:val="20"/>
          <w:szCs w:val="20"/>
        </w:rPr>
      </w:pPr>
      <w:r w:rsidRPr="005F5810">
        <w:rPr>
          <w:rStyle w:val="FootnoteReference"/>
          <w:rFonts w:ascii="Times New Roman" w:hAnsi="Times New Roman" w:cs="Times New Roman"/>
          <w:sz w:val="20"/>
          <w:szCs w:val="20"/>
        </w:rPr>
        <w:footnoteRef/>
      </w:r>
      <w:r w:rsidRPr="005F5810">
        <w:rPr>
          <w:rFonts w:ascii="Times New Roman" w:hAnsi="Times New Roman" w:cs="Times New Roman"/>
          <w:sz w:val="20"/>
          <w:szCs w:val="20"/>
        </w:rPr>
        <w:t xml:space="preserve"> </w:t>
      </w:r>
      <w:r w:rsidRPr="005F5810">
        <w:rPr>
          <w:rFonts w:ascii="Times New Roman" w:hAnsi="Times New Roman" w:cs="Times New Roman"/>
          <w:sz w:val="20"/>
          <w:szCs w:val="20"/>
        </w:rPr>
        <w:tab/>
      </w:r>
      <w:r w:rsidRPr="005F5810">
        <w:rPr>
          <w:rFonts w:ascii="Times New Roman" w:hAnsi="Times New Roman" w:cs="Times New Roman"/>
          <w:i/>
          <w:spacing w:val="-3"/>
          <w:sz w:val="20"/>
          <w:szCs w:val="20"/>
        </w:rPr>
        <w:t>Patterson v. Bell Telephone Company of Pennsylvania</w:t>
      </w:r>
      <w:r w:rsidRPr="005F5810">
        <w:rPr>
          <w:rFonts w:ascii="Times New Roman" w:hAnsi="Times New Roman" w:cs="Times New Roman"/>
          <w:spacing w:val="-3"/>
          <w:sz w:val="20"/>
          <w:szCs w:val="20"/>
        </w:rPr>
        <w:t>, 72 Pa. PUC 196 (Opinion and Order entered February</w:t>
      </w:r>
      <w:r>
        <w:rPr>
          <w:rFonts w:ascii="Times New Roman" w:hAnsi="Times New Roman" w:cs="Times New Roman"/>
          <w:spacing w:val="-3"/>
          <w:sz w:val="20"/>
          <w:szCs w:val="20"/>
        </w:rPr>
        <w:t> </w:t>
      </w:r>
      <w:r w:rsidRPr="005F5810">
        <w:rPr>
          <w:rFonts w:ascii="Times New Roman" w:hAnsi="Times New Roman" w:cs="Times New Roman"/>
          <w:spacing w:val="-3"/>
          <w:sz w:val="20"/>
          <w:szCs w:val="20"/>
        </w:rPr>
        <w:t xml:space="preserve">8, 1990); </w:t>
      </w:r>
      <w:r w:rsidRPr="005F5810">
        <w:rPr>
          <w:rFonts w:ascii="Times New Roman" w:hAnsi="Times New Roman" w:cs="Times New Roman"/>
          <w:i/>
          <w:spacing w:val="-3"/>
          <w:sz w:val="20"/>
          <w:szCs w:val="20"/>
        </w:rPr>
        <w:t>Feinstein v. Philadelphia Suburban Water Company</w:t>
      </w:r>
      <w:r w:rsidRPr="005F5810">
        <w:rPr>
          <w:rFonts w:ascii="Times New Roman" w:hAnsi="Times New Roman" w:cs="Times New Roman"/>
          <w:spacing w:val="-3"/>
          <w:sz w:val="20"/>
          <w:szCs w:val="20"/>
        </w:rPr>
        <w:t xml:space="preserve">, 50 Pa. PUC 300 (Opinion and Order entered October 6, 1976).  </w:t>
      </w:r>
    </w:p>
    <w:p w:rsidR="0031201B" w:rsidRPr="005F5810" w:rsidRDefault="0031201B" w:rsidP="007F662C">
      <w:pPr>
        <w:pStyle w:val="FootnoteText"/>
        <w:rPr>
          <w:rFonts w:ascii="Times New Roman" w:hAnsi="Times New Roman" w:cs="Times New Roman"/>
          <w:sz w:val="20"/>
          <w:szCs w:val="20"/>
        </w:rPr>
      </w:pPr>
    </w:p>
  </w:footnote>
  <w:footnote w:id="5">
    <w:p w:rsidR="0031201B" w:rsidRPr="005F5810" w:rsidRDefault="0031201B" w:rsidP="007F662C">
      <w:pPr>
        <w:pStyle w:val="FootnoteText"/>
        <w:rPr>
          <w:rFonts w:ascii="Times New Roman" w:hAnsi="Times New Roman" w:cs="Times New Roman"/>
          <w:spacing w:val="-3"/>
          <w:sz w:val="20"/>
          <w:szCs w:val="20"/>
        </w:rPr>
      </w:pPr>
      <w:r w:rsidRPr="005F5810">
        <w:rPr>
          <w:rStyle w:val="FootnoteReference"/>
          <w:rFonts w:ascii="Times New Roman" w:hAnsi="Times New Roman" w:cs="Times New Roman"/>
          <w:sz w:val="20"/>
          <w:szCs w:val="20"/>
        </w:rPr>
        <w:footnoteRef/>
      </w:r>
      <w:r w:rsidRPr="005F5810">
        <w:rPr>
          <w:rFonts w:ascii="Times New Roman" w:hAnsi="Times New Roman" w:cs="Times New Roman"/>
          <w:sz w:val="20"/>
          <w:szCs w:val="20"/>
        </w:rPr>
        <w:t xml:space="preserve"> </w:t>
      </w:r>
      <w:r w:rsidRPr="005F5810">
        <w:rPr>
          <w:rFonts w:ascii="Times New Roman" w:hAnsi="Times New Roman" w:cs="Times New Roman"/>
          <w:sz w:val="20"/>
          <w:szCs w:val="20"/>
        </w:rPr>
        <w:tab/>
      </w:r>
      <w:r w:rsidRPr="005F5810">
        <w:rPr>
          <w:rFonts w:ascii="Times New Roman" w:hAnsi="Times New Roman" w:cs="Times New Roman"/>
          <w:i/>
          <w:spacing w:val="-3"/>
          <w:sz w:val="20"/>
          <w:szCs w:val="20"/>
        </w:rPr>
        <w:t>Samuel J. Lansberry, Inc. v. Pa. Pub. Util. Comm’n</w:t>
      </w:r>
      <w:r w:rsidRPr="005F5810">
        <w:rPr>
          <w:rFonts w:ascii="Times New Roman" w:hAnsi="Times New Roman" w:cs="Times New Roman"/>
          <w:spacing w:val="-3"/>
          <w:sz w:val="20"/>
          <w:szCs w:val="20"/>
        </w:rPr>
        <w:t xml:space="preserve">, 134 Pa.Cmwlth. 218; 221-222, 578 A.2d 600, 602 (1990), </w:t>
      </w:r>
      <w:r w:rsidRPr="005F5810">
        <w:rPr>
          <w:rFonts w:ascii="Times New Roman" w:hAnsi="Times New Roman" w:cs="Times New Roman"/>
          <w:i/>
          <w:iCs/>
          <w:spacing w:val="-3"/>
          <w:sz w:val="20"/>
          <w:szCs w:val="20"/>
        </w:rPr>
        <w:t>alloc. den</w:t>
      </w:r>
      <w:r w:rsidRPr="005F5810">
        <w:rPr>
          <w:rFonts w:ascii="Times New Roman" w:hAnsi="Times New Roman" w:cs="Times New Roman"/>
          <w:spacing w:val="-3"/>
          <w:sz w:val="20"/>
          <w:szCs w:val="20"/>
        </w:rPr>
        <w:t>., 602 A.2d 863 (1992).</w:t>
      </w:r>
    </w:p>
    <w:p w:rsidR="0031201B" w:rsidRPr="005F5810" w:rsidRDefault="0031201B" w:rsidP="007F662C">
      <w:pPr>
        <w:pStyle w:val="FootnoteText"/>
        <w:ind w:firstLine="720"/>
        <w:rPr>
          <w:rFonts w:ascii="Times New Roman" w:hAnsi="Times New Roman" w:cs="Times New Roman"/>
          <w:sz w:val="20"/>
          <w:szCs w:val="20"/>
        </w:rPr>
      </w:pPr>
    </w:p>
  </w:footnote>
  <w:footnote w:id="6">
    <w:p w:rsidR="0031201B" w:rsidRDefault="0031201B" w:rsidP="007F662C">
      <w:pPr>
        <w:tabs>
          <w:tab w:val="left" w:pos="-1440"/>
          <w:tab w:val="left" w:pos="-720"/>
        </w:tabs>
        <w:suppressAutoHyphens/>
        <w:rPr>
          <w:rFonts w:ascii="Times New Roman" w:hAnsi="Times New Roman" w:cs="Times New Roman"/>
          <w:spacing w:val="-3"/>
        </w:rPr>
      </w:pPr>
      <w:r w:rsidRPr="005F5810">
        <w:rPr>
          <w:rStyle w:val="FootnoteReference"/>
          <w:rFonts w:ascii="Times New Roman" w:hAnsi="Times New Roman" w:cs="Times New Roman"/>
          <w:sz w:val="20"/>
          <w:szCs w:val="20"/>
        </w:rPr>
        <w:footnoteRef/>
      </w:r>
      <w:r w:rsidRPr="005F5810">
        <w:rPr>
          <w:rFonts w:ascii="Times New Roman" w:hAnsi="Times New Roman" w:cs="Times New Roman"/>
          <w:sz w:val="20"/>
          <w:szCs w:val="20"/>
        </w:rPr>
        <w:t xml:space="preserve"> </w:t>
      </w:r>
      <w:r w:rsidRPr="005F5810">
        <w:rPr>
          <w:rFonts w:ascii="Times New Roman" w:hAnsi="Times New Roman" w:cs="Times New Roman"/>
          <w:sz w:val="20"/>
          <w:szCs w:val="20"/>
        </w:rPr>
        <w:tab/>
      </w:r>
      <w:r w:rsidRPr="005F5810">
        <w:rPr>
          <w:rFonts w:ascii="Times New Roman" w:hAnsi="Times New Roman" w:cs="Times New Roman"/>
          <w:i/>
          <w:spacing w:val="-3"/>
          <w:sz w:val="20"/>
          <w:szCs w:val="20"/>
        </w:rPr>
        <w:t>Se-Ling Hosiery v. Margulies</w:t>
      </w:r>
      <w:r w:rsidRPr="005F5810">
        <w:rPr>
          <w:rFonts w:ascii="Times New Roman" w:hAnsi="Times New Roman" w:cs="Times New Roman"/>
          <w:spacing w:val="-3"/>
          <w:sz w:val="20"/>
          <w:szCs w:val="20"/>
        </w:rPr>
        <w:t>, 364 Pa. 45, 70 A.2d 854 (Pa. 1950).</w:t>
      </w:r>
      <w:r w:rsidRPr="005F5810">
        <w:rPr>
          <w:rFonts w:ascii="Times New Roman" w:hAnsi="Times New Roman" w:cs="Times New Roman"/>
          <w:spacing w:val="-3"/>
        </w:rPr>
        <w:t xml:space="preserve">  </w:t>
      </w:r>
    </w:p>
    <w:p w:rsidR="00E4042B" w:rsidRPr="005F5810" w:rsidRDefault="00E4042B" w:rsidP="007F662C">
      <w:pPr>
        <w:tabs>
          <w:tab w:val="left" w:pos="-1440"/>
          <w:tab w:val="left" w:pos="-720"/>
        </w:tabs>
        <w:suppressAutoHyphens/>
        <w:rPr>
          <w:rFonts w:ascii="Times New Roman" w:hAnsi="Times New Roman" w:cs="Times New Roman"/>
        </w:rPr>
      </w:pPr>
    </w:p>
  </w:footnote>
  <w:footnote w:id="7">
    <w:p w:rsidR="0031201B" w:rsidRPr="00E4042B" w:rsidRDefault="0031201B" w:rsidP="007F662C">
      <w:pPr>
        <w:spacing w:line="480" w:lineRule="auto"/>
        <w:rPr>
          <w:rFonts w:ascii="Times New Roman" w:hAnsi="Times New Roman" w:cs="Times New Roman"/>
          <w:sz w:val="20"/>
          <w:szCs w:val="20"/>
        </w:rPr>
      </w:pPr>
      <w:r w:rsidRPr="00E4042B">
        <w:rPr>
          <w:rStyle w:val="FootnoteReference"/>
          <w:rFonts w:ascii="Times New Roman" w:hAnsi="Times New Roman" w:cs="Times New Roman"/>
          <w:sz w:val="20"/>
          <w:szCs w:val="20"/>
        </w:rPr>
        <w:footnoteRef/>
      </w:r>
      <w:r w:rsidRPr="00E4042B">
        <w:rPr>
          <w:rFonts w:ascii="Times New Roman" w:hAnsi="Times New Roman" w:cs="Times New Roman"/>
          <w:sz w:val="20"/>
          <w:szCs w:val="20"/>
        </w:rPr>
        <w:t xml:space="preserve"> </w:t>
      </w:r>
      <w:r w:rsidRPr="00E4042B">
        <w:rPr>
          <w:rFonts w:ascii="Times New Roman" w:hAnsi="Times New Roman" w:cs="Times New Roman"/>
          <w:sz w:val="20"/>
          <w:szCs w:val="20"/>
        </w:rPr>
        <w:tab/>
        <w:t>Tr. 19</w:t>
      </w:r>
      <w:r w:rsidR="00E4042B">
        <w:rPr>
          <w:rFonts w:ascii="Times New Roman" w:hAnsi="Times New Roman" w:cs="Times New Roman"/>
          <w:sz w:val="20"/>
          <w:szCs w:val="20"/>
        </w:rPr>
        <w:t>-</w:t>
      </w:r>
      <w:r w:rsidRPr="00E4042B">
        <w:rPr>
          <w:rFonts w:ascii="Times New Roman" w:hAnsi="Times New Roman" w:cs="Times New Roman"/>
          <w:sz w:val="20"/>
          <w:szCs w:val="20"/>
        </w:rPr>
        <w:t>20.</w:t>
      </w:r>
    </w:p>
    <w:p w:rsidR="0031201B" w:rsidRDefault="0031201B">
      <w:pPr>
        <w:pStyle w:val="FootnoteText"/>
      </w:pPr>
    </w:p>
  </w:footnote>
  <w:footnote w:id="8">
    <w:p w:rsidR="0031201B" w:rsidRPr="00BC691D" w:rsidRDefault="0031201B">
      <w:pPr>
        <w:pStyle w:val="FootnoteText"/>
        <w:rPr>
          <w:rFonts w:ascii="Times New Roman" w:hAnsi="Times New Roman" w:cs="Times New Roman"/>
          <w:sz w:val="20"/>
          <w:szCs w:val="20"/>
        </w:rPr>
      </w:pPr>
      <w:r w:rsidRPr="00BC691D">
        <w:rPr>
          <w:rStyle w:val="FootnoteReference"/>
          <w:rFonts w:ascii="Times New Roman" w:hAnsi="Times New Roman" w:cs="Times New Roman"/>
          <w:sz w:val="20"/>
          <w:szCs w:val="20"/>
        </w:rPr>
        <w:footnoteRef/>
      </w:r>
      <w:r w:rsidRPr="00BC691D">
        <w:rPr>
          <w:rFonts w:ascii="Times New Roman" w:hAnsi="Times New Roman" w:cs="Times New Roman"/>
          <w:sz w:val="20"/>
          <w:szCs w:val="20"/>
        </w:rPr>
        <w:t xml:space="preserve"> </w:t>
      </w:r>
      <w:r w:rsidRPr="00BC691D">
        <w:rPr>
          <w:rFonts w:ascii="Times New Roman" w:hAnsi="Times New Roman" w:cs="Times New Roman"/>
          <w:sz w:val="20"/>
          <w:szCs w:val="20"/>
        </w:rPr>
        <w:tab/>
        <w:t>Tr. 14-16.</w:t>
      </w:r>
    </w:p>
    <w:p w:rsidR="00A64CE6" w:rsidRPr="00E42772" w:rsidRDefault="00A64CE6">
      <w:pPr>
        <w:pStyle w:val="FootnoteText"/>
        <w:rPr>
          <w:rFonts w:ascii="Times New Roman" w:hAnsi="Times New Roman" w:cs="Times New Roman"/>
          <w:sz w:val="20"/>
          <w:szCs w:val="20"/>
        </w:rPr>
      </w:pPr>
    </w:p>
  </w:footnote>
  <w:footnote w:id="9">
    <w:p w:rsidR="0031201B" w:rsidRPr="000B0A51" w:rsidRDefault="0031201B">
      <w:pPr>
        <w:pStyle w:val="FootnoteText"/>
        <w:rPr>
          <w:rFonts w:ascii="Times New Roman" w:hAnsi="Times New Roman" w:cs="Times New Roman"/>
          <w:sz w:val="20"/>
          <w:szCs w:val="20"/>
        </w:rPr>
      </w:pPr>
      <w:r w:rsidRPr="000B0A51">
        <w:rPr>
          <w:rStyle w:val="FootnoteReference"/>
          <w:rFonts w:ascii="Times New Roman" w:hAnsi="Times New Roman" w:cs="Times New Roman"/>
          <w:sz w:val="20"/>
          <w:szCs w:val="20"/>
        </w:rPr>
        <w:footnoteRef/>
      </w:r>
      <w:r w:rsidRPr="000B0A51">
        <w:rPr>
          <w:rFonts w:ascii="Times New Roman" w:hAnsi="Times New Roman" w:cs="Times New Roman"/>
          <w:sz w:val="20"/>
          <w:szCs w:val="20"/>
        </w:rPr>
        <w:t xml:space="preserve"> </w:t>
      </w:r>
      <w:r w:rsidRPr="000B0A51">
        <w:rPr>
          <w:rFonts w:ascii="Times New Roman" w:hAnsi="Times New Roman" w:cs="Times New Roman"/>
          <w:sz w:val="20"/>
          <w:szCs w:val="20"/>
        </w:rPr>
        <w:tab/>
        <w:t>Tr. 22-25.</w:t>
      </w:r>
    </w:p>
    <w:p w:rsidR="00A64CE6" w:rsidRPr="000B0A51" w:rsidRDefault="00A64CE6">
      <w:pPr>
        <w:pStyle w:val="FootnoteText"/>
        <w:rPr>
          <w:rFonts w:ascii="Times New Roman" w:hAnsi="Times New Roman" w:cs="Times New Roman"/>
          <w:sz w:val="20"/>
          <w:szCs w:val="20"/>
        </w:rPr>
      </w:pPr>
    </w:p>
  </w:footnote>
  <w:footnote w:id="10">
    <w:p w:rsidR="0031201B" w:rsidRPr="000B0A51" w:rsidRDefault="0031201B">
      <w:pPr>
        <w:pStyle w:val="FootnoteText"/>
        <w:rPr>
          <w:rFonts w:ascii="Times New Roman" w:hAnsi="Times New Roman" w:cs="Times New Roman"/>
          <w:sz w:val="20"/>
          <w:szCs w:val="20"/>
        </w:rPr>
      </w:pPr>
      <w:r w:rsidRPr="000B0A51">
        <w:rPr>
          <w:rStyle w:val="FootnoteReference"/>
          <w:rFonts w:ascii="Times New Roman" w:hAnsi="Times New Roman" w:cs="Times New Roman"/>
          <w:sz w:val="20"/>
          <w:szCs w:val="20"/>
        </w:rPr>
        <w:footnoteRef/>
      </w:r>
      <w:r w:rsidRPr="000B0A51">
        <w:rPr>
          <w:rFonts w:ascii="Times New Roman" w:hAnsi="Times New Roman" w:cs="Times New Roman"/>
          <w:sz w:val="20"/>
          <w:szCs w:val="20"/>
        </w:rPr>
        <w:t xml:space="preserve"> </w:t>
      </w:r>
      <w:r w:rsidRPr="000B0A51">
        <w:rPr>
          <w:rFonts w:ascii="Times New Roman" w:hAnsi="Times New Roman" w:cs="Times New Roman"/>
          <w:sz w:val="20"/>
          <w:szCs w:val="20"/>
        </w:rPr>
        <w:tab/>
        <w:t>Tr. 26</w:t>
      </w:r>
      <w:r w:rsidR="007F6B33" w:rsidRPr="000B0A51">
        <w:rPr>
          <w:rFonts w:ascii="Times New Roman" w:hAnsi="Times New Roman" w:cs="Times New Roman"/>
          <w:sz w:val="20"/>
          <w:szCs w:val="20"/>
        </w:rPr>
        <w:t>-</w:t>
      </w:r>
      <w:r w:rsidRPr="000B0A51">
        <w:rPr>
          <w:rFonts w:ascii="Times New Roman" w:hAnsi="Times New Roman" w:cs="Times New Roman"/>
          <w:sz w:val="20"/>
          <w:szCs w:val="20"/>
        </w:rPr>
        <w:t>27</w:t>
      </w:r>
      <w:r w:rsidR="00A64CE6" w:rsidRPr="000B0A51">
        <w:rPr>
          <w:rFonts w:ascii="Times New Roman" w:hAnsi="Times New Roman" w:cs="Times New Roman"/>
          <w:sz w:val="20"/>
          <w:szCs w:val="20"/>
        </w:rPr>
        <w:t>.</w:t>
      </w:r>
    </w:p>
    <w:p w:rsidR="00A64CE6" w:rsidRPr="000B0A51" w:rsidRDefault="00A64CE6">
      <w:pPr>
        <w:pStyle w:val="FootnoteText"/>
        <w:rPr>
          <w:rFonts w:ascii="Times New Roman" w:hAnsi="Times New Roman" w:cs="Times New Roman"/>
          <w:sz w:val="20"/>
          <w:szCs w:val="20"/>
        </w:rPr>
      </w:pPr>
    </w:p>
  </w:footnote>
  <w:footnote w:id="11">
    <w:p w:rsidR="0031201B" w:rsidRPr="000B0A51" w:rsidRDefault="0031201B">
      <w:pPr>
        <w:pStyle w:val="FootnoteText"/>
        <w:rPr>
          <w:rFonts w:ascii="Times New Roman" w:hAnsi="Times New Roman" w:cs="Times New Roman"/>
          <w:sz w:val="20"/>
          <w:szCs w:val="20"/>
        </w:rPr>
      </w:pPr>
      <w:r w:rsidRPr="000B0A51">
        <w:rPr>
          <w:rStyle w:val="FootnoteReference"/>
          <w:rFonts w:ascii="Times New Roman" w:hAnsi="Times New Roman" w:cs="Times New Roman"/>
          <w:sz w:val="20"/>
          <w:szCs w:val="20"/>
        </w:rPr>
        <w:footnoteRef/>
      </w:r>
      <w:r w:rsidRPr="000B0A51">
        <w:rPr>
          <w:rFonts w:ascii="Times New Roman" w:hAnsi="Times New Roman" w:cs="Times New Roman"/>
          <w:sz w:val="20"/>
          <w:szCs w:val="20"/>
        </w:rPr>
        <w:tab/>
      </w:r>
      <w:proofErr w:type="gramStart"/>
      <w:r w:rsidRPr="000B0A51">
        <w:rPr>
          <w:rFonts w:ascii="Times New Roman" w:hAnsi="Times New Roman" w:cs="Times New Roman"/>
          <w:sz w:val="20"/>
          <w:szCs w:val="20"/>
        </w:rPr>
        <w:t>Tr. 74, 81</w:t>
      </w:r>
      <w:r w:rsidR="006721D7">
        <w:rPr>
          <w:rFonts w:ascii="Times New Roman" w:hAnsi="Times New Roman" w:cs="Times New Roman"/>
          <w:sz w:val="20"/>
          <w:szCs w:val="20"/>
        </w:rPr>
        <w:t>; 52 Pa.Code § 57.20(c)</w:t>
      </w:r>
      <w:r w:rsidR="00A64CE6" w:rsidRPr="000B0A51">
        <w:rPr>
          <w:rFonts w:ascii="Times New Roman" w:hAnsi="Times New Roman" w:cs="Times New Roman"/>
          <w:sz w:val="20"/>
          <w:szCs w:val="20"/>
        </w:rPr>
        <w:t>.</w:t>
      </w:r>
      <w:proofErr w:type="gramEnd"/>
    </w:p>
  </w:footnote>
  <w:footnote w:id="12">
    <w:p w:rsidR="0031201B" w:rsidRPr="00BE2876" w:rsidRDefault="0031201B">
      <w:pPr>
        <w:pStyle w:val="FootnoteText"/>
        <w:rPr>
          <w:rFonts w:ascii="Times New Roman" w:hAnsi="Times New Roman" w:cs="Times New Roman"/>
          <w:sz w:val="20"/>
          <w:szCs w:val="20"/>
        </w:rPr>
      </w:pPr>
      <w:r w:rsidRPr="00BE2876">
        <w:rPr>
          <w:rStyle w:val="FootnoteReference"/>
          <w:rFonts w:ascii="Times New Roman" w:hAnsi="Times New Roman" w:cs="Times New Roman"/>
          <w:sz w:val="20"/>
          <w:szCs w:val="20"/>
        </w:rPr>
        <w:footnoteRef/>
      </w:r>
      <w:r w:rsidRPr="00BE2876">
        <w:rPr>
          <w:rFonts w:ascii="Times New Roman" w:hAnsi="Times New Roman" w:cs="Times New Roman"/>
          <w:sz w:val="20"/>
          <w:szCs w:val="20"/>
        </w:rPr>
        <w:tab/>
        <w:t>Tr. 13-14.</w:t>
      </w:r>
    </w:p>
  </w:footnote>
  <w:footnote w:id="13">
    <w:p w:rsidR="0090597A" w:rsidRPr="008C3394" w:rsidRDefault="0090597A" w:rsidP="0090597A">
      <w:pPr>
        <w:pStyle w:val="FootnoteText"/>
        <w:rPr>
          <w:rFonts w:ascii="Times New Roman" w:hAnsi="Times New Roman"/>
        </w:rPr>
      </w:pPr>
      <w:r w:rsidRPr="008C3394">
        <w:rPr>
          <w:rStyle w:val="FootnoteReference"/>
          <w:rFonts w:ascii="Times New Roman" w:hAnsi="Times New Roman"/>
        </w:rPr>
        <w:footnoteRef/>
      </w:r>
      <w:r w:rsidRPr="008C3394">
        <w:rPr>
          <w:rFonts w:ascii="Times New Roman" w:hAnsi="Times New Roman"/>
        </w:rPr>
        <w:tab/>
      </w:r>
      <w:proofErr w:type="gramStart"/>
      <w:r w:rsidRPr="008C3394">
        <w:rPr>
          <w:rFonts w:ascii="Times New Roman" w:hAnsi="Times New Roman"/>
        </w:rPr>
        <w:t>Tr. 42.</w:t>
      </w:r>
      <w:proofErr w:type="gramEnd"/>
    </w:p>
  </w:footnote>
  <w:footnote w:id="14">
    <w:p w:rsidR="0090597A" w:rsidRPr="006870D6" w:rsidRDefault="0090597A" w:rsidP="0090597A">
      <w:pPr>
        <w:pStyle w:val="FootnoteText"/>
        <w:rPr>
          <w:rFonts w:ascii="Times New Roman" w:hAnsi="Times New Roman"/>
        </w:rPr>
      </w:pPr>
      <w:r w:rsidRPr="006870D6">
        <w:rPr>
          <w:rStyle w:val="FootnoteReference"/>
          <w:rFonts w:ascii="Times New Roman" w:hAnsi="Times New Roman"/>
        </w:rPr>
        <w:footnoteRef/>
      </w:r>
      <w:r w:rsidRPr="006870D6">
        <w:rPr>
          <w:rFonts w:ascii="Times New Roman" w:hAnsi="Times New Roman"/>
        </w:rPr>
        <w:tab/>
      </w:r>
      <w:proofErr w:type="gramStart"/>
      <w:r w:rsidRPr="006870D6">
        <w:rPr>
          <w:rFonts w:ascii="Times New Roman" w:hAnsi="Times New Roman"/>
        </w:rPr>
        <w:t>PPL Exhibit 5.</w:t>
      </w:r>
      <w:proofErr w:type="gramEnd"/>
    </w:p>
  </w:footnote>
  <w:footnote w:id="15">
    <w:p w:rsidR="0031201B" w:rsidRPr="00656E97" w:rsidRDefault="0031201B">
      <w:pPr>
        <w:pStyle w:val="FootnoteText"/>
        <w:rPr>
          <w:rFonts w:ascii="Times New Roman" w:hAnsi="Times New Roman" w:cs="Times New Roman"/>
          <w:sz w:val="20"/>
          <w:szCs w:val="20"/>
        </w:rPr>
      </w:pPr>
      <w:r w:rsidRPr="00656E97">
        <w:rPr>
          <w:rStyle w:val="FootnoteReference"/>
          <w:rFonts w:ascii="Times New Roman" w:hAnsi="Times New Roman" w:cs="Times New Roman"/>
          <w:sz w:val="20"/>
          <w:szCs w:val="20"/>
        </w:rPr>
        <w:footnoteRef/>
      </w:r>
      <w:r w:rsidRPr="00656E97">
        <w:rPr>
          <w:rFonts w:ascii="Times New Roman" w:hAnsi="Times New Roman" w:cs="Times New Roman"/>
          <w:sz w:val="20"/>
          <w:szCs w:val="20"/>
        </w:rPr>
        <w:tab/>
        <w:t>Tr. 36</w:t>
      </w:r>
      <w:r w:rsidR="006870D6">
        <w:rPr>
          <w:rFonts w:ascii="Times New Roman" w:hAnsi="Times New Roman" w:cs="Times New Roman"/>
          <w:sz w:val="20"/>
          <w:szCs w:val="20"/>
        </w:rPr>
        <w:t>-</w:t>
      </w:r>
      <w:r w:rsidRPr="00656E97">
        <w:rPr>
          <w:rFonts w:ascii="Times New Roman" w:hAnsi="Times New Roman" w:cs="Times New Roman"/>
          <w:sz w:val="20"/>
          <w:szCs w:val="20"/>
        </w:rPr>
        <w:t>37</w:t>
      </w:r>
      <w:r w:rsidR="006870D6">
        <w:rPr>
          <w:rFonts w:ascii="Times New Roman" w:hAnsi="Times New Roman" w:cs="Times New Roman"/>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10D8"/>
    <w:multiLevelType w:val="hybridMultilevel"/>
    <w:tmpl w:val="4C467AC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7E5736"/>
    <w:multiLevelType w:val="hybridMultilevel"/>
    <w:tmpl w:val="7AA0DCA8"/>
    <w:lvl w:ilvl="0" w:tplc="D65ACAF2">
      <w:start w:val="1"/>
      <w:numFmt w:val="decimal"/>
      <w:lvlText w:val="%1."/>
      <w:lvlJc w:val="left"/>
      <w:pPr>
        <w:tabs>
          <w:tab w:val="num" w:pos="360"/>
        </w:tabs>
        <w:ind w:left="360" w:hanging="360"/>
      </w:pPr>
      <w:rPr>
        <w:b w:val="0"/>
        <w:sz w:val="24"/>
        <w:szCs w:val="24"/>
      </w:rPr>
    </w:lvl>
    <w:lvl w:ilvl="1" w:tplc="04090019">
      <w:start w:val="1"/>
      <w:numFmt w:val="lowerLetter"/>
      <w:lvlText w:val="%2."/>
      <w:lvlJc w:val="left"/>
      <w:pPr>
        <w:tabs>
          <w:tab w:val="num" w:pos="900"/>
        </w:tabs>
        <w:ind w:left="900" w:hanging="360"/>
      </w:pPr>
    </w:lvl>
    <w:lvl w:ilvl="2" w:tplc="0409001B">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2">
    <w:nsid w:val="02923B38"/>
    <w:multiLevelType w:val="hybridMultilevel"/>
    <w:tmpl w:val="FCACFD0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9F1920"/>
    <w:multiLevelType w:val="hybridMultilevel"/>
    <w:tmpl w:val="1C647496"/>
    <w:lvl w:ilvl="0" w:tplc="36F0057E">
      <w:start w:val="4"/>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08AE2631"/>
    <w:multiLevelType w:val="hybridMultilevel"/>
    <w:tmpl w:val="37DE9A42"/>
    <w:lvl w:ilvl="0" w:tplc="CBC4C90A">
      <w:start w:val="46"/>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nsid w:val="0C88001B"/>
    <w:multiLevelType w:val="hybridMultilevel"/>
    <w:tmpl w:val="6E98178E"/>
    <w:lvl w:ilvl="0" w:tplc="224E56B8">
      <w:start w:val="1"/>
      <w:numFmt w:val="decimal"/>
      <w:lvlText w:val="%1."/>
      <w:lvlJc w:val="left"/>
      <w:pPr>
        <w:ind w:left="360" w:hanging="360"/>
      </w:pPr>
      <w:rPr>
        <w:rFonts w:ascii="Times New Roman" w:eastAsia="Times New Roman" w:hAnsi="Times New Roman" w:cs="CG Time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nsid w:val="147B749A"/>
    <w:multiLevelType w:val="hybridMultilevel"/>
    <w:tmpl w:val="C00C38D2"/>
    <w:lvl w:ilvl="0" w:tplc="0409000F">
      <w:start w:val="1"/>
      <w:numFmt w:val="decimal"/>
      <w:lvlText w:val="%1."/>
      <w:lvlJc w:val="left"/>
      <w:pPr>
        <w:ind w:left="225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189B1E82"/>
    <w:multiLevelType w:val="hybridMultilevel"/>
    <w:tmpl w:val="902C5E5E"/>
    <w:lvl w:ilvl="0" w:tplc="217A96B8">
      <w:start w:val="34"/>
      <w:numFmt w:val="decimal"/>
      <w:lvlText w:val="%1."/>
      <w:lvlJc w:val="left"/>
      <w:pPr>
        <w:ind w:left="360" w:hanging="360"/>
      </w:pPr>
      <w:rPr>
        <w:rFonts w:ascii="Times New Roman" w:hAnsi="Times New Roman" w:cs="Times New Roman" w:hint="default"/>
        <w:sz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183581A"/>
    <w:multiLevelType w:val="singleLevel"/>
    <w:tmpl w:val="0409000F"/>
    <w:lvl w:ilvl="0">
      <w:start w:val="1"/>
      <w:numFmt w:val="decimal"/>
      <w:lvlText w:val="%1."/>
      <w:lvlJc w:val="left"/>
      <w:pPr>
        <w:tabs>
          <w:tab w:val="num" w:pos="360"/>
        </w:tabs>
        <w:ind w:left="360" w:hanging="360"/>
      </w:pPr>
    </w:lvl>
  </w:abstractNum>
  <w:abstractNum w:abstractNumId="9">
    <w:nsid w:val="26000E46"/>
    <w:multiLevelType w:val="hybridMultilevel"/>
    <w:tmpl w:val="6706D9CE"/>
    <w:lvl w:ilvl="0" w:tplc="CEB0F0AA">
      <w:start w:val="3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B6D2F84"/>
    <w:multiLevelType w:val="hybridMultilevel"/>
    <w:tmpl w:val="A9E8A18C"/>
    <w:lvl w:ilvl="0" w:tplc="3A123F7A">
      <w:start w:val="30"/>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nsid w:val="370F6C54"/>
    <w:multiLevelType w:val="hybridMultilevel"/>
    <w:tmpl w:val="65282C82"/>
    <w:lvl w:ilvl="0" w:tplc="82BE291C">
      <w:start w:val="47"/>
      <w:numFmt w:val="decimal"/>
      <w:lvlText w:val="%1."/>
      <w:lvlJc w:val="left"/>
      <w:pPr>
        <w:ind w:left="2100" w:hanging="360"/>
      </w:pPr>
      <w:rPr>
        <w:rFonts w:hint="default"/>
      </w:r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13">
    <w:nsid w:val="3B306FF7"/>
    <w:multiLevelType w:val="hybridMultilevel"/>
    <w:tmpl w:val="A84865A0"/>
    <w:lvl w:ilvl="0" w:tplc="A9EE7ADC">
      <w:start w:val="33"/>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4">
    <w:nsid w:val="483F54C5"/>
    <w:multiLevelType w:val="hybridMultilevel"/>
    <w:tmpl w:val="16C4CC0C"/>
    <w:lvl w:ilvl="0" w:tplc="0409000F">
      <w:start w:val="4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6">
    <w:nsid w:val="4DB97311"/>
    <w:multiLevelType w:val="hybridMultilevel"/>
    <w:tmpl w:val="CFBC1B6C"/>
    <w:lvl w:ilvl="0" w:tplc="C81A3D08">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0616741"/>
    <w:multiLevelType w:val="hybridMultilevel"/>
    <w:tmpl w:val="FAECC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19">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A775664"/>
    <w:multiLevelType w:val="hybridMultilevel"/>
    <w:tmpl w:val="C00C38D2"/>
    <w:lvl w:ilvl="0" w:tplc="0409000F">
      <w:start w:val="1"/>
      <w:numFmt w:val="decimal"/>
      <w:lvlText w:val="%1."/>
      <w:lvlJc w:val="left"/>
      <w:pPr>
        <w:ind w:left="225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5BDB2A11"/>
    <w:multiLevelType w:val="hybridMultilevel"/>
    <w:tmpl w:val="5080C08E"/>
    <w:lvl w:ilvl="0" w:tplc="0409000F">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EC46C0"/>
    <w:multiLevelType w:val="hybridMultilevel"/>
    <w:tmpl w:val="306ACA10"/>
    <w:lvl w:ilvl="0" w:tplc="8076CFD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5F6F627B"/>
    <w:multiLevelType w:val="hybridMultilevel"/>
    <w:tmpl w:val="84181964"/>
    <w:lvl w:ilvl="0" w:tplc="CA3CE854">
      <w:start w:val="47"/>
      <w:numFmt w:val="decimal"/>
      <w:lvlText w:val="%1."/>
      <w:lvlJc w:val="left"/>
      <w:pPr>
        <w:ind w:left="2100" w:hanging="360"/>
      </w:pPr>
      <w:rPr>
        <w:rFonts w:hint="default"/>
      </w:r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24">
    <w:nsid w:val="5FF21785"/>
    <w:multiLevelType w:val="hybridMultilevel"/>
    <w:tmpl w:val="4ED4AE14"/>
    <w:lvl w:ilvl="0" w:tplc="73E2463E">
      <w:start w:val="3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6EF75055"/>
    <w:multiLevelType w:val="singleLevel"/>
    <w:tmpl w:val="3244E540"/>
    <w:lvl w:ilvl="0">
      <w:start w:val="1"/>
      <w:numFmt w:val="decimal"/>
      <w:lvlText w:val="%1."/>
      <w:lvlJc w:val="left"/>
      <w:pPr>
        <w:tabs>
          <w:tab w:val="num" w:pos="1440"/>
        </w:tabs>
        <w:ind w:left="1440" w:hanging="720"/>
      </w:pPr>
      <w:rPr>
        <w:rFonts w:hint="default"/>
      </w:rPr>
    </w:lvl>
  </w:abstractNum>
  <w:num w:numId="1">
    <w:abstractNumId w:val="18"/>
  </w:num>
  <w:num w:numId="2">
    <w:abstractNumId w:val="15"/>
  </w:num>
  <w:num w:numId="3">
    <w:abstractNumId w:val="11"/>
  </w:num>
  <w:num w:numId="4">
    <w:abstractNumId w:val="19"/>
  </w:num>
  <w:num w:numId="5">
    <w:abstractNumId w:val="8"/>
  </w:num>
  <w:num w:numId="6">
    <w:abstractNumId w:val="25"/>
  </w:num>
  <w:num w:numId="7">
    <w:abstractNumId w:val="22"/>
  </w:num>
  <w:num w:numId="8">
    <w:abstractNumId w:val="6"/>
  </w:num>
  <w:num w:numId="9">
    <w:abstractNumId w:val="3"/>
  </w:num>
  <w:num w:numId="10">
    <w:abstractNumId w:val="16"/>
  </w:num>
  <w:num w:numId="11">
    <w:abstractNumId w:val="20"/>
  </w:num>
  <w:num w:numId="12">
    <w:abstractNumId w:val="17"/>
  </w:num>
  <w:num w:numId="13">
    <w:abstractNumId w:val="10"/>
  </w:num>
  <w:num w:numId="14">
    <w:abstractNumId w:val="21"/>
  </w:num>
  <w:num w:numId="15">
    <w:abstractNumId w:val="24"/>
  </w:num>
  <w:num w:numId="16">
    <w:abstractNumId w:val="13"/>
  </w:num>
  <w:num w:numId="17">
    <w:abstractNumId w:val="9"/>
  </w:num>
  <w:num w:numId="18">
    <w:abstractNumId w:val="7"/>
  </w:num>
  <w:num w:numId="19">
    <w:abstractNumId w:val="4"/>
  </w:num>
  <w:num w:numId="20">
    <w:abstractNumId w:val="12"/>
  </w:num>
  <w:num w:numId="21">
    <w:abstractNumId w:val="14"/>
  </w:num>
  <w:num w:numId="22">
    <w:abstractNumId w:val="23"/>
  </w:num>
  <w:num w:numId="23">
    <w:abstractNumId w:val="1"/>
  </w:num>
  <w:num w:numId="24">
    <w:abstractNumId w:val="2"/>
  </w:num>
  <w:num w:numId="25">
    <w:abstractNumId w:val="0"/>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savePreviewPicture/>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55B"/>
    <w:rsid w:val="0000084F"/>
    <w:rsid w:val="000013B6"/>
    <w:rsid w:val="00001424"/>
    <w:rsid w:val="00003383"/>
    <w:rsid w:val="00004516"/>
    <w:rsid w:val="00004BCC"/>
    <w:rsid w:val="00007BD3"/>
    <w:rsid w:val="00011853"/>
    <w:rsid w:val="00013CBE"/>
    <w:rsid w:val="0001437F"/>
    <w:rsid w:val="00015453"/>
    <w:rsid w:val="0001672D"/>
    <w:rsid w:val="000218D6"/>
    <w:rsid w:val="0002273A"/>
    <w:rsid w:val="0002316C"/>
    <w:rsid w:val="0002580A"/>
    <w:rsid w:val="0003014F"/>
    <w:rsid w:val="00033775"/>
    <w:rsid w:val="00034120"/>
    <w:rsid w:val="000351BB"/>
    <w:rsid w:val="00035D73"/>
    <w:rsid w:val="000361C5"/>
    <w:rsid w:val="0003733C"/>
    <w:rsid w:val="00041095"/>
    <w:rsid w:val="00044EB2"/>
    <w:rsid w:val="0004672F"/>
    <w:rsid w:val="00046ABE"/>
    <w:rsid w:val="0005019C"/>
    <w:rsid w:val="000507E9"/>
    <w:rsid w:val="00052489"/>
    <w:rsid w:val="00057ACC"/>
    <w:rsid w:val="0006405C"/>
    <w:rsid w:val="00065ACC"/>
    <w:rsid w:val="0006648B"/>
    <w:rsid w:val="00066AF1"/>
    <w:rsid w:val="00067227"/>
    <w:rsid w:val="000705C1"/>
    <w:rsid w:val="00071C51"/>
    <w:rsid w:val="00072486"/>
    <w:rsid w:val="00072E67"/>
    <w:rsid w:val="00073BBD"/>
    <w:rsid w:val="0007411C"/>
    <w:rsid w:val="00074FDA"/>
    <w:rsid w:val="00075D9E"/>
    <w:rsid w:val="000763D9"/>
    <w:rsid w:val="00080E30"/>
    <w:rsid w:val="00082455"/>
    <w:rsid w:val="00082B0F"/>
    <w:rsid w:val="000872E1"/>
    <w:rsid w:val="000878AF"/>
    <w:rsid w:val="00087BBD"/>
    <w:rsid w:val="00092F70"/>
    <w:rsid w:val="00093D2E"/>
    <w:rsid w:val="000946A5"/>
    <w:rsid w:val="000971C1"/>
    <w:rsid w:val="00097600"/>
    <w:rsid w:val="000A2247"/>
    <w:rsid w:val="000A421D"/>
    <w:rsid w:val="000A598B"/>
    <w:rsid w:val="000A6966"/>
    <w:rsid w:val="000A7D36"/>
    <w:rsid w:val="000B0A51"/>
    <w:rsid w:val="000B1A3A"/>
    <w:rsid w:val="000B3723"/>
    <w:rsid w:val="000B3C86"/>
    <w:rsid w:val="000B4684"/>
    <w:rsid w:val="000C0220"/>
    <w:rsid w:val="000C1472"/>
    <w:rsid w:val="000C1849"/>
    <w:rsid w:val="000C2645"/>
    <w:rsid w:val="000C696A"/>
    <w:rsid w:val="000C6A1D"/>
    <w:rsid w:val="000C6A52"/>
    <w:rsid w:val="000C76DF"/>
    <w:rsid w:val="000C779C"/>
    <w:rsid w:val="000D088E"/>
    <w:rsid w:val="000D2A74"/>
    <w:rsid w:val="000D2C74"/>
    <w:rsid w:val="000D3C3C"/>
    <w:rsid w:val="000D58A2"/>
    <w:rsid w:val="000D7334"/>
    <w:rsid w:val="000D7C90"/>
    <w:rsid w:val="000E1C08"/>
    <w:rsid w:val="000E1C79"/>
    <w:rsid w:val="000E3CCA"/>
    <w:rsid w:val="000E4193"/>
    <w:rsid w:val="000E4757"/>
    <w:rsid w:val="000E5DB1"/>
    <w:rsid w:val="000E7B8F"/>
    <w:rsid w:val="000F0150"/>
    <w:rsid w:val="000F2A6C"/>
    <w:rsid w:val="000F3DA6"/>
    <w:rsid w:val="000F42CC"/>
    <w:rsid w:val="000F5153"/>
    <w:rsid w:val="000F697B"/>
    <w:rsid w:val="000F7B4A"/>
    <w:rsid w:val="00100771"/>
    <w:rsid w:val="001027FA"/>
    <w:rsid w:val="0010345D"/>
    <w:rsid w:val="00110829"/>
    <w:rsid w:val="00112CF1"/>
    <w:rsid w:val="00113CD7"/>
    <w:rsid w:val="00115113"/>
    <w:rsid w:val="00117FE0"/>
    <w:rsid w:val="00121A73"/>
    <w:rsid w:val="001231CA"/>
    <w:rsid w:val="0012372B"/>
    <w:rsid w:val="001239A7"/>
    <w:rsid w:val="00127872"/>
    <w:rsid w:val="0013069A"/>
    <w:rsid w:val="00132A4B"/>
    <w:rsid w:val="00133E95"/>
    <w:rsid w:val="00137C44"/>
    <w:rsid w:val="00143004"/>
    <w:rsid w:val="00145617"/>
    <w:rsid w:val="001509DC"/>
    <w:rsid w:val="00150BDE"/>
    <w:rsid w:val="001514CC"/>
    <w:rsid w:val="001524FA"/>
    <w:rsid w:val="00153CA8"/>
    <w:rsid w:val="001545A6"/>
    <w:rsid w:val="001563CE"/>
    <w:rsid w:val="00156855"/>
    <w:rsid w:val="001604FA"/>
    <w:rsid w:val="00164C27"/>
    <w:rsid w:val="00170131"/>
    <w:rsid w:val="001721DB"/>
    <w:rsid w:val="0017279B"/>
    <w:rsid w:val="00173C17"/>
    <w:rsid w:val="00174F21"/>
    <w:rsid w:val="001758BC"/>
    <w:rsid w:val="00182703"/>
    <w:rsid w:val="00183423"/>
    <w:rsid w:val="001856E3"/>
    <w:rsid w:val="001905F1"/>
    <w:rsid w:val="00190CE1"/>
    <w:rsid w:val="001913E2"/>
    <w:rsid w:val="00191D0D"/>
    <w:rsid w:val="00193E43"/>
    <w:rsid w:val="00193F05"/>
    <w:rsid w:val="00196175"/>
    <w:rsid w:val="001972A4"/>
    <w:rsid w:val="001A20C7"/>
    <w:rsid w:val="001A230B"/>
    <w:rsid w:val="001A526C"/>
    <w:rsid w:val="001A5501"/>
    <w:rsid w:val="001A57B6"/>
    <w:rsid w:val="001B21E6"/>
    <w:rsid w:val="001B2325"/>
    <w:rsid w:val="001B36CD"/>
    <w:rsid w:val="001B496C"/>
    <w:rsid w:val="001B4F73"/>
    <w:rsid w:val="001C01AF"/>
    <w:rsid w:val="001C158E"/>
    <w:rsid w:val="001C4491"/>
    <w:rsid w:val="001C5BE0"/>
    <w:rsid w:val="001C7362"/>
    <w:rsid w:val="001D1AD1"/>
    <w:rsid w:val="001D2AD1"/>
    <w:rsid w:val="001D3C95"/>
    <w:rsid w:val="001D5369"/>
    <w:rsid w:val="001D7B3E"/>
    <w:rsid w:val="001E0D40"/>
    <w:rsid w:val="001E1942"/>
    <w:rsid w:val="001E4BFF"/>
    <w:rsid w:val="001E56A5"/>
    <w:rsid w:val="001E5C0A"/>
    <w:rsid w:val="001E778B"/>
    <w:rsid w:val="001F170C"/>
    <w:rsid w:val="001F3234"/>
    <w:rsid w:val="001F493A"/>
    <w:rsid w:val="001F5AC7"/>
    <w:rsid w:val="001F5BAB"/>
    <w:rsid w:val="001F6C01"/>
    <w:rsid w:val="001F7A00"/>
    <w:rsid w:val="00201F22"/>
    <w:rsid w:val="002033E5"/>
    <w:rsid w:val="002060E0"/>
    <w:rsid w:val="00206EE5"/>
    <w:rsid w:val="002107F9"/>
    <w:rsid w:val="00212BB7"/>
    <w:rsid w:val="00213880"/>
    <w:rsid w:val="0022061E"/>
    <w:rsid w:val="00220BB0"/>
    <w:rsid w:val="0022167A"/>
    <w:rsid w:val="00222056"/>
    <w:rsid w:val="00222765"/>
    <w:rsid w:val="00225E36"/>
    <w:rsid w:val="0022687E"/>
    <w:rsid w:val="00232D3F"/>
    <w:rsid w:val="00232DAC"/>
    <w:rsid w:val="00234003"/>
    <w:rsid w:val="00234024"/>
    <w:rsid w:val="0023491A"/>
    <w:rsid w:val="00235E08"/>
    <w:rsid w:val="0023722B"/>
    <w:rsid w:val="00237EF0"/>
    <w:rsid w:val="002404C5"/>
    <w:rsid w:val="00240F02"/>
    <w:rsid w:val="00244716"/>
    <w:rsid w:val="00244D8B"/>
    <w:rsid w:val="00251CB0"/>
    <w:rsid w:val="00254513"/>
    <w:rsid w:val="00255E38"/>
    <w:rsid w:val="00257563"/>
    <w:rsid w:val="00257730"/>
    <w:rsid w:val="00260B89"/>
    <w:rsid w:val="0026178D"/>
    <w:rsid w:val="00261ABD"/>
    <w:rsid w:val="002624B6"/>
    <w:rsid w:val="00264812"/>
    <w:rsid w:val="002702BE"/>
    <w:rsid w:val="00272107"/>
    <w:rsid w:val="00272AA7"/>
    <w:rsid w:val="00272C05"/>
    <w:rsid w:val="0027423F"/>
    <w:rsid w:val="00274791"/>
    <w:rsid w:val="00274CAA"/>
    <w:rsid w:val="00276EA1"/>
    <w:rsid w:val="00281054"/>
    <w:rsid w:val="00281D25"/>
    <w:rsid w:val="0028258E"/>
    <w:rsid w:val="002838AA"/>
    <w:rsid w:val="002842AC"/>
    <w:rsid w:val="00285650"/>
    <w:rsid w:val="0028579C"/>
    <w:rsid w:val="00287A70"/>
    <w:rsid w:val="002917D2"/>
    <w:rsid w:val="00292C8C"/>
    <w:rsid w:val="002931C8"/>
    <w:rsid w:val="00293EF8"/>
    <w:rsid w:val="002958C4"/>
    <w:rsid w:val="00296137"/>
    <w:rsid w:val="00297751"/>
    <w:rsid w:val="002A07C8"/>
    <w:rsid w:val="002A0B41"/>
    <w:rsid w:val="002A35B0"/>
    <w:rsid w:val="002A4333"/>
    <w:rsid w:val="002A462B"/>
    <w:rsid w:val="002A4B2A"/>
    <w:rsid w:val="002A5C54"/>
    <w:rsid w:val="002A6DBC"/>
    <w:rsid w:val="002B0927"/>
    <w:rsid w:val="002B0AC5"/>
    <w:rsid w:val="002B142F"/>
    <w:rsid w:val="002B2008"/>
    <w:rsid w:val="002B2A27"/>
    <w:rsid w:val="002B3914"/>
    <w:rsid w:val="002B518E"/>
    <w:rsid w:val="002B5E52"/>
    <w:rsid w:val="002B6256"/>
    <w:rsid w:val="002B6CFE"/>
    <w:rsid w:val="002B757C"/>
    <w:rsid w:val="002B772C"/>
    <w:rsid w:val="002B78D7"/>
    <w:rsid w:val="002C0C04"/>
    <w:rsid w:val="002C2098"/>
    <w:rsid w:val="002D0730"/>
    <w:rsid w:val="002D2B08"/>
    <w:rsid w:val="002D3956"/>
    <w:rsid w:val="002D4B8D"/>
    <w:rsid w:val="002D5418"/>
    <w:rsid w:val="002D6203"/>
    <w:rsid w:val="002E149C"/>
    <w:rsid w:val="002E1971"/>
    <w:rsid w:val="002E35A1"/>
    <w:rsid w:val="002E3909"/>
    <w:rsid w:val="002E40C6"/>
    <w:rsid w:val="002E5C7F"/>
    <w:rsid w:val="002E6574"/>
    <w:rsid w:val="002E78F1"/>
    <w:rsid w:val="002E7FA3"/>
    <w:rsid w:val="002F056C"/>
    <w:rsid w:val="002F48D3"/>
    <w:rsid w:val="002F5CD5"/>
    <w:rsid w:val="002F5E2A"/>
    <w:rsid w:val="002F77C7"/>
    <w:rsid w:val="003033C9"/>
    <w:rsid w:val="00304B12"/>
    <w:rsid w:val="00304C50"/>
    <w:rsid w:val="003054F0"/>
    <w:rsid w:val="00305550"/>
    <w:rsid w:val="00305C70"/>
    <w:rsid w:val="0031201B"/>
    <w:rsid w:val="00313480"/>
    <w:rsid w:val="00313790"/>
    <w:rsid w:val="0031518E"/>
    <w:rsid w:val="003163BB"/>
    <w:rsid w:val="00317FA2"/>
    <w:rsid w:val="003227D2"/>
    <w:rsid w:val="00322D34"/>
    <w:rsid w:val="00322F8C"/>
    <w:rsid w:val="003246E4"/>
    <w:rsid w:val="003254C3"/>
    <w:rsid w:val="003255A1"/>
    <w:rsid w:val="003257F2"/>
    <w:rsid w:val="003347D8"/>
    <w:rsid w:val="0033635A"/>
    <w:rsid w:val="00337CDB"/>
    <w:rsid w:val="00337CF1"/>
    <w:rsid w:val="00337F2D"/>
    <w:rsid w:val="003412FF"/>
    <w:rsid w:val="00342559"/>
    <w:rsid w:val="00344032"/>
    <w:rsid w:val="00344310"/>
    <w:rsid w:val="00344BB9"/>
    <w:rsid w:val="00345BE1"/>
    <w:rsid w:val="003465DA"/>
    <w:rsid w:val="003467EE"/>
    <w:rsid w:val="0034744D"/>
    <w:rsid w:val="0035142D"/>
    <w:rsid w:val="00352570"/>
    <w:rsid w:val="00353833"/>
    <w:rsid w:val="00356AC8"/>
    <w:rsid w:val="003602B9"/>
    <w:rsid w:val="0036112B"/>
    <w:rsid w:val="003613D7"/>
    <w:rsid w:val="00362634"/>
    <w:rsid w:val="00362B96"/>
    <w:rsid w:val="00362FFE"/>
    <w:rsid w:val="00363273"/>
    <w:rsid w:val="0036372D"/>
    <w:rsid w:val="0036516C"/>
    <w:rsid w:val="00367B2B"/>
    <w:rsid w:val="00370BFD"/>
    <w:rsid w:val="00371787"/>
    <w:rsid w:val="00371D98"/>
    <w:rsid w:val="00372D01"/>
    <w:rsid w:val="00373468"/>
    <w:rsid w:val="00373D26"/>
    <w:rsid w:val="00374983"/>
    <w:rsid w:val="00376195"/>
    <w:rsid w:val="00376D13"/>
    <w:rsid w:val="0037750F"/>
    <w:rsid w:val="00377F32"/>
    <w:rsid w:val="0038029E"/>
    <w:rsid w:val="0038165C"/>
    <w:rsid w:val="00385CFF"/>
    <w:rsid w:val="0039077E"/>
    <w:rsid w:val="003921FB"/>
    <w:rsid w:val="003933C8"/>
    <w:rsid w:val="00396839"/>
    <w:rsid w:val="00396AE4"/>
    <w:rsid w:val="00396EA1"/>
    <w:rsid w:val="00397008"/>
    <w:rsid w:val="003A0B68"/>
    <w:rsid w:val="003A28F8"/>
    <w:rsid w:val="003A3BD7"/>
    <w:rsid w:val="003A4F24"/>
    <w:rsid w:val="003A65C4"/>
    <w:rsid w:val="003A6A99"/>
    <w:rsid w:val="003B11BA"/>
    <w:rsid w:val="003B2E99"/>
    <w:rsid w:val="003B3238"/>
    <w:rsid w:val="003B40CB"/>
    <w:rsid w:val="003B429E"/>
    <w:rsid w:val="003B4D2C"/>
    <w:rsid w:val="003B4FC7"/>
    <w:rsid w:val="003C0027"/>
    <w:rsid w:val="003C18AE"/>
    <w:rsid w:val="003C33AE"/>
    <w:rsid w:val="003C5005"/>
    <w:rsid w:val="003C507E"/>
    <w:rsid w:val="003C543A"/>
    <w:rsid w:val="003C5897"/>
    <w:rsid w:val="003C6D51"/>
    <w:rsid w:val="003C6EF3"/>
    <w:rsid w:val="003C7AEA"/>
    <w:rsid w:val="003D0EB4"/>
    <w:rsid w:val="003D4029"/>
    <w:rsid w:val="003D408B"/>
    <w:rsid w:val="003D6062"/>
    <w:rsid w:val="003E01A1"/>
    <w:rsid w:val="003E01EB"/>
    <w:rsid w:val="003E4C0F"/>
    <w:rsid w:val="003E540D"/>
    <w:rsid w:val="003F35CF"/>
    <w:rsid w:val="003F389F"/>
    <w:rsid w:val="003F4124"/>
    <w:rsid w:val="003F5E4D"/>
    <w:rsid w:val="0040168B"/>
    <w:rsid w:val="00403E23"/>
    <w:rsid w:val="00403EE1"/>
    <w:rsid w:val="0040461A"/>
    <w:rsid w:val="00405CE9"/>
    <w:rsid w:val="0041397D"/>
    <w:rsid w:val="00414B4B"/>
    <w:rsid w:val="00420ED9"/>
    <w:rsid w:val="00421B2E"/>
    <w:rsid w:val="004223E7"/>
    <w:rsid w:val="00423B98"/>
    <w:rsid w:val="00424437"/>
    <w:rsid w:val="004245ED"/>
    <w:rsid w:val="004266A2"/>
    <w:rsid w:val="004273C1"/>
    <w:rsid w:val="00430D58"/>
    <w:rsid w:val="00431B9C"/>
    <w:rsid w:val="00432D89"/>
    <w:rsid w:val="00432E78"/>
    <w:rsid w:val="00436AD3"/>
    <w:rsid w:val="00440B31"/>
    <w:rsid w:val="00440B5A"/>
    <w:rsid w:val="00441401"/>
    <w:rsid w:val="00442F50"/>
    <w:rsid w:val="00444C0A"/>
    <w:rsid w:val="0044588F"/>
    <w:rsid w:val="00450FD7"/>
    <w:rsid w:val="0045506F"/>
    <w:rsid w:val="004605D5"/>
    <w:rsid w:val="00461759"/>
    <w:rsid w:val="00461B36"/>
    <w:rsid w:val="00461C27"/>
    <w:rsid w:val="00466517"/>
    <w:rsid w:val="00466563"/>
    <w:rsid w:val="00466A8F"/>
    <w:rsid w:val="00467EEF"/>
    <w:rsid w:val="00471358"/>
    <w:rsid w:val="00471371"/>
    <w:rsid w:val="0047159E"/>
    <w:rsid w:val="00473926"/>
    <w:rsid w:val="00474069"/>
    <w:rsid w:val="00475C34"/>
    <w:rsid w:val="00481F12"/>
    <w:rsid w:val="00483815"/>
    <w:rsid w:val="00484EE7"/>
    <w:rsid w:val="00485744"/>
    <w:rsid w:val="004858D6"/>
    <w:rsid w:val="00486F8B"/>
    <w:rsid w:val="00487185"/>
    <w:rsid w:val="00490B4B"/>
    <w:rsid w:val="00491243"/>
    <w:rsid w:val="00492030"/>
    <w:rsid w:val="00492ED7"/>
    <w:rsid w:val="004937FB"/>
    <w:rsid w:val="00493A32"/>
    <w:rsid w:val="00493A84"/>
    <w:rsid w:val="004946F6"/>
    <w:rsid w:val="00494E02"/>
    <w:rsid w:val="004955E6"/>
    <w:rsid w:val="00496026"/>
    <w:rsid w:val="00496447"/>
    <w:rsid w:val="00497F8C"/>
    <w:rsid w:val="004A1185"/>
    <w:rsid w:val="004A4E1D"/>
    <w:rsid w:val="004A6EC8"/>
    <w:rsid w:val="004A77F9"/>
    <w:rsid w:val="004B0990"/>
    <w:rsid w:val="004B1367"/>
    <w:rsid w:val="004B1CE1"/>
    <w:rsid w:val="004B1F34"/>
    <w:rsid w:val="004B3362"/>
    <w:rsid w:val="004B6940"/>
    <w:rsid w:val="004B6AD4"/>
    <w:rsid w:val="004B6DCD"/>
    <w:rsid w:val="004B7228"/>
    <w:rsid w:val="004C079C"/>
    <w:rsid w:val="004C0C95"/>
    <w:rsid w:val="004C111A"/>
    <w:rsid w:val="004C26DF"/>
    <w:rsid w:val="004C41C7"/>
    <w:rsid w:val="004C4DE8"/>
    <w:rsid w:val="004D38BE"/>
    <w:rsid w:val="004D6D78"/>
    <w:rsid w:val="004E143C"/>
    <w:rsid w:val="004E2DD6"/>
    <w:rsid w:val="004E3A66"/>
    <w:rsid w:val="004E6574"/>
    <w:rsid w:val="004E7587"/>
    <w:rsid w:val="004E7962"/>
    <w:rsid w:val="004E7B9F"/>
    <w:rsid w:val="004F2A3D"/>
    <w:rsid w:val="004F4257"/>
    <w:rsid w:val="005007B9"/>
    <w:rsid w:val="00503527"/>
    <w:rsid w:val="00503931"/>
    <w:rsid w:val="00504148"/>
    <w:rsid w:val="00506EE4"/>
    <w:rsid w:val="00511CD0"/>
    <w:rsid w:val="00511F84"/>
    <w:rsid w:val="00513E70"/>
    <w:rsid w:val="005142E6"/>
    <w:rsid w:val="00515BEF"/>
    <w:rsid w:val="005211C3"/>
    <w:rsid w:val="00522445"/>
    <w:rsid w:val="00524780"/>
    <w:rsid w:val="00525333"/>
    <w:rsid w:val="00527291"/>
    <w:rsid w:val="005275AD"/>
    <w:rsid w:val="005307A3"/>
    <w:rsid w:val="00531329"/>
    <w:rsid w:val="005321A3"/>
    <w:rsid w:val="00532B61"/>
    <w:rsid w:val="00532BF8"/>
    <w:rsid w:val="005332C8"/>
    <w:rsid w:val="00534201"/>
    <w:rsid w:val="0053453C"/>
    <w:rsid w:val="00543959"/>
    <w:rsid w:val="005444A0"/>
    <w:rsid w:val="00544C76"/>
    <w:rsid w:val="00546D04"/>
    <w:rsid w:val="0054748C"/>
    <w:rsid w:val="0055022D"/>
    <w:rsid w:val="005502B2"/>
    <w:rsid w:val="00551376"/>
    <w:rsid w:val="00552343"/>
    <w:rsid w:val="00553970"/>
    <w:rsid w:val="00553E5E"/>
    <w:rsid w:val="00554503"/>
    <w:rsid w:val="005554F3"/>
    <w:rsid w:val="0056131D"/>
    <w:rsid w:val="00565F69"/>
    <w:rsid w:val="00566371"/>
    <w:rsid w:val="005670AC"/>
    <w:rsid w:val="00567106"/>
    <w:rsid w:val="00571307"/>
    <w:rsid w:val="0057156B"/>
    <w:rsid w:val="005716E6"/>
    <w:rsid w:val="00573692"/>
    <w:rsid w:val="00573B26"/>
    <w:rsid w:val="00576EDF"/>
    <w:rsid w:val="0058113E"/>
    <w:rsid w:val="00582A08"/>
    <w:rsid w:val="0058419B"/>
    <w:rsid w:val="005861B4"/>
    <w:rsid w:val="00586C74"/>
    <w:rsid w:val="00590985"/>
    <w:rsid w:val="0059318A"/>
    <w:rsid w:val="00593926"/>
    <w:rsid w:val="00593B37"/>
    <w:rsid w:val="005A00F8"/>
    <w:rsid w:val="005A2302"/>
    <w:rsid w:val="005A27D0"/>
    <w:rsid w:val="005A6248"/>
    <w:rsid w:val="005A6C09"/>
    <w:rsid w:val="005B01AD"/>
    <w:rsid w:val="005B1FA8"/>
    <w:rsid w:val="005B29B8"/>
    <w:rsid w:val="005B4447"/>
    <w:rsid w:val="005B4F80"/>
    <w:rsid w:val="005B576E"/>
    <w:rsid w:val="005C172A"/>
    <w:rsid w:val="005C25A4"/>
    <w:rsid w:val="005C2F67"/>
    <w:rsid w:val="005C4537"/>
    <w:rsid w:val="005C4709"/>
    <w:rsid w:val="005C52CF"/>
    <w:rsid w:val="005C675C"/>
    <w:rsid w:val="005D3658"/>
    <w:rsid w:val="005D6811"/>
    <w:rsid w:val="005E25E3"/>
    <w:rsid w:val="005E2ED7"/>
    <w:rsid w:val="005E4B0B"/>
    <w:rsid w:val="005E5B8A"/>
    <w:rsid w:val="005F0CAF"/>
    <w:rsid w:val="005F2ED2"/>
    <w:rsid w:val="005F329F"/>
    <w:rsid w:val="005F5810"/>
    <w:rsid w:val="005F7040"/>
    <w:rsid w:val="005F706C"/>
    <w:rsid w:val="005F768D"/>
    <w:rsid w:val="005F7B11"/>
    <w:rsid w:val="00600854"/>
    <w:rsid w:val="006009BA"/>
    <w:rsid w:val="00600BCC"/>
    <w:rsid w:val="00602A41"/>
    <w:rsid w:val="00604212"/>
    <w:rsid w:val="006078DF"/>
    <w:rsid w:val="006106F3"/>
    <w:rsid w:val="00611DAB"/>
    <w:rsid w:val="0061273F"/>
    <w:rsid w:val="00612B78"/>
    <w:rsid w:val="00612CD1"/>
    <w:rsid w:val="00615461"/>
    <w:rsid w:val="00615586"/>
    <w:rsid w:val="00615756"/>
    <w:rsid w:val="00616A98"/>
    <w:rsid w:val="006171F9"/>
    <w:rsid w:val="00617C45"/>
    <w:rsid w:val="00617F4A"/>
    <w:rsid w:val="0062042D"/>
    <w:rsid w:val="00622209"/>
    <w:rsid w:val="00624D31"/>
    <w:rsid w:val="006256AA"/>
    <w:rsid w:val="00625A7D"/>
    <w:rsid w:val="00625D5A"/>
    <w:rsid w:val="006271EB"/>
    <w:rsid w:val="00630848"/>
    <w:rsid w:val="00630AD9"/>
    <w:rsid w:val="00630BDF"/>
    <w:rsid w:val="0063148D"/>
    <w:rsid w:val="006349C0"/>
    <w:rsid w:val="006418C3"/>
    <w:rsid w:val="00643048"/>
    <w:rsid w:val="00646FCC"/>
    <w:rsid w:val="006479D7"/>
    <w:rsid w:val="0065285C"/>
    <w:rsid w:val="006533E7"/>
    <w:rsid w:val="006542F0"/>
    <w:rsid w:val="006557AC"/>
    <w:rsid w:val="00656E97"/>
    <w:rsid w:val="006573C5"/>
    <w:rsid w:val="00657504"/>
    <w:rsid w:val="00657DF9"/>
    <w:rsid w:val="006608FD"/>
    <w:rsid w:val="00661CC7"/>
    <w:rsid w:val="0066241C"/>
    <w:rsid w:val="00662491"/>
    <w:rsid w:val="00662BA9"/>
    <w:rsid w:val="00664278"/>
    <w:rsid w:val="00671186"/>
    <w:rsid w:val="006721D7"/>
    <w:rsid w:val="006731F6"/>
    <w:rsid w:val="0067658B"/>
    <w:rsid w:val="006807F4"/>
    <w:rsid w:val="006817DF"/>
    <w:rsid w:val="00683B7A"/>
    <w:rsid w:val="00683BFE"/>
    <w:rsid w:val="0068420E"/>
    <w:rsid w:val="006842ED"/>
    <w:rsid w:val="00686575"/>
    <w:rsid w:val="006870D6"/>
    <w:rsid w:val="006922DD"/>
    <w:rsid w:val="00693948"/>
    <w:rsid w:val="00693D05"/>
    <w:rsid w:val="00695BE9"/>
    <w:rsid w:val="00696C96"/>
    <w:rsid w:val="006A2016"/>
    <w:rsid w:val="006A4FFB"/>
    <w:rsid w:val="006A6645"/>
    <w:rsid w:val="006B097B"/>
    <w:rsid w:val="006B161B"/>
    <w:rsid w:val="006B258B"/>
    <w:rsid w:val="006B313F"/>
    <w:rsid w:val="006B4CF6"/>
    <w:rsid w:val="006B4E52"/>
    <w:rsid w:val="006B7B77"/>
    <w:rsid w:val="006C027F"/>
    <w:rsid w:val="006C0FF0"/>
    <w:rsid w:val="006C1A8C"/>
    <w:rsid w:val="006C1B69"/>
    <w:rsid w:val="006C3A45"/>
    <w:rsid w:val="006C5054"/>
    <w:rsid w:val="006C7D00"/>
    <w:rsid w:val="006D05A2"/>
    <w:rsid w:val="006D0AA2"/>
    <w:rsid w:val="006D2C47"/>
    <w:rsid w:val="006D3345"/>
    <w:rsid w:val="006D4216"/>
    <w:rsid w:val="006D42FA"/>
    <w:rsid w:val="006D52C1"/>
    <w:rsid w:val="006D6C0B"/>
    <w:rsid w:val="006D7F2E"/>
    <w:rsid w:val="006E0A31"/>
    <w:rsid w:val="006E0E53"/>
    <w:rsid w:val="006E0E61"/>
    <w:rsid w:val="006E1536"/>
    <w:rsid w:val="006E721C"/>
    <w:rsid w:val="006E7DD5"/>
    <w:rsid w:val="006F1C9F"/>
    <w:rsid w:val="006F244B"/>
    <w:rsid w:val="006F2E0F"/>
    <w:rsid w:val="006F47F9"/>
    <w:rsid w:val="006F5827"/>
    <w:rsid w:val="006F6A10"/>
    <w:rsid w:val="00701AD0"/>
    <w:rsid w:val="00702769"/>
    <w:rsid w:val="00702E1B"/>
    <w:rsid w:val="0070391C"/>
    <w:rsid w:val="00704BA8"/>
    <w:rsid w:val="007055DC"/>
    <w:rsid w:val="00710400"/>
    <w:rsid w:val="00711F3E"/>
    <w:rsid w:val="0071211F"/>
    <w:rsid w:val="0071467B"/>
    <w:rsid w:val="00717DD4"/>
    <w:rsid w:val="00720E3A"/>
    <w:rsid w:val="00720E8E"/>
    <w:rsid w:val="00722965"/>
    <w:rsid w:val="00723808"/>
    <w:rsid w:val="007253FC"/>
    <w:rsid w:val="00725BA8"/>
    <w:rsid w:val="007264CB"/>
    <w:rsid w:val="00730595"/>
    <w:rsid w:val="00732B4C"/>
    <w:rsid w:val="00733EC0"/>
    <w:rsid w:val="007346D1"/>
    <w:rsid w:val="00737111"/>
    <w:rsid w:val="007379EF"/>
    <w:rsid w:val="007418F4"/>
    <w:rsid w:val="00742E76"/>
    <w:rsid w:val="00746E0D"/>
    <w:rsid w:val="00746F17"/>
    <w:rsid w:val="0074710E"/>
    <w:rsid w:val="00747276"/>
    <w:rsid w:val="007515AE"/>
    <w:rsid w:val="007515E8"/>
    <w:rsid w:val="0075192D"/>
    <w:rsid w:val="00751EB2"/>
    <w:rsid w:val="007546FC"/>
    <w:rsid w:val="007549F5"/>
    <w:rsid w:val="007551BB"/>
    <w:rsid w:val="0075658E"/>
    <w:rsid w:val="0075670E"/>
    <w:rsid w:val="00756BB4"/>
    <w:rsid w:val="00756D04"/>
    <w:rsid w:val="007579F6"/>
    <w:rsid w:val="00757B68"/>
    <w:rsid w:val="00766912"/>
    <w:rsid w:val="00766AD0"/>
    <w:rsid w:val="00767254"/>
    <w:rsid w:val="0076746D"/>
    <w:rsid w:val="007703C4"/>
    <w:rsid w:val="007722DA"/>
    <w:rsid w:val="00773585"/>
    <w:rsid w:val="00775387"/>
    <w:rsid w:val="007810D0"/>
    <w:rsid w:val="00781B2D"/>
    <w:rsid w:val="00783B43"/>
    <w:rsid w:val="0078482F"/>
    <w:rsid w:val="0078645D"/>
    <w:rsid w:val="00790C2B"/>
    <w:rsid w:val="0079257C"/>
    <w:rsid w:val="00792A9B"/>
    <w:rsid w:val="00792F0E"/>
    <w:rsid w:val="007966B2"/>
    <w:rsid w:val="007A0417"/>
    <w:rsid w:val="007A1127"/>
    <w:rsid w:val="007A2B0A"/>
    <w:rsid w:val="007A4546"/>
    <w:rsid w:val="007A4A7C"/>
    <w:rsid w:val="007A4EB2"/>
    <w:rsid w:val="007A7F79"/>
    <w:rsid w:val="007B0C70"/>
    <w:rsid w:val="007B13A2"/>
    <w:rsid w:val="007B276E"/>
    <w:rsid w:val="007B2ACE"/>
    <w:rsid w:val="007B49D6"/>
    <w:rsid w:val="007B5973"/>
    <w:rsid w:val="007B7837"/>
    <w:rsid w:val="007C166F"/>
    <w:rsid w:val="007C2A8F"/>
    <w:rsid w:val="007C528C"/>
    <w:rsid w:val="007C530A"/>
    <w:rsid w:val="007C6B7B"/>
    <w:rsid w:val="007D0C0D"/>
    <w:rsid w:val="007D47BE"/>
    <w:rsid w:val="007D4D1D"/>
    <w:rsid w:val="007D5733"/>
    <w:rsid w:val="007E06A2"/>
    <w:rsid w:val="007E4BCD"/>
    <w:rsid w:val="007E5599"/>
    <w:rsid w:val="007E7052"/>
    <w:rsid w:val="007E7507"/>
    <w:rsid w:val="007F576B"/>
    <w:rsid w:val="007F5B4F"/>
    <w:rsid w:val="007F662C"/>
    <w:rsid w:val="007F6B33"/>
    <w:rsid w:val="007F6B89"/>
    <w:rsid w:val="008017DA"/>
    <w:rsid w:val="0080198C"/>
    <w:rsid w:val="00807F5F"/>
    <w:rsid w:val="00810DB3"/>
    <w:rsid w:val="00812A29"/>
    <w:rsid w:val="00815E6C"/>
    <w:rsid w:val="00816732"/>
    <w:rsid w:val="00820B48"/>
    <w:rsid w:val="008212A3"/>
    <w:rsid w:val="00821A6B"/>
    <w:rsid w:val="00822C6B"/>
    <w:rsid w:val="0082300F"/>
    <w:rsid w:val="00823904"/>
    <w:rsid w:val="00823B9D"/>
    <w:rsid w:val="00823E40"/>
    <w:rsid w:val="008242A7"/>
    <w:rsid w:val="008246CA"/>
    <w:rsid w:val="008249D3"/>
    <w:rsid w:val="00826284"/>
    <w:rsid w:val="00826957"/>
    <w:rsid w:val="0083059E"/>
    <w:rsid w:val="00830B06"/>
    <w:rsid w:val="00832CEF"/>
    <w:rsid w:val="00833FB8"/>
    <w:rsid w:val="008421C9"/>
    <w:rsid w:val="00842FAE"/>
    <w:rsid w:val="0084333D"/>
    <w:rsid w:val="00843C2B"/>
    <w:rsid w:val="00844412"/>
    <w:rsid w:val="008453DF"/>
    <w:rsid w:val="00846BAF"/>
    <w:rsid w:val="00850B96"/>
    <w:rsid w:val="0085111B"/>
    <w:rsid w:val="00853C51"/>
    <w:rsid w:val="008551A6"/>
    <w:rsid w:val="00855BE7"/>
    <w:rsid w:val="008561E7"/>
    <w:rsid w:val="00860859"/>
    <w:rsid w:val="00862B5F"/>
    <w:rsid w:val="00862B6A"/>
    <w:rsid w:val="00863B7A"/>
    <w:rsid w:val="00864FDA"/>
    <w:rsid w:val="008650B0"/>
    <w:rsid w:val="00866578"/>
    <w:rsid w:val="008673CC"/>
    <w:rsid w:val="008706BE"/>
    <w:rsid w:val="0087150B"/>
    <w:rsid w:val="00871CD9"/>
    <w:rsid w:val="0087369B"/>
    <w:rsid w:val="0087770E"/>
    <w:rsid w:val="00880EDA"/>
    <w:rsid w:val="00883226"/>
    <w:rsid w:val="0088426D"/>
    <w:rsid w:val="00884E49"/>
    <w:rsid w:val="00885185"/>
    <w:rsid w:val="008851B5"/>
    <w:rsid w:val="00885BFE"/>
    <w:rsid w:val="00886831"/>
    <w:rsid w:val="008878B6"/>
    <w:rsid w:val="008905E7"/>
    <w:rsid w:val="00890AC3"/>
    <w:rsid w:val="00895853"/>
    <w:rsid w:val="00897AE4"/>
    <w:rsid w:val="00897B60"/>
    <w:rsid w:val="00897C02"/>
    <w:rsid w:val="00897CE9"/>
    <w:rsid w:val="00897D6A"/>
    <w:rsid w:val="00897F65"/>
    <w:rsid w:val="008A02A1"/>
    <w:rsid w:val="008A0E9A"/>
    <w:rsid w:val="008A141C"/>
    <w:rsid w:val="008A2E24"/>
    <w:rsid w:val="008A3733"/>
    <w:rsid w:val="008A4221"/>
    <w:rsid w:val="008A4E22"/>
    <w:rsid w:val="008A6268"/>
    <w:rsid w:val="008B244B"/>
    <w:rsid w:val="008B2D08"/>
    <w:rsid w:val="008B34B9"/>
    <w:rsid w:val="008C01FE"/>
    <w:rsid w:val="008C1048"/>
    <w:rsid w:val="008C3394"/>
    <w:rsid w:val="008C33A2"/>
    <w:rsid w:val="008C48C2"/>
    <w:rsid w:val="008C5902"/>
    <w:rsid w:val="008C5FC9"/>
    <w:rsid w:val="008C78D6"/>
    <w:rsid w:val="008C7C2C"/>
    <w:rsid w:val="008D03E3"/>
    <w:rsid w:val="008D1001"/>
    <w:rsid w:val="008D157E"/>
    <w:rsid w:val="008D2302"/>
    <w:rsid w:val="008D3243"/>
    <w:rsid w:val="008D341E"/>
    <w:rsid w:val="008D34C3"/>
    <w:rsid w:val="008D3827"/>
    <w:rsid w:val="008D4409"/>
    <w:rsid w:val="008D645C"/>
    <w:rsid w:val="008E04AB"/>
    <w:rsid w:val="008E20A6"/>
    <w:rsid w:val="008E26C5"/>
    <w:rsid w:val="008E2FB6"/>
    <w:rsid w:val="008E4568"/>
    <w:rsid w:val="008E6EDB"/>
    <w:rsid w:val="008F1052"/>
    <w:rsid w:val="008F18D2"/>
    <w:rsid w:val="008F1DE7"/>
    <w:rsid w:val="008F3A18"/>
    <w:rsid w:val="009007D6"/>
    <w:rsid w:val="00904D4A"/>
    <w:rsid w:val="00905550"/>
    <w:rsid w:val="0090597A"/>
    <w:rsid w:val="009070B9"/>
    <w:rsid w:val="00912C1F"/>
    <w:rsid w:val="00914C17"/>
    <w:rsid w:val="009205A1"/>
    <w:rsid w:val="00922934"/>
    <w:rsid w:val="00922E51"/>
    <w:rsid w:val="00923C4D"/>
    <w:rsid w:val="009243A7"/>
    <w:rsid w:val="00926884"/>
    <w:rsid w:val="00926D97"/>
    <w:rsid w:val="0093032B"/>
    <w:rsid w:val="00930D38"/>
    <w:rsid w:val="009336CE"/>
    <w:rsid w:val="009349F2"/>
    <w:rsid w:val="00935843"/>
    <w:rsid w:val="00935864"/>
    <w:rsid w:val="0093648E"/>
    <w:rsid w:val="00940725"/>
    <w:rsid w:val="00942CD4"/>
    <w:rsid w:val="0094423A"/>
    <w:rsid w:val="009473BF"/>
    <w:rsid w:val="0095009F"/>
    <w:rsid w:val="0095388B"/>
    <w:rsid w:val="00953A6C"/>
    <w:rsid w:val="00954445"/>
    <w:rsid w:val="00954579"/>
    <w:rsid w:val="00955164"/>
    <w:rsid w:val="00955BC7"/>
    <w:rsid w:val="009568BE"/>
    <w:rsid w:val="00956F51"/>
    <w:rsid w:val="00957417"/>
    <w:rsid w:val="009604EB"/>
    <w:rsid w:val="00960F3C"/>
    <w:rsid w:val="00961255"/>
    <w:rsid w:val="00963354"/>
    <w:rsid w:val="0096422B"/>
    <w:rsid w:val="00966E87"/>
    <w:rsid w:val="00971834"/>
    <w:rsid w:val="009728A5"/>
    <w:rsid w:val="009735CA"/>
    <w:rsid w:val="009749D9"/>
    <w:rsid w:val="00974D94"/>
    <w:rsid w:val="009763F4"/>
    <w:rsid w:val="0098095E"/>
    <w:rsid w:val="00980C49"/>
    <w:rsid w:val="00981D28"/>
    <w:rsid w:val="0098215A"/>
    <w:rsid w:val="00983C2E"/>
    <w:rsid w:val="00984405"/>
    <w:rsid w:val="009860B5"/>
    <w:rsid w:val="00986DE5"/>
    <w:rsid w:val="0098732E"/>
    <w:rsid w:val="00990854"/>
    <w:rsid w:val="009959E2"/>
    <w:rsid w:val="00996194"/>
    <w:rsid w:val="009968A8"/>
    <w:rsid w:val="009A22E8"/>
    <w:rsid w:val="009A271D"/>
    <w:rsid w:val="009A272E"/>
    <w:rsid w:val="009A4689"/>
    <w:rsid w:val="009A6721"/>
    <w:rsid w:val="009B1EDC"/>
    <w:rsid w:val="009B1EE7"/>
    <w:rsid w:val="009B3896"/>
    <w:rsid w:val="009B4366"/>
    <w:rsid w:val="009B5789"/>
    <w:rsid w:val="009B5FD6"/>
    <w:rsid w:val="009B6927"/>
    <w:rsid w:val="009B7615"/>
    <w:rsid w:val="009C1034"/>
    <w:rsid w:val="009C153D"/>
    <w:rsid w:val="009C1E4E"/>
    <w:rsid w:val="009C2BEA"/>
    <w:rsid w:val="009C3EC3"/>
    <w:rsid w:val="009C4045"/>
    <w:rsid w:val="009D1615"/>
    <w:rsid w:val="009D33D1"/>
    <w:rsid w:val="009D655D"/>
    <w:rsid w:val="009D7B04"/>
    <w:rsid w:val="009D7B8C"/>
    <w:rsid w:val="009E01CA"/>
    <w:rsid w:val="009E337B"/>
    <w:rsid w:val="009E33DF"/>
    <w:rsid w:val="009E54E7"/>
    <w:rsid w:val="009E65BD"/>
    <w:rsid w:val="009F05D7"/>
    <w:rsid w:val="009F10AA"/>
    <w:rsid w:val="009F15F5"/>
    <w:rsid w:val="009F38BB"/>
    <w:rsid w:val="009F3AC7"/>
    <w:rsid w:val="009F412C"/>
    <w:rsid w:val="009F70A9"/>
    <w:rsid w:val="00A03980"/>
    <w:rsid w:val="00A078F1"/>
    <w:rsid w:val="00A118DA"/>
    <w:rsid w:val="00A1283A"/>
    <w:rsid w:val="00A13403"/>
    <w:rsid w:val="00A16B8D"/>
    <w:rsid w:val="00A20FA0"/>
    <w:rsid w:val="00A247B9"/>
    <w:rsid w:val="00A249E8"/>
    <w:rsid w:val="00A25402"/>
    <w:rsid w:val="00A259E4"/>
    <w:rsid w:val="00A270CD"/>
    <w:rsid w:val="00A2763A"/>
    <w:rsid w:val="00A2796F"/>
    <w:rsid w:val="00A32897"/>
    <w:rsid w:val="00A33A66"/>
    <w:rsid w:val="00A3571A"/>
    <w:rsid w:val="00A36FED"/>
    <w:rsid w:val="00A431D5"/>
    <w:rsid w:val="00A50448"/>
    <w:rsid w:val="00A50ED3"/>
    <w:rsid w:val="00A51E29"/>
    <w:rsid w:val="00A529CA"/>
    <w:rsid w:val="00A53A8E"/>
    <w:rsid w:val="00A54324"/>
    <w:rsid w:val="00A555F4"/>
    <w:rsid w:val="00A56F0E"/>
    <w:rsid w:val="00A5792A"/>
    <w:rsid w:val="00A61BB4"/>
    <w:rsid w:val="00A64966"/>
    <w:rsid w:val="00A64CE6"/>
    <w:rsid w:val="00A65F0A"/>
    <w:rsid w:val="00A6621F"/>
    <w:rsid w:val="00A701B7"/>
    <w:rsid w:val="00A70891"/>
    <w:rsid w:val="00A70893"/>
    <w:rsid w:val="00A75152"/>
    <w:rsid w:val="00A75368"/>
    <w:rsid w:val="00A76DDD"/>
    <w:rsid w:val="00A76E87"/>
    <w:rsid w:val="00A81429"/>
    <w:rsid w:val="00A830EB"/>
    <w:rsid w:val="00A839FD"/>
    <w:rsid w:val="00A85DA8"/>
    <w:rsid w:val="00A86299"/>
    <w:rsid w:val="00A862CE"/>
    <w:rsid w:val="00A92B9B"/>
    <w:rsid w:val="00A9452C"/>
    <w:rsid w:val="00A96035"/>
    <w:rsid w:val="00A967B3"/>
    <w:rsid w:val="00A97982"/>
    <w:rsid w:val="00AA0404"/>
    <w:rsid w:val="00AA1C7A"/>
    <w:rsid w:val="00AA1D3D"/>
    <w:rsid w:val="00AA26AD"/>
    <w:rsid w:val="00AA286D"/>
    <w:rsid w:val="00AA558E"/>
    <w:rsid w:val="00AA5B87"/>
    <w:rsid w:val="00AB17F8"/>
    <w:rsid w:val="00AB2673"/>
    <w:rsid w:val="00AC0CAA"/>
    <w:rsid w:val="00AC216E"/>
    <w:rsid w:val="00AC2AB8"/>
    <w:rsid w:val="00AC36E7"/>
    <w:rsid w:val="00AC7429"/>
    <w:rsid w:val="00AC775A"/>
    <w:rsid w:val="00AC7960"/>
    <w:rsid w:val="00AD277F"/>
    <w:rsid w:val="00AD54A9"/>
    <w:rsid w:val="00AD5550"/>
    <w:rsid w:val="00AD64AA"/>
    <w:rsid w:val="00AD6A63"/>
    <w:rsid w:val="00AD6D0F"/>
    <w:rsid w:val="00AE0497"/>
    <w:rsid w:val="00AE0544"/>
    <w:rsid w:val="00AE06AC"/>
    <w:rsid w:val="00AE3021"/>
    <w:rsid w:val="00AE3A80"/>
    <w:rsid w:val="00AE4308"/>
    <w:rsid w:val="00AE5A32"/>
    <w:rsid w:val="00AF2B89"/>
    <w:rsid w:val="00AF3C62"/>
    <w:rsid w:val="00AF3DE1"/>
    <w:rsid w:val="00AF3E72"/>
    <w:rsid w:val="00AF6FB4"/>
    <w:rsid w:val="00AF77D8"/>
    <w:rsid w:val="00B00723"/>
    <w:rsid w:val="00B00B57"/>
    <w:rsid w:val="00B033A3"/>
    <w:rsid w:val="00B067EB"/>
    <w:rsid w:val="00B07ECF"/>
    <w:rsid w:val="00B101D2"/>
    <w:rsid w:val="00B10725"/>
    <w:rsid w:val="00B10A04"/>
    <w:rsid w:val="00B17EC3"/>
    <w:rsid w:val="00B20E42"/>
    <w:rsid w:val="00B242E3"/>
    <w:rsid w:val="00B270F1"/>
    <w:rsid w:val="00B3262E"/>
    <w:rsid w:val="00B33991"/>
    <w:rsid w:val="00B33BA2"/>
    <w:rsid w:val="00B36169"/>
    <w:rsid w:val="00B3758D"/>
    <w:rsid w:val="00B37763"/>
    <w:rsid w:val="00B4049B"/>
    <w:rsid w:val="00B4250A"/>
    <w:rsid w:val="00B42737"/>
    <w:rsid w:val="00B4433D"/>
    <w:rsid w:val="00B46BC4"/>
    <w:rsid w:val="00B52EA0"/>
    <w:rsid w:val="00B536A6"/>
    <w:rsid w:val="00B547D5"/>
    <w:rsid w:val="00B54EA8"/>
    <w:rsid w:val="00B5790A"/>
    <w:rsid w:val="00B57BC7"/>
    <w:rsid w:val="00B61D9E"/>
    <w:rsid w:val="00B62415"/>
    <w:rsid w:val="00B631A5"/>
    <w:rsid w:val="00B6565D"/>
    <w:rsid w:val="00B66E5C"/>
    <w:rsid w:val="00B708D5"/>
    <w:rsid w:val="00B70DED"/>
    <w:rsid w:val="00B712F1"/>
    <w:rsid w:val="00B715CE"/>
    <w:rsid w:val="00B7167C"/>
    <w:rsid w:val="00B72D65"/>
    <w:rsid w:val="00B73B79"/>
    <w:rsid w:val="00B838A8"/>
    <w:rsid w:val="00B860D6"/>
    <w:rsid w:val="00B86E11"/>
    <w:rsid w:val="00B878F4"/>
    <w:rsid w:val="00B901C2"/>
    <w:rsid w:val="00B9440A"/>
    <w:rsid w:val="00B94826"/>
    <w:rsid w:val="00B97556"/>
    <w:rsid w:val="00BA2668"/>
    <w:rsid w:val="00BA2E94"/>
    <w:rsid w:val="00BA3BCA"/>
    <w:rsid w:val="00BA4173"/>
    <w:rsid w:val="00BA497D"/>
    <w:rsid w:val="00BA596D"/>
    <w:rsid w:val="00BA5DBD"/>
    <w:rsid w:val="00BA7F17"/>
    <w:rsid w:val="00BB1553"/>
    <w:rsid w:val="00BB298D"/>
    <w:rsid w:val="00BB33ED"/>
    <w:rsid w:val="00BB4BB0"/>
    <w:rsid w:val="00BB587E"/>
    <w:rsid w:val="00BB6A38"/>
    <w:rsid w:val="00BC0421"/>
    <w:rsid w:val="00BC15E5"/>
    <w:rsid w:val="00BC3DF8"/>
    <w:rsid w:val="00BC3FE5"/>
    <w:rsid w:val="00BC51C0"/>
    <w:rsid w:val="00BC691D"/>
    <w:rsid w:val="00BC7344"/>
    <w:rsid w:val="00BC76DA"/>
    <w:rsid w:val="00BD2D67"/>
    <w:rsid w:val="00BD44D3"/>
    <w:rsid w:val="00BD4BDF"/>
    <w:rsid w:val="00BD510A"/>
    <w:rsid w:val="00BD56B5"/>
    <w:rsid w:val="00BD5BAB"/>
    <w:rsid w:val="00BD5E91"/>
    <w:rsid w:val="00BE2876"/>
    <w:rsid w:val="00BE2ACA"/>
    <w:rsid w:val="00BE322A"/>
    <w:rsid w:val="00BE4CDA"/>
    <w:rsid w:val="00BE5E17"/>
    <w:rsid w:val="00BE7141"/>
    <w:rsid w:val="00BF075A"/>
    <w:rsid w:val="00BF1A27"/>
    <w:rsid w:val="00BF1C5B"/>
    <w:rsid w:val="00BF1CFB"/>
    <w:rsid w:val="00BF28C3"/>
    <w:rsid w:val="00BF4569"/>
    <w:rsid w:val="00BF569C"/>
    <w:rsid w:val="00BF6B6C"/>
    <w:rsid w:val="00C02A88"/>
    <w:rsid w:val="00C0443F"/>
    <w:rsid w:val="00C045AA"/>
    <w:rsid w:val="00C06FB5"/>
    <w:rsid w:val="00C06FBD"/>
    <w:rsid w:val="00C0730E"/>
    <w:rsid w:val="00C07E84"/>
    <w:rsid w:val="00C17974"/>
    <w:rsid w:val="00C2324D"/>
    <w:rsid w:val="00C237B3"/>
    <w:rsid w:val="00C25060"/>
    <w:rsid w:val="00C26E94"/>
    <w:rsid w:val="00C26FD7"/>
    <w:rsid w:val="00C302AA"/>
    <w:rsid w:val="00C3078F"/>
    <w:rsid w:val="00C30FCA"/>
    <w:rsid w:val="00C31A24"/>
    <w:rsid w:val="00C324B4"/>
    <w:rsid w:val="00C372B7"/>
    <w:rsid w:val="00C40A9C"/>
    <w:rsid w:val="00C42508"/>
    <w:rsid w:val="00C43B6A"/>
    <w:rsid w:val="00C46713"/>
    <w:rsid w:val="00C47E44"/>
    <w:rsid w:val="00C47E70"/>
    <w:rsid w:val="00C50FDC"/>
    <w:rsid w:val="00C516FB"/>
    <w:rsid w:val="00C52F1D"/>
    <w:rsid w:val="00C52F27"/>
    <w:rsid w:val="00C53AFE"/>
    <w:rsid w:val="00C54AD9"/>
    <w:rsid w:val="00C562AF"/>
    <w:rsid w:val="00C56FF1"/>
    <w:rsid w:val="00C60C95"/>
    <w:rsid w:val="00C6484A"/>
    <w:rsid w:val="00C64EF8"/>
    <w:rsid w:val="00C64FA1"/>
    <w:rsid w:val="00C6794F"/>
    <w:rsid w:val="00C70A81"/>
    <w:rsid w:val="00C710A5"/>
    <w:rsid w:val="00C71198"/>
    <w:rsid w:val="00C7180D"/>
    <w:rsid w:val="00C74B7E"/>
    <w:rsid w:val="00C7698A"/>
    <w:rsid w:val="00C81BD0"/>
    <w:rsid w:val="00C8247E"/>
    <w:rsid w:val="00C838DE"/>
    <w:rsid w:val="00C83D2F"/>
    <w:rsid w:val="00C8549C"/>
    <w:rsid w:val="00C85749"/>
    <w:rsid w:val="00C868F8"/>
    <w:rsid w:val="00C86A11"/>
    <w:rsid w:val="00C86B5C"/>
    <w:rsid w:val="00C870AF"/>
    <w:rsid w:val="00C87172"/>
    <w:rsid w:val="00C879E5"/>
    <w:rsid w:val="00C87F4F"/>
    <w:rsid w:val="00C90186"/>
    <w:rsid w:val="00C90C94"/>
    <w:rsid w:val="00C93752"/>
    <w:rsid w:val="00C95289"/>
    <w:rsid w:val="00C97578"/>
    <w:rsid w:val="00CA1911"/>
    <w:rsid w:val="00CA1E3B"/>
    <w:rsid w:val="00CA2AE7"/>
    <w:rsid w:val="00CA2FE0"/>
    <w:rsid w:val="00CA53D9"/>
    <w:rsid w:val="00CA7B5A"/>
    <w:rsid w:val="00CB1838"/>
    <w:rsid w:val="00CB1D8C"/>
    <w:rsid w:val="00CB2BF4"/>
    <w:rsid w:val="00CB34A2"/>
    <w:rsid w:val="00CB6583"/>
    <w:rsid w:val="00CB767E"/>
    <w:rsid w:val="00CB7ACD"/>
    <w:rsid w:val="00CB7F09"/>
    <w:rsid w:val="00CC2DDD"/>
    <w:rsid w:val="00CC4B9A"/>
    <w:rsid w:val="00CD0E69"/>
    <w:rsid w:val="00CD2272"/>
    <w:rsid w:val="00CD285B"/>
    <w:rsid w:val="00CD6458"/>
    <w:rsid w:val="00CD7C5A"/>
    <w:rsid w:val="00CE0E15"/>
    <w:rsid w:val="00CE0E48"/>
    <w:rsid w:val="00CE436C"/>
    <w:rsid w:val="00CE5279"/>
    <w:rsid w:val="00CF0E55"/>
    <w:rsid w:val="00CF132D"/>
    <w:rsid w:val="00CF496B"/>
    <w:rsid w:val="00CF54D2"/>
    <w:rsid w:val="00CF5F0E"/>
    <w:rsid w:val="00CF74B9"/>
    <w:rsid w:val="00D02AA7"/>
    <w:rsid w:val="00D02DA3"/>
    <w:rsid w:val="00D03A80"/>
    <w:rsid w:val="00D05A38"/>
    <w:rsid w:val="00D07A83"/>
    <w:rsid w:val="00D1092B"/>
    <w:rsid w:val="00D11602"/>
    <w:rsid w:val="00D11975"/>
    <w:rsid w:val="00D126CD"/>
    <w:rsid w:val="00D132C6"/>
    <w:rsid w:val="00D158B6"/>
    <w:rsid w:val="00D177C4"/>
    <w:rsid w:val="00D17FBA"/>
    <w:rsid w:val="00D21665"/>
    <w:rsid w:val="00D21B61"/>
    <w:rsid w:val="00D23081"/>
    <w:rsid w:val="00D269D2"/>
    <w:rsid w:val="00D26FF3"/>
    <w:rsid w:val="00D31DD0"/>
    <w:rsid w:val="00D31FD1"/>
    <w:rsid w:val="00D3322D"/>
    <w:rsid w:val="00D37A50"/>
    <w:rsid w:val="00D4052A"/>
    <w:rsid w:val="00D408F3"/>
    <w:rsid w:val="00D42224"/>
    <w:rsid w:val="00D4375D"/>
    <w:rsid w:val="00D45174"/>
    <w:rsid w:val="00D46B27"/>
    <w:rsid w:val="00D470F5"/>
    <w:rsid w:val="00D4762D"/>
    <w:rsid w:val="00D51D27"/>
    <w:rsid w:val="00D55BD2"/>
    <w:rsid w:val="00D61BDC"/>
    <w:rsid w:val="00D61EF4"/>
    <w:rsid w:val="00D63669"/>
    <w:rsid w:val="00D638D3"/>
    <w:rsid w:val="00D64007"/>
    <w:rsid w:val="00D64C08"/>
    <w:rsid w:val="00D66467"/>
    <w:rsid w:val="00D665ED"/>
    <w:rsid w:val="00D678B4"/>
    <w:rsid w:val="00D67C10"/>
    <w:rsid w:val="00D70C6E"/>
    <w:rsid w:val="00D70DA3"/>
    <w:rsid w:val="00D7121C"/>
    <w:rsid w:val="00D71D77"/>
    <w:rsid w:val="00D71EAF"/>
    <w:rsid w:val="00D721F8"/>
    <w:rsid w:val="00D75427"/>
    <w:rsid w:val="00D754D1"/>
    <w:rsid w:val="00D77792"/>
    <w:rsid w:val="00D77954"/>
    <w:rsid w:val="00D8205D"/>
    <w:rsid w:val="00D8243B"/>
    <w:rsid w:val="00D82D05"/>
    <w:rsid w:val="00D83169"/>
    <w:rsid w:val="00D8346E"/>
    <w:rsid w:val="00D83522"/>
    <w:rsid w:val="00D858D8"/>
    <w:rsid w:val="00D867C0"/>
    <w:rsid w:val="00D86923"/>
    <w:rsid w:val="00D90958"/>
    <w:rsid w:val="00D924C1"/>
    <w:rsid w:val="00D94EF8"/>
    <w:rsid w:val="00D97604"/>
    <w:rsid w:val="00D976EF"/>
    <w:rsid w:val="00D97C37"/>
    <w:rsid w:val="00DA0E23"/>
    <w:rsid w:val="00DA3100"/>
    <w:rsid w:val="00DA397B"/>
    <w:rsid w:val="00DA50DF"/>
    <w:rsid w:val="00DA55DD"/>
    <w:rsid w:val="00DA5A29"/>
    <w:rsid w:val="00DA69AE"/>
    <w:rsid w:val="00DA70FF"/>
    <w:rsid w:val="00DA71C4"/>
    <w:rsid w:val="00DA7682"/>
    <w:rsid w:val="00DA798E"/>
    <w:rsid w:val="00DB02FF"/>
    <w:rsid w:val="00DB3EC2"/>
    <w:rsid w:val="00DB5107"/>
    <w:rsid w:val="00DB5586"/>
    <w:rsid w:val="00DB5CB8"/>
    <w:rsid w:val="00DB6D41"/>
    <w:rsid w:val="00DC3283"/>
    <w:rsid w:val="00DC3FD0"/>
    <w:rsid w:val="00DC73D2"/>
    <w:rsid w:val="00DC7645"/>
    <w:rsid w:val="00DD2006"/>
    <w:rsid w:val="00DD5D7D"/>
    <w:rsid w:val="00DD685A"/>
    <w:rsid w:val="00DE0129"/>
    <w:rsid w:val="00DE0586"/>
    <w:rsid w:val="00DE20F5"/>
    <w:rsid w:val="00DE3D87"/>
    <w:rsid w:val="00DE3E7D"/>
    <w:rsid w:val="00DE5ACE"/>
    <w:rsid w:val="00DF03E9"/>
    <w:rsid w:val="00DF22BC"/>
    <w:rsid w:val="00DF3CF9"/>
    <w:rsid w:val="00DF686E"/>
    <w:rsid w:val="00E018BB"/>
    <w:rsid w:val="00E0190C"/>
    <w:rsid w:val="00E01DD8"/>
    <w:rsid w:val="00E06B1E"/>
    <w:rsid w:val="00E1039D"/>
    <w:rsid w:val="00E12835"/>
    <w:rsid w:val="00E13FCA"/>
    <w:rsid w:val="00E14C30"/>
    <w:rsid w:val="00E1535E"/>
    <w:rsid w:val="00E15DC7"/>
    <w:rsid w:val="00E1612A"/>
    <w:rsid w:val="00E16D45"/>
    <w:rsid w:val="00E16DAD"/>
    <w:rsid w:val="00E17CAD"/>
    <w:rsid w:val="00E214D9"/>
    <w:rsid w:val="00E21CC3"/>
    <w:rsid w:val="00E23F27"/>
    <w:rsid w:val="00E26BBB"/>
    <w:rsid w:val="00E31151"/>
    <w:rsid w:val="00E35A5C"/>
    <w:rsid w:val="00E3608B"/>
    <w:rsid w:val="00E369DB"/>
    <w:rsid w:val="00E37785"/>
    <w:rsid w:val="00E379B4"/>
    <w:rsid w:val="00E400BE"/>
    <w:rsid w:val="00E4042B"/>
    <w:rsid w:val="00E4098F"/>
    <w:rsid w:val="00E42772"/>
    <w:rsid w:val="00E43B23"/>
    <w:rsid w:val="00E43B9C"/>
    <w:rsid w:val="00E44E8B"/>
    <w:rsid w:val="00E45682"/>
    <w:rsid w:val="00E465C0"/>
    <w:rsid w:val="00E47B6B"/>
    <w:rsid w:val="00E507BA"/>
    <w:rsid w:val="00E507BC"/>
    <w:rsid w:val="00E50E67"/>
    <w:rsid w:val="00E54DA3"/>
    <w:rsid w:val="00E556C7"/>
    <w:rsid w:val="00E558A0"/>
    <w:rsid w:val="00E561E3"/>
    <w:rsid w:val="00E56518"/>
    <w:rsid w:val="00E61522"/>
    <w:rsid w:val="00E62EC8"/>
    <w:rsid w:val="00E6379C"/>
    <w:rsid w:val="00E63BCC"/>
    <w:rsid w:val="00E7161D"/>
    <w:rsid w:val="00E733DA"/>
    <w:rsid w:val="00E739A7"/>
    <w:rsid w:val="00E7480E"/>
    <w:rsid w:val="00E83947"/>
    <w:rsid w:val="00E849D5"/>
    <w:rsid w:val="00E85C3D"/>
    <w:rsid w:val="00E86814"/>
    <w:rsid w:val="00E91D2A"/>
    <w:rsid w:val="00E92F24"/>
    <w:rsid w:val="00E93505"/>
    <w:rsid w:val="00E93E80"/>
    <w:rsid w:val="00E94046"/>
    <w:rsid w:val="00E94C3A"/>
    <w:rsid w:val="00E95B19"/>
    <w:rsid w:val="00E96EB4"/>
    <w:rsid w:val="00EA1677"/>
    <w:rsid w:val="00EA3C79"/>
    <w:rsid w:val="00EA4B1B"/>
    <w:rsid w:val="00EA7197"/>
    <w:rsid w:val="00EA766C"/>
    <w:rsid w:val="00EA7EBD"/>
    <w:rsid w:val="00EB234F"/>
    <w:rsid w:val="00EB240C"/>
    <w:rsid w:val="00EC2322"/>
    <w:rsid w:val="00EC3095"/>
    <w:rsid w:val="00EC4681"/>
    <w:rsid w:val="00EC525D"/>
    <w:rsid w:val="00EC7184"/>
    <w:rsid w:val="00ED2E14"/>
    <w:rsid w:val="00ED4294"/>
    <w:rsid w:val="00ED4E81"/>
    <w:rsid w:val="00ED4F75"/>
    <w:rsid w:val="00ED662C"/>
    <w:rsid w:val="00EE1DE5"/>
    <w:rsid w:val="00EE1E96"/>
    <w:rsid w:val="00EE3D6B"/>
    <w:rsid w:val="00EE42D0"/>
    <w:rsid w:val="00EE49DB"/>
    <w:rsid w:val="00EE4F9F"/>
    <w:rsid w:val="00EE5A0F"/>
    <w:rsid w:val="00EE62AD"/>
    <w:rsid w:val="00EE7AC6"/>
    <w:rsid w:val="00EF1273"/>
    <w:rsid w:val="00EF198D"/>
    <w:rsid w:val="00EF2B97"/>
    <w:rsid w:val="00EF3EA4"/>
    <w:rsid w:val="00EF79F7"/>
    <w:rsid w:val="00EF7CA8"/>
    <w:rsid w:val="00EF7EC5"/>
    <w:rsid w:val="00F0061C"/>
    <w:rsid w:val="00F01D82"/>
    <w:rsid w:val="00F0391C"/>
    <w:rsid w:val="00F05C77"/>
    <w:rsid w:val="00F06708"/>
    <w:rsid w:val="00F109A9"/>
    <w:rsid w:val="00F11698"/>
    <w:rsid w:val="00F1278A"/>
    <w:rsid w:val="00F13217"/>
    <w:rsid w:val="00F14268"/>
    <w:rsid w:val="00F15ED1"/>
    <w:rsid w:val="00F1656B"/>
    <w:rsid w:val="00F16B49"/>
    <w:rsid w:val="00F1760D"/>
    <w:rsid w:val="00F20F26"/>
    <w:rsid w:val="00F2498B"/>
    <w:rsid w:val="00F2513A"/>
    <w:rsid w:val="00F26D42"/>
    <w:rsid w:val="00F27F6F"/>
    <w:rsid w:val="00F30A4A"/>
    <w:rsid w:val="00F316B5"/>
    <w:rsid w:val="00F344FA"/>
    <w:rsid w:val="00F35BA9"/>
    <w:rsid w:val="00F365AA"/>
    <w:rsid w:val="00F40575"/>
    <w:rsid w:val="00F41A1C"/>
    <w:rsid w:val="00F41F42"/>
    <w:rsid w:val="00F4516C"/>
    <w:rsid w:val="00F46CF4"/>
    <w:rsid w:val="00F46DCA"/>
    <w:rsid w:val="00F473F5"/>
    <w:rsid w:val="00F505EB"/>
    <w:rsid w:val="00F51768"/>
    <w:rsid w:val="00F5193D"/>
    <w:rsid w:val="00F51F67"/>
    <w:rsid w:val="00F55679"/>
    <w:rsid w:val="00F55E97"/>
    <w:rsid w:val="00F607B4"/>
    <w:rsid w:val="00F625B5"/>
    <w:rsid w:val="00F62A9A"/>
    <w:rsid w:val="00F651AE"/>
    <w:rsid w:val="00F657BE"/>
    <w:rsid w:val="00F665E5"/>
    <w:rsid w:val="00F66D5C"/>
    <w:rsid w:val="00F71724"/>
    <w:rsid w:val="00F7325B"/>
    <w:rsid w:val="00F76E37"/>
    <w:rsid w:val="00F77131"/>
    <w:rsid w:val="00F777D0"/>
    <w:rsid w:val="00F7782D"/>
    <w:rsid w:val="00F80488"/>
    <w:rsid w:val="00F80F94"/>
    <w:rsid w:val="00F81B4C"/>
    <w:rsid w:val="00F820C3"/>
    <w:rsid w:val="00F82CFD"/>
    <w:rsid w:val="00F837E8"/>
    <w:rsid w:val="00F83BF0"/>
    <w:rsid w:val="00F84FE9"/>
    <w:rsid w:val="00F85A6E"/>
    <w:rsid w:val="00F900E3"/>
    <w:rsid w:val="00F90381"/>
    <w:rsid w:val="00F90C0F"/>
    <w:rsid w:val="00F91D7D"/>
    <w:rsid w:val="00F94ABE"/>
    <w:rsid w:val="00F960F5"/>
    <w:rsid w:val="00F971A1"/>
    <w:rsid w:val="00F9723F"/>
    <w:rsid w:val="00FA7E47"/>
    <w:rsid w:val="00FB095A"/>
    <w:rsid w:val="00FB13C0"/>
    <w:rsid w:val="00FB170C"/>
    <w:rsid w:val="00FB45D2"/>
    <w:rsid w:val="00FB49CE"/>
    <w:rsid w:val="00FB49D5"/>
    <w:rsid w:val="00FB7A4F"/>
    <w:rsid w:val="00FC0540"/>
    <w:rsid w:val="00FC05CC"/>
    <w:rsid w:val="00FC0BE8"/>
    <w:rsid w:val="00FC1F33"/>
    <w:rsid w:val="00FC23DE"/>
    <w:rsid w:val="00FC27B7"/>
    <w:rsid w:val="00FC3954"/>
    <w:rsid w:val="00FC5215"/>
    <w:rsid w:val="00FC6624"/>
    <w:rsid w:val="00FC6802"/>
    <w:rsid w:val="00FC680A"/>
    <w:rsid w:val="00FC709E"/>
    <w:rsid w:val="00FD04E2"/>
    <w:rsid w:val="00FD0F5E"/>
    <w:rsid w:val="00FD1E6A"/>
    <w:rsid w:val="00FD2269"/>
    <w:rsid w:val="00FD2CA7"/>
    <w:rsid w:val="00FD2F17"/>
    <w:rsid w:val="00FD52EB"/>
    <w:rsid w:val="00FD5797"/>
    <w:rsid w:val="00FD7115"/>
    <w:rsid w:val="00FE05BE"/>
    <w:rsid w:val="00FE2711"/>
    <w:rsid w:val="00FE33DF"/>
    <w:rsid w:val="00FE503F"/>
    <w:rsid w:val="00FE63B9"/>
    <w:rsid w:val="00FE6A4D"/>
    <w:rsid w:val="00FE785B"/>
    <w:rsid w:val="00FF079E"/>
    <w:rsid w:val="00FF1631"/>
    <w:rsid w:val="00FF2087"/>
    <w:rsid w:val="00FF274E"/>
    <w:rsid w:val="00FF3A6F"/>
    <w:rsid w:val="00FF3C84"/>
    <w:rsid w:val="00FF4DC2"/>
    <w:rsid w:val="00FF57D7"/>
    <w:rsid w:val="00FF58C9"/>
    <w:rsid w:val="00FF5F22"/>
    <w:rsid w:val="00FF67BF"/>
    <w:rsid w:val="00FF7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05E7"/>
    <w:pPr>
      <w:autoSpaceDE w:val="0"/>
      <w:autoSpaceDN w:val="0"/>
    </w:pPr>
    <w:rPr>
      <w:rFonts w:ascii="CG Times" w:hAnsi="CG Times" w:cs="CG Times"/>
      <w:sz w:val="24"/>
      <w:szCs w:val="24"/>
    </w:rPr>
  </w:style>
  <w:style w:type="paragraph" w:styleId="Heading4">
    <w:name w:val="heading 4"/>
    <w:basedOn w:val="Normal"/>
    <w:link w:val="Heading4Char"/>
    <w:uiPriority w:val="9"/>
    <w:qFormat/>
    <w:rsid w:val="0094423A"/>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rsid w:val="008905E7"/>
  </w:style>
  <w:style w:type="character" w:styleId="EndnoteReference">
    <w:name w:val="endnote reference"/>
    <w:basedOn w:val="DefaultParagraphFont"/>
    <w:semiHidden/>
    <w:rsid w:val="008905E7"/>
    <w:rPr>
      <w:vertAlign w:val="superscript"/>
    </w:rPr>
  </w:style>
  <w:style w:type="paragraph" w:styleId="FootnoteText">
    <w:name w:val="footnote text"/>
    <w:aliases w:val="Car"/>
    <w:basedOn w:val="Normal"/>
    <w:link w:val="FootnoteTextChar"/>
    <w:qFormat/>
    <w:rsid w:val="008905E7"/>
  </w:style>
  <w:style w:type="character" w:styleId="FootnoteReference">
    <w:name w:val="footnote reference"/>
    <w:basedOn w:val="DefaultParagraphFont"/>
    <w:uiPriority w:val="99"/>
    <w:rsid w:val="008905E7"/>
    <w:rPr>
      <w:vertAlign w:val="superscript"/>
    </w:rPr>
  </w:style>
  <w:style w:type="paragraph" w:customStyle="1" w:styleId="ParaTab1">
    <w:name w:val="ParaTab 1"/>
    <w:rsid w:val="008905E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8905E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8905E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8905E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8905E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8905E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8905E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8905E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8905E7"/>
    <w:pPr>
      <w:tabs>
        <w:tab w:val="right" w:leader="dot" w:pos="9360"/>
      </w:tabs>
      <w:suppressAutoHyphens/>
      <w:spacing w:before="480"/>
      <w:ind w:left="720" w:right="720" w:hanging="720"/>
    </w:pPr>
  </w:style>
  <w:style w:type="paragraph" w:styleId="TOC2">
    <w:name w:val="toc 2"/>
    <w:basedOn w:val="Normal"/>
    <w:next w:val="Normal"/>
    <w:autoRedefine/>
    <w:semiHidden/>
    <w:rsid w:val="008905E7"/>
    <w:pPr>
      <w:tabs>
        <w:tab w:val="right" w:leader="dot" w:pos="9360"/>
      </w:tabs>
      <w:suppressAutoHyphens/>
      <w:ind w:left="720" w:right="720"/>
    </w:pPr>
  </w:style>
  <w:style w:type="paragraph" w:styleId="TOC3">
    <w:name w:val="toc 3"/>
    <w:basedOn w:val="Normal"/>
    <w:next w:val="Normal"/>
    <w:autoRedefine/>
    <w:semiHidden/>
    <w:rsid w:val="008905E7"/>
    <w:pPr>
      <w:tabs>
        <w:tab w:val="right" w:leader="dot" w:pos="9360"/>
      </w:tabs>
      <w:suppressAutoHyphens/>
      <w:ind w:left="720" w:right="720"/>
    </w:pPr>
  </w:style>
  <w:style w:type="paragraph" w:styleId="TOC4">
    <w:name w:val="toc 4"/>
    <w:basedOn w:val="Normal"/>
    <w:next w:val="Normal"/>
    <w:autoRedefine/>
    <w:semiHidden/>
    <w:rsid w:val="008905E7"/>
    <w:pPr>
      <w:tabs>
        <w:tab w:val="right" w:leader="dot" w:pos="9360"/>
      </w:tabs>
      <w:suppressAutoHyphens/>
      <w:ind w:left="720" w:right="720"/>
    </w:pPr>
  </w:style>
  <w:style w:type="paragraph" w:styleId="TOC5">
    <w:name w:val="toc 5"/>
    <w:basedOn w:val="Normal"/>
    <w:next w:val="Normal"/>
    <w:autoRedefine/>
    <w:semiHidden/>
    <w:rsid w:val="008905E7"/>
    <w:pPr>
      <w:tabs>
        <w:tab w:val="right" w:leader="dot" w:pos="9360"/>
      </w:tabs>
      <w:suppressAutoHyphens/>
      <w:ind w:left="720" w:right="720"/>
    </w:pPr>
  </w:style>
  <w:style w:type="paragraph" w:styleId="TOC6">
    <w:name w:val="toc 6"/>
    <w:basedOn w:val="Normal"/>
    <w:next w:val="Normal"/>
    <w:autoRedefine/>
    <w:semiHidden/>
    <w:rsid w:val="008905E7"/>
    <w:pPr>
      <w:tabs>
        <w:tab w:val="right" w:pos="9360"/>
      </w:tabs>
      <w:suppressAutoHyphens/>
      <w:ind w:left="720" w:hanging="720"/>
    </w:pPr>
  </w:style>
  <w:style w:type="paragraph" w:styleId="TOC7">
    <w:name w:val="toc 7"/>
    <w:basedOn w:val="Normal"/>
    <w:next w:val="Normal"/>
    <w:autoRedefine/>
    <w:semiHidden/>
    <w:rsid w:val="008905E7"/>
    <w:pPr>
      <w:suppressAutoHyphens/>
      <w:ind w:left="720" w:hanging="720"/>
    </w:pPr>
  </w:style>
  <w:style w:type="paragraph" w:styleId="TOC8">
    <w:name w:val="toc 8"/>
    <w:basedOn w:val="Normal"/>
    <w:next w:val="Normal"/>
    <w:autoRedefine/>
    <w:semiHidden/>
    <w:rsid w:val="008905E7"/>
    <w:pPr>
      <w:tabs>
        <w:tab w:val="right" w:pos="9360"/>
      </w:tabs>
      <w:suppressAutoHyphens/>
      <w:ind w:left="720" w:hanging="720"/>
    </w:pPr>
  </w:style>
  <w:style w:type="paragraph" w:styleId="TOC9">
    <w:name w:val="toc 9"/>
    <w:basedOn w:val="Normal"/>
    <w:next w:val="Normal"/>
    <w:autoRedefine/>
    <w:semiHidden/>
    <w:rsid w:val="008905E7"/>
    <w:pPr>
      <w:tabs>
        <w:tab w:val="right" w:leader="dot" w:pos="9360"/>
      </w:tabs>
      <w:suppressAutoHyphens/>
      <w:ind w:left="720" w:hanging="720"/>
    </w:pPr>
  </w:style>
  <w:style w:type="paragraph" w:styleId="Index1">
    <w:name w:val="index 1"/>
    <w:basedOn w:val="Normal"/>
    <w:next w:val="Normal"/>
    <w:autoRedefine/>
    <w:semiHidden/>
    <w:rsid w:val="008905E7"/>
    <w:pPr>
      <w:tabs>
        <w:tab w:val="right" w:leader="dot" w:pos="9360"/>
      </w:tabs>
      <w:suppressAutoHyphens/>
      <w:ind w:left="720" w:hanging="720"/>
    </w:pPr>
  </w:style>
  <w:style w:type="paragraph" w:styleId="Index2">
    <w:name w:val="index 2"/>
    <w:basedOn w:val="Normal"/>
    <w:next w:val="Normal"/>
    <w:autoRedefine/>
    <w:semiHidden/>
    <w:rsid w:val="008905E7"/>
    <w:pPr>
      <w:tabs>
        <w:tab w:val="right" w:leader="dot" w:pos="9360"/>
      </w:tabs>
      <w:suppressAutoHyphens/>
      <w:ind w:left="720"/>
    </w:pPr>
  </w:style>
  <w:style w:type="paragraph" w:styleId="TOAHeading">
    <w:name w:val="toa heading"/>
    <w:basedOn w:val="Normal"/>
    <w:next w:val="Normal"/>
    <w:semiHidden/>
    <w:rsid w:val="008905E7"/>
    <w:pPr>
      <w:tabs>
        <w:tab w:val="right" w:pos="9360"/>
      </w:tabs>
      <w:suppressAutoHyphens/>
    </w:pPr>
  </w:style>
  <w:style w:type="paragraph" w:styleId="Caption">
    <w:name w:val="caption"/>
    <w:basedOn w:val="Normal"/>
    <w:next w:val="Normal"/>
    <w:qFormat/>
    <w:rsid w:val="008905E7"/>
  </w:style>
  <w:style w:type="character" w:customStyle="1" w:styleId="EquationCaption">
    <w:name w:val="_Equation Caption"/>
    <w:rsid w:val="008905E7"/>
  </w:style>
  <w:style w:type="paragraph" w:styleId="Footer">
    <w:name w:val="footer"/>
    <w:basedOn w:val="Normal"/>
    <w:rsid w:val="008905E7"/>
    <w:pPr>
      <w:tabs>
        <w:tab w:val="center" w:pos="4320"/>
        <w:tab w:val="right" w:pos="8640"/>
      </w:tabs>
    </w:pPr>
  </w:style>
  <w:style w:type="character" w:styleId="PageNumber">
    <w:name w:val="page number"/>
    <w:basedOn w:val="DefaultParagraphFont"/>
    <w:rsid w:val="008905E7"/>
  </w:style>
  <w:style w:type="paragraph" w:styleId="Header">
    <w:name w:val="header"/>
    <w:basedOn w:val="Normal"/>
    <w:rsid w:val="008905E7"/>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E43B9C"/>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t2">
    <w:name w:val="t2"/>
    <w:basedOn w:val="Normal"/>
    <w:rsid w:val="00E43B9C"/>
    <w:pPr>
      <w:widowControl w:val="0"/>
      <w:adjustRightInd w:val="0"/>
      <w:spacing w:line="294" w:lineRule="atLeast"/>
    </w:pPr>
    <w:rPr>
      <w:rFonts w:ascii="Times New Roman" w:hAnsi="Times New Roman" w:cs="Times New Roman"/>
    </w:rPr>
  </w:style>
  <w:style w:type="table" w:styleId="TableColumns1">
    <w:name w:val="Table Columns 1"/>
    <w:basedOn w:val="TableNormal"/>
    <w:rsid w:val="00E43B9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4Char">
    <w:name w:val="Heading 4 Char"/>
    <w:basedOn w:val="DefaultParagraphFont"/>
    <w:link w:val="Heading4"/>
    <w:uiPriority w:val="9"/>
    <w:rsid w:val="0094423A"/>
    <w:rPr>
      <w:b/>
      <w:bCs/>
      <w:sz w:val="24"/>
      <w:szCs w:val="24"/>
    </w:rPr>
  </w:style>
  <w:style w:type="paragraph" w:styleId="NormalWeb">
    <w:name w:val="Normal (Web)"/>
    <w:basedOn w:val="Normal"/>
    <w:uiPriority w:val="99"/>
    <w:unhideWhenUsed/>
    <w:rsid w:val="0094423A"/>
    <w:pPr>
      <w:autoSpaceDE/>
      <w:autoSpaceDN/>
      <w:spacing w:before="100" w:beforeAutospacing="1" w:after="100" w:afterAutospacing="1"/>
    </w:pPr>
    <w:rPr>
      <w:rFonts w:ascii="Times New Roman" w:hAnsi="Times New Roman" w:cs="Times New Roman"/>
    </w:rPr>
  </w:style>
  <w:style w:type="character" w:customStyle="1" w:styleId="FootnoteTextChar">
    <w:name w:val="Footnote Text Char"/>
    <w:aliases w:val="Car Char"/>
    <w:basedOn w:val="DefaultParagraphFont"/>
    <w:link w:val="FootnoteText"/>
    <w:rsid w:val="006D7F2E"/>
    <w:rPr>
      <w:rFonts w:ascii="CG Times" w:hAnsi="CG Times" w:cs="CG Times"/>
      <w:sz w:val="24"/>
      <w:szCs w:val="24"/>
    </w:rPr>
  </w:style>
  <w:style w:type="paragraph" w:styleId="ListParagraph">
    <w:name w:val="List Paragraph"/>
    <w:basedOn w:val="Normal"/>
    <w:qFormat/>
    <w:rsid w:val="006D7F2E"/>
    <w:pPr>
      <w:autoSpaceDE/>
      <w:autoSpaceDN/>
      <w:spacing w:line="360" w:lineRule="auto"/>
      <w:ind w:left="720"/>
      <w:contextualSpacing/>
    </w:pPr>
    <w:rPr>
      <w:rFonts w:ascii="Times New Roman" w:hAnsi="Times New Roman" w:cs="Times New Roman"/>
      <w:sz w:val="26"/>
      <w:szCs w:val="20"/>
    </w:rPr>
  </w:style>
  <w:style w:type="character" w:customStyle="1" w:styleId="EndnoteTextChar">
    <w:name w:val="Endnote Text Char"/>
    <w:basedOn w:val="DefaultParagraphFont"/>
    <w:link w:val="EndnoteText"/>
    <w:rsid w:val="00A53A8E"/>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05E7"/>
    <w:pPr>
      <w:autoSpaceDE w:val="0"/>
      <w:autoSpaceDN w:val="0"/>
    </w:pPr>
    <w:rPr>
      <w:rFonts w:ascii="CG Times" w:hAnsi="CG Times" w:cs="CG Times"/>
      <w:sz w:val="24"/>
      <w:szCs w:val="24"/>
    </w:rPr>
  </w:style>
  <w:style w:type="paragraph" w:styleId="Heading4">
    <w:name w:val="heading 4"/>
    <w:basedOn w:val="Normal"/>
    <w:link w:val="Heading4Char"/>
    <w:uiPriority w:val="9"/>
    <w:qFormat/>
    <w:rsid w:val="0094423A"/>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rsid w:val="008905E7"/>
  </w:style>
  <w:style w:type="character" w:styleId="EndnoteReference">
    <w:name w:val="endnote reference"/>
    <w:basedOn w:val="DefaultParagraphFont"/>
    <w:semiHidden/>
    <w:rsid w:val="008905E7"/>
    <w:rPr>
      <w:vertAlign w:val="superscript"/>
    </w:rPr>
  </w:style>
  <w:style w:type="paragraph" w:styleId="FootnoteText">
    <w:name w:val="footnote text"/>
    <w:aliases w:val="Car"/>
    <w:basedOn w:val="Normal"/>
    <w:link w:val="FootnoteTextChar"/>
    <w:qFormat/>
    <w:rsid w:val="008905E7"/>
  </w:style>
  <w:style w:type="character" w:styleId="FootnoteReference">
    <w:name w:val="footnote reference"/>
    <w:basedOn w:val="DefaultParagraphFont"/>
    <w:uiPriority w:val="99"/>
    <w:rsid w:val="008905E7"/>
    <w:rPr>
      <w:vertAlign w:val="superscript"/>
    </w:rPr>
  </w:style>
  <w:style w:type="paragraph" w:customStyle="1" w:styleId="ParaTab1">
    <w:name w:val="ParaTab 1"/>
    <w:rsid w:val="008905E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8905E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8905E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8905E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8905E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8905E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8905E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8905E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8905E7"/>
    <w:pPr>
      <w:tabs>
        <w:tab w:val="right" w:leader="dot" w:pos="9360"/>
      </w:tabs>
      <w:suppressAutoHyphens/>
      <w:spacing w:before="480"/>
      <w:ind w:left="720" w:right="720" w:hanging="720"/>
    </w:pPr>
  </w:style>
  <w:style w:type="paragraph" w:styleId="TOC2">
    <w:name w:val="toc 2"/>
    <w:basedOn w:val="Normal"/>
    <w:next w:val="Normal"/>
    <w:autoRedefine/>
    <w:semiHidden/>
    <w:rsid w:val="008905E7"/>
    <w:pPr>
      <w:tabs>
        <w:tab w:val="right" w:leader="dot" w:pos="9360"/>
      </w:tabs>
      <w:suppressAutoHyphens/>
      <w:ind w:left="720" w:right="720"/>
    </w:pPr>
  </w:style>
  <w:style w:type="paragraph" w:styleId="TOC3">
    <w:name w:val="toc 3"/>
    <w:basedOn w:val="Normal"/>
    <w:next w:val="Normal"/>
    <w:autoRedefine/>
    <w:semiHidden/>
    <w:rsid w:val="008905E7"/>
    <w:pPr>
      <w:tabs>
        <w:tab w:val="right" w:leader="dot" w:pos="9360"/>
      </w:tabs>
      <w:suppressAutoHyphens/>
      <w:ind w:left="720" w:right="720"/>
    </w:pPr>
  </w:style>
  <w:style w:type="paragraph" w:styleId="TOC4">
    <w:name w:val="toc 4"/>
    <w:basedOn w:val="Normal"/>
    <w:next w:val="Normal"/>
    <w:autoRedefine/>
    <w:semiHidden/>
    <w:rsid w:val="008905E7"/>
    <w:pPr>
      <w:tabs>
        <w:tab w:val="right" w:leader="dot" w:pos="9360"/>
      </w:tabs>
      <w:suppressAutoHyphens/>
      <w:ind w:left="720" w:right="720"/>
    </w:pPr>
  </w:style>
  <w:style w:type="paragraph" w:styleId="TOC5">
    <w:name w:val="toc 5"/>
    <w:basedOn w:val="Normal"/>
    <w:next w:val="Normal"/>
    <w:autoRedefine/>
    <w:semiHidden/>
    <w:rsid w:val="008905E7"/>
    <w:pPr>
      <w:tabs>
        <w:tab w:val="right" w:leader="dot" w:pos="9360"/>
      </w:tabs>
      <w:suppressAutoHyphens/>
      <w:ind w:left="720" w:right="720"/>
    </w:pPr>
  </w:style>
  <w:style w:type="paragraph" w:styleId="TOC6">
    <w:name w:val="toc 6"/>
    <w:basedOn w:val="Normal"/>
    <w:next w:val="Normal"/>
    <w:autoRedefine/>
    <w:semiHidden/>
    <w:rsid w:val="008905E7"/>
    <w:pPr>
      <w:tabs>
        <w:tab w:val="right" w:pos="9360"/>
      </w:tabs>
      <w:suppressAutoHyphens/>
      <w:ind w:left="720" w:hanging="720"/>
    </w:pPr>
  </w:style>
  <w:style w:type="paragraph" w:styleId="TOC7">
    <w:name w:val="toc 7"/>
    <w:basedOn w:val="Normal"/>
    <w:next w:val="Normal"/>
    <w:autoRedefine/>
    <w:semiHidden/>
    <w:rsid w:val="008905E7"/>
    <w:pPr>
      <w:suppressAutoHyphens/>
      <w:ind w:left="720" w:hanging="720"/>
    </w:pPr>
  </w:style>
  <w:style w:type="paragraph" w:styleId="TOC8">
    <w:name w:val="toc 8"/>
    <w:basedOn w:val="Normal"/>
    <w:next w:val="Normal"/>
    <w:autoRedefine/>
    <w:semiHidden/>
    <w:rsid w:val="008905E7"/>
    <w:pPr>
      <w:tabs>
        <w:tab w:val="right" w:pos="9360"/>
      </w:tabs>
      <w:suppressAutoHyphens/>
      <w:ind w:left="720" w:hanging="720"/>
    </w:pPr>
  </w:style>
  <w:style w:type="paragraph" w:styleId="TOC9">
    <w:name w:val="toc 9"/>
    <w:basedOn w:val="Normal"/>
    <w:next w:val="Normal"/>
    <w:autoRedefine/>
    <w:semiHidden/>
    <w:rsid w:val="008905E7"/>
    <w:pPr>
      <w:tabs>
        <w:tab w:val="right" w:leader="dot" w:pos="9360"/>
      </w:tabs>
      <w:suppressAutoHyphens/>
      <w:ind w:left="720" w:hanging="720"/>
    </w:pPr>
  </w:style>
  <w:style w:type="paragraph" w:styleId="Index1">
    <w:name w:val="index 1"/>
    <w:basedOn w:val="Normal"/>
    <w:next w:val="Normal"/>
    <w:autoRedefine/>
    <w:semiHidden/>
    <w:rsid w:val="008905E7"/>
    <w:pPr>
      <w:tabs>
        <w:tab w:val="right" w:leader="dot" w:pos="9360"/>
      </w:tabs>
      <w:suppressAutoHyphens/>
      <w:ind w:left="720" w:hanging="720"/>
    </w:pPr>
  </w:style>
  <w:style w:type="paragraph" w:styleId="Index2">
    <w:name w:val="index 2"/>
    <w:basedOn w:val="Normal"/>
    <w:next w:val="Normal"/>
    <w:autoRedefine/>
    <w:semiHidden/>
    <w:rsid w:val="008905E7"/>
    <w:pPr>
      <w:tabs>
        <w:tab w:val="right" w:leader="dot" w:pos="9360"/>
      </w:tabs>
      <w:suppressAutoHyphens/>
      <w:ind w:left="720"/>
    </w:pPr>
  </w:style>
  <w:style w:type="paragraph" w:styleId="TOAHeading">
    <w:name w:val="toa heading"/>
    <w:basedOn w:val="Normal"/>
    <w:next w:val="Normal"/>
    <w:semiHidden/>
    <w:rsid w:val="008905E7"/>
    <w:pPr>
      <w:tabs>
        <w:tab w:val="right" w:pos="9360"/>
      </w:tabs>
      <w:suppressAutoHyphens/>
    </w:pPr>
  </w:style>
  <w:style w:type="paragraph" w:styleId="Caption">
    <w:name w:val="caption"/>
    <w:basedOn w:val="Normal"/>
    <w:next w:val="Normal"/>
    <w:qFormat/>
    <w:rsid w:val="008905E7"/>
  </w:style>
  <w:style w:type="character" w:customStyle="1" w:styleId="EquationCaption">
    <w:name w:val="_Equation Caption"/>
    <w:rsid w:val="008905E7"/>
  </w:style>
  <w:style w:type="paragraph" w:styleId="Footer">
    <w:name w:val="footer"/>
    <w:basedOn w:val="Normal"/>
    <w:rsid w:val="008905E7"/>
    <w:pPr>
      <w:tabs>
        <w:tab w:val="center" w:pos="4320"/>
        <w:tab w:val="right" w:pos="8640"/>
      </w:tabs>
    </w:pPr>
  </w:style>
  <w:style w:type="character" w:styleId="PageNumber">
    <w:name w:val="page number"/>
    <w:basedOn w:val="DefaultParagraphFont"/>
    <w:rsid w:val="008905E7"/>
  </w:style>
  <w:style w:type="paragraph" w:styleId="Header">
    <w:name w:val="header"/>
    <w:basedOn w:val="Normal"/>
    <w:rsid w:val="008905E7"/>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E43B9C"/>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t2">
    <w:name w:val="t2"/>
    <w:basedOn w:val="Normal"/>
    <w:rsid w:val="00E43B9C"/>
    <w:pPr>
      <w:widowControl w:val="0"/>
      <w:adjustRightInd w:val="0"/>
      <w:spacing w:line="294" w:lineRule="atLeast"/>
    </w:pPr>
    <w:rPr>
      <w:rFonts w:ascii="Times New Roman" w:hAnsi="Times New Roman" w:cs="Times New Roman"/>
    </w:rPr>
  </w:style>
  <w:style w:type="table" w:styleId="TableColumns1">
    <w:name w:val="Table Columns 1"/>
    <w:basedOn w:val="TableNormal"/>
    <w:rsid w:val="00E43B9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4Char">
    <w:name w:val="Heading 4 Char"/>
    <w:basedOn w:val="DefaultParagraphFont"/>
    <w:link w:val="Heading4"/>
    <w:uiPriority w:val="9"/>
    <w:rsid w:val="0094423A"/>
    <w:rPr>
      <w:b/>
      <w:bCs/>
      <w:sz w:val="24"/>
      <w:szCs w:val="24"/>
    </w:rPr>
  </w:style>
  <w:style w:type="paragraph" w:styleId="NormalWeb">
    <w:name w:val="Normal (Web)"/>
    <w:basedOn w:val="Normal"/>
    <w:uiPriority w:val="99"/>
    <w:unhideWhenUsed/>
    <w:rsid w:val="0094423A"/>
    <w:pPr>
      <w:autoSpaceDE/>
      <w:autoSpaceDN/>
      <w:spacing w:before="100" w:beforeAutospacing="1" w:after="100" w:afterAutospacing="1"/>
    </w:pPr>
    <w:rPr>
      <w:rFonts w:ascii="Times New Roman" w:hAnsi="Times New Roman" w:cs="Times New Roman"/>
    </w:rPr>
  </w:style>
  <w:style w:type="character" w:customStyle="1" w:styleId="FootnoteTextChar">
    <w:name w:val="Footnote Text Char"/>
    <w:aliases w:val="Car Char"/>
    <w:basedOn w:val="DefaultParagraphFont"/>
    <w:link w:val="FootnoteText"/>
    <w:rsid w:val="006D7F2E"/>
    <w:rPr>
      <w:rFonts w:ascii="CG Times" w:hAnsi="CG Times" w:cs="CG Times"/>
      <w:sz w:val="24"/>
      <w:szCs w:val="24"/>
    </w:rPr>
  </w:style>
  <w:style w:type="paragraph" w:styleId="ListParagraph">
    <w:name w:val="List Paragraph"/>
    <w:basedOn w:val="Normal"/>
    <w:qFormat/>
    <w:rsid w:val="006D7F2E"/>
    <w:pPr>
      <w:autoSpaceDE/>
      <w:autoSpaceDN/>
      <w:spacing w:line="360" w:lineRule="auto"/>
      <w:ind w:left="720"/>
      <w:contextualSpacing/>
    </w:pPr>
    <w:rPr>
      <w:rFonts w:ascii="Times New Roman" w:hAnsi="Times New Roman" w:cs="Times New Roman"/>
      <w:sz w:val="26"/>
      <w:szCs w:val="20"/>
    </w:rPr>
  </w:style>
  <w:style w:type="character" w:customStyle="1" w:styleId="EndnoteTextChar">
    <w:name w:val="Endnote Text Char"/>
    <w:basedOn w:val="DefaultParagraphFont"/>
    <w:link w:val="EndnoteText"/>
    <w:rsid w:val="00A53A8E"/>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030049">
      <w:bodyDiv w:val="1"/>
      <w:marLeft w:val="0"/>
      <w:marRight w:val="0"/>
      <w:marTop w:val="0"/>
      <w:marBottom w:val="0"/>
      <w:divBdr>
        <w:top w:val="none" w:sz="0" w:space="0" w:color="auto"/>
        <w:left w:val="none" w:sz="0" w:space="0" w:color="auto"/>
        <w:bottom w:val="none" w:sz="0" w:space="0" w:color="auto"/>
        <w:right w:val="none" w:sz="0" w:space="0" w:color="auto"/>
      </w:divBdr>
      <w:divsChild>
        <w:div w:id="422723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0384753">
      <w:bodyDiv w:val="1"/>
      <w:marLeft w:val="0"/>
      <w:marRight w:val="0"/>
      <w:marTop w:val="0"/>
      <w:marBottom w:val="0"/>
      <w:divBdr>
        <w:top w:val="none" w:sz="0" w:space="0" w:color="auto"/>
        <w:left w:val="none" w:sz="0" w:space="0" w:color="auto"/>
        <w:bottom w:val="none" w:sz="0" w:space="0" w:color="auto"/>
        <w:right w:val="none" w:sz="0" w:space="0" w:color="auto"/>
      </w:divBdr>
      <w:divsChild>
        <w:div w:id="16805424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D1E5C-4CC9-42B7-ADA4-78EBBCC17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20</Pages>
  <Words>5234</Words>
  <Characters>29840</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35004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shoffner</cp:lastModifiedBy>
  <cp:revision>125</cp:revision>
  <cp:lastPrinted>2016-12-15T20:05:00Z</cp:lastPrinted>
  <dcterms:created xsi:type="dcterms:W3CDTF">2016-11-28T20:39:00Z</dcterms:created>
  <dcterms:modified xsi:type="dcterms:W3CDTF">2016-12-30T13:22:00Z</dcterms:modified>
</cp:coreProperties>
</file>