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005A29" w:rsidP="00A86F10">
      <w:r>
        <w:t>Gregory Kennedy</w:t>
      </w:r>
      <w:r w:rsidR="004758D8">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F83CF3">
        <w:t>F</w:t>
      </w:r>
      <w:r w:rsidRPr="00206E57">
        <w:t>-201</w:t>
      </w:r>
      <w:r w:rsidR="00F83CF3">
        <w:t>6</w:t>
      </w:r>
      <w:r w:rsidRPr="00206E57">
        <w:t>-2</w:t>
      </w:r>
      <w:r w:rsidR="00E24151" w:rsidRPr="00206E57">
        <w:t>5</w:t>
      </w:r>
      <w:r w:rsidR="00F83CF3">
        <w:t>495</w:t>
      </w:r>
      <w:r w:rsidR="00005A29">
        <w:t>83</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005A29">
        <w:t>ECO Energy Company</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3A388C" w:rsidP="00A86F10">
      <w:pPr>
        <w:jc w:val="center"/>
        <w:rPr>
          <w:b/>
          <w:u w:val="single"/>
        </w:rPr>
      </w:pPr>
      <w:r w:rsidRPr="00206E57">
        <w:rPr>
          <w:b/>
          <w:u w:val="single"/>
        </w:rPr>
        <w:t>INITIAL DECISION</w:t>
      </w:r>
    </w:p>
    <w:p w:rsidR="003A388C" w:rsidRPr="00206E57" w:rsidRDefault="003A388C" w:rsidP="00A86F10">
      <w:pPr>
        <w:jc w:val="center"/>
        <w:rPr>
          <w:b/>
          <w:u w:val="single"/>
        </w:rPr>
      </w:pPr>
    </w:p>
    <w:p w:rsidR="003A388C" w:rsidRPr="00206E57" w:rsidRDefault="003A388C" w:rsidP="00A86F10">
      <w:pPr>
        <w:jc w:val="center"/>
        <w:rPr>
          <w:b/>
          <w:u w:val="single"/>
        </w:rPr>
      </w:pPr>
    </w:p>
    <w:p w:rsidR="003A388C" w:rsidRPr="00206E57" w:rsidRDefault="003A388C" w:rsidP="00A86F10">
      <w:pPr>
        <w:jc w:val="center"/>
      </w:pPr>
      <w:r w:rsidRPr="00206E57">
        <w:t>Before</w:t>
      </w:r>
    </w:p>
    <w:p w:rsidR="003A388C" w:rsidRPr="00206E57" w:rsidRDefault="003A388C" w:rsidP="00A86F10">
      <w:pPr>
        <w:jc w:val="center"/>
      </w:pPr>
      <w:r w:rsidRPr="00206E57">
        <w:t>Angela T. Jones</w:t>
      </w:r>
    </w:p>
    <w:p w:rsidR="003A388C" w:rsidRPr="00206E57" w:rsidRDefault="003A388C" w:rsidP="00A86F10">
      <w:pPr>
        <w:jc w:val="center"/>
      </w:pPr>
      <w:r w:rsidRPr="00206E57">
        <w:t>Administrative Law Judge</w:t>
      </w:r>
    </w:p>
    <w:p w:rsidR="003A388C" w:rsidRPr="00206E57" w:rsidRDefault="003A388C" w:rsidP="00A86F10">
      <w:pPr>
        <w:jc w:val="center"/>
      </w:pPr>
    </w:p>
    <w:p w:rsidR="003A388C" w:rsidRPr="00206E57" w:rsidRDefault="003A388C" w:rsidP="00A86F10">
      <w:pPr>
        <w:jc w:val="center"/>
        <w:rPr>
          <w:u w:val="single"/>
        </w:rPr>
      </w:pPr>
    </w:p>
    <w:p w:rsidR="00C8722E" w:rsidRPr="00206E57" w:rsidRDefault="00C8722E" w:rsidP="00A86F10">
      <w:pPr>
        <w:jc w:val="center"/>
        <w:rPr>
          <w:u w:val="single"/>
        </w:rPr>
      </w:pPr>
      <w:r w:rsidRPr="00206E57">
        <w:rPr>
          <w:u w:val="single"/>
        </w:rPr>
        <w:t>INTRODUCTION</w:t>
      </w:r>
    </w:p>
    <w:p w:rsidR="00C8722E" w:rsidRPr="00206E57" w:rsidRDefault="00C8722E" w:rsidP="00A86F10">
      <w:pPr>
        <w:jc w:val="center"/>
        <w:rPr>
          <w:u w:val="single"/>
        </w:rPr>
      </w:pPr>
    </w:p>
    <w:p w:rsidR="00855E15" w:rsidRPr="00206E57" w:rsidRDefault="00855E15" w:rsidP="00A86F10">
      <w:pPr>
        <w:jc w:val="center"/>
        <w:rPr>
          <w:u w:val="single"/>
        </w:rPr>
      </w:pPr>
    </w:p>
    <w:p w:rsidR="00C8722E" w:rsidRPr="00206E57" w:rsidRDefault="00C8722E" w:rsidP="00A86F10">
      <w:pPr>
        <w:spacing w:line="360" w:lineRule="auto"/>
        <w:ind w:firstLine="1440"/>
      </w:pPr>
      <w:r w:rsidRPr="00206E57">
        <w:t xml:space="preserve">This formal </w:t>
      </w:r>
      <w:r w:rsidR="00AC7D4E">
        <w:t xml:space="preserve">complaint (Complaint) </w:t>
      </w:r>
      <w:r w:rsidR="00005A29">
        <w:t>contend</w:t>
      </w:r>
      <w:r w:rsidR="008E61E2">
        <w:t>ed that PECO required the Complainant to pay for</w:t>
      </w:r>
      <w:r w:rsidR="00005A29">
        <w:t xml:space="preserve"> charges for service by PECO past the statute of limitation or beyond four years from when the services were provided.  </w:t>
      </w:r>
      <w:r w:rsidR="00035CA0" w:rsidRPr="00206E57">
        <w:t xml:space="preserve">Because the Complainant failed to </w:t>
      </w:r>
      <w:r w:rsidR="00005A29">
        <w:t xml:space="preserve">support his claim with record evidence, </w:t>
      </w:r>
      <w:r w:rsidR="00035CA0" w:rsidRPr="00206E57">
        <w:t>the Complaint is dismissed.</w:t>
      </w:r>
      <w:r w:rsidR="004A4985" w:rsidRPr="00206E57">
        <w:t xml:space="preserve">  </w:t>
      </w:r>
    </w:p>
    <w:p w:rsidR="00855E15" w:rsidRPr="00206E57" w:rsidRDefault="00855E15" w:rsidP="00A86F10">
      <w:pPr>
        <w:spacing w:line="360" w:lineRule="auto"/>
        <w:ind w:firstLine="1440"/>
      </w:pP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F83CF3" w:rsidRDefault="00F11D5B" w:rsidP="00A86F10">
      <w:pPr>
        <w:spacing w:line="360" w:lineRule="auto"/>
        <w:ind w:firstLine="1440"/>
      </w:pPr>
      <w:r w:rsidRPr="00206E57">
        <w:t xml:space="preserve">On </w:t>
      </w:r>
      <w:r w:rsidR="00F83CF3">
        <w:t>May 1</w:t>
      </w:r>
      <w:r w:rsidR="00005A29">
        <w:t>3</w:t>
      </w:r>
      <w:r w:rsidR="00DA1854" w:rsidRPr="00206E57">
        <w:t xml:space="preserve">, </w:t>
      </w:r>
      <w:r w:rsidRPr="00206E57">
        <w:t>201</w:t>
      </w:r>
      <w:r w:rsidR="00F83CF3">
        <w:t>6</w:t>
      </w:r>
      <w:r w:rsidRPr="00206E57">
        <w:t>, Complainant</w:t>
      </w:r>
      <w:r w:rsidR="009B6A6A" w:rsidRPr="00206E57">
        <w:t xml:space="preserve">, </w:t>
      </w:r>
      <w:r w:rsidR="00005A29">
        <w:t>Gregory Kennedy</w:t>
      </w:r>
      <w:r w:rsidR="009B6A6A" w:rsidRPr="00206E57">
        <w:t>,</w:t>
      </w:r>
      <w:r w:rsidR="009237EB">
        <w:t xml:space="preserve"> </w:t>
      </w:r>
      <w:r w:rsidRPr="00206E57">
        <w:t>filed</w:t>
      </w:r>
      <w:r w:rsidR="009237EB">
        <w:t xml:space="preserve"> </w:t>
      </w:r>
      <w:r w:rsidRPr="00206E57">
        <w:t xml:space="preserve">a </w:t>
      </w:r>
      <w:r w:rsidR="00A313CE" w:rsidRPr="00206E57">
        <w:t>Complaint against</w:t>
      </w:r>
      <w:r w:rsidRPr="00206E57">
        <w:t xml:space="preserve"> P</w:t>
      </w:r>
      <w:r w:rsidR="00005A29">
        <w:t xml:space="preserve">ECO Energy Company </w:t>
      </w:r>
      <w:r w:rsidR="007F1B21" w:rsidRPr="00206E57">
        <w:t>(P</w:t>
      </w:r>
      <w:r w:rsidR="00005A29">
        <w:t>ECO</w:t>
      </w:r>
      <w:r w:rsidR="007F1B21" w:rsidRPr="00206E57">
        <w:t xml:space="preserve"> or Company or Respondent)</w:t>
      </w:r>
      <w:r w:rsidRPr="00206E57">
        <w:t xml:space="preserve"> with the Pennsylvania Public Utility Commission (Commission</w:t>
      </w:r>
      <w:r w:rsidR="00826741" w:rsidRPr="00206E57">
        <w:t xml:space="preserve"> or PUC</w:t>
      </w:r>
      <w:r w:rsidRPr="00206E57">
        <w: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005A29">
        <w:t xml:space="preserve">alleged that the Respondent </w:t>
      </w:r>
      <w:r w:rsidR="00442061">
        <w:t xml:space="preserve">billed for services and required payment </w:t>
      </w:r>
      <w:r w:rsidR="00005A29">
        <w:t>in violation of the statute of limitations</w:t>
      </w:r>
      <w:r w:rsidR="00BF49CA">
        <w:t xml:space="preserve">.  The Complainant claimed that the Pennsylvania law for statute of limitations prohibits claims </w:t>
      </w:r>
      <w:r w:rsidR="00005A29">
        <w:t xml:space="preserve">beyond four years from when they were incurred.  The Complainant requested that his account be adjusted in compliance with Pennsylvania law. </w:t>
      </w:r>
    </w:p>
    <w:p w:rsidR="00AE5FFC" w:rsidRDefault="00522FE1" w:rsidP="00A86F10">
      <w:pPr>
        <w:spacing w:line="360" w:lineRule="auto"/>
        <w:ind w:firstLine="1440"/>
      </w:pPr>
      <w:r>
        <w:lastRenderedPageBreak/>
        <w:t xml:space="preserve">This Complaint is a timely appeal of the Commission’s Bureau of Consumer Service (BCS) decision dated, </w:t>
      </w:r>
      <w:r w:rsidR="00AA4D30">
        <w:t>April 1</w:t>
      </w:r>
      <w:r w:rsidR="0064674D">
        <w:t>8</w:t>
      </w:r>
      <w:r>
        <w:t>, 201</w:t>
      </w:r>
      <w:r w:rsidR="00AA4D30">
        <w:t>6</w:t>
      </w:r>
      <w:r w:rsidR="00157B0C">
        <w:t>,</w:t>
      </w:r>
      <w:r>
        <w:t xml:space="preserve"> at </w:t>
      </w:r>
      <w:r w:rsidR="00F80418">
        <w:t>B</w:t>
      </w:r>
      <w:r>
        <w:t>C</w:t>
      </w:r>
      <w:r w:rsidR="00F80418">
        <w:t>S</w:t>
      </w:r>
      <w:r w:rsidR="00AA4D30">
        <w:t xml:space="preserve"> Case</w:t>
      </w:r>
      <w:r>
        <w:t xml:space="preserve"> No.</w:t>
      </w:r>
      <w:r w:rsidR="00F80418">
        <w:t xml:space="preserve"> 3</w:t>
      </w:r>
      <w:r w:rsidR="00AA4D30">
        <w:t>4</w:t>
      </w:r>
      <w:r w:rsidR="0064674D">
        <w:t>0</w:t>
      </w:r>
      <w:r w:rsidR="00AA4D30">
        <w:t>0</w:t>
      </w:r>
      <w:r w:rsidR="0064674D">
        <w:t>706</w:t>
      </w:r>
      <w:r w:rsidR="00F80418">
        <w:t>, which dismissed the Complainant’s informal complaint.</w:t>
      </w:r>
      <w:r>
        <w:t xml:space="preserve"> </w:t>
      </w:r>
    </w:p>
    <w:p w:rsidR="00AA4D30" w:rsidRDefault="00AA4D30" w:rsidP="00A86F10">
      <w:pPr>
        <w:spacing w:line="360" w:lineRule="auto"/>
        <w:ind w:firstLine="1440"/>
      </w:pPr>
    </w:p>
    <w:p w:rsidR="00AE5FFC" w:rsidRDefault="00AE5FFC" w:rsidP="00A86F10">
      <w:pPr>
        <w:spacing w:line="360" w:lineRule="auto"/>
        <w:ind w:firstLine="1440"/>
      </w:pPr>
      <w:r w:rsidRPr="00206E57">
        <w:t>The Complaint was served electronically (e</w:t>
      </w:r>
      <w:r w:rsidR="009237EB">
        <w:t>S</w:t>
      </w:r>
      <w:r w:rsidRPr="00206E57">
        <w:t>erve</w:t>
      </w:r>
      <w:r w:rsidR="009237EB">
        <w:t>d</w:t>
      </w:r>
      <w:r w:rsidRPr="00206E57">
        <w:t xml:space="preserve">) by the Commission’s Secretary on </w:t>
      </w:r>
      <w:r w:rsidR="00AA4D30">
        <w:t xml:space="preserve">June </w:t>
      </w:r>
      <w:r w:rsidR="00312C7D">
        <w:t>7</w:t>
      </w:r>
      <w:r w:rsidRPr="00206E57">
        <w:t>, 201</w:t>
      </w:r>
      <w:r w:rsidR="00AA4D30">
        <w:t>6</w:t>
      </w:r>
      <w:r w:rsidRPr="00206E57">
        <w:t>, according to the audit history of the docket.  The eService is pursuant to the 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AA4D30" w:rsidRDefault="0031638A" w:rsidP="00A86F10">
      <w:pPr>
        <w:spacing w:line="360" w:lineRule="auto"/>
        <w:ind w:firstLine="1440"/>
      </w:pPr>
      <w:r w:rsidRPr="00206E57">
        <w:t>On</w:t>
      </w:r>
      <w:r>
        <w:t xml:space="preserve"> </w:t>
      </w:r>
      <w:r w:rsidR="00AA4D30">
        <w:t>June 2</w:t>
      </w:r>
      <w:r w:rsidR="00312C7D">
        <w:t>7</w:t>
      </w:r>
      <w:r w:rsidRPr="00206E57">
        <w:t>, 201</w:t>
      </w:r>
      <w:r w:rsidR="00AA4D30">
        <w:t>6</w:t>
      </w:r>
      <w:r w:rsidRPr="00206E57">
        <w:t xml:space="preserve">, </w:t>
      </w:r>
      <w:r w:rsidR="00BC3C57">
        <w:t>Shawane Lee</w:t>
      </w:r>
      <w:r w:rsidRPr="00206E57">
        <w:t>, Esquire, counsel for P</w:t>
      </w:r>
      <w:r w:rsidR="00BC3C57">
        <w:t>ECO</w:t>
      </w:r>
      <w:r w:rsidRPr="00206E57">
        <w:t xml:space="preserve">, filed an Answer to the Complaint.  The Answer </w:t>
      </w:r>
      <w:r w:rsidR="00BC3C57">
        <w:t xml:space="preserve">denied that any charges incurred by the Complainant were past the statute of limitations </w:t>
      </w:r>
      <w:r w:rsidR="00B908C6">
        <w:t xml:space="preserve">or beyond four years.  The Respondent also contended that </w:t>
      </w:r>
      <w:r w:rsidR="00861262">
        <w:t xml:space="preserve">its policy for payment is first in first out meaning the older charges are satisfied first.  </w:t>
      </w:r>
    </w:p>
    <w:p w:rsidR="00861262" w:rsidRDefault="00861262" w:rsidP="00A86F10">
      <w:pPr>
        <w:spacing w:line="360" w:lineRule="auto"/>
        <w:ind w:firstLine="1440"/>
      </w:pPr>
    </w:p>
    <w:p w:rsidR="006D2711" w:rsidRDefault="007341C8" w:rsidP="00A86F10">
      <w:pPr>
        <w:spacing w:line="360" w:lineRule="auto"/>
        <w:ind w:firstLine="1440"/>
      </w:pPr>
      <w:r>
        <w:t>The Answer indicated that o</w:t>
      </w:r>
      <w:r w:rsidR="006D2711">
        <w:t xml:space="preserve">n </w:t>
      </w:r>
      <w:r w:rsidR="00861262">
        <w:t>November 30</w:t>
      </w:r>
      <w:r w:rsidR="006D2711">
        <w:t>, 201</w:t>
      </w:r>
      <w:r w:rsidR="00861262">
        <w:t>5</w:t>
      </w:r>
      <w:r w:rsidR="006D2711">
        <w:t xml:space="preserve">, the Complainant </w:t>
      </w:r>
      <w:r w:rsidR="00861262">
        <w:t>filed an informal complaint with</w:t>
      </w:r>
      <w:r w:rsidR="006D2711">
        <w:t xml:space="preserve"> the Commission’s Bureau of Consumer Services (BCS) </w:t>
      </w:r>
      <w:r w:rsidR="00861262">
        <w:t xml:space="preserve">which </w:t>
      </w:r>
      <w:r w:rsidR="00D85F88">
        <w:t>disputed</w:t>
      </w:r>
      <w:r w:rsidR="00861262">
        <w:t xml:space="preserve"> his charges at </w:t>
      </w:r>
      <w:r w:rsidR="006D2711">
        <w:t>Case No. 34</w:t>
      </w:r>
      <w:r w:rsidR="00861262">
        <w:t>00</w:t>
      </w:r>
      <w:r w:rsidR="006D2711">
        <w:t>7</w:t>
      </w:r>
      <w:r w:rsidR="00861262">
        <w:t>06</w:t>
      </w:r>
      <w:r w:rsidR="006D2711">
        <w:t xml:space="preserve">.  By decision </w:t>
      </w:r>
      <w:r w:rsidR="002715B7">
        <w:t xml:space="preserve">dated April 18, 2016, </w:t>
      </w:r>
      <w:r w:rsidR="006D2711">
        <w:t xml:space="preserve">BCS dismissed the informal complaint finding that the Complainant is responsible for the </w:t>
      </w:r>
      <w:r w:rsidR="00861262">
        <w:t>bills as rendered</w:t>
      </w:r>
      <w:r w:rsidR="006D2711">
        <w:t xml:space="preserve">.  </w:t>
      </w:r>
    </w:p>
    <w:p w:rsidR="006D2711" w:rsidRDefault="006D2711" w:rsidP="00A86F10">
      <w:pPr>
        <w:spacing w:line="360" w:lineRule="auto"/>
        <w:ind w:firstLine="1440"/>
      </w:pPr>
      <w:r>
        <w:t xml:space="preserve"> </w:t>
      </w:r>
    </w:p>
    <w:p w:rsidR="006D2711" w:rsidRDefault="006D2711" w:rsidP="00A86F10">
      <w:pPr>
        <w:spacing w:line="360" w:lineRule="auto"/>
        <w:ind w:firstLine="1440"/>
      </w:pPr>
      <w:r>
        <w:t xml:space="preserve">The Respondent requested that </w:t>
      </w:r>
      <w:r w:rsidR="00D36001">
        <w:t xml:space="preserve">the </w:t>
      </w:r>
      <w:r>
        <w:t xml:space="preserve">Commission find against the Complainant and dismiss the Complaint. </w:t>
      </w:r>
    </w:p>
    <w:p w:rsidR="0031638A" w:rsidRDefault="0031638A" w:rsidP="00A86F10">
      <w:pPr>
        <w:spacing w:line="360" w:lineRule="auto"/>
        <w:ind w:firstLine="1440"/>
      </w:pPr>
    </w:p>
    <w:p w:rsidR="00830B12" w:rsidRDefault="00BD53B0" w:rsidP="00A86F10">
      <w:pPr>
        <w:spacing w:line="360" w:lineRule="auto"/>
        <w:ind w:firstLine="1440"/>
      </w:pPr>
      <w:r>
        <w:t xml:space="preserve">A Hearing Notice dated </w:t>
      </w:r>
      <w:r w:rsidR="007341C8">
        <w:t xml:space="preserve">July </w:t>
      </w:r>
      <w:r w:rsidR="00B530F1">
        <w:t>2</w:t>
      </w:r>
      <w:r w:rsidR="007341C8">
        <w:t>8</w:t>
      </w:r>
      <w:r>
        <w:t>, 201</w:t>
      </w:r>
      <w:r w:rsidR="007341C8">
        <w:t>6</w:t>
      </w:r>
      <w:r>
        <w:t xml:space="preserve">, </w:t>
      </w:r>
      <w:r w:rsidR="00830B12" w:rsidRPr="00206E57">
        <w:t>notified the parties that a</w:t>
      </w:r>
      <w:r w:rsidR="00B530F1">
        <w:t>n Initial</w:t>
      </w:r>
      <w:r w:rsidR="00830B12" w:rsidRPr="00206E57">
        <w:t xml:space="preserve"> Hearing was scheduled for </w:t>
      </w:r>
      <w:r w:rsidR="00B530F1">
        <w:t>Mon</w:t>
      </w:r>
      <w:r w:rsidR="00830B12" w:rsidRPr="00206E57">
        <w:t xml:space="preserve">day, </w:t>
      </w:r>
      <w:r w:rsidR="00B530F1">
        <w:t>September 12</w:t>
      </w:r>
      <w:r w:rsidR="00830B12" w:rsidRPr="00206E57">
        <w:t>, 201</w:t>
      </w:r>
      <w:r w:rsidR="0031638A">
        <w:t>6</w:t>
      </w:r>
      <w:r w:rsidR="00830B12" w:rsidRPr="00206E57">
        <w:t xml:space="preserve">, at </w:t>
      </w:r>
      <w:r w:rsidR="0031638A">
        <w:t>10</w:t>
      </w:r>
      <w:r w:rsidR="00830B12" w:rsidRPr="00206E57">
        <w:t>:</w:t>
      </w:r>
      <w:r w:rsidR="0031638A">
        <w:t>0</w:t>
      </w:r>
      <w:r w:rsidR="00830B12" w:rsidRPr="00206E57">
        <w:t xml:space="preserve">0 </w:t>
      </w:r>
      <w:r w:rsidR="003C7C86" w:rsidRPr="00206E57">
        <w:t>a</w:t>
      </w:r>
      <w:r w:rsidR="00830B12" w:rsidRPr="00206E57">
        <w:t xml:space="preserve">.m.  This Notice indicated that the case was assigned to </w:t>
      </w:r>
      <w:r w:rsidR="00E24F53">
        <w:t xml:space="preserve">the undersigned </w:t>
      </w:r>
      <w:r>
        <w:t>A</w:t>
      </w:r>
      <w:r w:rsidR="007341C8">
        <w:t xml:space="preserve">dministrative </w:t>
      </w:r>
      <w:r>
        <w:t>L</w:t>
      </w:r>
      <w:r w:rsidR="007341C8">
        <w:t xml:space="preserve">aw </w:t>
      </w:r>
      <w:r>
        <w:t>J</w:t>
      </w:r>
      <w:r w:rsidR="007341C8">
        <w:t>udge</w:t>
      </w:r>
      <w:r>
        <w:t xml:space="preserve"> </w:t>
      </w:r>
      <w:r w:rsidR="007341C8">
        <w:t>(ALJ)</w:t>
      </w:r>
      <w:r w:rsidR="004A5BB7" w:rsidRPr="00206E57">
        <w:t>.</w:t>
      </w:r>
      <w:r w:rsidR="00830B12" w:rsidRPr="00206E57">
        <w:t xml:space="preserve"> </w:t>
      </w:r>
      <w:r w:rsidR="00202C99" w:rsidRPr="00206E57">
        <w:t xml:space="preserve"> </w:t>
      </w:r>
    </w:p>
    <w:p w:rsidR="007341C8" w:rsidRDefault="007341C8" w:rsidP="00A86F10">
      <w:pPr>
        <w:spacing w:line="360" w:lineRule="auto"/>
        <w:ind w:firstLine="1440"/>
      </w:pPr>
    </w:p>
    <w:p w:rsidR="00333BB3" w:rsidRDefault="007341C8" w:rsidP="007341C8">
      <w:pPr>
        <w:spacing w:line="360" w:lineRule="auto"/>
        <w:ind w:firstLine="1440"/>
      </w:pPr>
      <w:r>
        <w:t xml:space="preserve">A Prehearing Order dated </w:t>
      </w:r>
      <w:r w:rsidR="00E24F53">
        <w:t>August 2</w:t>
      </w:r>
      <w:r>
        <w:t>, 2016, was sent to the parties providing, among other things, procedural instruction for the scheduled hearing.</w:t>
      </w:r>
    </w:p>
    <w:p w:rsidR="007341C8" w:rsidRPr="00206E57" w:rsidRDefault="007341C8" w:rsidP="007341C8">
      <w:pPr>
        <w:spacing w:line="360" w:lineRule="auto"/>
        <w:ind w:firstLine="1440"/>
      </w:pPr>
    </w:p>
    <w:p w:rsidR="00CC73B5" w:rsidRPr="00206E57" w:rsidRDefault="00CC73B5" w:rsidP="00CC73B5">
      <w:pPr>
        <w:tabs>
          <w:tab w:val="left" w:pos="2160"/>
        </w:tabs>
        <w:spacing w:line="360" w:lineRule="auto"/>
        <w:ind w:right="1440"/>
      </w:pPr>
    </w:p>
    <w:p w:rsidR="007944BF" w:rsidRDefault="00192050" w:rsidP="00A86F10">
      <w:pPr>
        <w:tabs>
          <w:tab w:val="left" w:pos="-90"/>
        </w:tabs>
        <w:spacing w:line="360" w:lineRule="auto"/>
        <w:ind w:firstLine="1440"/>
        <w:rPr>
          <w:spacing w:val="-3"/>
        </w:rPr>
      </w:pPr>
      <w:r w:rsidRPr="00206E57">
        <w:rPr>
          <w:spacing w:val="-3"/>
        </w:rPr>
        <w:lastRenderedPageBreak/>
        <w:t>T</w:t>
      </w:r>
      <w:r w:rsidR="0005378A" w:rsidRPr="00206E57">
        <w:rPr>
          <w:spacing w:val="-3"/>
        </w:rPr>
        <w:t>he evidentiary hearing convened a</w:t>
      </w:r>
      <w:r w:rsidRPr="00206E57">
        <w:rPr>
          <w:spacing w:val="-3"/>
        </w:rPr>
        <w:t>s scheduled</w:t>
      </w:r>
      <w:r w:rsidR="00F0486D" w:rsidRPr="00206E57">
        <w:rPr>
          <w:spacing w:val="-3"/>
        </w:rPr>
        <w:t xml:space="preserve">.  </w:t>
      </w:r>
      <w:r w:rsidR="00E24F53">
        <w:rPr>
          <w:spacing w:val="-3"/>
        </w:rPr>
        <w:t>Shawane Lee, Esquire</w:t>
      </w:r>
      <w:r w:rsidR="00D85330" w:rsidRPr="00206E57">
        <w:rPr>
          <w:spacing w:val="-3"/>
        </w:rPr>
        <w:t xml:space="preserve"> was present representing </w:t>
      </w:r>
      <w:r w:rsidR="00182D9A">
        <w:rPr>
          <w:spacing w:val="-3"/>
        </w:rPr>
        <w:t>the Respondent</w:t>
      </w:r>
      <w:r w:rsidR="00D85330" w:rsidRPr="00206E57">
        <w:rPr>
          <w:spacing w:val="-3"/>
        </w:rPr>
        <w:t xml:space="preserve"> and </w:t>
      </w:r>
      <w:r w:rsidR="00F0486D" w:rsidRPr="00206E57">
        <w:rPr>
          <w:spacing w:val="-3"/>
        </w:rPr>
        <w:t xml:space="preserve">was </w:t>
      </w:r>
      <w:r w:rsidR="00D85330" w:rsidRPr="00206E57">
        <w:rPr>
          <w:spacing w:val="-3"/>
        </w:rPr>
        <w:t xml:space="preserve">accompanied by </w:t>
      </w:r>
      <w:r w:rsidR="003242C4" w:rsidRPr="00206E57">
        <w:rPr>
          <w:spacing w:val="-3"/>
        </w:rPr>
        <w:t>o</w:t>
      </w:r>
      <w:r w:rsidR="003E3039" w:rsidRPr="00206E57">
        <w:rPr>
          <w:spacing w:val="-3"/>
        </w:rPr>
        <w:t>ne</w:t>
      </w:r>
      <w:r w:rsidR="00D85330" w:rsidRPr="00206E57">
        <w:rPr>
          <w:spacing w:val="-3"/>
        </w:rPr>
        <w:t xml:space="preserve"> witness</w:t>
      </w:r>
      <w:r w:rsidR="00E24F53">
        <w:rPr>
          <w:spacing w:val="-3"/>
        </w:rPr>
        <w:t>, Elsa Leung</w:t>
      </w:r>
      <w:r w:rsidR="00450543" w:rsidRPr="00206E57">
        <w:rPr>
          <w:spacing w:val="-3"/>
        </w:rPr>
        <w:t>.</w:t>
      </w:r>
      <w:r w:rsidR="00D85330" w:rsidRPr="00206E57">
        <w:rPr>
          <w:spacing w:val="-3"/>
        </w:rPr>
        <w:t xml:space="preserve">  The</w:t>
      </w:r>
      <w:r w:rsidR="00F45E87" w:rsidRPr="00206E57">
        <w:rPr>
          <w:spacing w:val="-3"/>
        </w:rPr>
        <w:t xml:space="preserve"> </w:t>
      </w:r>
      <w:r w:rsidR="004A5BB7" w:rsidRPr="00206E57">
        <w:rPr>
          <w:spacing w:val="-3"/>
        </w:rPr>
        <w:t>Complainant</w:t>
      </w:r>
      <w:r w:rsidR="00182D9A">
        <w:rPr>
          <w:spacing w:val="-3"/>
        </w:rPr>
        <w:t xml:space="preserve"> appear</w:t>
      </w:r>
      <w:r w:rsidR="00E24F53">
        <w:rPr>
          <w:spacing w:val="-3"/>
        </w:rPr>
        <w:t>ed</w:t>
      </w:r>
      <w:r w:rsidR="00182D9A">
        <w:rPr>
          <w:spacing w:val="-3"/>
        </w:rPr>
        <w:t xml:space="preserve"> at the scheduled hearing.</w:t>
      </w:r>
      <w:r w:rsidR="00E24F53">
        <w:rPr>
          <w:rStyle w:val="FootnoteReference"/>
          <w:spacing w:val="-3"/>
        </w:rPr>
        <w:footnoteReference w:id="1"/>
      </w:r>
      <w:r w:rsidR="00182D9A">
        <w:rPr>
          <w:spacing w:val="-3"/>
        </w:rPr>
        <w:t xml:space="preserve">  </w:t>
      </w:r>
    </w:p>
    <w:p w:rsidR="00C8224C" w:rsidRDefault="00C8224C" w:rsidP="00A86F10">
      <w:pPr>
        <w:tabs>
          <w:tab w:val="left" w:pos="-90"/>
        </w:tabs>
        <w:spacing w:line="360" w:lineRule="auto"/>
        <w:ind w:firstLine="1440"/>
        <w:rPr>
          <w:spacing w:val="-3"/>
        </w:rPr>
      </w:pPr>
    </w:p>
    <w:p w:rsidR="00C8224C" w:rsidRDefault="00C8224C" w:rsidP="00A86F10">
      <w:pPr>
        <w:tabs>
          <w:tab w:val="left" w:pos="-90"/>
        </w:tabs>
        <w:spacing w:line="360" w:lineRule="auto"/>
        <w:ind w:firstLine="1440"/>
        <w:rPr>
          <w:spacing w:val="-3"/>
        </w:rPr>
      </w:pPr>
      <w:r>
        <w:rPr>
          <w:spacing w:val="-3"/>
        </w:rPr>
        <w:t>The Complainant presented the following two exhibits:</w:t>
      </w:r>
    </w:p>
    <w:p w:rsidR="00C8224C" w:rsidRPr="00C8224C" w:rsidRDefault="00C8224C" w:rsidP="006A4B38">
      <w:pPr>
        <w:pStyle w:val="ListParagraph"/>
        <w:numPr>
          <w:ilvl w:val="0"/>
          <w:numId w:val="11"/>
        </w:numPr>
        <w:tabs>
          <w:tab w:val="left" w:pos="-90"/>
        </w:tabs>
        <w:spacing w:before="240"/>
        <w:rPr>
          <w:spacing w:val="-3"/>
        </w:rPr>
      </w:pPr>
      <w:r w:rsidRPr="00C8224C">
        <w:rPr>
          <w:spacing w:val="-3"/>
        </w:rPr>
        <w:t>PECO Exhibit 1</w:t>
      </w:r>
      <w:r w:rsidR="00E15D34">
        <w:rPr>
          <w:rStyle w:val="FootnoteReference"/>
          <w:spacing w:val="-3"/>
        </w:rPr>
        <w:footnoteReference w:id="2"/>
      </w:r>
      <w:r w:rsidRPr="00C8224C">
        <w:rPr>
          <w:spacing w:val="-3"/>
        </w:rPr>
        <w:t xml:space="preserve">—account stmt. from December 2011 through May 2016; and </w:t>
      </w:r>
    </w:p>
    <w:p w:rsidR="00C8224C" w:rsidRDefault="00C8224C" w:rsidP="00C8224C">
      <w:pPr>
        <w:pStyle w:val="ListParagraph"/>
        <w:numPr>
          <w:ilvl w:val="0"/>
          <w:numId w:val="11"/>
        </w:numPr>
        <w:tabs>
          <w:tab w:val="left" w:pos="-90"/>
        </w:tabs>
        <w:rPr>
          <w:spacing w:val="-3"/>
        </w:rPr>
      </w:pPr>
      <w:r>
        <w:rPr>
          <w:spacing w:val="-3"/>
        </w:rPr>
        <w:t>Complainant Exhibit 2—PECO bill dated October 14, 2015.</w:t>
      </w:r>
    </w:p>
    <w:p w:rsidR="00C8224C" w:rsidRPr="00C8224C" w:rsidRDefault="00C8224C" w:rsidP="00C8224C">
      <w:pPr>
        <w:tabs>
          <w:tab w:val="left" w:pos="-90"/>
        </w:tabs>
        <w:ind w:left="1440"/>
        <w:rPr>
          <w:spacing w:val="-3"/>
        </w:rPr>
      </w:pPr>
    </w:p>
    <w:p w:rsidR="00C8224C" w:rsidRPr="00C8224C" w:rsidRDefault="00C8224C" w:rsidP="00C8224C">
      <w:pPr>
        <w:tabs>
          <w:tab w:val="left" w:pos="-90"/>
        </w:tabs>
        <w:spacing w:line="360" w:lineRule="auto"/>
        <w:rPr>
          <w:spacing w:val="-3"/>
        </w:rPr>
      </w:pPr>
      <w:r>
        <w:rPr>
          <w:spacing w:val="-3"/>
        </w:rPr>
        <w:t xml:space="preserve">Both exhibits were admitted </w:t>
      </w:r>
      <w:r w:rsidR="006A4B38">
        <w:rPr>
          <w:spacing w:val="-3"/>
        </w:rPr>
        <w:t xml:space="preserve">into the record </w:t>
      </w:r>
      <w:r w:rsidRPr="00C8224C">
        <w:rPr>
          <w:spacing w:val="-3"/>
        </w:rPr>
        <w:t>without objection.</w:t>
      </w:r>
    </w:p>
    <w:p w:rsidR="00C8224C" w:rsidRDefault="00C8224C" w:rsidP="00A86F10">
      <w:pPr>
        <w:tabs>
          <w:tab w:val="left" w:pos="-90"/>
        </w:tabs>
        <w:spacing w:line="360" w:lineRule="auto"/>
        <w:ind w:firstLine="1440"/>
        <w:rPr>
          <w:spacing w:val="-3"/>
        </w:rPr>
      </w:pPr>
    </w:p>
    <w:p w:rsidR="00C8224C" w:rsidRDefault="00C8224C" w:rsidP="00A86F10">
      <w:pPr>
        <w:tabs>
          <w:tab w:val="left" w:pos="-90"/>
        </w:tabs>
        <w:spacing w:line="360" w:lineRule="auto"/>
        <w:ind w:firstLine="1440"/>
        <w:rPr>
          <w:spacing w:val="-3"/>
        </w:rPr>
      </w:pPr>
      <w:r>
        <w:rPr>
          <w:spacing w:val="-3"/>
        </w:rPr>
        <w:t>The Respondent presented the following six exhibits:</w:t>
      </w:r>
    </w:p>
    <w:p w:rsidR="00C8224C" w:rsidRDefault="00C8224C" w:rsidP="006A4B38">
      <w:pPr>
        <w:pStyle w:val="ListParagraph"/>
        <w:numPr>
          <w:ilvl w:val="0"/>
          <w:numId w:val="10"/>
        </w:numPr>
        <w:tabs>
          <w:tab w:val="left" w:pos="-90"/>
        </w:tabs>
        <w:spacing w:before="240"/>
        <w:rPr>
          <w:spacing w:val="-3"/>
        </w:rPr>
      </w:pPr>
      <w:r>
        <w:rPr>
          <w:spacing w:val="-3"/>
        </w:rPr>
        <w:t>PECO Exhibit 1A—account stmt. from October 2011 through August 2016;</w:t>
      </w:r>
    </w:p>
    <w:p w:rsidR="00C8224C" w:rsidRDefault="00C8224C" w:rsidP="006A4B38">
      <w:pPr>
        <w:pStyle w:val="ListParagraph"/>
        <w:numPr>
          <w:ilvl w:val="0"/>
          <w:numId w:val="10"/>
        </w:numPr>
        <w:tabs>
          <w:tab w:val="left" w:pos="-90"/>
        </w:tabs>
        <w:rPr>
          <w:spacing w:val="-3"/>
        </w:rPr>
      </w:pPr>
      <w:r>
        <w:rPr>
          <w:spacing w:val="-3"/>
        </w:rPr>
        <w:t>PECO Exhibit 2—other active account stmt.;</w:t>
      </w:r>
    </w:p>
    <w:p w:rsidR="00C8224C" w:rsidRDefault="00C8224C" w:rsidP="006A4B38">
      <w:pPr>
        <w:pStyle w:val="ListParagraph"/>
        <w:numPr>
          <w:ilvl w:val="0"/>
          <w:numId w:val="10"/>
        </w:numPr>
        <w:tabs>
          <w:tab w:val="left" w:pos="-90"/>
        </w:tabs>
        <w:rPr>
          <w:spacing w:val="-3"/>
        </w:rPr>
      </w:pPr>
      <w:r>
        <w:rPr>
          <w:spacing w:val="-3"/>
        </w:rPr>
        <w:t>PECO Exhibit 3—customer CAP history;</w:t>
      </w:r>
    </w:p>
    <w:p w:rsidR="00C8224C" w:rsidRDefault="00C8224C" w:rsidP="006A4B38">
      <w:pPr>
        <w:pStyle w:val="ListParagraph"/>
        <w:numPr>
          <w:ilvl w:val="0"/>
          <w:numId w:val="10"/>
        </w:numPr>
        <w:tabs>
          <w:tab w:val="left" w:pos="-90"/>
        </w:tabs>
        <w:rPr>
          <w:spacing w:val="-3"/>
        </w:rPr>
      </w:pPr>
      <w:r>
        <w:rPr>
          <w:spacing w:val="-3"/>
        </w:rPr>
        <w:t>PECO Exhibit 4—customer payment arrangement history;</w:t>
      </w:r>
    </w:p>
    <w:p w:rsidR="00C8224C" w:rsidRDefault="006A4B38" w:rsidP="006A4B38">
      <w:pPr>
        <w:pStyle w:val="ListParagraph"/>
        <w:numPr>
          <w:ilvl w:val="0"/>
          <w:numId w:val="10"/>
        </w:numPr>
        <w:tabs>
          <w:tab w:val="left" w:pos="-90"/>
        </w:tabs>
        <w:rPr>
          <w:spacing w:val="-3"/>
        </w:rPr>
      </w:pPr>
      <w:r>
        <w:rPr>
          <w:spacing w:val="-3"/>
        </w:rPr>
        <w:t>PECO Exhibit 5—Complainant BCS informal complaint; and</w:t>
      </w:r>
    </w:p>
    <w:p w:rsidR="006A4B38" w:rsidRPr="00C8224C" w:rsidRDefault="006A4B38" w:rsidP="006A4B38">
      <w:pPr>
        <w:pStyle w:val="ListParagraph"/>
        <w:numPr>
          <w:ilvl w:val="0"/>
          <w:numId w:val="10"/>
        </w:numPr>
        <w:tabs>
          <w:tab w:val="left" w:pos="-90"/>
        </w:tabs>
        <w:rPr>
          <w:spacing w:val="-3"/>
        </w:rPr>
      </w:pPr>
      <w:r>
        <w:rPr>
          <w:spacing w:val="-3"/>
        </w:rPr>
        <w:t xml:space="preserve">PECO Exhibit 6—BCS Decision on Complainant’s informal complaint. </w:t>
      </w:r>
    </w:p>
    <w:p w:rsidR="00F45E87" w:rsidRDefault="00F45E87" w:rsidP="00A86F10">
      <w:pPr>
        <w:tabs>
          <w:tab w:val="left" w:pos="-720"/>
        </w:tabs>
        <w:suppressAutoHyphens/>
        <w:spacing w:line="360" w:lineRule="auto"/>
        <w:rPr>
          <w:spacing w:val="-3"/>
        </w:rPr>
      </w:pPr>
    </w:p>
    <w:p w:rsidR="006A4B38" w:rsidRDefault="006A4B38" w:rsidP="00A86F10">
      <w:pPr>
        <w:tabs>
          <w:tab w:val="left" w:pos="-720"/>
        </w:tabs>
        <w:suppressAutoHyphens/>
        <w:spacing w:line="360" w:lineRule="auto"/>
        <w:rPr>
          <w:spacing w:val="-3"/>
        </w:rPr>
      </w:pPr>
      <w:r>
        <w:rPr>
          <w:spacing w:val="-3"/>
        </w:rPr>
        <w:t>All six exhibits were admitted into the record without objection.</w:t>
      </w:r>
    </w:p>
    <w:p w:rsidR="006A4B38" w:rsidRDefault="00C9040A" w:rsidP="00A86F10">
      <w:pPr>
        <w:tabs>
          <w:tab w:val="left" w:pos="-720"/>
        </w:tabs>
        <w:suppressAutoHyphens/>
        <w:spacing w:line="360" w:lineRule="auto"/>
        <w:rPr>
          <w:spacing w:val="-3"/>
        </w:rPr>
      </w:pPr>
      <w:r>
        <w:rPr>
          <w:spacing w:val="-3"/>
        </w:rPr>
        <w:tab/>
      </w:r>
      <w:r>
        <w:rPr>
          <w:spacing w:val="-3"/>
        </w:rPr>
        <w:tab/>
      </w:r>
    </w:p>
    <w:p w:rsidR="00C9040A" w:rsidRDefault="006A4B38" w:rsidP="00A86F10">
      <w:pPr>
        <w:tabs>
          <w:tab w:val="left" w:pos="-720"/>
        </w:tabs>
        <w:suppressAutoHyphens/>
        <w:spacing w:line="360" w:lineRule="auto"/>
        <w:rPr>
          <w:spacing w:val="-3"/>
        </w:rPr>
      </w:pPr>
      <w:r>
        <w:rPr>
          <w:spacing w:val="-3"/>
        </w:rPr>
        <w:tab/>
      </w:r>
      <w:r>
        <w:rPr>
          <w:spacing w:val="-3"/>
        </w:rPr>
        <w:tab/>
      </w:r>
      <w:r w:rsidR="00C9040A">
        <w:rPr>
          <w:spacing w:val="-3"/>
        </w:rPr>
        <w:t xml:space="preserve">The transcript consisted of </w:t>
      </w:r>
      <w:r w:rsidR="002647D5">
        <w:rPr>
          <w:spacing w:val="-3"/>
        </w:rPr>
        <w:t>94</w:t>
      </w:r>
      <w:r w:rsidR="00C9040A">
        <w:rPr>
          <w:spacing w:val="-3"/>
        </w:rPr>
        <w:t xml:space="preserve"> pages of transcribed testimony.  The record closed on October </w:t>
      </w:r>
      <w:r w:rsidR="002647D5">
        <w:rPr>
          <w:spacing w:val="-3"/>
        </w:rPr>
        <w:t>1</w:t>
      </w:r>
      <w:r w:rsidR="00FB531F">
        <w:rPr>
          <w:spacing w:val="-3"/>
        </w:rPr>
        <w:t>2, 2016, 30 days after the evidentiary hearing adjourned</w:t>
      </w:r>
      <w:r w:rsidR="00C9040A">
        <w:rPr>
          <w:spacing w:val="-3"/>
        </w:rPr>
        <w:t>.</w:t>
      </w:r>
    </w:p>
    <w:p w:rsidR="00C9040A" w:rsidRPr="00206E57" w:rsidRDefault="00C9040A" w:rsidP="00A86F10">
      <w:pPr>
        <w:tabs>
          <w:tab w:val="left" w:pos="-720"/>
        </w:tabs>
        <w:suppressAutoHyphens/>
        <w:spacing w:line="360" w:lineRule="auto"/>
        <w:rPr>
          <w:spacing w:val="-3"/>
        </w:rPr>
      </w:pPr>
    </w:p>
    <w:p w:rsidR="007B35F5" w:rsidRPr="00206E57" w:rsidRDefault="00975607" w:rsidP="00A86F10">
      <w:pPr>
        <w:tabs>
          <w:tab w:val="left" w:pos="-720"/>
        </w:tabs>
        <w:suppressAutoHyphens/>
        <w:spacing w:line="360" w:lineRule="auto"/>
        <w:ind w:firstLine="1440"/>
        <w:rPr>
          <w:spacing w:val="-3"/>
        </w:rPr>
      </w:pPr>
      <w:r w:rsidRPr="00206E57">
        <w:rPr>
          <w:spacing w:val="-3"/>
        </w:rPr>
        <w:t xml:space="preserve">This matter is ripe for decision. </w:t>
      </w:r>
    </w:p>
    <w:p w:rsidR="00975607" w:rsidRPr="00206E57" w:rsidRDefault="00975607" w:rsidP="00A86F10">
      <w:pPr>
        <w:tabs>
          <w:tab w:val="left" w:pos="-720"/>
        </w:tabs>
        <w:suppressAutoHyphens/>
        <w:spacing w:line="360" w:lineRule="auto"/>
        <w:jc w:val="center"/>
        <w:rPr>
          <w:spacing w:val="-3"/>
        </w:rPr>
      </w:pPr>
    </w:p>
    <w:p w:rsidR="005C6851" w:rsidRDefault="005C6851">
      <w:pPr>
        <w:rPr>
          <w:u w:val="single"/>
        </w:rPr>
      </w:pPr>
      <w:r>
        <w:rPr>
          <w:u w:val="single"/>
        </w:rPr>
        <w:br w:type="page"/>
      </w:r>
    </w:p>
    <w:p w:rsidR="003A388C" w:rsidRPr="00206E57" w:rsidRDefault="003A388C" w:rsidP="00A86F10">
      <w:pPr>
        <w:tabs>
          <w:tab w:val="left" w:pos="-720"/>
        </w:tabs>
        <w:suppressAutoHyphens/>
        <w:spacing w:line="360" w:lineRule="auto"/>
        <w:jc w:val="center"/>
      </w:pPr>
      <w:r w:rsidRPr="00206E57">
        <w:rPr>
          <w:u w:val="single"/>
        </w:rPr>
        <w:lastRenderedPageBreak/>
        <w:t>FINDINGS OF FACT</w:t>
      </w:r>
    </w:p>
    <w:p w:rsidR="003A388C" w:rsidRPr="00206E57" w:rsidRDefault="003A388C" w:rsidP="00A86F10">
      <w:pPr>
        <w:tabs>
          <w:tab w:val="left" w:pos="2160"/>
        </w:tabs>
        <w:spacing w:line="360" w:lineRule="auto"/>
        <w:rPr>
          <w:u w:val="single"/>
        </w:rPr>
      </w:pPr>
    </w:p>
    <w:p w:rsidR="008269B7" w:rsidRPr="00206E57" w:rsidRDefault="000933D2" w:rsidP="003D1060">
      <w:pPr>
        <w:numPr>
          <w:ilvl w:val="0"/>
          <w:numId w:val="1"/>
        </w:numPr>
        <w:tabs>
          <w:tab w:val="left" w:pos="2160"/>
        </w:tabs>
        <w:spacing w:line="360" w:lineRule="auto"/>
        <w:ind w:left="0" w:firstLine="1440"/>
      </w:pPr>
      <w:r>
        <w:t xml:space="preserve">The </w:t>
      </w:r>
      <w:r w:rsidR="006840CF" w:rsidRPr="00206E57">
        <w:t>Complainant</w:t>
      </w:r>
      <w:r w:rsidR="00D85330" w:rsidRPr="00206E57">
        <w:t xml:space="preserve"> </w:t>
      </w:r>
      <w:r w:rsidR="00043F6B" w:rsidRPr="00206E57">
        <w:t xml:space="preserve">is </w:t>
      </w:r>
      <w:r w:rsidR="002647D5">
        <w:t>Gregory Kennedy</w:t>
      </w:r>
      <w:r w:rsidR="004925D2">
        <w:t>.</w:t>
      </w:r>
    </w:p>
    <w:p w:rsidR="000E34BB" w:rsidRPr="00206E57" w:rsidRDefault="000E34BB" w:rsidP="003D1060">
      <w:pPr>
        <w:tabs>
          <w:tab w:val="left" w:pos="2160"/>
        </w:tabs>
        <w:spacing w:line="360" w:lineRule="auto"/>
        <w:ind w:left="1440"/>
      </w:pPr>
    </w:p>
    <w:p w:rsidR="000E34BB" w:rsidRDefault="000933D2" w:rsidP="003D1060">
      <w:pPr>
        <w:numPr>
          <w:ilvl w:val="0"/>
          <w:numId w:val="1"/>
        </w:numPr>
        <w:tabs>
          <w:tab w:val="left" w:pos="2160"/>
        </w:tabs>
        <w:spacing w:line="360" w:lineRule="auto"/>
        <w:ind w:left="0" w:firstLine="1440"/>
      </w:pPr>
      <w:r>
        <w:t xml:space="preserve">The </w:t>
      </w:r>
      <w:r w:rsidR="000E34BB" w:rsidRPr="00206E57">
        <w:t xml:space="preserve">Respondent is </w:t>
      </w:r>
      <w:r w:rsidR="00182D9A" w:rsidRPr="00206E57">
        <w:t>P</w:t>
      </w:r>
      <w:r w:rsidR="002647D5">
        <w:t>ECO Energy Company</w:t>
      </w:r>
      <w:r w:rsidR="007F75E5" w:rsidRPr="00206E57">
        <w:t xml:space="preserve">, a jurisdictional public utility </w:t>
      </w:r>
      <w:r w:rsidR="0049485E">
        <w:t>that provides</w:t>
      </w:r>
      <w:r w:rsidR="007F75E5" w:rsidRPr="00206E57">
        <w:t xml:space="preserve"> </w:t>
      </w:r>
      <w:r w:rsidR="002647D5">
        <w:t xml:space="preserve">electric service </w:t>
      </w:r>
      <w:r w:rsidR="007F75E5" w:rsidRPr="00206E57">
        <w:t xml:space="preserve">in the </w:t>
      </w:r>
      <w:r w:rsidR="00182D9A">
        <w:t>city of Philadelphia</w:t>
      </w:r>
      <w:r w:rsidR="000E34BB" w:rsidRPr="00206E57">
        <w:t>.</w:t>
      </w:r>
    </w:p>
    <w:p w:rsidR="00B43161" w:rsidRPr="00206E57" w:rsidRDefault="00B43161" w:rsidP="00B43161">
      <w:pPr>
        <w:tabs>
          <w:tab w:val="left" w:pos="2160"/>
        </w:tabs>
        <w:spacing w:line="360" w:lineRule="auto"/>
        <w:ind w:left="1440"/>
      </w:pPr>
    </w:p>
    <w:p w:rsidR="00E120AD" w:rsidRDefault="00E120AD" w:rsidP="003D1060">
      <w:pPr>
        <w:numPr>
          <w:ilvl w:val="0"/>
          <w:numId w:val="1"/>
        </w:numPr>
        <w:tabs>
          <w:tab w:val="left" w:pos="2160"/>
        </w:tabs>
        <w:spacing w:line="360" w:lineRule="auto"/>
        <w:ind w:left="0" w:firstLine="1440"/>
      </w:pPr>
      <w:r>
        <w:t xml:space="preserve">The Complainant resides at 28 N. St. Bernard Street, Philadelphia, Pennsylvania </w:t>
      </w:r>
      <w:r w:rsidR="00B95B86">
        <w:t xml:space="preserve">(service address) </w:t>
      </w:r>
      <w:r>
        <w:t xml:space="preserve">where he received electric </w:t>
      </w:r>
      <w:r w:rsidR="004E7358">
        <w:t xml:space="preserve">residential heating </w:t>
      </w:r>
      <w:r>
        <w:t>service from the Respondent.  Tr. 22-23</w:t>
      </w:r>
      <w:r w:rsidR="004E7358">
        <w:t>, 41-42, PECO Exhibit 1A</w:t>
      </w:r>
      <w:r>
        <w:t>.</w:t>
      </w:r>
    </w:p>
    <w:p w:rsidR="00E120AD" w:rsidRDefault="00E120AD" w:rsidP="003D1060">
      <w:pPr>
        <w:pStyle w:val="ListParagraph"/>
        <w:spacing w:line="360" w:lineRule="auto"/>
      </w:pPr>
    </w:p>
    <w:p w:rsidR="00F931F9" w:rsidRDefault="00F931F9" w:rsidP="003D1060">
      <w:pPr>
        <w:numPr>
          <w:ilvl w:val="0"/>
          <w:numId w:val="1"/>
        </w:numPr>
        <w:tabs>
          <w:tab w:val="left" w:pos="2160"/>
        </w:tabs>
        <w:spacing w:line="360" w:lineRule="auto"/>
        <w:ind w:left="0" w:firstLine="1440"/>
      </w:pPr>
      <w:r>
        <w:t>Elsa Leung has been a regulatory assessor for five years and is employed by PECO Energy.  Tr. 38.</w:t>
      </w:r>
    </w:p>
    <w:p w:rsidR="00F931F9" w:rsidRDefault="00F931F9" w:rsidP="003D1060">
      <w:pPr>
        <w:pStyle w:val="ListParagraph"/>
        <w:spacing w:line="360" w:lineRule="auto"/>
      </w:pPr>
    </w:p>
    <w:p w:rsidR="00F931F9" w:rsidRDefault="00F931F9" w:rsidP="003D1060">
      <w:pPr>
        <w:numPr>
          <w:ilvl w:val="0"/>
          <w:numId w:val="1"/>
        </w:numPr>
        <w:tabs>
          <w:tab w:val="left" w:pos="2160"/>
        </w:tabs>
        <w:spacing w:line="360" w:lineRule="auto"/>
        <w:ind w:left="0" w:firstLine="1440"/>
      </w:pPr>
      <w:r>
        <w:t xml:space="preserve">A regulatory assessor reviews customer accounts for accuracy of those customers who file informal and formal complaints with the PUC.  Tr. 38-39.  </w:t>
      </w:r>
    </w:p>
    <w:p w:rsidR="00F931F9" w:rsidRDefault="00F931F9" w:rsidP="003D1060">
      <w:pPr>
        <w:pStyle w:val="ListParagraph"/>
        <w:spacing w:line="360" w:lineRule="auto"/>
      </w:pPr>
    </w:p>
    <w:p w:rsidR="00F931F9" w:rsidRDefault="00F931F9" w:rsidP="003D1060">
      <w:pPr>
        <w:numPr>
          <w:ilvl w:val="0"/>
          <w:numId w:val="1"/>
        </w:numPr>
        <w:tabs>
          <w:tab w:val="left" w:pos="2160"/>
        </w:tabs>
        <w:spacing w:line="360" w:lineRule="auto"/>
        <w:ind w:left="0" w:firstLine="1440"/>
      </w:pPr>
      <w:r>
        <w:t>Elsa Leung reviewed the instant Complaint.  Tr. 39.</w:t>
      </w:r>
    </w:p>
    <w:p w:rsidR="00F931F9" w:rsidRDefault="00F931F9" w:rsidP="003D1060">
      <w:pPr>
        <w:pStyle w:val="ListParagraph"/>
        <w:spacing w:line="360" w:lineRule="auto"/>
      </w:pPr>
    </w:p>
    <w:p w:rsidR="004E7358" w:rsidRDefault="004E7358" w:rsidP="003D1060">
      <w:pPr>
        <w:numPr>
          <w:ilvl w:val="0"/>
          <w:numId w:val="1"/>
        </w:numPr>
        <w:tabs>
          <w:tab w:val="left" w:pos="2160"/>
        </w:tabs>
        <w:spacing w:line="360" w:lineRule="auto"/>
        <w:ind w:left="0" w:firstLine="1440"/>
      </w:pPr>
      <w:r>
        <w:t>The Complainant’s account number for electric residential heating servi</w:t>
      </w:r>
      <w:r w:rsidR="004B7C53">
        <w:t>ce from the Respondent is XXXXXX</w:t>
      </w:r>
      <w:r>
        <w:t>6012, which was initiated on May 4, 2007.  Tr. 42, PECO Exhibit 1A.</w:t>
      </w:r>
    </w:p>
    <w:p w:rsidR="004E7358" w:rsidRDefault="004E7358" w:rsidP="003D1060">
      <w:pPr>
        <w:pStyle w:val="ListParagraph"/>
        <w:spacing w:line="360" w:lineRule="auto"/>
      </w:pPr>
    </w:p>
    <w:p w:rsidR="004E7358" w:rsidRDefault="00724443" w:rsidP="003D1060">
      <w:pPr>
        <w:numPr>
          <w:ilvl w:val="0"/>
          <w:numId w:val="1"/>
        </w:numPr>
        <w:tabs>
          <w:tab w:val="left" w:pos="2160"/>
        </w:tabs>
        <w:spacing w:line="360" w:lineRule="auto"/>
        <w:ind w:left="0" w:firstLine="1440"/>
      </w:pPr>
      <w:r>
        <w:t xml:space="preserve">The </w:t>
      </w:r>
      <w:r w:rsidR="004E7358">
        <w:t xml:space="preserve">Complainant has an additional account for electric residential heating service from PECO for the second and third floors at 28 N. St. Bernard Street in Philadelphia </w:t>
      </w:r>
      <w:r w:rsidR="004B7C53">
        <w:t>with an account number of XXXXXX</w:t>
      </w:r>
      <w:r w:rsidR="004E7358">
        <w:t>8150, which was initiated on July 25, 2011.  Tr. 43, PECO Exhibit 2.</w:t>
      </w:r>
    </w:p>
    <w:p w:rsidR="004E7358" w:rsidRDefault="004E7358" w:rsidP="003D1060">
      <w:pPr>
        <w:pStyle w:val="ListParagraph"/>
        <w:spacing w:line="360" w:lineRule="auto"/>
      </w:pPr>
    </w:p>
    <w:p w:rsidR="004E7358" w:rsidRDefault="004E7358" w:rsidP="003D1060">
      <w:pPr>
        <w:numPr>
          <w:ilvl w:val="0"/>
          <w:numId w:val="1"/>
        </w:numPr>
        <w:tabs>
          <w:tab w:val="left" w:pos="2160"/>
        </w:tabs>
        <w:spacing w:line="360" w:lineRule="auto"/>
        <w:ind w:left="0" w:firstLine="1440"/>
      </w:pPr>
      <w:r>
        <w:t>The</w:t>
      </w:r>
      <w:r w:rsidR="009207BC">
        <w:t xml:space="preserve"> Complainant’s account at XXXXXX</w:t>
      </w:r>
      <w:r>
        <w:t>6012 was continuously active and payments were received on the account.  Tr. 43-44, PECO Exhibit 1 and 1A.</w:t>
      </w:r>
    </w:p>
    <w:p w:rsidR="004E7358" w:rsidRDefault="004E7358" w:rsidP="003D1060">
      <w:pPr>
        <w:pStyle w:val="ListParagraph"/>
        <w:spacing w:line="360" w:lineRule="auto"/>
      </w:pPr>
    </w:p>
    <w:p w:rsidR="004E7358" w:rsidRDefault="004E7358" w:rsidP="003D1060">
      <w:pPr>
        <w:numPr>
          <w:ilvl w:val="0"/>
          <w:numId w:val="1"/>
        </w:numPr>
        <w:tabs>
          <w:tab w:val="left" w:pos="2160"/>
        </w:tabs>
        <w:spacing w:line="360" w:lineRule="auto"/>
        <w:ind w:left="0" w:firstLine="1440"/>
      </w:pPr>
      <w:r>
        <w:lastRenderedPageBreak/>
        <w:t>Payments were applied to the oldest balance first on the</w:t>
      </w:r>
      <w:r w:rsidR="009207BC">
        <w:t xml:space="preserve"> Complainant’s account at XXXXXX</w:t>
      </w:r>
      <w:r>
        <w:t>6012 satisfying the older debt first.  Tr. 44.</w:t>
      </w:r>
    </w:p>
    <w:p w:rsidR="004E7358" w:rsidRDefault="004E7358" w:rsidP="003D1060">
      <w:pPr>
        <w:pStyle w:val="ListParagraph"/>
        <w:spacing w:line="360" w:lineRule="auto"/>
      </w:pPr>
    </w:p>
    <w:p w:rsidR="00442BDA" w:rsidRDefault="004E7358" w:rsidP="003D1060">
      <w:pPr>
        <w:numPr>
          <w:ilvl w:val="0"/>
          <w:numId w:val="1"/>
        </w:numPr>
        <w:tabs>
          <w:tab w:val="left" w:pos="2160"/>
        </w:tabs>
        <w:spacing w:line="360" w:lineRule="auto"/>
        <w:ind w:left="0" w:firstLine="1440"/>
      </w:pPr>
      <w:r>
        <w:t xml:space="preserve">The Respondent applied an </w:t>
      </w:r>
      <w:r w:rsidR="00442BDA">
        <w:t>in-program arrearage forgiveness credit to the</w:t>
      </w:r>
      <w:r w:rsidR="00952FC6">
        <w:t xml:space="preserve"> Complainant’s account at XXXXXX</w:t>
      </w:r>
      <w:r w:rsidR="00442BDA">
        <w:t>6012, a CAP account, in the amount of $739.2</w:t>
      </w:r>
      <w:r w:rsidR="00724443">
        <w:t>4</w:t>
      </w:r>
      <w:r w:rsidR="00442BDA">
        <w:t xml:space="preserve"> on November 1, 2011, leaving a balance of $1,000.00</w:t>
      </w:r>
      <w:r w:rsidR="00BF49CA">
        <w:t>,</w:t>
      </w:r>
      <w:r w:rsidR="00442BDA">
        <w:t xml:space="preserve"> </w:t>
      </w:r>
      <w:r w:rsidR="00BF49CA">
        <w:t xml:space="preserve">over </w:t>
      </w:r>
      <w:r w:rsidR="00442BDA">
        <w:t xml:space="preserve">which the </w:t>
      </w:r>
      <w:r w:rsidR="00BF49CA">
        <w:t>C</w:t>
      </w:r>
      <w:r w:rsidR="00442BDA">
        <w:t>ompany arranged with the Complainant a payment arrangement o</w:t>
      </w:r>
      <w:r w:rsidR="00BF49CA">
        <w:t>f</w:t>
      </w:r>
      <w:r w:rsidR="00442BDA">
        <w:t xml:space="preserve"> 60 months to be paid at $16.66 per month.  Tr. 44</w:t>
      </w:r>
      <w:r w:rsidR="00967EEF">
        <w:t>-45</w:t>
      </w:r>
      <w:r w:rsidR="00442BDA">
        <w:t>,</w:t>
      </w:r>
      <w:r w:rsidR="00724443">
        <w:t xml:space="preserve"> 47,</w:t>
      </w:r>
      <w:r w:rsidR="00442BDA">
        <w:t xml:space="preserve"> PECO Exhibit 1A.</w:t>
      </w:r>
    </w:p>
    <w:p w:rsidR="00535119" w:rsidRDefault="00724443" w:rsidP="003D1060">
      <w:pPr>
        <w:numPr>
          <w:ilvl w:val="0"/>
          <w:numId w:val="1"/>
        </w:numPr>
        <w:tabs>
          <w:tab w:val="left" w:pos="2160"/>
        </w:tabs>
        <w:spacing w:line="360" w:lineRule="auto"/>
        <w:ind w:left="0" w:firstLine="1440"/>
      </w:pPr>
      <w:r>
        <w:t xml:space="preserve">The </w:t>
      </w:r>
      <w:r w:rsidR="00967EEF">
        <w:t>C</w:t>
      </w:r>
      <w:r w:rsidR="00761D11">
        <w:t>om</w:t>
      </w:r>
      <w:r w:rsidR="00F76F0B">
        <w:t>plainant initially enrolled in</w:t>
      </w:r>
      <w:r w:rsidR="00967EEF">
        <w:t xml:space="preserve"> CAP on November 4, 2008 for </w:t>
      </w:r>
      <w:r w:rsidR="00535119">
        <w:t xml:space="preserve">the </w:t>
      </w:r>
      <w:r w:rsidR="00570BD1">
        <w:t>account at XXXXXX</w:t>
      </w:r>
      <w:r w:rsidR="00967EEF">
        <w:t xml:space="preserve">6012 and remained in CAP </w:t>
      </w:r>
      <w:r w:rsidR="00535119">
        <w:t xml:space="preserve">through re-enrollments </w:t>
      </w:r>
      <w:r w:rsidR="00BF49CA">
        <w:t xml:space="preserve">up </w:t>
      </w:r>
      <w:r w:rsidR="00DB3E83">
        <w:t>to February 10, 2015.  Tr. </w:t>
      </w:r>
      <w:r w:rsidR="00535119">
        <w:t>45, PECO Exhibit 3.</w:t>
      </w:r>
    </w:p>
    <w:p w:rsidR="00535119" w:rsidRDefault="00535119" w:rsidP="003D1060">
      <w:pPr>
        <w:pStyle w:val="ListParagraph"/>
        <w:spacing w:line="360" w:lineRule="auto"/>
      </w:pPr>
    </w:p>
    <w:p w:rsidR="00535119" w:rsidRDefault="00724443" w:rsidP="003D1060">
      <w:pPr>
        <w:numPr>
          <w:ilvl w:val="0"/>
          <w:numId w:val="1"/>
        </w:numPr>
        <w:tabs>
          <w:tab w:val="left" w:pos="2160"/>
        </w:tabs>
        <w:spacing w:line="360" w:lineRule="auto"/>
        <w:ind w:left="0" w:firstLine="1440"/>
      </w:pPr>
      <w:r>
        <w:t xml:space="preserve">The </w:t>
      </w:r>
      <w:r w:rsidR="00FA6E20">
        <w:t>Complainant was removed from</w:t>
      </w:r>
      <w:r w:rsidR="00570BD1">
        <w:t xml:space="preserve"> CAP for account at XXXXXX</w:t>
      </w:r>
      <w:r w:rsidR="00535119">
        <w:t xml:space="preserve">6012 </w:t>
      </w:r>
      <w:r w:rsidR="00375797">
        <w:t xml:space="preserve">on February 10, 2015, </w:t>
      </w:r>
      <w:r w:rsidR="00535119">
        <w:t>because he had another account that was enrolled in CAP.  Tr. 45</w:t>
      </w:r>
      <w:r w:rsidR="00375797">
        <w:t>, PECO Exhibit 3</w:t>
      </w:r>
      <w:r w:rsidR="00535119">
        <w:t>.</w:t>
      </w:r>
    </w:p>
    <w:p w:rsidR="00535119" w:rsidRDefault="00535119" w:rsidP="003D1060">
      <w:pPr>
        <w:pStyle w:val="ListParagraph"/>
        <w:spacing w:line="360" w:lineRule="auto"/>
      </w:pPr>
    </w:p>
    <w:p w:rsidR="00535119" w:rsidRDefault="00724443" w:rsidP="003D1060">
      <w:pPr>
        <w:numPr>
          <w:ilvl w:val="0"/>
          <w:numId w:val="1"/>
        </w:numPr>
        <w:tabs>
          <w:tab w:val="left" w:pos="2160"/>
        </w:tabs>
        <w:spacing w:line="360" w:lineRule="auto"/>
        <w:ind w:left="0" w:firstLine="1440"/>
      </w:pPr>
      <w:r>
        <w:t xml:space="preserve">The </w:t>
      </w:r>
      <w:r w:rsidR="00535119">
        <w:t xml:space="preserve">Complainant was enrolled initially in CAP for account at </w:t>
      </w:r>
      <w:r w:rsidR="004E3FED">
        <w:t>X</w:t>
      </w:r>
      <w:r w:rsidR="005C6851">
        <w:t>X</w:t>
      </w:r>
      <w:r w:rsidR="004E3FED">
        <w:t>XXXX</w:t>
      </w:r>
      <w:r w:rsidR="00535119" w:rsidRPr="00535119">
        <w:t>8150</w:t>
      </w:r>
      <w:r w:rsidR="00535119">
        <w:t xml:space="preserve"> on May 28, 2014</w:t>
      </w:r>
      <w:r w:rsidR="009A4591">
        <w:t>,</w:t>
      </w:r>
      <w:r w:rsidR="00535119">
        <w:t xml:space="preserve"> and remained enrolled on this a</w:t>
      </w:r>
      <w:r w:rsidR="005C6851">
        <w:t>ccount until June 7, 2016.  Tr. </w:t>
      </w:r>
      <w:r w:rsidR="00535119">
        <w:t>45</w:t>
      </w:r>
      <w:r w:rsidR="004E3FED">
        <w:t>, PECO Exhibit </w:t>
      </w:r>
      <w:r w:rsidR="00375797">
        <w:t>3</w:t>
      </w:r>
      <w:r w:rsidR="00535119">
        <w:t>.</w:t>
      </w:r>
    </w:p>
    <w:p w:rsidR="00535119" w:rsidRDefault="00535119" w:rsidP="003D1060">
      <w:pPr>
        <w:pStyle w:val="ListParagraph"/>
        <w:spacing w:line="360" w:lineRule="auto"/>
      </w:pPr>
    </w:p>
    <w:p w:rsidR="00535119" w:rsidRDefault="00376D7C" w:rsidP="003D1060">
      <w:pPr>
        <w:numPr>
          <w:ilvl w:val="0"/>
          <w:numId w:val="1"/>
        </w:numPr>
        <w:tabs>
          <w:tab w:val="left" w:pos="2160"/>
        </w:tabs>
        <w:spacing w:line="360" w:lineRule="auto"/>
        <w:ind w:left="0" w:firstLine="1440"/>
      </w:pPr>
      <w:r>
        <w:t xml:space="preserve">The </w:t>
      </w:r>
      <w:r w:rsidR="00535119">
        <w:t xml:space="preserve">Complainant did not send the required documents to recertify in CAP for the account at </w:t>
      </w:r>
      <w:r w:rsidR="004E3FED">
        <w:t>XXXXXX</w:t>
      </w:r>
      <w:r w:rsidR="00535119" w:rsidRPr="00535119">
        <w:t>8150</w:t>
      </w:r>
      <w:r w:rsidR="00535119">
        <w:t>, and therefore, was removed from CAP by the Respondent</w:t>
      </w:r>
      <w:r w:rsidR="00C5289E">
        <w:t xml:space="preserve"> on June </w:t>
      </w:r>
      <w:r w:rsidR="00375797">
        <w:t>7, 2016</w:t>
      </w:r>
      <w:r w:rsidR="00535119">
        <w:t>.  Tr. 46</w:t>
      </w:r>
      <w:r w:rsidR="00375797">
        <w:t>, PECO Exhibit 3</w:t>
      </w:r>
      <w:r w:rsidR="00535119">
        <w:t>.</w:t>
      </w:r>
    </w:p>
    <w:p w:rsidR="00535119" w:rsidRDefault="00535119" w:rsidP="003D1060">
      <w:pPr>
        <w:pStyle w:val="ListParagraph"/>
        <w:spacing w:line="360" w:lineRule="auto"/>
      </w:pPr>
    </w:p>
    <w:p w:rsidR="00535119" w:rsidRDefault="00535119" w:rsidP="003D1060">
      <w:pPr>
        <w:numPr>
          <w:ilvl w:val="0"/>
          <w:numId w:val="1"/>
        </w:numPr>
        <w:tabs>
          <w:tab w:val="left" w:pos="2160"/>
        </w:tabs>
        <w:spacing w:line="360" w:lineRule="auto"/>
        <w:ind w:left="0" w:firstLine="1440"/>
      </w:pPr>
      <w:r>
        <w:t>Based on the Commission-approved tariff and Commission-approved Universal Service Plan the Company can allow just one account per CAP customer.  Tr. 46</w:t>
      </w:r>
      <w:r w:rsidR="00724443">
        <w:t>-47</w:t>
      </w:r>
      <w:r>
        <w:t>.</w:t>
      </w:r>
    </w:p>
    <w:p w:rsidR="00535119" w:rsidRDefault="00535119" w:rsidP="003D1060">
      <w:pPr>
        <w:pStyle w:val="ListParagraph"/>
        <w:spacing w:line="360" w:lineRule="auto"/>
      </w:pPr>
    </w:p>
    <w:p w:rsidR="000E7F92" w:rsidRDefault="00376D7C" w:rsidP="003D1060">
      <w:pPr>
        <w:numPr>
          <w:ilvl w:val="0"/>
          <w:numId w:val="1"/>
        </w:numPr>
        <w:tabs>
          <w:tab w:val="left" w:pos="2160"/>
        </w:tabs>
        <w:spacing w:line="360" w:lineRule="auto"/>
        <w:ind w:left="0" w:firstLine="1440"/>
      </w:pPr>
      <w:r>
        <w:t xml:space="preserve">The </w:t>
      </w:r>
      <w:r w:rsidR="000E7F92">
        <w:t>Complainant defaulted on the payment arran</w:t>
      </w:r>
      <w:r w:rsidR="00192C83">
        <w:t>gement for the account at XXXXXX</w:t>
      </w:r>
      <w:r w:rsidR="000E7F92">
        <w:t>6012 in June 2012; however, the Respondent reinstated the payment arrangement because of payments received on the account.  Tr. 48, PECO Exhibit 1A.</w:t>
      </w:r>
    </w:p>
    <w:p w:rsidR="000E7F92" w:rsidRDefault="000E7F92" w:rsidP="003D1060">
      <w:pPr>
        <w:pStyle w:val="ListParagraph"/>
        <w:spacing w:line="360" w:lineRule="auto"/>
      </w:pPr>
    </w:p>
    <w:p w:rsidR="00376D7C" w:rsidRDefault="00376D7C" w:rsidP="003D1060">
      <w:pPr>
        <w:numPr>
          <w:ilvl w:val="0"/>
          <w:numId w:val="1"/>
        </w:numPr>
        <w:tabs>
          <w:tab w:val="left" w:pos="2160"/>
        </w:tabs>
        <w:spacing w:line="360" w:lineRule="auto"/>
        <w:ind w:left="0" w:firstLine="1440"/>
      </w:pPr>
      <w:r>
        <w:lastRenderedPageBreak/>
        <w:t>The Complainant defaulted on the payment arran</w:t>
      </w:r>
      <w:r w:rsidR="00192C83">
        <w:t>gement for the account at XXXXXX</w:t>
      </w:r>
      <w:r>
        <w:t>6012 on September 24, 2012, and again on June 24, 2013.  Tr. 48-51, PECO Exhibit 1A.</w:t>
      </w:r>
    </w:p>
    <w:p w:rsidR="00376D7C" w:rsidRDefault="00C22FC6" w:rsidP="003D1060">
      <w:pPr>
        <w:numPr>
          <w:ilvl w:val="0"/>
          <w:numId w:val="1"/>
        </w:numPr>
        <w:tabs>
          <w:tab w:val="left" w:pos="2160"/>
        </w:tabs>
        <w:spacing w:line="360" w:lineRule="auto"/>
        <w:ind w:left="0" w:firstLine="1440"/>
      </w:pPr>
      <w:r>
        <w:t>When the Complainant defaulted on the payment arrangement on September </w:t>
      </w:r>
      <w:r w:rsidR="00376D7C">
        <w:t>24, 2012, the ou</w:t>
      </w:r>
      <w:r>
        <w:t>tstandi</w:t>
      </w:r>
      <w:r w:rsidR="00713E44">
        <w:t>ng balance on the</w:t>
      </w:r>
      <w:r>
        <w:t xml:space="preserve"> account at </w:t>
      </w:r>
      <w:r w:rsidR="00192C83">
        <w:t>XXXXXX6012 was $816.67.  Tr. </w:t>
      </w:r>
      <w:r w:rsidR="00376D7C">
        <w:t>51.</w:t>
      </w:r>
    </w:p>
    <w:p w:rsidR="00653BEE" w:rsidRDefault="00487C57" w:rsidP="003D1060">
      <w:pPr>
        <w:pStyle w:val="ListParagraph"/>
        <w:numPr>
          <w:ilvl w:val="0"/>
          <w:numId w:val="1"/>
        </w:numPr>
        <w:tabs>
          <w:tab w:val="num" w:pos="2160"/>
        </w:tabs>
        <w:spacing w:line="360" w:lineRule="auto"/>
        <w:ind w:left="0" w:firstLine="1440"/>
      </w:pPr>
      <w:r w:rsidRPr="00487C57">
        <w:t>The Complainant also had an account balance o</w:t>
      </w:r>
      <w:r w:rsidR="0069792F">
        <w:t xml:space="preserve">f $558.49 owed for payments on a </w:t>
      </w:r>
      <w:r w:rsidRPr="00487C57">
        <w:t xml:space="preserve">budget billing arrangement made with the Respondent between August </w:t>
      </w:r>
      <w:r w:rsidR="0069792F">
        <w:t xml:space="preserve">10, 2012 and September 12, 2012.  </w:t>
      </w:r>
      <w:r w:rsidRPr="00487C57">
        <w:t>Tr. 54, PECO Exhibit 1A.</w:t>
      </w:r>
    </w:p>
    <w:p w:rsidR="00653BEE" w:rsidRDefault="00653BEE" w:rsidP="003D1060">
      <w:pPr>
        <w:pStyle w:val="ListParagraph"/>
        <w:spacing w:line="360" w:lineRule="auto"/>
      </w:pPr>
    </w:p>
    <w:p w:rsidR="00653BEE" w:rsidRDefault="00653BEE" w:rsidP="003D1060">
      <w:pPr>
        <w:pStyle w:val="ListParagraph"/>
        <w:numPr>
          <w:ilvl w:val="0"/>
          <w:numId w:val="1"/>
        </w:numPr>
        <w:tabs>
          <w:tab w:val="num" w:pos="2160"/>
        </w:tabs>
        <w:spacing w:line="360" w:lineRule="auto"/>
        <w:ind w:left="0" w:firstLine="1440"/>
      </w:pPr>
      <w:r w:rsidRPr="00653BEE">
        <w:t>The Complainant owed a total of $816.67 + $558.49 = $1,3</w:t>
      </w:r>
      <w:r w:rsidR="00EC4569">
        <w:t>75.16 when the account at XXXXXX</w:t>
      </w:r>
      <w:r w:rsidRPr="00653BEE">
        <w:t>6012 defaul</w:t>
      </w:r>
      <w:r w:rsidR="00944EDD">
        <w:t>ted on the payment arrangement o</w:t>
      </w:r>
      <w:r w:rsidRPr="00653BEE">
        <w:t xml:space="preserve">n September </w:t>
      </w:r>
      <w:r w:rsidR="0077563E">
        <w:t xml:space="preserve">24, </w:t>
      </w:r>
      <w:r w:rsidRPr="00653BEE">
        <w:t>2012.  Tr. 54, PECO Exhibit 1A.</w:t>
      </w:r>
    </w:p>
    <w:p w:rsidR="00375797" w:rsidRDefault="00375797" w:rsidP="003D1060">
      <w:pPr>
        <w:pStyle w:val="ListParagraph"/>
        <w:spacing w:line="360" w:lineRule="auto"/>
      </w:pPr>
    </w:p>
    <w:p w:rsidR="00035E35" w:rsidRDefault="00376D7C" w:rsidP="00A86F10">
      <w:pPr>
        <w:numPr>
          <w:ilvl w:val="0"/>
          <w:numId w:val="1"/>
        </w:numPr>
        <w:tabs>
          <w:tab w:val="left" w:pos="2160"/>
        </w:tabs>
        <w:spacing w:line="360" w:lineRule="auto"/>
        <w:ind w:left="0" w:firstLine="1440"/>
      </w:pPr>
      <w:r>
        <w:t>The Complainant made several payments on the account</w:t>
      </w:r>
      <w:r w:rsidR="003E0F96">
        <w:t xml:space="preserve"> at XXXXXX</w:t>
      </w:r>
      <w:r w:rsidR="00B43161">
        <w:t>6012</w:t>
      </w:r>
      <w:r>
        <w:t xml:space="preserve"> after September 24, 2012</w:t>
      </w:r>
      <w:r w:rsidR="00035E35">
        <w:t>, which included:</w:t>
      </w:r>
    </w:p>
    <w:p w:rsidR="003D1060" w:rsidRDefault="003D1060" w:rsidP="003D1060">
      <w:pPr>
        <w:tabs>
          <w:tab w:val="left" w:pos="2160"/>
        </w:tabs>
        <w:spacing w:line="360" w:lineRule="auto"/>
        <w:ind w:left="1440"/>
      </w:pPr>
    </w:p>
    <w:p w:rsidR="00035E35" w:rsidRDefault="00035E35" w:rsidP="00035E35">
      <w:pPr>
        <w:pStyle w:val="ListParagraph"/>
        <w:numPr>
          <w:ilvl w:val="2"/>
          <w:numId w:val="12"/>
        </w:numPr>
        <w:ind w:left="2520"/>
      </w:pPr>
      <w:r>
        <w:t>October 1, 2012, a payment amount of $245.41;</w:t>
      </w:r>
    </w:p>
    <w:p w:rsidR="00035E35" w:rsidRDefault="00035E35" w:rsidP="00035E35">
      <w:pPr>
        <w:pStyle w:val="ListParagraph"/>
        <w:numPr>
          <w:ilvl w:val="2"/>
          <w:numId w:val="12"/>
        </w:numPr>
        <w:ind w:left="2520"/>
      </w:pPr>
      <w:r>
        <w:t xml:space="preserve"> November 1, 2012, a payment amount of $245.00;</w:t>
      </w:r>
    </w:p>
    <w:p w:rsidR="00035E35" w:rsidRDefault="00035E35" w:rsidP="00035E35">
      <w:pPr>
        <w:pStyle w:val="ListParagraph"/>
        <w:numPr>
          <w:ilvl w:val="2"/>
          <w:numId w:val="12"/>
        </w:numPr>
        <w:ind w:left="2520"/>
      </w:pPr>
      <w:r>
        <w:t xml:space="preserve">November 27, 2012, a payment amount of $245.00; </w:t>
      </w:r>
    </w:p>
    <w:p w:rsidR="00653BEE" w:rsidRDefault="00035E35" w:rsidP="00035E35">
      <w:pPr>
        <w:pStyle w:val="ListParagraph"/>
        <w:numPr>
          <w:ilvl w:val="2"/>
          <w:numId w:val="12"/>
        </w:numPr>
        <w:ind w:left="2520"/>
      </w:pPr>
      <w:r>
        <w:t>December 27, 2012, a payment amount of $245.00</w:t>
      </w:r>
      <w:r w:rsidR="00653BEE">
        <w:t>;</w:t>
      </w:r>
    </w:p>
    <w:p w:rsidR="00035E35" w:rsidRDefault="00653BEE" w:rsidP="00035E35">
      <w:pPr>
        <w:pStyle w:val="ListParagraph"/>
        <w:numPr>
          <w:ilvl w:val="2"/>
          <w:numId w:val="12"/>
        </w:numPr>
        <w:ind w:left="2520"/>
      </w:pPr>
      <w:r>
        <w:t>March 7, 2013</w:t>
      </w:r>
      <w:r w:rsidR="00035E35">
        <w:t>,</w:t>
      </w:r>
      <w:r>
        <w:t xml:space="preserve"> a payment amount of $243.43;</w:t>
      </w:r>
    </w:p>
    <w:p w:rsidR="00653BEE" w:rsidRDefault="00653BEE" w:rsidP="00035E35">
      <w:pPr>
        <w:pStyle w:val="ListParagraph"/>
        <w:numPr>
          <w:ilvl w:val="2"/>
          <w:numId w:val="12"/>
        </w:numPr>
        <w:ind w:left="2520"/>
      </w:pPr>
      <w:r>
        <w:t>April 10, 2013, a payment amount of $125.00; and</w:t>
      </w:r>
    </w:p>
    <w:p w:rsidR="00653BEE" w:rsidRDefault="00653BEE" w:rsidP="00035E35">
      <w:pPr>
        <w:pStyle w:val="ListParagraph"/>
        <w:numPr>
          <w:ilvl w:val="2"/>
          <w:numId w:val="12"/>
        </w:numPr>
        <w:ind w:left="2520"/>
      </w:pPr>
      <w:r>
        <w:t>April 18, 2013, a payment amount of $125.00;</w:t>
      </w:r>
    </w:p>
    <w:p w:rsidR="00035E35" w:rsidRDefault="00035E35" w:rsidP="003D1060">
      <w:pPr>
        <w:spacing w:line="360" w:lineRule="auto"/>
        <w:ind w:left="2160"/>
      </w:pPr>
    </w:p>
    <w:p w:rsidR="00035E35" w:rsidRDefault="00653BEE" w:rsidP="00035E35">
      <w:pPr>
        <w:spacing w:line="360" w:lineRule="auto"/>
      </w:pPr>
      <w:r>
        <w:t>for a</w:t>
      </w:r>
      <w:r w:rsidR="00035E35">
        <w:t xml:space="preserve"> total of ($245.41 + 245.00 + 245.00 + 245.00 </w:t>
      </w:r>
      <w:r>
        <w:t xml:space="preserve">+ 243.43 + 125.00 + 125.00 </w:t>
      </w:r>
      <w:r w:rsidR="00035E35">
        <w:t>= $</w:t>
      </w:r>
      <w:r>
        <w:t>1,473.84</w:t>
      </w:r>
      <w:r w:rsidR="00035E35">
        <w:t>) $</w:t>
      </w:r>
      <w:r>
        <w:t>1,473</w:t>
      </w:r>
      <w:r w:rsidR="00035E35">
        <w:t>.</w:t>
      </w:r>
      <w:r>
        <w:t>84</w:t>
      </w:r>
      <w:r w:rsidR="00961E3C">
        <w:t>,</w:t>
      </w:r>
      <w:r w:rsidR="00430A3C">
        <w:t xml:space="preserve"> which</w:t>
      </w:r>
      <w:r w:rsidR="00035E35">
        <w:t xml:space="preserve"> is more than $</w:t>
      </w:r>
      <w:r>
        <w:t>1,375.</w:t>
      </w:r>
      <w:r w:rsidR="00035E35">
        <w:t xml:space="preserve">16, </w:t>
      </w:r>
      <w:r w:rsidR="00543FAD">
        <w:t>which was</w:t>
      </w:r>
      <w:r w:rsidR="00430A3C">
        <w:t xml:space="preserve"> </w:t>
      </w:r>
      <w:r w:rsidR="00035E35">
        <w:t>the amount outstanding when the payment arrangement defaulted. Tr. 52-53, PECO Exhibit 1A.</w:t>
      </w:r>
    </w:p>
    <w:p w:rsidR="00381E68" w:rsidRDefault="00381E68" w:rsidP="00DA7E9F">
      <w:pPr>
        <w:pStyle w:val="ListParagraph"/>
        <w:spacing w:line="360" w:lineRule="auto"/>
      </w:pPr>
    </w:p>
    <w:p w:rsidR="00653BEE" w:rsidRDefault="00653BEE" w:rsidP="00A86F10">
      <w:pPr>
        <w:numPr>
          <w:ilvl w:val="0"/>
          <w:numId w:val="1"/>
        </w:numPr>
        <w:tabs>
          <w:tab w:val="left" w:pos="2160"/>
        </w:tabs>
        <w:spacing w:line="360" w:lineRule="auto"/>
        <w:ind w:left="0" w:firstLine="1440"/>
      </w:pPr>
      <w:r>
        <w:t>The C</w:t>
      </w:r>
      <w:r w:rsidR="008C3A1D">
        <w:t>omplainant closed account XXXXXX</w:t>
      </w:r>
      <w:r>
        <w:t>6012</w:t>
      </w:r>
      <w:r w:rsidR="00F15AC2">
        <w:t xml:space="preserve"> on July 5, 2016,</w:t>
      </w:r>
      <w:r>
        <w:t xml:space="preserve"> and a final bill was issued on July 6, 2016 for service rendered until July 5, 2016.  Tr. 56-57, PECO Exhibit 1A.</w:t>
      </w:r>
    </w:p>
    <w:p w:rsidR="00653BEE" w:rsidRDefault="00653BEE" w:rsidP="00653BEE">
      <w:pPr>
        <w:tabs>
          <w:tab w:val="left" w:pos="2160"/>
        </w:tabs>
        <w:spacing w:line="360" w:lineRule="auto"/>
        <w:ind w:left="1440"/>
      </w:pPr>
    </w:p>
    <w:p w:rsidR="00003BC9" w:rsidRDefault="00003BC9" w:rsidP="00A86F10">
      <w:pPr>
        <w:numPr>
          <w:ilvl w:val="0"/>
          <w:numId w:val="1"/>
        </w:numPr>
        <w:tabs>
          <w:tab w:val="left" w:pos="2160"/>
        </w:tabs>
        <w:spacing w:line="360" w:lineRule="auto"/>
        <w:ind w:left="0" w:firstLine="1440"/>
      </w:pPr>
      <w:r>
        <w:lastRenderedPageBreak/>
        <w:t>The final balance on the</w:t>
      </w:r>
      <w:r w:rsidR="008C3A1D">
        <w:t xml:space="preserve"> Complainant’s account at XXXXXX</w:t>
      </w:r>
      <w:r>
        <w:t>6012 was $4,792.04</w:t>
      </w:r>
      <w:r w:rsidR="007043A5">
        <w:t xml:space="preserve"> for services rendered until July 5, 2016</w:t>
      </w:r>
      <w:r>
        <w:t>.  Tr. 57, PECO Exhibit 1A.</w:t>
      </w:r>
    </w:p>
    <w:p w:rsidR="00A6406F" w:rsidRDefault="00A6406F" w:rsidP="00A6406F">
      <w:pPr>
        <w:tabs>
          <w:tab w:val="left" w:pos="2160"/>
        </w:tabs>
        <w:spacing w:line="360" w:lineRule="auto"/>
        <w:ind w:left="1440"/>
      </w:pPr>
    </w:p>
    <w:p w:rsidR="00C469E7" w:rsidRDefault="00C469E7" w:rsidP="00A86F10">
      <w:pPr>
        <w:numPr>
          <w:ilvl w:val="0"/>
          <w:numId w:val="1"/>
        </w:numPr>
        <w:tabs>
          <w:tab w:val="left" w:pos="2160"/>
        </w:tabs>
        <w:spacing w:line="360" w:lineRule="auto"/>
        <w:ind w:left="0" w:firstLine="1440"/>
      </w:pPr>
      <w:r>
        <w:t>The Complainant initiated el</w:t>
      </w:r>
      <w:r w:rsidR="008C3A1D">
        <w:t>ectric service at account XXXXXX</w:t>
      </w:r>
      <w:r>
        <w:t xml:space="preserve">8150 </w:t>
      </w:r>
      <w:r w:rsidR="00A6406F">
        <w:t>on July 25, 2011, at the second and third floors of the service address.  PECO Exhibit 2.</w:t>
      </w:r>
    </w:p>
    <w:p w:rsidR="0042546A" w:rsidRDefault="0042546A" w:rsidP="0042546A">
      <w:pPr>
        <w:tabs>
          <w:tab w:val="left" w:pos="2160"/>
        </w:tabs>
        <w:spacing w:line="360" w:lineRule="auto"/>
        <w:ind w:left="1440"/>
      </w:pPr>
    </w:p>
    <w:p w:rsidR="00A6406F" w:rsidRDefault="00A6406F" w:rsidP="00A86F10">
      <w:pPr>
        <w:numPr>
          <w:ilvl w:val="0"/>
          <w:numId w:val="1"/>
        </w:numPr>
        <w:tabs>
          <w:tab w:val="left" w:pos="2160"/>
        </w:tabs>
        <w:spacing w:line="360" w:lineRule="auto"/>
        <w:ind w:left="0" w:firstLine="1440"/>
      </w:pPr>
      <w:r>
        <w:t>The Complainant’s account at 127108150 is his only active account.  Tr.</w:t>
      </w:r>
      <w:r w:rsidR="00713E44">
        <w:t xml:space="preserve"> </w:t>
      </w:r>
      <w:r>
        <w:t>57, Exhibit 2.</w:t>
      </w:r>
    </w:p>
    <w:p w:rsidR="00003BC9" w:rsidRDefault="00003BC9" w:rsidP="00194639">
      <w:pPr>
        <w:pStyle w:val="ListParagraph"/>
        <w:spacing w:line="360" w:lineRule="auto"/>
      </w:pPr>
    </w:p>
    <w:p w:rsidR="00003BC9" w:rsidRDefault="00A6406F" w:rsidP="00A86F10">
      <w:pPr>
        <w:numPr>
          <w:ilvl w:val="0"/>
          <w:numId w:val="1"/>
        </w:numPr>
        <w:tabs>
          <w:tab w:val="left" w:pos="2160"/>
        </w:tabs>
        <w:spacing w:line="360" w:lineRule="auto"/>
        <w:ind w:left="0" w:firstLine="1440"/>
      </w:pPr>
      <w:r>
        <w:t xml:space="preserve">The </w:t>
      </w:r>
      <w:r w:rsidR="00003BC9">
        <w:t>Respondent transferred to</w:t>
      </w:r>
      <w:r w:rsidR="008C3A1D">
        <w:t xml:space="preserve"> Complainant’s account at </w:t>
      </w:r>
      <w:r w:rsidR="006077C4">
        <w:t>X</w:t>
      </w:r>
      <w:r w:rsidR="008C3A1D">
        <w:t>XXXXX</w:t>
      </w:r>
      <w:r w:rsidR="00003BC9">
        <w:t>8150 the final balance from the Complainant’s closed account at 4712626012 of $4,792.04 plus $68.38 in late payment fees for a total of ($4,792.04 + 68.38 = $4,860.42) $4,860.42 on August 15, 2016.  Tr. 57, PECO Exhibits 1A and 2.</w:t>
      </w:r>
    </w:p>
    <w:p w:rsidR="00A6406F" w:rsidRDefault="00A6406F" w:rsidP="00A6406F">
      <w:pPr>
        <w:tabs>
          <w:tab w:val="left" w:pos="2160"/>
        </w:tabs>
        <w:spacing w:line="360" w:lineRule="auto"/>
        <w:ind w:left="1440"/>
      </w:pPr>
    </w:p>
    <w:p w:rsidR="00303708" w:rsidRDefault="00303708" w:rsidP="00194639">
      <w:pPr>
        <w:numPr>
          <w:ilvl w:val="0"/>
          <w:numId w:val="1"/>
        </w:numPr>
        <w:tabs>
          <w:tab w:val="left" w:pos="2160"/>
        </w:tabs>
        <w:spacing w:line="360" w:lineRule="auto"/>
        <w:ind w:left="0" w:firstLine="1440"/>
      </w:pPr>
      <w:r>
        <w:t>None of the charges transferred from Complai</w:t>
      </w:r>
      <w:r w:rsidR="008C3A1D">
        <w:t>nant’s closed account at XXXXXX</w:t>
      </w:r>
      <w:r>
        <w:t>6012 to Compla</w:t>
      </w:r>
      <w:r w:rsidR="008C3A1D">
        <w:t>inant’s active account at XXXXXX</w:t>
      </w:r>
      <w:r>
        <w:t>8150 is comprised of charges from more than four years ago.  Tr. 58.</w:t>
      </w:r>
    </w:p>
    <w:p w:rsidR="00303708" w:rsidRDefault="00303708" w:rsidP="00194639">
      <w:pPr>
        <w:pStyle w:val="ListParagraph"/>
        <w:spacing w:line="360" w:lineRule="auto"/>
      </w:pPr>
    </w:p>
    <w:p w:rsidR="00303708" w:rsidRDefault="00303708" w:rsidP="00194639">
      <w:pPr>
        <w:numPr>
          <w:ilvl w:val="0"/>
          <w:numId w:val="1"/>
        </w:numPr>
        <w:tabs>
          <w:tab w:val="left" w:pos="2160"/>
        </w:tabs>
        <w:spacing w:line="360" w:lineRule="auto"/>
        <w:ind w:left="0" w:firstLine="1440"/>
      </w:pPr>
      <w:r>
        <w:t>Complainant’s balance of as September 7, 2016, was $5,839.48 and $3,049.84 of the balance is CAP arrears.  Tr. 58-59, PECO Exhibit 2.</w:t>
      </w:r>
    </w:p>
    <w:p w:rsidR="00215990" w:rsidRDefault="00215990" w:rsidP="00215990">
      <w:pPr>
        <w:tabs>
          <w:tab w:val="left" w:pos="2160"/>
        </w:tabs>
        <w:spacing w:line="360" w:lineRule="auto"/>
        <w:ind w:left="1440"/>
      </w:pPr>
    </w:p>
    <w:p w:rsidR="00303708" w:rsidRDefault="003E21D0" w:rsidP="00194639">
      <w:pPr>
        <w:numPr>
          <w:ilvl w:val="0"/>
          <w:numId w:val="1"/>
        </w:numPr>
        <w:tabs>
          <w:tab w:val="left" w:pos="2160"/>
        </w:tabs>
        <w:spacing w:line="360" w:lineRule="auto"/>
        <w:ind w:left="0" w:firstLine="1440"/>
      </w:pPr>
      <w:r w:rsidRPr="00206E57">
        <w:t xml:space="preserve">On </w:t>
      </w:r>
      <w:r w:rsidR="00303708">
        <w:t xml:space="preserve">November 12, </w:t>
      </w:r>
      <w:r w:rsidRPr="00206E57">
        <w:t>201</w:t>
      </w:r>
      <w:r w:rsidR="00303708">
        <w:t>5</w:t>
      </w:r>
      <w:r w:rsidRPr="00206E57">
        <w:t xml:space="preserve">, </w:t>
      </w:r>
      <w:r w:rsidR="00A02C67" w:rsidRPr="00206E57">
        <w:t>Complainant</w:t>
      </w:r>
      <w:r w:rsidRPr="00206E57">
        <w:t xml:space="preserve"> </w:t>
      </w:r>
      <w:r w:rsidR="00303708">
        <w:t>f</w:t>
      </w:r>
      <w:r w:rsidRPr="00206E57">
        <w:t>iled a</w:t>
      </w:r>
      <w:r w:rsidR="00303708">
        <w:t>n informal co</w:t>
      </w:r>
      <w:r w:rsidRPr="00206E57">
        <w:t xml:space="preserve">mplaint with </w:t>
      </w:r>
      <w:r w:rsidR="00303708">
        <w:t>BCS as Case No. 3400706, contending that the Respondent charged the Complainant’s service account with charges that are past the four year statute of limitations, and therefore, the charges are time barred.  Tr. 61, PECO Exhibit 5.</w:t>
      </w:r>
    </w:p>
    <w:p w:rsidR="00303708" w:rsidRDefault="00303708" w:rsidP="00194639">
      <w:pPr>
        <w:pStyle w:val="ListParagraph"/>
        <w:spacing w:line="360" w:lineRule="auto"/>
      </w:pPr>
    </w:p>
    <w:p w:rsidR="00137E01" w:rsidRDefault="00137E01" w:rsidP="00194639">
      <w:pPr>
        <w:numPr>
          <w:ilvl w:val="0"/>
          <w:numId w:val="1"/>
        </w:numPr>
        <w:tabs>
          <w:tab w:val="left" w:pos="2160"/>
        </w:tabs>
        <w:spacing w:line="360" w:lineRule="auto"/>
        <w:ind w:left="0" w:firstLine="1440"/>
      </w:pPr>
      <w:r>
        <w:t xml:space="preserve">BCS issued a decision dated April 18, 2016, which stated that the Respondent complied with </w:t>
      </w:r>
      <w:r w:rsidR="003E21D0" w:rsidRPr="00206E57">
        <w:t>the Commission</w:t>
      </w:r>
      <w:r>
        <w:t>’s regulations</w:t>
      </w:r>
      <w:r w:rsidR="00A6406F">
        <w:t xml:space="preserve">.  </w:t>
      </w:r>
      <w:r>
        <w:t>Tr. 61-62, PECO Exhibit 6.</w:t>
      </w:r>
    </w:p>
    <w:p w:rsidR="00EF305F" w:rsidRDefault="00EF305F">
      <w:r>
        <w:br w:type="page"/>
      </w:r>
    </w:p>
    <w:p w:rsidR="003A388C" w:rsidRPr="00206E57" w:rsidRDefault="003A388C" w:rsidP="00A86F10">
      <w:pPr>
        <w:spacing w:line="360" w:lineRule="auto"/>
        <w:jc w:val="center"/>
        <w:rPr>
          <w:u w:val="single"/>
        </w:rPr>
      </w:pPr>
      <w:r w:rsidRPr="00206E57">
        <w:rPr>
          <w:u w:val="single"/>
        </w:rPr>
        <w:lastRenderedPageBreak/>
        <w:t>DISCUSSION</w:t>
      </w:r>
    </w:p>
    <w:p w:rsidR="003A388C" w:rsidRPr="00206E57" w:rsidRDefault="003A388C" w:rsidP="00A86F10">
      <w:pPr>
        <w:tabs>
          <w:tab w:val="left" w:pos="2160"/>
        </w:tabs>
        <w:spacing w:line="360" w:lineRule="auto"/>
        <w:jc w:val="center"/>
        <w:rPr>
          <w:u w:val="single"/>
        </w:rPr>
      </w:pPr>
    </w:p>
    <w:p w:rsidR="0020173F" w:rsidRDefault="003A388C" w:rsidP="00A86F10">
      <w:pPr>
        <w:spacing w:line="360" w:lineRule="auto"/>
        <w:ind w:firstLine="1440"/>
      </w:pPr>
      <w:r w:rsidRPr="00206E57">
        <w:t>In this Complaint,</w:t>
      </w:r>
      <w:r w:rsidR="00A3196E">
        <w:t xml:space="preserve"> the</w:t>
      </w:r>
      <w:r w:rsidRPr="00206E57">
        <w:t xml:space="preserve"> Complainant </w:t>
      </w:r>
      <w:r w:rsidR="007F75E5" w:rsidRPr="00206E57">
        <w:t>quest</w:t>
      </w:r>
      <w:r w:rsidR="0084231E">
        <w:t>ion</w:t>
      </w:r>
      <w:r w:rsidR="007F75E5" w:rsidRPr="00206E57">
        <w:t xml:space="preserve">ed </w:t>
      </w:r>
      <w:r w:rsidR="0020173F">
        <w:t>whet</w:t>
      </w:r>
      <w:r w:rsidR="00A6406F">
        <w:t>her the Respondent violated the</w:t>
      </w:r>
      <w:r w:rsidR="0020173F">
        <w:t xml:space="preserve"> statute of limitations in holding the Complainant r</w:t>
      </w:r>
      <w:r w:rsidR="00A6406F">
        <w:t>esponsible for charges allegedly</w:t>
      </w:r>
      <w:r w:rsidR="0020173F">
        <w:t xml:space="preserve"> rendered over four years ago.  </w:t>
      </w:r>
      <w:r w:rsidRPr="00206E57">
        <w:t>The issue in this proceeding is</w:t>
      </w:r>
      <w:r w:rsidR="00884E94" w:rsidRPr="00206E57">
        <w:t xml:space="preserve"> determined by</w:t>
      </w:r>
      <w:r w:rsidRPr="00206E57">
        <w:t xml:space="preserve"> whether the Complainant sustained </w:t>
      </w:r>
      <w:r w:rsidR="00820D1F" w:rsidRPr="00206E57">
        <w:t>h</w:t>
      </w:r>
      <w:r w:rsidR="0020173F">
        <w:t>is</w:t>
      </w:r>
      <w:r w:rsidRPr="00206E57">
        <w:t xml:space="preserve"> burden of proof</w:t>
      </w:r>
      <w:r w:rsidR="0020173F">
        <w:t xml:space="preserve"> </w:t>
      </w:r>
      <w:r w:rsidR="0011603C">
        <w:t xml:space="preserve">with record </w:t>
      </w:r>
      <w:r w:rsidR="0020173F">
        <w:t xml:space="preserve">evidence </w:t>
      </w:r>
      <w:r w:rsidR="0011603C">
        <w:t xml:space="preserve">supporting </w:t>
      </w:r>
      <w:r w:rsidR="0020173F">
        <w:t>his allegation</w:t>
      </w:r>
      <w:r w:rsidRPr="00206E57">
        <w:t>.</w:t>
      </w:r>
    </w:p>
    <w:p w:rsidR="003178CE" w:rsidRDefault="003178CE" w:rsidP="00A86F10">
      <w:pPr>
        <w:spacing w:line="360" w:lineRule="auto"/>
        <w:ind w:firstLine="1440"/>
      </w:pPr>
    </w:p>
    <w:p w:rsidR="003862B3" w:rsidRPr="003862B3" w:rsidRDefault="003862B3" w:rsidP="003862B3">
      <w:pPr>
        <w:numPr>
          <w:ilvl w:val="0"/>
          <w:numId w:val="13"/>
        </w:numPr>
        <w:spacing w:line="360" w:lineRule="auto"/>
        <w:rPr>
          <w:u w:val="single"/>
        </w:rPr>
      </w:pPr>
      <w:r w:rsidRPr="003862B3">
        <w:rPr>
          <w:u w:val="single"/>
        </w:rPr>
        <w:t xml:space="preserve">Applicable Legal Standard </w:t>
      </w:r>
    </w:p>
    <w:p w:rsidR="003862B3" w:rsidRPr="003862B3" w:rsidRDefault="003862B3" w:rsidP="003862B3">
      <w:pPr>
        <w:spacing w:line="360" w:lineRule="auto"/>
        <w:ind w:firstLine="1440"/>
      </w:pPr>
    </w:p>
    <w:p w:rsidR="003862B3" w:rsidRPr="003862B3" w:rsidRDefault="003862B3" w:rsidP="003862B3">
      <w:pPr>
        <w:spacing w:line="360" w:lineRule="auto"/>
        <w:ind w:firstLine="1440"/>
      </w:pPr>
      <w:r w:rsidRPr="003862B3">
        <w:t xml:space="preserve">As the proponent of a rule or order or seeking affirmative relief from the Commission, the Complainant in this proceeding bears the burden of proof pursuant to Section 332(a) of the Public Utility Code (Code), 66 Pa.C.S.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3862B3">
        <w:rPr>
          <w:i/>
          <w:iCs/>
        </w:rPr>
        <w:t>Patterson v. Bell Telephone Company of Pennsylvania</w:t>
      </w:r>
      <w:r w:rsidRPr="003862B3">
        <w:t>, 72 Pa. PUC 196 (1990);</w:t>
      </w:r>
      <w:r w:rsidRPr="003862B3">
        <w:rPr>
          <w:i/>
        </w:rPr>
        <w:t xml:space="preserve"> Feinstein v. Phila. Suburban Water Co.,</w:t>
      </w:r>
      <w:r w:rsidRPr="003862B3">
        <w:t xml:space="preserve"> 50 Pa. PUC 300 (1976).  </w:t>
      </w:r>
    </w:p>
    <w:p w:rsidR="003862B3" w:rsidRPr="003862B3" w:rsidRDefault="003862B3" w:rsidP="003862B3">
      <w:pPr>
        <w:spacing w:line="360" w:lineRule="auto"/>
        <w:ind w:firstLine="1440"/>
      </w:pPr>
    </w:p>
    <w:p w:rsidR="003862B3" w:rsidRPr="003862B3" w:rsidRDefault="003862B3" w:rsidP="003862B3">
      <w:pPr>
        <w:spacing w:line="360" w:lineRule="auto"/>
        <w:ind w:firstLine="1440"/>
      </w:pPr>
      <w:r w:rsidRPr="003862B3">
        <w:t xml:space="preserve">A preponderance of the evidence is that which is more convincing, by even the smallest amount, than that presented by the other party.  </w:t>
      </w:r>
      <w:r w:rsidR="00A67256">
        <w:rPr>
          <w:i/>
        </w:rPr>
        <w:t>Se-Ling Hosiery v. Margulies,</w:t>
      </w:r>
      <w:r w:rsidRPr="003862B3">
        <w:t xml:space="preserve"> 70 A.2d 854 (</w:t>
      </w:r>
      <w:r w:rsidR="00A67256">
        <w:t xml:space="preserve">Pa. </w:t>
      </w:r>
      <w:r w:rsidRPr="003862B3">
        <w:t xml:space="preserve">1950); </w:t>
      </w:r>
      <w:r w:rsidRPr="003862B3">
        <w:rPr>
          <w:i/>
          <w:iCs/>
        </w:rPr>
        <w:t>Samuel J. Lansberry, Inc. v. Pa. Pub. Util. Comm’n,</w:t>
      </w:r>
      <w:r w:rsidRPr="003862B3">
        <w:t xml:space="preserve"> 578 A.2d 600 (Pa.Cmwlth. 1990) </w:t>
      </w:r>
      <w:r w:rsidRPr="003862B3">
        <w:rPr>
          <w:i/>
          <w:iCs/>
        </w:rPr>
        <w:t>alloc. den.</w:t>
      </w:r>
      <w:r w:rsidR="00A67256">
        <w:t>,</w:t>
      </w:r>
      <w:r w:rsidRPr="003862B3">
        <w:t xml:space="preserve"> 602 A.2d 863 (</w:t>
      </w:r>
      <w:r w:rsidR="00A67256">
        <w:t xml:space="preserve">Pa. </w:t>
      </w:r>
      <w:r w:rsidRPr="003862B3">
        <w:t xml:space="preserve">1992).  </w:t>
      </w:r>
    </w:p>
    <w:p w:rsidR="003862B3" w:rsidRPr="003862B3" w:rsidRDefault="003862B3" w:rsidP="003862B3">
      <w:pPr>
        <w:spacing w:line="360" w:lineRule="auto"/>
        <w:ind w:firstLine="1440"/>
      </w:pPr>
    </w:p>
    <w:p w:rsidR="003862B3" w:rsidRPr="003862B3" w:rsidRDefault="003862B3" w:rsidP="003862B3">
      <w:pPr>
        <w:spacing w:line="360" w:lineRule="auto"/>
        <w:ind w:firstLine="1440"/>
      </w:pPr>
      <w:r w:rsidRPr="003862B3">
        <w:t xml:space="preserve">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3862B3">
        <w:rPr>
          <w:i/>
          <w:iCs/>
        </w:rPr>
        <w:t>Norfolk and Western Railway Co. v. Pa. Pub. Util. Comm’n</w:t>
      </w:r>
      <w:r w:rsidRPr="003862B3">
        <w:t>, 413 A.2d 1037 (</w:t>
      </w:r>
      <w:r w:rsidR="00A67256">
        <w:t xml:space="preserve">Pa. </w:t>
      </w:r>
      <w:r w:rsidRPr="003862B3">
        <w:t>1980).</w:t>
      </w:r>
    </w:p>
    <w:p w:rsidR="003862B3" w:rsidRDefault="003862B3" w:rsidP="003862B3">
      <w:pPr>
        <w:tabs>
          <w:tab w:val="left" w:pos="1440"/>
        </w:tabs>
        <w:spacing w:line="360" w:lineRule="auto"/>
        <w:ind w:firstLine="1440"/>
      </w:pPr>
      <w:r>
        <w:br/>
        <w:t xml:space="preserve">                       </w:t>
      </w:r>
      <w:r w:rsidRPr="003862B3">
        <w:t xml:space="preserve">If the Complainant presents evidence sufficient to initially satisfy the burden of proof, the burden of going forward with the evidence to rebut the evidence of the Complainant shifts to the Respondent.  If the evidence presented by the Respondent is of co-equal weight, the </w:t>
      </w:r>
      <w:r w:rsidRPr="003862B3">
        <w:lastRenderedPageBreak/>
        <w:t xml:space="preserve">Complainant has not satisfied his burden of proof.  The Complainant would be required to provide additional evidence to rebut the evidence of the Respondent.  </w:t>
      </w:r>
      <w:r w:rsidRPr="003862B3">
        <w:rPr>
          <w:i/>
          <w:iCs/>
        </w:rPr>
        <w:t>Burleson v. Pa. Pub. Util. Comm’n</w:t>
      </w:r>
      <w:r w:rsidRPr="003862B3">
        <w:t xml:space="preserve">, 443 A.2d 1373 (Pa.Cmwlth. 1982), </w:t>
      </w:r>
      <w:r w:rsidRPr="003862B3">
        <w:rPr>
          <w:i/>
          <w:iCs/>
        </w:rPr>
        <w:t>aff'd</w:t>
      </w:r>
      <w:r w:rsidRPr="003862B3">
        <w:t>, 461 A.2d 1234 (</w:t>
      </w:r>
      <w:r w:rsidR="008B05E1">
        <w:t xml:space="preserve">Pa. </w:t>
      </w:r>
      <w:r w:rsidRPr="003862B3">
        <w:t xml:space="preserve">1983).  </w:t>
      </w:r>
      <w:r w:rsidRPr="003862B3">
        <w:br/>
      </w:r>
      <w:r w:rsidRPr="003862B3">
        <w:br/>
      </w:r>
      <w:r w:rsidRPr="003862B3">
        <w:tab/>
        <w:t xml:space="preserve">While the </w:t>
      </w:r>
      <w:r w:rsidRPr="003862B3">
        <w:rPr>
          <w:bCs/>
        </w:rPr>
        <w:t>burden of persuasion</w:t>
      </w:r>
      <w:r w:rsidRPr="003862B3">
        <w:t xml:space="preserve"> may shift back and forth during a proceeding, the burden of proof never shifts.  The burden of proof always remains on the party seeking affirmative relief from the Commission.  </w:t>
      </w:r>
      <w:r w:rsidRPr="003862B3">
        <w:rPr>
          <w:i/>
          <w:iCs/>
        </w:rPr>
        <w:t xml:space="preserve">Milkie v. Pa. Pub. </w:t>
      </w:r>
      <w:proofErr w:type="gramStart"/>
      <w:r w:rsidRPr="003862B3">
        <w:rPr>
          <w:i/>
          <w:iCs/>
        </w:rPr>
        <w:t>Util. Comm’n</w:t>
      </w:r>
      <w:r w:rsidRPr="003862B3">
        <w:t>, 768 A.2d 1217 (Pa.Cmwlth. 2001).</w:t>
      </w:r>
      <w:proofErr w:type="gramEnd"/>
    </w:p>
    <w:p w:rsidR="007062DE" w:rsidRPr="003862B3" w:rsidRDefault="007062DE" w:rsidP="003862B3">
      <w:pPr>
        <w:tabs>
          <w:tab w:val="left" w:pos="1440"/>
        </w:tabs>
        <w:spacing w:line="360" w:lineRule="auto"/>
        <w:ind w:firstLine="1440"/>
      </w:pPr>
    </w:p>
    <w:p w:rsidR="003862B3" w:rsidRPr="003862B3" w:rsidRDefault="003862B3" w:rsidP="003862B3">
      <w:pPr>
        <w:numPr>
          <w:ilvl w:val="0"/>
          <w:numId w:val="13"/>
        </w:numPr>
        <w:spacing w:line="360" w:lineRule="auto"/>
        <w:contextualSpacing/>
        <w:rPr>
          <w:u w:val="single"/>
        </w:rPr>
      </w:pPr>
      <w:r w:rsidRPr="003862B3">
        <w:rPr>
          <w:u w:val="single"/>
        </w:rPr>
        <w:t>Whether C</w:t>
      </w:r>
      <w:r>
        <w:rPr>
          <w:u w:val="single"/>
        </w:rPr>
        <w:t>omplainant’s C</w:t>
      </w:r>
      <w:r w:rsidRPr="003862B3">
        <w:rPr>
          <w:u w:val="single"/>
        </w:rPr>
        <w:t xml:space="preserve">harges Were </w:t>
      </w:r>
      <w:r>
        <w:rPr>
          <w:u w:val="single"/>
        </w:rPr>
        <w:t>Beyond the Statute of Limitations</w:t>
      </w:r>
    </w:p>
    <w:p w:rsidR="003862B3" w:rsidRPr="003862B3" w:rsidRDefault="003862B3" w:rsidP="003862B3">
      <w:pPr>
        <w:spacing w:line="360" w:lineRule="auto"/>
        <w:ind w:left="720"/>
        <w:rPr>
          <w:u w:val="single"/>
        </w:rPr>
      </w:pPr>
    </w:p>
    <w:p w:rsidR="00B93971" w:rsidRDefault="003862B3" w:rsidP="00135B47">
      <w:pPr>
        <w:spacing w:line="360" w:lineRule="auto"/>
        <w:ind w:firstLine="1440"/>
      </w:pPr>
      <w:r w:rsidRPr="003862B3">
        <w:t>The Complainant claimed there are charges on his bill</w:t>
      </w:r>
      <w:r w:rsidR="00FD3809">
        <w:t xml:space="preserve"> that were incurred over four years ago, and therefore, the charges are beyond the statute of limitations</w:t>
      </w:r>
      <w:r w:rsidRPr="003862B3">
        <w:t xml:space="preserve">.  </w:t>
      </w:r>
    </w:p>
    <w:p w:rsidR="00B93971" w:rsidRDefault="00B93971" w:rsidP="00135B47">
      <w:pPr>
        <w:spacing w:line="360" w:lineRule="auto"/>
        <w:ind w:firstLine="1440"/>
      </w:pPr>
    </w:p>
    <w:p w:rsidR="00AD7A0E" w:rsidRDefault="00C471A4" w:rsidP="00232BBD">
      <w:pPr>
        <w:spacing w:line="360" w:lineRule="auto"/>
        <w:ind w:firstLine="1440"/>
      </w:pPr>
      <w:r>
        <w:t xml:space="preserve">It is noted that </w:t>
      </w:r>
      <w:r w:rsidR="00AD7A0E">
        <w:t>Commission regulation prohibits a public utility from refusing to restore service to an applicant or customer that had an outstanding balance or portion of an outstanding balance which was incurred over four years prior to the request to restore service.</w:t>
      </w:r>
      <w:r w:rsidR="00232BBD">
        <w:rPr>
          <w:rStyle w:val="FootnoteReference"/>
        </w:rPr>
        <w:footnoteReference w:id="3"/>
      </w:r>
      <w:r w:rsidR="00AD7A0E">
        <w:t xml:space="preserve">  </w:t>
      </w:r>
    </w:p>
    <w:p w:rsidR="00135B47" w:rsidRDefault="00135B47" w:rsidP="000C3270">
      <w:pPr>
        <w:spacing w:line="360" w:lineRule="auto"/>
        <w:ind w:left="1440" w:right="1440"/>
      </w:pPr>
    </w:p>
    <w:p w:rsidR="00135B47" w:rsidRDefault="00135B47" w:rsidP="00B93971">
      <w:pPr>
        <w:spacing w:line="360" w:lineRule="auto"/>
        <w:ind w:firstLine="1440"/>
      </w:pPr>
      <w:r>
        <w:t xml:space="preserve">The </w:t>
      </w:r>
      <w:r w:rsidRPr="003862B3">
        <w:t>Complainant</w:t>
      </w:r>
      <w:r>
        <w:t xml:space="preserve"> did not produce any evidence to support his claim that the Respondent violated the four</w:t>
      </w:r>
      <w:r w:rsidR="00B93971">
        <w:t>-</w:t>
      </w:r>
      <w:r>
        <w:t xml:space="preserve">year limit </w:t>
      </w:r>
      <w:r w:rsidR="00B93971">
        <w:t>of an incurred outstanding balance or portion thereof</w:t>
      </w:r>
      <w:r>
        <w:t xml:space="preserve">. </w:t>
      </w:r>
      <w:r w:rsidR="003C4D9F">
        <w:t xml:space="preserve"> The PUC regulation at 52 Pa. Code§ 56.191(d) as mentioned on the note below refers only to restoring service.  There is nothing in the record that supports withholding payment for rendered service </w:t>
      </w:r>
    </w:p>
    <w:p w:rsidR="00B93971" w:rsidRPr="00AD7A0E" w:rsidRDefault="00B93971" w:rsidP="00B93971">
      <w:pPr>
        <w:spacing w:line="360" w:lineRule="auto"/>
        <w:ind w:firstLine="1440"/>
      </w:pPr>
    </w:p>
    <w:p w:rsidR="007043A5" w:rsidRDefault="00FD3809" w:rsidP="003862B3">
      <w:pPr>
        <w:spacing w:line="360" w:lineRule="auto"/>
        <w:ind w:firstLine="1440"/>
      </w:pPr>
      <w:r>
        <w:t>The Respondent s</w:t>
      </w:r>
      <w:r w:rsidR="0011603C">
        <w:t>tated that payments to the Complainant’s account satisf</w:t>
      </w:r>
      <w:r w:rsidR="00B93971">
        <w:t>ied</w:t>
      </w:r>
      <w:r w:rsidR="0011603C">
        <w:t xml:space="preserve"> the oldest debt first.  Tr. 44.  The Complainant defaulted on a payment arrangement in September 2012 with </w:t>
      </w:r>
      <w:r w:rsidR="0011603C" w:rsidRPr="00653BEE">
        <w:t xml:space="preserve">$1,375.16 </w:t>
      </w:r>
      <w:r w:rsidR="0011603C">
        <w:t xml:space="preserve">as </w:t>
      </w:r>
      <w:r w:rsidR="00B93971">
        <w:t xml:space="preserve">the </w:t>
      </w:r>
      <w:r w:rsidR="0011603C">
        <w:t>total amount owed.  Tr. 54, PECO Exhibit 1A.  Respondent s</w:t>
      </w:r>
      <w:r>
        <w:t>howed</w:t>
      </w:r>
      <w:r w:rsidR="00B93971">
        <w:t xml:space="preserve"> that</w:t>
      </w:r>
      <w:r>
        <w:t xml:space="preserve"> </w:t>
      </w:r>
      <w:r w:rsidR="0011603C">
        <w:t>the Complainant made payments totaling $1,473.84 from October 2012 by April 2013, which is more than the amount owed for the defaulted payment arrangement in September 2012.  Tr. 52-53, PECO Exhibit 1A.</w:t>
      </w:r>
      <w:r w:rsidR="00B93971">
        <w:t xml:space="preserve">  The payments from October 2012 through April 2013 satisfied the debt owed on the defaulted payment arrangement in September 2012.</w:t>
      </w:r>
      <w:r w:rsidR="00AC6B77">
        <w:t xml:space="preserve">  </w:t>
      </w:r>
      <w:r w:rsidR="0011603C">
        <w:t xml:space="preserve">   </w:t>
      </w:r>
    </w:p>
    <w:p w:rsidR="00F54D97" w:rsidRDefault="007043A5" w:rsidP="003862B3">
      <w:pPr>
        <w:spacing w:line="360" w:lineRule="auto"/>
        <w:ind w:firstLine="1440"/>
      </w:pPr>
      <w:r>
        <w:lastRenderedPageBreak/>
        <w:t>Additionally, the Respondent</w:t>
      </w:r>
      <w:r w:rsidR="00AC6B77">
        <w:t xml:space="preserve"> showed that the Complainant’s final balance of $4,</w:t>
      </w:r>
      <w:r w:rsidR="00290609">
        <w:t>860.42 for the account at XXXXXX</w:t>
      </w:r>
      <w:r w:rsidR="00AC6B77">
        <w:t>6012 which he closed on July 5, 2016, was transferred to the Complai</w:t>
      </w:r>
      <w:r w:rsidR="00290609">
        <w:t>nant’s current account at XXXXXX</w:t>
      </w:r>
      <w:r w:rsidR="00AC6B77">
        <w:t>8150 on August 15, 2016.  Tr. 57, PECO Exhibits 1A</w:t>
      </w:r>
      <w:r w:rsidR="00F54D97">
        <w:t xml:space="preserve"> and</w:t>
      </w:r>
      <w:r w:rsidR="00AC6B77">
        <w:t xml:space="preserve"> 2.</w:t>
      </w:r>
      <w:r w:rsidR="00F54D97">
        <w:t xml:space="preserve">  </w:t>
      </w:r>
      <w:r w:rsidR="00AC6B77">
        <w:t>The Respondent showed that none of the charges incurred by the Complainant in the final b</w:t>
      </w:r>
      <w:r w:rsidR="009B035F">
        <w:t>alance for the account at XXXXXX</w:t>
      </w:r>
      <w:r w:rsidR="00AC6B77">
        <w:t>6012 w</w:t>
      </w:r>
      <w:r w:rsidR="00234B35">
        <w:t>as</w:t>
      </w:r>
      <w:r w:rsidR="00AC6B77">
        <w:t xml:space="preserve"> over four years old.  Tr. </w:t>
      </w:r>
      <w:r w:rsidR="00546277">
        <w:t>58</w:t>
      </w:r>
      <w:r w:rsidR="00AC6B77">
        <w:t xml:space="preserve">. </w:t>
      </w:r>
    </w:p>
    <w:p w:rsidR="00F54D97" w:rsidRDefault="00F54D97" w:rsidP="003862B3">
      <w:pPr>
        <w:spacing w:line="360" w:lineRule="auto"/>
        <w:ind w:firstLine="1440"/>
      </w:pPr>
    </w:p>
    <w:p w:rsidR="00D64645" w:rsidRDefault="00AD7A0E" w:rsidP="00F54D97">
      <w:pPr>
        <w:spacing w:line="360" w:lineRule="auto"/>
        <w:ind w:firstLine="1440"/>
      </w:pPr>
      <w:r>
        <w:t xml:space="preserve">It is undisputed that the Complainant lived at the service address and incurred the electric service charges at the service address.  Tr. 22-23, 41-42, PECO Exhibit 1A and 2.  </w:t>
      </w:r>
      <w:r w:rsidR="00D64645">
        <w:t xml:space="preserve">Where it is determined that a customer has used the utility service supplied by a utility provider, the provider is entitled to be paid for the utility service used.  </w:t>
      </w:r>
      <w:r w:rsidR="00D64645">
        <w:rPr>
          <w:i/>
        </w:rPr>
        <w:t xml:space="preserve">Roderick Berry v Philadelphia Gas Works, </w:t>
      </w:r>
      <w:r w:rsidR="00D64645">
        <w:t>F-01184412, Pa. PUC</w:t>
      </w:r>
      <w:r w:rsidR="00D64645" w:rsidRPr="00D64645">
        <w:t xml:space="preserve"> LEXIS 27 (Final Order</w:t>
      </w:r>
      <w:r w:rsidR="00D64645">
        <w:rPr>
          <w:i/>
        </w:rPr>
        <w:t xml:space="preserve"> </w:t>
      </w:r>
      <w:r w:rsidR="00D64645" w:rsidRPr="00D64645">
        <w:t>entered</w:t>
      </w:r>
      <w:r w:rsidR="00D64645">
        <w:t xml:space="preserve"> April 15, 2004).</w:t>
      </w:r>
    </w:p>
    <w:p w:rsidR="00D64645" w:rsidRDefault="00D64645" w:rsidP="00F54D97">
      <w:pPr>
        <w:spacing w:line="360" w:lineRule="auto"/>
        <w:ind w:firstLine="1440"/>
      </w:pPr>
    </w:p>
    <w:p w:rsidR="00F54D97" w:rsidRDefault="00F54D97" w:rsidP="00F54D97">
      <w:pPr>
        <w:spacing w:line="360" w:lineRule="auto"/>
        <w:ind w:firstLine="1440"/>
      </w:pPr>
      <w:r w:rsidRPr="00D64645">
        <w:t>The</w:t>
      </w:r>
      <w:r>
        <w:t xml:space="preserve"> record evidence does not support the Complainant’s claim that there are charges for electric service by the Respondent that were incurred more than four years ago that he still owes.  Rather, the Respondent has showed through record evidence that there are no charges for electric service for which the Complainant owe</w:t>
      </w:r>
      <w:r w:rsidR="00C471A4">
        <w:t>s</w:t>
      </w:r>
      <w:r>
        <w:t xml:space="preserve"> the Respondent that where incurred by the Complainant more than four years ago. </w:t>
      </w:r>
      <w:r w:rsidR="00546277">
        <w:t xml:space="preserve"> The record evidence does not show that the Respondent violated 52 Pa.Code § 56.191(d).  The record evidence does not show that the Respondent violated any Commission regulation, order or statute.</w:t>
      </w:r>
      <w:r>
        <w:t xml:space="preserve"> </w:t>
      </w:r>
    </w:p>
    <w:p w:rsidR="00F54D97" w:rsidRDefault="00F54D97" w:rsidP="00F54D97">
      <w:pPr>
        <w:spacing w:line="360" w:lineRule="auto"/>
        <w:ind w:firstLine="1440"/>
      </w:pPr>
    </w:p>
    <w:p w:rsidR="00546277" w:rsidRDefault="00F54D97" w:rsidP="00F54D97">
      <w:pPr>
        <w:spacing w:line="360" w:lineRule="auto"/>
        <w:ind w:firstLine="1440"/>
      </w:pPr>
      <w:r>
        <w:t>The Complainant has failed to support his claim by record evidence.  The Complainant’s formal Complaint should be dismissed because the</w:t>
      </w:r>
      <w:r w:rsidR="00C471A4">
        <w:t>re</w:t>
      </w:r>
      <w:r>
        <w:t xml:space="preserve"> is no record evidence that supports his claim.</w:t>
      </w:r>
    </w:p>
    <w:p w:rsidR="00546277" w:rsidRDefault="00546277"/>
    <w:p w:rsidR="003862B3" w:rsidRPr="003862B3" w:rsidRDefault="003862B3" w:rsidP="003862B3">
      <w:pPr>
        <w:spacing w:line="360" w:lineRule="auto"/>
        <w:jc w:val="center"/>
        <w:rPr>
          <w:u w:val="single"/>
        </w:rPr>
      </w:pPr>
      <w:r w:rsidRPr="003862B3">
        <w:rPr>
          <w:u w:val="single"/>
        </w:rPr>
        <w:t>CONCLUSIONS OF LAW</w:t>
      </w:r>
    </w:p>
    <w:p w:rsidR="003862B3" w:rsidRPr="003862B3" w:rsidRDefault="003862B3" w:rsidP="003862B3">
      <w:pPr>
        <w:spacing w:line="360" w:lineRule="auto"/>
        <w:jc w:val="center"/>
        <w:rPr>
          <w:u w:val="single"/>
        </w:rPr>
      </w:pPr>
    </w:p>
    <w:p w:rsidR="003862B3" w:rsidRPr="003862B3" w:rsidRDefault="003862B3" w:rsidP="003862B3">
      <w:pPr>
        <w:numPr>
          <w:ilvl w:val="0"/>
          <w:numId w:val="2"/>
        </w:numPr>
        <w:tabs>
          <w:tab w:val="num" w:pos="2160"/>
        </w:tabs>
        <w:spacing w:line="360" w:lineRule="auto"/>
        <w:ind w:left="0" w:firstLine="1440"/>
      </w:pPr>
      <w:r w:rsidRPr="003862B3">
        <w:t>The Commission has jurisdiction over the parties and the subject matter of this proceeding.  66 Pa.C.S. § 701.</w:t>
      </w:r>
    </w:p>
    <w:p w:rsidR="003862B3" w:rsidRPr="003862B3" w:rsidRDefault="003862B3" w:rsidP="003862B3">
      <w:pPr>
        <w:spacing w:line="360" w:lineRule="auto"/>
        <w:ind w:left="1440"/>
      </w:pPr>
    </w:p>
    <w:p w:rsidR="003862B3" w:rsidRPr="003862B3" w:rsidRDefault="003862B3" w:rsidP="003862B3">
      <w:pPr>
        <w:numPr>
          <w:ilvl w:val="0"/>
          <w:numId w:val="2"/>
        </w:numPr>
        <w:tabs>
          <w:tab w:val="num" w:pos="2160"/>
        </w:tabs>
        <w:spacing w:line="360" w:lineRule="auto"/>
        <w:ind w:left="0" w:firstLine="1440"/>
      </w:pPr>
      <w:r w:rsidRPr="003862B3">
        <w:t xml:space="preserve">“Burden of proof” means a duty to establish one’s case by a preponderance of the evidence, which requires that the evidence be more convincing by even the smallest degree, </w:t>
      </w:r>
      <w:r w:rsidRPr="003862B3">
        <w:lastRenderedPageBreak/>
        <w:t xml:space="preserve">than the evidence presented by the other side.  </w:t>
      </w:r>
      <w:r w:rsidRPr="003862B3">
        <w:rPr>
          <w:i/>
        </w:rPr>
        <w:t>Se-Ling Hosiery, Inc. v. Margulies</w:t>
      </w:r>
      <w:r w:rsidRPr="003862B3">
        <w:t>, 364 Pa. 45, 70 A.2d 854 (1950).</w:t>
      </w:r>
    </w:p>
    <w:p w:rsidR="003862B3" w:rsidRPr="003862B3" w:rsidRDefault="003862B3" w:rsidP="003862B3">
      <w:pPr>
        <w:spacing w:line="360" w:lineRule="auto"/>
        <w:ind w:left="720"/>
        <w:contextualSpacing/>
      </w:pPr>
    </w:p>
    <w:p w:rsidR="003862B3" w:rsidRPr="003862B3" w:rsidRDefault="003862B3" w:rsidP="003862B3">
      <w:pPr>
        <w:numPr>
          <w:ilvl w:val="0"/>
          <w:numId w:val="2"/>
        </w:numPr>
        <w:tabs>
          <w:tab w:val="num" w:pos="-90"/>
        </w:tabs>
        <w:spacing w:line="360" w:lineRule="auto"/>
        <w:ind w:left="0" w:firstLine="1440"/>
        <w:rPr>
          <w:rFonts w:eastAsia="Calibri"/>
          <w:u w:val="single"/>
        </w:rPr>
      </w:pPr>
      <w:r w:rsidRPr="003862B3">
        <w:rPr>
          <w:rFonts w:eastAsia="Calibri"/>
        </w:rPr>
        <w:t>The Complainant had the burden of proof</w:t>
      </w:r>
      <w:r w:rsidR="00C471A4">
        <w:rPr>
          <w:rFonts w:eastAsia="Calibri"/>
        </w:rPr>
        <w:t>.</w:t>
      </w:r>
      <w:r w:rsidRPr="003862B3">
        <w:rPr>
          <w:rFonts w:eastAsia="Calibri"/>
        </w:rPr>
        <w:t xml:space="preserve">  66 Pa.C.S. § 332(a).</w:t>
      </w:r>
    </w:p>
    <w:p w:rsidR="003862B3" w:rsidRPr="003862B3" w:rsidRDefault="003862B3" w:rsidP="003862B3">
      <w:pPr>
        <w:spacing w:line="360" w:lineRule="auto"/>
        <w:ind w:left="1440"/>
        <w:rPr>
          <w:rFonts w:eastAsia="Calibri"/>
          <w:u w:val="single"/>
        </w:rPr>
      </w:pPr>
    </w:p>
    <w:p w:rsidR="003862B3" w:rsidRDefault="00C471A4" w:rsidP="00C471A4">
      <w:pPr>
        <w:numPr>
          <w:ilvl w:val="0"/>
          <w:numId w:val="2"/>
        </w:numPr>
        <w:tabs>
          <w:tab w:val="num" w:pos="-90"/>
        </w:tabs>
        <w:spacing w:line="360" w:lineRule="auto"/>
        <w:ind w:left="0" w:firstLine="1440"/>
        <w:rPr>
          <w:rFonts w:eastAsia="Calibri"/>
          <w:u w:val="single"/>
        </w:rPr>
      </w:pPr>
      <w:r>
        <w:rPr>
          <w:rFonts w:eastAsia="Calibri"/>
        </w:rPr>
        <w:t xml:space="preserve">The Complainant failed to sustain his burden of proof.  </w:t>
      </w:r>
      <w:proofErr w:type="gramStart"/>
      <w:r>
        <w:rPr>
          <w:rFonts w:eastAsia="Calibri"/>
        </w:rPr>
        <w:t>66 Pa.C.S.</w:t>
      </w:r>
      <w:proofErr w:type="gramEnd"/>
      <w:r>
        <w:rPr>
          <w:rFonts w:eastAsia="Calibri"/>
        </w:rPr>
        <w:t xml:space="preserve"> § 332(a).</w:t>
      </w:r>
      <w:r w:rsidRPr="003862B3">
        <w:rPr>
          <w:rFonts w:eastAsia="Calibri"/>
          <w:u w:val="single"/>
        </w:rPr>
        <w:t xml:space="preserve"> </w:t>
      </w:r>
    </w:p>
    <w:p w:rsidR="004D3527" w:rsidRPr="003862B3" w:rsidRDefault="004D3527" w:rsidP="004D3527">
      <w:pPr>
        <w:spacing w:line="360" w:lineRule="auto"/>
        <w:ind w:left="1440"/>
        <w:rPr>
          <w:rFonts w:eastAsia="Calibri"/>
          <w:u w:val="single"/>
        </w:rPr>
      </w:pPr>
      <w:bookmarkStart w:id="0" w:name="_GoBack"/>
      <w:bookmarkEnd w:id="0"/>
    </w:p>
    <w:p w:rsidR="003862B3" w:rsidRDefault="003862B3" w:rsidP="003862B3">
      <w:pPr>
        <w:numPr>
          <w:ilvl w:val="0"/>
          <w:numId w:val="2"/>
        </w:numPr>
        <w:spacing w:line="360" w:lineRule="auto"/>
        <w:ind w:left="0" w:firstLine="1440"/>
        <w:contextualSpacing/>
      </w:pPr>
      <w:r w:rsidRPr="003862B3">
        <w:t xml:space="preserve">A public utility may require the payment of any outstanding balance or portion of an outstanding balance if the applicant or customer resided at the property for which service is requested during the time the outstanding balance accrued and for the time the applicant or customer resided there, not exceeding </w:t>
      </w:r>
      <w:r w:rsidR="00B93971">
        <w:t>four</w:t>
      </w:r>
      <w:r w:rsidRPr="003862B3">
        <w:t xml:space="preserve"> years prior to the date of requesting that the service be restore</w:t>
      </w:r>
      <w:r w:rsidR="00B93971">
        <w:t>d</w:t>
      </w:r>
      <w:r w:rsidRPr="003862B3">
        <w:t xml:space="preserve">.  The </w:t>
      </w:r>
      <w:r w:rsidR="00B93971">
        <w:t>four</w:t>
      </w:r>
      <w:r w:rsidRPr="003862B3">
        <w:t>-year limit does not apply in instances of fraud and theft.  52 Pa.Code § 56.191(d).</w:t>
      </w:r>
    </w:p>
    <w:p w:rsidR="00665A07" w:rsidRDefault="00665A07" w:rsidP="00665A07">
      <w:pPr>
        <w:spacing w:line="360" w:lineRule="auto"/>
        <w:ind w:left="1440"/>
        <w:contextualSpacing/>
      </w:pPr>
    </w:p>
    <w:p w:rsidR="00665A07" w:rsidRPr="003862B3" w:rsidRDefault="00665A07" w:rsidP="003862B3">
      <w:pPr>
        <w:numPr>
          <w:ilvl w:val="0"/>
          <w:numId w:val="2"/>
        </w:numPr>
        <w:spacing w:line="360" w:lineRule="auto"/>
        <w:ind w:left="0" w:firstLine="1440"/>
        <w:contextualSpacing/>
      </w:pPr>
      <w:r>
        <w:t xml:space="preserve">Where it is determined that a customer has used the utility service supplied by a utility provider, the provider is entitled to be paid for the service used.  </w:t>
      </w:r>
      <w:r>
        <w:rPr>
          <w:i/>
        </w:rPr>
        <w:t>Roderick Berry v. Philadelphia Gas Works</w:t>
      </w:r>
      <w:r>
        <w:t>, F-01184412, 2004 Pa PUC LEXIS 27 (Final Order entered April 15, 2004).</w:t>
      </w:r>
    </w:p>
    <w:p w:rsidR="00D22A8C" w:rsidRDefault="00D22A8C"/>
    <w:p w:rsidR="003862B3" w:rsidRPr="003862B3" w:rsidRDefault="003862B3" w:rsidP="003862B3">
      <w:pPr>
        <w:spacing w:line="360" w:lineRule="auto"/>
        <w:jc w:val="center"/>
        <w:rPr>
          <w:rFonts w:eastAsia="Calibri"/>
          <w:u w:val="single"/>
        </w:rPr>
      </w:pPr>
      <w:r w:rsidRPr="003862B3">
        <w:rPr>
          <w:rFonts w:eastAsia="Calibri"/>
          <w:u w:val="single"/>
        </w:rPr>
        <w:t>ORDER</w:t>
      </w:r>
    </w:p>
    <w:p w:rsidR="003862B3" w:rsidRPr="003862B3" w:rsidRDefault="003862B3" w:rsidP="003862B3">
      <w:pPr>
        <w:spacing w:line="360" w:lineRule="auto"/>
        <w:jc w:val="center"/>
        <w:outlineLvl w:val="0"/>
        <w:rPr>
          <w:u w:val="single"/>
        </w:rPr>
      </w:pPr>
    </w:p>
    <w:p w:rsidR="003862B3" w:rsidRPr="003862B3" w:rsidRDefault="003862B3" w:rsidP="003862B3">
      <w:pPr>
        <w:spacing w:line="360" w:lineRule="auto"/>
        <w:jc w:val="center"/>
        <w:outlineLvl w:val="0"/>
        <w:rPr>
          <w:u w:val="single"/>
        </w:rPr>
      </w:pPr>
    </w:p>
    <w:p w:rsidR="003862B3" w:rsidRPr="003862B3" w:rsidRDefault="003862B3" w:rsidP="003862B3">
      <w:pPr>
        <w:tabs>
          <w:tab w:val="num" w:pos="2160"/>
        </w:tabs>
        <w:spacing w:line="360" w:lineRule="auto"/>
        <w:ind w:firstLine="1440"/>
      </w:pPr>
      <w:r w:rsidRPr="003862B3">
        <w:t>THEREFORE,</w:t>
      </w:r>
    </w:p>
    <w:p w:rsidR="003862B3" w:rsidRPr="003862B3" w:rsidRDefault="003862B3" w:rsidP="003862B3">
      <w:pPr>
        <w:tabs>
          <w:tab w:val="num" w:pos="2160"/>
        </w:tabs>
        <w:spacing w:line="360" w:lineRule="auto"/>
      </w:pPr>
    </w:p>
    <w:p w:rsidR="003862B3" w:rsidRPr="003862B3" w:rsidRDefault="003862B3" w:rsidP="003862B3">
      <w:pPr>
        <w:tabs>
          <w:tab w:val="num" w:pos="2160"/>
        </w:tabs>
        <w:spacing w:line="360" w:lineRule="auto"/>
        <w:ind w:firstLine="1440"/>
        <w:outlineLvl w:val="0"/>
      </w:pPr>
      <w:r w:rsidRPr="003862B3">
        <w:t>IT IS ORDERED:</w:t>
      </w:r>
    </w:p>
    <w:p w:rsidR="003862B3" w:rsidRPr="003862B3" w:rsidRDefault="003862B3" w:rsidP="003862B3">
      <w:pPr>
        <w:tabs>
          <w:tab w:val="num" w:pos="2160"/>
        </w:tabs>
        <w:spacing w:line="360" w:lineRule="auto"/>
        <w:ind w:firstLine="1440"/>
        <w:outlineLvl w:val="0"/>
      </w:pPr>
    </w:p>
    <w:p w:rsidR="003862B3" w:rsidRPr="003862B3" w:rsidRDefault="003862B3" w:rsidP="003862B3">
      <w:pPr>
        <w:numPr>
          <w:ilvl w:val="0"/>
          <w:numId w:val="17"/>
        </w:numPr>
        <w:spacing w:line="360" w:lineRule="auto"/>
        <w:ind w:left="0" w:firstLine="1440"/>
        <w:contextualSpacing/>
        <w:outlineLvl w:val="0"/>
      </w:pPr>
      <w:r w:rsidRPr="003862B3">
        <w:t xml:space="preserve">That the formal Complaint filed by </w:t>
      </w:r>
      <w:r w:rsidR="00B93971">
        <w:t>Gregory Kennedy</w:t>
      </w:r>
      <w:r w:rsidRPr="003862B3">
        <w:t xml:space="preserve"> against P</w:t>
      </w:r>
      <w:r w:rsidR="00B93971">
        <w:t>ECO Energy Company</w:t>
      </w:r>
      <w:r w:rsidRPr="003862B3">
        <w:t xml:space="preserve"> at Docket No. F-201</w:t>
      </w:r>
      <w:r w:rsidR="00B93971">
        <w:t>6</w:t>
      </w:r>
      <w:r w:rsidRPr="003862B3">
        <w:t>-25</w:t>
      </w:r>
      <w:r w:rsidR="00B93971">
        <w:t>4</w:t>
      </w:r>
      <w:r w:rsidRPr="003862B3">
        <w:t>9</w:t>
      </w:r>
      <w:r w:rsidR="00B93971">
        <w:t>583</w:t>
      </w:r>
      <w:r w:rsidRPr="003862B3">
        <w:t xml:space="preserve"> is dismissed.</w:t>
      </w:r>
    </w:p>
    <w:p w:rsidR="00CC70BA" w:rsidRDefault="00CC70BA">
      <w:r>
        <w:br w:type="page"/>
      </w:r>
    </w:p>
    <w:p w:rsidR="003862B3" w:rsidRPr="003862B3" w:rsidRDefault="003862B3" w:rsidP="003862B3">
      <w:pPr>
        <w:numPr>
          <w:ilvl w:val="0"/>
          <w:numId w:val="17"/>
        </w:numPr>
        <w:autoSpaceDE w:val="0"/>
        <w:autoSpaceDN w:val="0"/>
        <w:spacing w:line="360" w:lineRule="auto"/>
        <w:ind w:left="0" w:firstLine="1440"/>
      </w:pPr>
      <w:r w:rsidRPr="003862B3">
        <w:lastRenderedPageBreak/>
        <w:t>That the Secretary’s Bureau shall mark the matter at Docket No. F-201</w:t>
      </w:r>
      <w:r w:rsidR="00B93971">
        <w:t>6</w:t>
      </w:r>
      <w:r w:rsidRPr="003862B3">
        <w:t>-25</w:t>
      </w:r>
      <w:r w:rsidR="00B93971">
        <w:t>4</w:t>
      </w:r>
      <w:r w:rsidRPr="003862B3">
        <w:t>9</w:t>
      </w:r>
      <w:r w:rsidR="00B93971">
        <w:t>583</w:t>
      </w:r>
      <w:r w:rsidRPr="003862B3">
        <w:t xml:space="preserve"> closed.</w:t>
      </w:r>
    </w:p>
    <w:p w:rsidR="003862B3" w:rsidRPr="003862B3" w:rsidRDefault="003862B3" w:rsidP="003862B3">
      <w:pPr>
        <w:spacing w:line="360" w:lineRule="auto"/>
      </w:pPr>
    </w:p>
    <w:p w:rsidR="003862B3" w:rsidRPr="003862B3" w:rsidRDefault="003862B3" w:rsidP="003862B3">
      <w:pPr>
        <w:tabs>
          <w:tab w:val="num" w:pos="2160"/>
          <w:tab w:val="left" w:pos="5048"/>
        </w:tabs>
        <w:spacing w:line="360" w:lineRule="auto"/>
      </w:pPr>
    </w:p>
    <w:p w:rsidR="003A388C" w:rsidRPr="00206E57" w:rsidRDefault="003A388C" w:rsidP="00A86F10">
      <w:pPr>
        <w:tabs>
          <w:tab w:val="num" w:pos="2160"/>
          <w:tab w:val="left" w:pos="5048"/>
        </w:tabs>
      </w:pPr>
      <w:r w:rsidRPr="00206E57">
        <w:t xml:space="preserve">Dated: </w:t>
      </w:r>
      <w:r w:rsidR="00B93971">
        <w:rPr>
          <w:u w:val="single"/>
        </w:rPr>
        <w:t>Dec</w:t>
      </w:r>
      <w:r w:rsidR="00C6687C">
        <w:rPr>
          <w:u w:val="single"/>
        </w:rPr>
        <w:t>em</w:t>
      </w:r>
      <w:r w:rsidR="00CD4040">
        <w:rPr>
          <w:u w:val="single"/>
        </w:rPr>
        <w:t xml:space="preserve">ber </w:t>
      </w:r>
      <w:r w:rsidR="00B93971">
        <w:rPr>
          <w:u w:val="single"/>
        </w:rPr>
        <w:t>20</w:t>
      </w:r>
      <w:r w:rsidRPr="00206E57">
        <w:rPr>
          <w:u w:val="single"/>
        </w:rPr>
        <w:t>, 201</w:t>
      </w:r>
      <w:r w:rsidR="0049485E">
        <w:rPr>
          <w:u w:val="single"/>
        </w:rPr>
        <w:t>6</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C8D" w:rsidRDefault="00300C8D" w:rsidP="00671B99">
      <w:r>
        <w:separator/>
      </w:r>
    </w:p>
  </w:endnote>
  <w:endnote w:type="continuationSeparator" w:id="0">
    <w:p w:rsidR="00300C8D" w:rsidRDefault="00300C8D"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0DC" w:rsidRPr="00F74E94" w:rsidRDefault="007E70DC">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4D3527">
      <w:rPr>
        <w:noProof/>
        <w:sz w:val="20"/>
        <w:szCs w:val="20"/>
      </w:rPr>
      <w:t>12</w:t>
    </w:r>
    <w:r w:rsidRPr="00F74E94">
      <w:rPr>
        <w:sz w:val="20"/>
        <w:szCs w:val="20"/>
      </w:rPr>
      <w:fldChar w:fldCharType="end"/>
    </w:r>
  </w:p>
  <w:p w:rsidR="007E70DC" w:rsidRDefault="007E7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C8D" w:rsidRDefault="00300C8D" w:rsidP="00671B99">
      <w:r>
        <w:separator/>
      </w:r>
    </w:p>
  </w:footnote>
  <w:footnote w:type="continuationSeparator" w:id="0">
    <w:p w:rsidR="00300C8D" w:rsidRDefault="00300C8D" w:rsidP="00671B99">
      <w:r>
        <w:continuationSeparator/>
      </w:r>
    </w:p>
  </w:footnote>
  <w:footnote w:id="1">
    <w:p w:rsidR="00E24F53" w:rsidRDefault="00E24F53">
      <w:pPr>
        <w:pStyle w:val="FootnoteText"/>
      </w:pPr>
      <w:r>
        <w:rPr>
          <w:rStyle w:val="FootnoteReference"/>
        </w:rPr>
        <w:footnoteRef/>
      </w:r>
      <w:r>
        <w:t xml:space="preserve"> </w:t>
      </w:r>
      <w:r>
        <w:tab/>
        <w:t xml:space="preserve">The Complainant was not forthright in confirming that he was indeed the Complainant.  Some time was spent during the evidentiary hearing confirming his identity. Tr. </w:t>
      </w:r>
      <w:r w:rsidR="002647D5">
        <w:t>4-6.</w:t>
      </w:r>
    </w:p>
  </w:footnote>
  <w:footnote w:id="2">
    <w:p w:rsidR="00E15D34" w:rsidRDefault="00E15D34">
      <w:pPr>
        <w:pStyle w:val="FootnoteText"/>
      </w:pPr>
      <w:r>
        <w:rPr>
          <w:rStyle w:val="FootnoteReference"/>
        </w:rPr>
        <w:footnoteRef/>
      </w:r>
      <w:r>
        <w:t xml:space="preserve"> </w:t>
      </w:r>
      <w:r>
        <w:tab/>
        <w:t>The exhibit was attached to the Respondent’s Answer and identified as PECO Exhibit 1.  The Complainant presented the exhibit as part of his testimony.</w:t>
      </w:r>
    </w:p>
  </w:footnote>
  <w:footnote w:id="3">
    <w:p w:rsidR="00232BBD" w:rsidRDefault="00232BBD">
      <w:pPr>
        <w:pStyle w:val="FootnoteText"/>
      </w:pPr>
      <w:r>
        <w:rPr>
          <w:rStyle w:val="FootnoteReference"/>
        </w:rPr>
        <w:footnoteRef/>
      </w:r>
      <w:r>
        <w:t xml:space="preserve"> </w:t>
      </w:r>
      <w:r w:rsidR="001C4907">
        <w:tab/>
        <w:t xml:space="preserve">The undersigned assumes the Complainant is referring to 52 Pa.Code § 56.19(d).  This regulation permits a public utility to require payment from a customer of an outstanding balance or a portion of an outstanding balance not exceeding fours years.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C88001B"/>
    <w:multiLevelType w:val="hybridMultilevel"/>
    <w:tmpl w:val="E49CF734"/>
    <w:lvl w:ilvl="0" w:tplc="DEBA3614">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nsid w:val="170C50F3"/>
    <w:multiLevelType w:val="hybridMultilevel"/>
    <w:tmpl w:val="9DCC379E"/>
    <w:lvl w:ilvl="0" w:tplc="28A47C5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6F7F09"/>
    <w:multiLevelType w:val="hybridMultilevel"/>
    <w:tmpl w:val="879AC63E"/>
    <w:lvl w:ilvl="0" w:tplc="2C74C556">
      <w:start w:val="1"/>
      <w:numFmt w:val="decimal"/>
      <w:lvlText w:val="%1."/>
      <w:lvlJc w:val="left"/>
      <w:pPr>
        <w:tabs>
          <w:tab w:val="num" w:pos="3510"/>
        </w:tabs>
        <w:ind w:left="351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5187F51"/>
    <w:multiLevelType w:val="hybridMultilevel"/>
    <w:tmpl w:val="59E63DD8"/>
    <w:lvl w:ilvl="0" w:tplc="EEFE0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0D241F2"/>
    <w:multiLevelType w:val="hybridMultilevel"/>
    <w:tmpl w:val="753E65B0"/>
    <w:lvl w:ilvl="0" w:tplc="2612C2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A0279"/>
    <w:multiLevelType w:val="hybridMultilevel"/>
    <w:tmpl w:val="945E7A44"/>
    <w:lvl w:ilvl="0" w:tplc="75A6DB56">
      <w:start w:val="1"/>
      <w:numFmt w:val="decimal"/>
      <w:lvlText w:val="%1."/>
      <w:lvlJc w:val="left"/>
      <w:pPr>
        <w:ind w:left="3600" w:hanging="2160"/>
      </w:pPr>
    </w:lvl>
    <w:lvl w:ilvl="1" w:tplc="04090019">
      <w:start w:val="1"/>
      <w:numFmt w:val="lowerLetter"/>
      <w:lvlText w:val="%2."/>
      <w:lvlJc w:val="left"/>
      <w:pPr>
        <w:ind w:left="2520" w:hanging="360"/>
      </w:pPr>
    </w:lvl>
    <w:lvl w:ilvl="2" w:tplc="A3C2E37A">
      <w:start w:val="1"/>
      <w:numFmt w:val="decimal"/>
      <w:lvlText w:val="(%3)"/>
      <w:lvlJc w:val="left"/>
      <w:pPr>
        <w:ind w:left="3420" w:hanging="360"/>
      </w:pPr>
    </w:lvl>
    <w:lvl w:ilvl="3" w:tplc="022A7B1E">
      <w:start w:val="1"/>
      <w:numFmt w:val="upp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5DB35EE3"/>
    <w:multiLevelType w:val="hybridMultilevel"/>
    <w:tmpl w:val="053417F0"/>
    <w:lvl w:ilvl="0" w:tplc="7B70EDF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C3B6807"/>
    <w:multiLevelType w:val="hybridMultilevel"/>
    <w:tmpl w:val="7D661C88"/>
    <w:lvl w:ilvl="0" w:tplc="737A966E">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4A415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2"/>
  </w:num>
  <w:num w:numId="6">
    <w:abstractNumId w:val="11"/>
  </w:num>
  <w:num w:numId="7">
    <w:abstractNumId w:val="1"/>
  </w:num>
  <w:num w:numId="8">
    <w:abstractNumId w:val="14"/>
  </w:num>
  <w:num w:numId="9">
    <w:abstractNumId w:val="5"/>
  </w:num>
  <w:num w:numId="10">
    <w:abstractNumId w:val="8"/>
  </w:num>
  <w:num w:numId="11">
    <w:abstractNumId w:val="7"/>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03BC9"/>
    <w:rsid w:val="00005A29"/>
    <w:rsid w:val="0001238A"/>
    <w:rsid w:val="00013415"/>
    <w:rsid w:val="00013D9A"/>
    <w:rsid w:val="00015654"/>
    <w:rsid w:val="000216E6"/>
    <w:rsid w:val="000240B5"/>
    <w:rsid w:val="00024BCB"/>
    <w:rsid w:val="00024C3E"/>
    <w:rsid w:val="00033ADC"/>
    <w:rsid w:val="00035A18"/>
    <w:rsid w:val="00035CA0"/>
    <w:rsid w:val="00035E35"/>
    <w:rsid w:val="0003642E"/>
    <w:rsid w:val="00043F6B"/>
    <w:rsid w:val="00046766"/>
    <w:rsid w:val="0005378A"/>
    <w:rsid w:val="000568BF"/>
    <w:rsid w:val="00056F8B"/>
    <w:rsid w:val="00061A0D"/>
    <w:rsid w:val="000649EB"/>
    <w:rsid w:val="0007510C"/>
    <w:rsid w:val="00080983"/>
    <w:rsid w:val="000933D2"/>
    <w:rsid w:val="00093933"/>
    <w:rsid w:val="00093F7C"/>
    <w:rsid w:val="00094F27"/>
    <w:rsid w:val="000B4031"/>
    <w:rsid w:val="000B43FE"/>
    <w:rsid w:val="000B6245"/>
    <w:rsid w:val="000B7A49"/>
    <w:rsid w:val="000C1597"/>
    <w:rsid w:val="000C3270"/>
    <w:rsid w:val="000D5C2F"/>
    <w:rsid w:val="000D6317"/>
    <w:rsid w:val="000D75C4"/>
    <w:rsid w:val="000E1EB5"/>
    <w:rsid w:val="000E2A87"/>
    <w:rsid w:val="000E33A2"/>
    <w:rsid w:val="000E34BB"/>
    <w:rsid w:val="000E353F"/>
    <w:rsid w:val="000E64CD"/>
    <w:rsid w:val="000E7F92"/>
    <w:rsid w:val="000F478A"/>
    <w:rsid w:val="000F5C41"/>
    <w:rsid w:val="000F7B42"/>
    <w:rsid w:val="001024DF"/>
    <w:rsid w:val="001058FB"/>
    <w:rsid w:val="001151A8"/>
    <w:rsid w:val="0011603C"/>
    <w:rsid w:val="0012619E"/>
    <w:rsid w:val="00131EA5"/>
    <w:rsid w:val="001330A1"/>
    <w:rsid w:val="00135B47"/>
    <w:rsid w:val="001363D7"/>
    <w:rsid w:val="001368BC"/>
    <w:rsid w:val="001368F9"/>
    <w:rsid w:val="00137E01"/>
    <w:rsid w:val="00140257"/>
    <w:rsid w:val="0014505D"/>
    <w:rsid w:val="001527E7"/>
    <w:rsid w:val="00153962"/>
    <w:rsid w:val="00155EAF"/>
    <w:rsid w:val="00156C11"/>
    <w:rsid w:val="00157B0C"/>
    <w:rsid w:val="00157D81"/>
    <w:rsid w:val="00165950"/>
    <w:rsid w:val="0017167F"/>
    <w:rsid w:val="00172118"/>
    <w:rsid w:val="00173ED1"/>
    <w:rsid w:val="00180B9F"/>
    <w:rsid w:val="00182D9A"/>
    <w:rsid w:val="00187F2D"/>
    <w:rsid w:val="00191475"/>
    <w:rsid w:val="00191915"/>
    <w:rsid w:val="00192050"/>
    <w:rsid w:val="00192C83"/>
    <w:rsid w:val="00193AC9"/>
    <w:rsid w:val="00194014"/>
    <w:rsid w:val="00194639"/>
    <w:rsid w:val="00195C7C"/>
    <w:rsid w:val="001A0CCE"/>
    <w:rsid w:val="001A4A3D"/>
    <w:rsid w:val="001A5D94"/>
    <w:rsid w:val="001B4F6E"/>
    <w:rsid w:val="001B5AF3"/>
    <w:rsid w:val="001C3393"/>
    <w:rsid w:val="001C4907"/>
    <w:rsid w:val="001C4FA9"/>
    <w:rsid w:val="001C6D16"/>
    <w:rsid w:val="001C7916"/>
    <w:rsid w:val="001C7AA1"/>
    <w:rsid w:val="001D711E"/>
    <w:rsid w:val="001E21D4"/>
    <w:rsid w:val="001E2A34"/>
    <w:rsid w:val="001E4400"/>
    <w:rsid w:val="001E4473"/>
    <w:rsid w:val="001F3031"/>
    <w:rsid w:val="001F3110"/>
    <w:rsid w:val="001F5588"/>
    <w:rsid w:val="0020029F"/>
    <w:rsid w:val="002007A1"/>
    <w:rsid w:val="00200C4D"/>
    <w:rsid w:val="00200D75"/>
    <w:rsid w:val="0020173F"/>
    <w:rsid w:val="00202C99"/>
    <w:rsid w:val="002054DA"/>
    <w:rsid w:val="00206E57"/>
    <w:rsid w:val="00211BBB"/>
    <w:rsid w:val="00215990"/>
    <w:rsid w:val="00216719"/>
    <w:rsid w:val="00216CFA"/>
    <w:rsid w:val="00232AF2"/>
    <w:rsid w:val="00232BBD"/>
    <w:rsid w:val="00232F90"/>
    <w:rsid w:val="00234B35"/>
    <w:rsid w:val="00245795"/>
    <w:rsid w:val="00246F94"/>
    <w:rsid w:val="00252B63"/>
    <w:rsid w:val="0025324E"/>
    <w:rsid w:val="00253904"/>
    <w:rsid w:val="00256CEC"/>
    <w:rsid w:val="00261F04"/>
    <w:rsid w:val="002647D5"/>
    <w:rsid w:val="00265DB8"/>
    <w:rsid w:val="00270CCC"/>
    <w:rsid w:val="002715B7"/>
    <w:rsid w:val="00271B22"/>
    <w:rsid w:val="00280901"/>
    <w:rsid w:val="00282451"/>
    <w:rsid w:val="00283497"/>
    <w:rsid w:val="002902FE"/>
    <w:rsid w:val="00290609"/>
    <w:rsid w:val="00295B12"/>
    <w:rsid w:val="002A00B9"/>
    <w:rsid w:val="002A08B5"/>
    <w:rsid w:val="002A5745"/>
    <w:rsid w:val="002B17F8"/>
    <w:rsid w:val="002B4EA0"/>
    <w:rsid w:val="002B59A2"/>
    <w:rsid w:val="002B5BF4"/>
    <w:rsid w:val="002C180D"/>
    <w:rsid w:val="002C2E3B"/>
    <w:rsid w:val="002C2E5F"/>
    <w:rsid w:val="002D7BDD"/>
    <w:rsid w:val="002E2DCC"/>
    <w:rsid w:val="002E36F5"/>
    <w:rsid w:val="002F0110"/>
    <w:rsid w:val="002F415A"/>
    <w:rsid w:val="00300C8D"/>
    <w:rsid w:val="00303708"/>
    <w:rsid w:val="003048B4"/>
    <w:rsid w:val="003073A4"/>
    <w:rsid w:val="00307837"/>
    <w:rsid w:val="00312C7D"/>
    <w:rsid w:val="00313A2A"/>
    <w:rsid w:val="0031638A"/>
    <w:rsid w:val="003178CE"/>
    <w:rsid w:val="0032074D"/>
    <w:rsid w:val="003208BD"/>
    <w:rsid w:val="00320D23"/>
    <w:rsid w:val="00321797"/>
    <w:rsid w:val="003242C4"/>
    <w:rsid w:val="0032442A"/>
    <w:rsid w:val="00325038"/>
    <w:rsid w:val="0032688F"/>
    <w:rsid w:val="00326AD7"/>
    <w:rsid w:val="0032744A"/>
    <w:rsid w:val="00333BB3"/>
    <w:rsid w:val="00337525"/>
    <w:rsid w:val="00340376"/>
    <w:rsid w:val="00347146"/>
    <w:rsid w:val="00352C36"/>
    <w:rsid w:val="00356F95"/>
    <w:rsid w:val="00362862"/>
    <w:rsid w:val="00363B4D"/>
    <w:rsid w:val="00367ACA"/>
    <w:rsid w:val="00370CAA"/>
    <w:rsid w:val="00371633"/>
    <w:rsid w:val="003722A7"/>
    <w:rsid w:val="00375797"/>
    <w:rsid w:val="00376D7C"/>
    <w:rsid w:val="00377946"/>
    <w:rsid w:val="00381E68"/>
    <w:rsid w:val="003862B3"/>
    <w:rsid w:val="00386B2A"/>
    <w:rsid w:val="003903C6"/>
    <w:rsid w:val="00390B01"/>
    <w:rsid w:val="00391F41"/>
    <w:rsid w:val="003A02E3"/>
    <w:rsid w:val="003A388C"/>
    <w:rsid w:val="003A6B45"/>
    <w:rsid w:val="003A78A8"/>
    <w:rsid w:val="003B25CB"/>
    <w:rsid w:val="003B289A"/>
    <w:rsid w:val="003B4D11"/>
    <w:rsid w:val="003B6501"/>
    <w:rsid w:val="003C23BF"/>
    <w:rsid w:val="003C4D9F"/>
    <w:rsid w:val="003C7C86"/>
    <w:rsid w:val="003D1060"/>
    <w:rsid w:val="003D43F0"/>
    <w:rsid w:val="003E0F96"/>
    <w:rsid w:val="003E21D0"/>
    <w:rsid w:val="003E2A33"/>
    <w:rsid w:val="003E3039"/>
    <w:rsid w:val="003E6177"/>
    <w:rsid w:val="003F08DA"/>
    <w:rsid w:val="003F0E6F"/>
    <w:rsid w:val="003F561C"/>
    <w:rsid w:val="003F7F61"/>
    <w:rsid w:val="004007A8"/>
    <w:rsid w:val="00404AE9"/>
    <w:rsid w:val="00407C34"/>
    <w:rsid w:val="00412963"/>
    <w:rsid w:val="00414348"/>
    <w:rsid w:val="00414725"/>
    <w:rsid w:val="00415740"/>
    <w:rsid w:val="00422960"/>
    <w:rsid w:val="0042546A"/>
    <w:rsid w:val="00426901"/>
    <w:rsid w:val="00430A3C"/>
    <w:rsid w:val="0043227D"/>
    <w:rsid w:val="004329D2"/>
    <w:rsid w:val="00435021"/>
    <w:rsid w:val="0043644D"/>
    <w:rsid w:val="00440F16"/>
    <w:rsid w:val="00441E63"/>
    <w:rsid w:val="00442061"/>
    <w:rsid w:val="00442BDA"/>
    <w:rsid w:val="00442D53"/>
    <w:rsid w:val="004457FF"/>
    <w:rsid w:val="004462FB"/>
    <w:rsid w:val="00450543"/>
    <w:rsid w:val="00453F4D"/>
    <w:rsid w:val="00461D4F"/>
    <w:rsid w:val="00465820"/>
    <w:rsid w:val="004667A5"/>
    <w:rsid w:val="0047288A"/>
    <w:rsid w:val="004751A5"/>
    <w:rsid w:val="004758D8"/>
    <w:rsid w:val="004827D0"/>
    <w:rsid w:val="004829DE"/>
    <w:rsid w:val="004838F1"/>
    <w:rsid w:val="00486506"/>
    <w:rsid w:val="00487C57"/>
    <w:rsid w:val="00490A4C"/>
    <w:rsid w:val="004925D2"/>
    <w:rsid w:val="0049485E"/>
    <w:rsid w:val="004A0D20"/>
    <w:rsid w:val="004A4985"/>
    <w:rsid w:val="004A5BB7"/>
    <w:rsid w:val="004B45C1"/>
    <w:rsid w:val="004B7C53"/>
    <w:rsid w:val="004C0007"/>
    <w:rsid w:val="004C0200"/>
    <w:rsid w:val="004C777A"/>
    <w:rsid w:val="004C7818"/>
    <w:rsid w:val="004D12EB"/>
    <w:rsid w:val="004D1411"/>
    <w:rsid w:val="004D3527"/>
    <w:rsid w:val="004D37CA"/>
    <w:rsid w:val="004D6863"/>
    <w:rsid w:val="004E3FED"/>
    <w:rsid w:val="004E45FC"/>
    <w:rsid w:val="004E6AEF"/>
    <w:rsid w:val="004E6FA4"/>
    <w:rsid w:val="004E7358"/>
    <w:rsid w:val="004E7B3C"/>
    <w:rsid w:val="004F3826"/>
    <w:rsid w:val="005011D6"/>
    <w:rsid w:val="00503F63"/>
    <w:rsid w:val="0050520B"/>
    <w:rsid w:val="00507314"/>
    <w:rsid w:val="00512898"/>
    <w:rsid w:val="00513A96"/>
    <w:rsid w:val="00515A5C"/>
    <w:rsid w:val="00516B8F"/>
    <w:rsid w:val="00522FE1"/>
    <w:rsid w:val="00523119"/>
    <w:rsid w:val="00523358"/>
    <w:rsid w:val="00531602"/>
    <w:rsid w:val="00532B54"/>
    <w:rsid w:val="00535119"/>
    <w:rsid w:val="0053692B"/>
    <w:rsid w:val="00543FAD"/>
    <w:rsid w:val="00546277"/>
    <w:rsid w:val="00551501"/>
    <w:rsid w:val="00564F32"/>
    <w:rsid w:val="0056503E"/>
    <w:rsid w:val="005675E2"/>
    <w:rsid w:val="00570BD1"/>
    <w:rsid w:val="005722C5"/>
    <w:rsid w:val="005724E2"/>
    <w:rsid w:val="00577282"/>
    <w:rsid w:val="00577F9A"/>
    <w:rsid w:val="00580676"/>
    <w:rsid w:val="00580D3D"/>
    <w:rsid w:val="00581698"/>
    <w:rsid w:val="00581DDF"/>
    <w:rsid w:val="0058591F"/>
    <w:rsid w:val="00590314"/>
    <w:rsid w:val="005A281B"/>
    <w:rsid w:val="005A4F21"/>
    <w:rsid w:val="005A6B32"/>
    <w:rsid w:val="005B03C7"/>
    <w:rsid w:val="005B0964"/>
    <w:rsid w:val="005B1419"/>
    <w:rsid w:val="005B2F06"/>
    <w:rsid w:val="005B3455"/>
    <w:rsid w:val="005B702D"/>
    <w:rsid w:val="005B793B"/>
    <w:rsid w:val="005C1C86"/>
    <w:rsid w:val="005C3E08"/>
    <w:rsid w:val="005C6851"/>
    <w:rsid w:val="005C7C22"/>
    <w:rsid w:val="005E27C7"/>
    <w:rsid w:val="005F3CFB"/>
    <w:rsid w:val="005F5254"/>
    <w:rsid w:val="006077C4"/>
    <w:rsid w:val="00612394"/>
    <w:rsid w:val="00613898"/>
    <w:rsid w:val="006177F2"/>
    <w:rsid w:val="006229AC"/>
    <w:rsid w:val="00625522"/>
    <w:rsid w:val="00625A54"/>
    <w:rsid w:val="00631A1C"/>
    <w:rsid w:val="006342AE"/>
    <w:rsid w:val="006427E7"/>
    <w:rsid w:val="00645BF8"/>
    <w:rsid w:val="0064674D"/>
    <w:rsid w:val="00653BEE"/>
    <w:rsid w:val="00654DBB"/>
    <w:rsid w:val="00655B0A"/>
    <w:rsid w:val="00656ED6"/>
    <w:rsid w:val="00665A07"/>
    <w:rsid w:val="00671B99"/>
    <w:rsid w:val="00672BAC"/>
    <w:rsid w:val="00681542"/>
    <w:rsid w:val="0068373A"/>
    <w:rsid w:val="006840CF"/>
    <w:rsid w:val="00684D0B"/>
    <w:rsid w:val="0069792F"/>
    <w:rsid w:val="006A3112"/>
    <w:rsid w:val="006A4B38"/>
    <w:rsid w:val="006A69B7"/>
    <w:rsid w:val="006B118C"/>
    <w:rsid w:val="006B1D44"/>
    <w:rsid w:val="006B5879"/>
    <w:rsid w:val="006C01FD"/>
    <w:rsid w:val="006C23BD"/>
    <w:rsid w:val="006C4D40"/>
    <w:rsid w:val="006D0485"/>
    <w:rsid w:val="006D25DA"/>
    <w:rsid w:val="006D2711"/>
    <w:rsid w:val="006E10BA"/>
    <w:rsid w:val="006E1386"/>
    <w:rsid w:val="006E73B9"/>
    <w:rsid w:val="00703CE7"/>
    <w:rsid w:val="007043A5"/>
    <w:rsid w:val="00705D82"/>
    <w:rsid w:val="0070620F"/>
    <w:rsid w:val="007062DE"/>
    <w:rsid w:val="0071018F"/>
    <w:rsid w:val="00711B9A"/>
    <w:rsid w:val="00713031"/>
    <w:rsid w:val="00713E44"/>
    <w:rsid w:val="00717D4B"/>
    <w:rsid w:val="007206AD"/>
    <w:rsid w:val="00722B0F"/>
    <w:rsid w:val="00724443"/>
    <w:rsid w:val="00724E68"/>
    <w:rsid w:val="00727FBF"/>
    <w:rsid w:val="007341C8"/>
    <w:rsid w:val="00734514"/>
    <w:rsid w:val="00734995"/>
    <w:rsid w:val="00735808"/>
    <w:rsid w:val="00746258"/>
    <w:rsid w:val="00747F0F"/>
    <w:rsid w:val="00753BCE"/>
    <w:rsid w:val="00756172"/>
    <w:rsid w:val="00756526"/>
    <w:rsid w:val="00756B0B"/>
    <w:rsid w:val="007578AE"/>
    <w:rsid w:val="00761B3E"/>
    <w:rsid w:val="00761D11"/>
    <w:rsid w:val="00762BAE"/>
    <w:rsid w:val="00765BF6"/>
    <w:rsid w:val="00767D96"/>
    <w:rsid w:val="0077046B"/>
    <w:rsid w:val="0077563E"/>
    <w:rsid w:val="00777B3A"/>
    <w:rsid w:val="0078081C"/>
    <w:rsid w:val="007809E2"/>
    <w:rsid w:val="007845A8"/>
    <w:rsid w:val="00784A69"/>
    <w:rsid w:val="0079294B"/>
    <w:rsid w:val="007944BF"/>
    <w:rsid w:val="00795ACD"/>
    <w:rsid w:val="00796A77"/>
    <w:rsid w:val="007A6113"/>
    <w:rsid w:val="007A6F67"/>
    <w:rsid w:val="007B00A8"/>
    <w:rsid w:val="007B1AA6"/>
    <w:rsid w:val="007B35F5"/>
    <w:rsid w:val="007B3B06"/>
    <w:rsid w:val="007B4BB5"/>
    <w:rsid w:val="007B5326"/>
    <w:rsid w:val="007C0BE8"/>
    <w:rsid w:val="007C2CF6"/>
    <w:rsid w:val="007D0C18"/>
    <w:rsid w:val="007D1C44"/>
    <w:rsid w:val="007D255B"/>
    <w:rsid w:val="007D3CC0"/>
    <w:rsid w:val="007D55F3"/>
    <w:rsid w:val="007E139F"/>
    <w:rsid w:val="007E37B9"/>
    <w:rsid w:val="007E70DC"/>
    <w:rsid w:val="007F1B21"/>
    <w:rsid w:val="007F2B9B"/>
    <w:rsid w:val="007F39CC"/>
    <w:rsid w:val="007F75E5"/>
    <w:rsid w:val="00806E69"/>
    <w:rsid w:val="00810B26"/>
    <w:rsid w:val="00812A6A"/>
    <w:rsid w:val="008140F5"/>
    <w:rsid w:val="00814BF0"/>
    <w:rsid w:val="00816BAC"/>
    <w:rsid w:val="00817C1A"/>
    <w:rsid w:val="00820D1F"/>
    <w:rsid w:val="008216F3"/>
    <w:rsid w:val="00821CEA"/>
    <w:rsid w:val="00821D21"/>
    <w:rsid w:val="008244CA"/>
    <w:rsid w:val="00826741"/>
    <w:rsid w:val="008269B7"/>
    <w:rsid w:val="00830B12"/>
    <w:rsid w:val="00830C8E"/>
    <w:rsid w:val="00831A50"/>
    <w:rsid w:val="0083409B"/>
    <w:rsid w:val="00834679"/>
    <w:rsid w:val="0084231E"/>
    <w:rsid w:val="008535C6"/>
    <w:rsid w:val="00855E15"/>
    <w:rsid w:val="008600EC"/>
    <w:rsid w:val="00860750"/>
    <w:rsid w:val="00861262"/>
    <w:rsid w:val="00861A42"/>
    <w:rsid w:val="00864DA7"/>
    <w:rsid w:val="00867508"/>
    <w:rsid w:val="008760CF"/>
    <w:rsid w:val="008804D2"/>
    <w:rsid w:val="00880B2B"/>
    <w:rsid w:val="00881669"/>
    <w:rsid w:val="00882BC9"/>
    <w:rsid w:val="00883EF7"/>
    <w:rsid w:val="00884E94"/>
    <w:rsid w:val="00886309"/>
    <w:rsid w:val="00892049"/>
    <w:rsid w:val="0089437E"/>
    <w:rsid w:val="008979E2"/>
    <w:rsid w:val="00897BBA"/>
    <w:rsid w:val="008A0025"/>
    <w:rsid w:val="008A1848"/>
    <w:rsid w:val="008A3674"/>
    <w:rsid w:val="008B05E1"/>
    <w:rsid w:val="008B2B9A"/>
    <w:rsid w:val="008B5799"/>
    <w:rsid w:val="008B653E"/>
    <w:rsid w:val="008C3A1D"/>
    <w:rsid w:val="008C6513"/>
    <w:rsid w:val="008D0F62"/>
    <w:rsid w:val="008E1251"/>
    <w:rsid w:val="008E61E2"/>
    <w:rsid w:val="008E6D8F"/>
    <w:rsid w:val="008E6DF7"/>
    <w:rsid w:val="008E75CF"/>
    <w:rsid w:val="008F4861"/>
    <w:rsid w:val="008F5284"/>
    <w:rsid w:val="008F6CC1"/>
    <w:rsid w:val="008F78C5"/>
    <w:rsid w:val="00901DFF"/>
    <w:rsid w:val="009134C8"/>
    <w:rsid w:val="00915DE5"/>
    <w:rsid w:val="009207BC"/>
    <w:rsid w:val="00921F7D"/>
    <w:rsid w:val="009237EB"/>
    <w:rsid w:val="00927C48"/>
    <w:rsid w:val="00933192"/>
    <w:rsid w:val="00937A4B"/>
    <w:rsid w:val="00941D5A"/>
    <w:rsid w:val="00942AC4"/>
    <w:rsid w:val="009430CA"/>
    <w:rsid w:val="00943D59"/>
    <w:rsid w:val="00944EDD"/>
    <w:rsid w:val="00945EFA"/>
    <w:rsid w:val="00952FC6"/>
    <w:rsid w:val="009603C4"/>
    <w:rsid w:val="00961E3C"/>
    <w:rsid w:val="00967EEF"/>
    <w:rsid w:val="009701F0"/>
    <w:rsid w:val="00971B2F"/>
    <w:rsid w:val="00973F07"/>
    <w:rsid w:val="00975607"/>
    <w:rsid w:val="00976D08"/>
    <w:rsid w:val="009847AD"/>
    <w:rsid w:val="00985A5B"/>
    <w:rsid w:val="009925A2"/>
    <w:rsid w:val="0099522F"/>
    <w:rsid w:val="00995879"/>
    <w:rsid w:val="009A0A14"/>
    <w:rsid w:val="009A2041"/>
    <w:rsid w:val="009A4591"/>
    <w:rsid w:val="009A5DC8"/>
    <w:rsid w:val="009B035F"/>
    <w:rsid w:val="009B0FE6"/>
    <w:rsid w:val="009B2F92"/>
    <w:rsid w:val="009B4958"/>
    <w:rsid w:val="009B6052"/>
    <w:rsid w:val="009B6A6A"/>
    <w:rsid w:val="009C3CE3"/>
    <w:rsid w:val="009C486C"/>
    <w:rsid w:val="009D6276"/>
    <w:rsid w:val="009D71B9"/>
    <w:rsid w:val="009E33BD"/>
    <w:rsid w:val="009E7488"/>
    <w:rsid w:val="009F089D"/>
    <w:rsid w:val="009F3118"/>
    <w:rsid w:val="009F41A1"/>
    <w:rsid w:val="00A00279"/>
    <w:rsid w:val="00A028BC"/>
    <w:rsid w:val="00A02C67"/>
    <w:rsid w:val="00A05B02"/>
    <w:rsid w:val="00A11367"/>
    <w:rsid w:val="00A201AC"/>
    <w:rsid w:val="00A21F52"/>
    <w:rsid w:val="00A24CCC"/>
    <w:rsid w:val="00A30FD5"/>
    <w:rsid w:val="00A313CE"/>
    <w:rsid w:val="00A31967"/>
    <w:rsid w:val="00A3196E"/>
    <w:rsid w:val="00A350C4"/>
    <w:rsid w:val="00A376A6"/>
    <w:rsid w:val="00A406F0"/>
    <w:rsid w:val="00A40C25"/>
    <w:rsid w:val="00A4149F"/>
    <w:rsid w:val="00A46C92"/>
    <w:rsid w:val="00A47DB2"/>
    <w:rsid w:val="00A510FA"/>
    <w:rsid w:val="00A61517"/>
    <w:rsid w:val="00A6406F"/>
    <w:rsid w:val="00A6625A"/>
    <w:rsid w:val="00A67256"/>
    <w:rsid w:val="00A71C4C"/>
    <w:rsid w:val="00A73516"/>
    <w:rsid w:val="00A74200"/>
    <w:rsid w:val="00A77BA9"/>
    <w:rsid w:val="00A85740"/>
    <w:rsid w:val="00A86ABD"/>
    <w:rsid w:val="00A86F10"/>
    <w:rsid w:val="00A90FB6"/>
    <w:rsid w:val="00A920B1"/>
    <w:rsid w:val="00A93B36"/>
    <w:rsid w:val="00A9541D"/>
    <w:rsid w:val="00AA3084"/>
    <w:rsid w:val="00AA4D30"/>
    <w:rsid w:val="00AB20BB"/>
    <w:rsid w:val="00AB52F0"/>
    <w:rsid w:val="00AB6E27"/>
    <w:rsid w:val="00AC4EBD"/>
    <w:rsid w:val="00AC5C24"/>
    <w:rsid w:val="00AC6B77"/>
    <w:rsid w:val="00AC7D4E"/>
    <w:rsid w:val="00AC7EAE"/>
    <w:rsid w:val="00AD3A60"/>
    <w:rsid w:val="00AD54CA"/>
    <w:rsid w:val="00AD7A0E"/>
    <w:rsid w:val="00AE5FFC"/>
    <w:rsid w:val="00AF4047"/>
    <w:rsid w:val="00B01A0B"/>
    <w:rsid w:val="00B0248A"/>
    <w:rsid w:val="00B113B0"/>
    <w:rsid w:val="00B11FAE"/>
    <w:rsid w:val="00B13EA4"/>
    <w:rsid w:val="00B154AD"/>
    <w:rsid w:val="00B16F58"/>
    <w:rsid w:val="00B17B33"/>
    <w:rsid w:val="00B23634"/>
    <w:rsid w:val="00B257ED"/>
    <w:rsid w:val="00B27B79"/>
    <w:rsid w:val="00B30914"/>
    <w:rsid w:val="00B34E0C"/>
    <w:rsid w:val="00B358BD"/>
    <w:rsid w:val="00B36B18"/>
    <w:rsid w:val="00B3735C"/>
    <w:rsid w:val="00B406DF"/>
    <w:rsid w:val="00B4299D"/>
    <w:rsid w:val="00B43161"/>
    <w:rsid w:val="00B462D8"/>
    <w:rsid w:val="00B530F1"/>
    <w:rsid w:val="00B60A58"/>
    <w:rsid w:val="00B63087"/>
    <w:rsid w:val="00B82B0B"/>
    <w:rsid w:val="00B82F1D"/>
    <w:rsid w:val="00B84000"/>
    <w:rsid w:val="00B84C71"/>
    <w:rsid w:val="00B857F4"/>
    <w:rsid w:val="00B908C6"/>
    <w:rsid w:val="00B93971"/>
    <w:rsid w:val="00B944EF"/>
    <w:rsid w:val="00B95B86"/>
    <w:rsid w:val="00BA28C9"/>
    <w:rsid w:val="00BA36EA"/>
    <w:rsid w:val="00BB7493"/>
    <w:rsid w:val="00BB7638"/>
    <w:rsid w:val="00BC3C57"/>
    <w:rsid w:val="00BC69C7"/>
    <w:rsid w:val="00BD02F4"/>
    <w:rsid w:val="00BD3EA3"/>
    <w:rsid w:val="00BD53B0"/>
    <w:rsid w:val="00BD64D9"/>
    <w:rsid w:val="00BD6E2C"/>
    <w:rsid w:val="00BE053F"/>
    <w:rsid w:val="00BE4E0F"/>
    <w:rsid w:val="00BF144E"/>
    <w:rsid w:val="00BF2095"/>
    <w:rsid w:val="00BF3C09"/>
    <w:rsid w:val="00BF49CA"/>
    <w:rsid w:val="00BF5D86"/>
    <w:rsid w:val="00BF6F11"/>
    <w:rsid w:val="00C00503"/>
    <w:rsid w:val="00C02628"/>
    <w:rsid w:val="00C0489C"/>
    <w:rsid w:val="00C079EA"/>
    <w:rsid w:val="00C14ED0"/>
    <w:rsid w:val="00C20513"/>
    <w:rsid w:val="00C207CD"/>
    <w:rsid w:val="00C215CA"/>
    <w:rsid w:val="00C22FC6"/>
    <w:rsid w:val="00C27475"/>
    <w:rsid w:val="00C27948"/>
    <w:rsid w:val="00C30185"/>
    <w:rsid w:val="00C32B5E"/>
    <w:rsid w:val="00C33E29"/>
    <w:rsid w:val="00C43343"/>
    <w:rsid w:val="00C45F1D"/>
    <w:rsid w:val="00C469E7"/>
    <w:rsid w:val="00C471A4"/>
    <w:rsid w:val="00C5289E"/>
    <w:rsid w:val="00C53142"/>
    <w:rsid w:val="00C55254"/>
    <w:rsid w:val="00C64238"/>
    <w:rsid w:val="00C6687C"/>
    <w:rsid w:val="00C669B9"/>
    <w:rsid w:val="00C74F76"/>
    <w:rsid w:val="00C76364"/>
    <w:rsid w:val="00C76A1B"/>
    <w:rsid w:val="00C81232"/>
    <w:rsid w:val="00C8224C"/>
    <w:rsid w:val="00C865D5"/>
    <w:rsid w:val="00C86B02"/>
    <w:rsid w:val="00C8722E"/>
    <w:rsid w:val="00C9040A"/>
    <w:rsid w:val="00C9501C"/>
    <w:rsid w:val="00C974D1"/>
    <w:rsid w:val="00CA0273"/>
    <w:rsid w:val="00CA1725"/>
    <w:rsid w:val="00CA1BDD"/>
    <w:rsid w:val="00CA265E"/>
    <w:rsid w:val="00CA2B7F"/>
    <w:rsid w:val="00CA2B86"/>
    <w:rsid w:val="00CA3690"/>
    <w:rsid w:val="00CA6BA2"/>
    <w:rsid w:val="00CB7867"/>
    <w:rsid w:val="00CC330C"/>
    <w:rsid w:val="00CC70BA"/>
    <w:rsid w:val="00CC73B5"/>
    <w:rsid w:val="00CD4040"/>
    <w:rsid w:val="00CE4B36"/>
    <w:rsid w:val="00CE675B"/>
    <w:rsid w:val="00CF1302"/>
    <w:rsid w:val="00CF4CD0"/>
    <w:rsid w:val="00CF7F0D"/>
    <w:rsid w:val="00D03591"/>
    <w:rsid w:val="00D04433"/>
    <w:rsid w:val="00D04B15"/>
    <w:rsid w:val="00D055B4"/>
    <w:rsid w:val="00D056DA"/>
    <w:rsid w:val="00D11BDA"/>
    <w:rsid w:val="00D20565"/>
    <w:rsid w:val="00D22A8C"/>
    <w:rsid w:val="00D25029"/>
    <w:rsid w:val="00D2574A"/>
    <w:rsid w:val="00D27E15"/>
    <w:rsid w:val="00D33D95"/>
    <w:rsid w:val="00D36001"/>
    <w:rsid w:val="00D4030A"/>
    <w:rsid w:val="00D40DDD"/>
    <w:rsid w:val="00D42F6D"/>
    <w:rsid w:val="00D5070F"/>
    <w:rsid w:val="00D508CD"/>
    <w:rsid w:val="00D54FCA"/>
    <w:rsid w:val="00D5664A"/>
    <w:rsid w:val="00D64645"/>
    <w:rsid w:val="00D65395"/>
    <w:rsid w:val="00D6799E"/>
    <w:rsid w:val="00D709D1"/>
    <w:rsid w:val="00D8314A"/>
    <w:rsid w:val="00D85330"/>
    <w:rsid w:val="00D85F88"/>
    <w:rsid w:val="00D90B84"/>
    <w:rsid w:val="00D961A1"/>
    <w:rsid w:val="00D9640E"/>
    <w:rsid w:val="00D97DBF"/>
    <w:rsid w:val="00DA0FC1"/>
    <w:rsid w:val="00DA1854"/>
    <w:rsid w:val="00DA780B"/>
    <w:rsid w:val="00DA7E9F"/>
    <w:rsid w:val="00DB1007"/>
    <w:rsid w:val="00DB2E1C"/>
    <w:rsid w:val="00DB3E83"/>
    <w:rsid w:val="00DB6896"/>
    <w:rsid w:val="00DC08D5"/>
    <w:rsid w:val="00DC7A93"/>
    <w:rsid w:val="00DD3713"/>
    <w:rsid w:val="00DD39BD"/>
    <w:rsid w:val="00DE1BEF"/>
    <w:rsid w:val="00DE2973"/>
    <w:rsid w:val="00DE3FA7"/>
    <w:rsid w:val="00DE55D3"/>
    <w:rsid w:val="00DE66E9"/>
    <w:rsid w:val="00DF0C12"/>
    <w:rsid w:val="00DF38CA"/>
    <w:rsid w:val="00DF7410"/>
    <w:rsid w:val="00DF7D4C"/>
    <w:rsid w:val="00E002FD"/>
    <w:rsid w:val="00E0317D"/>
    <w:rsid w:val="00E0363C"/>
    <w:rsid w:val="00E0421D"/>
    <w:rsid w:val="00E06439"/>
    <w:rsid w:val="00E07C0E"/>
    <w:rsid w:val="00E07FF6"/>
    <w:rsid w:val="00E120AD"/>
    <w:rsid w:val="00E15861"/>
    <w:rsid w:val="00E15B9B"/>
    <w:rsid w:val="00E15D34"/>
    <w:rsid w:val="00E163D8"/>
    <w:rsid w:val="00E24151"/>
    <w:rsid w:val="00E2440F"/>
    <w:rsid w:val="00E24F53"/>
    <w:rsid w:val="00E255DB"/>
    <w:rsid w:val="00E326C7"/>
    <w:rsid w:val="00E34320"/>
    <w:rsid w:val="00E347A1"/>
    <w:rsid w:val="00E353F5"/>
    <w:rsid w:val="00E40F2D"/>
    <w:rsid w:val="00E41011"/>
    <w:rsid w:val="00E420E9"/>
    <w:rsid w:val="00E4213F"/>
    <w:rsid w:val="00E43A42"/>
    <w:rsid w:val="00E5336B"/>
    <w:rsid w:val="00E62548"/>
    <w:rsid w:val="00E63B78"/>
    <w:rsid w:val="00E654B2"/>
    <w:rsid w:val="00E663B4"/>
    <w:rsid w:val="00E66403"/>
    <w:rsid w:val="00E66FBB"/>
    <w:rsid w:val="00E72034"/>
    <w:rsid w:val="00E73CF6"/>
    <w:rsid w:val="00E7704C"/>
    <w:rsid w:val="00E806C4"/>
    <w:rsid w:val="00E82474"/>
    <w:rsid w:val="00E82FB4"/>
    <w:rsid w:val="00E84641"/>
    <w:rsid w:val="00E93294"/>
    <w:rsid w:val="00E93A16"/>
    <w:rsid w:val="00E9617E"/>
    <w:rsid w:val="00E97FF2"/>
    <w:rsid w:val="00EA2249"/>
    <w:rsid w:val="00EA301D"/>
    <w:rsid w:val="00EA5FB5"/>
    <w:rsid w:val="00EB1724"/>
    <w:rsid w:val="00EB1BB7"/>
    <w:rsid w:val="00EB320F"/>
    <w:rsid w:val="00EB5645"/>
    <w:rsid w:val="00EB7D37"/>
    <w:rsid w:val="00EC02A0"/>
    <w:rsid w:val="00EC1AC1"/>
    <w:rsid w:val="00EC380D"/>
    <w:rsid w:val="00EC4569"/>
    <w:rsid w:val="00EC5BF6"/>
    <w:rsid w:val="00EC7459"/>
    <w:rsid w:val="00EC7A8A"/>
    <w:rsid w:val="00ED158F"/>
    <w:rsid w:val="00ED5432"/>
    <w:rsid w:val="00ED6B90"/>
    <w:rsid w:val="00ED6BE4"/>
    <w:rsid w:val="00ED6EF5"/>
    <w:rsid w:val="00EE1812"/>
    <w:rsid w:val="00EE24EB"/>
    <w:rsid w:val="00EE4639"/>
    <w:rsid w:val="00EE52AB"/>
    <w:rsid w:val="00EE741F"/>
    <w:rsid w:val="00EF1507"/>
    <w:rsid w:val="00EF305F"/>
    <w:rsid w:val="00EF39C2"/>
    <w:rsid w:val="00EF5AEA"/>
    <w:rsid w:val="00EF63EF"/>
    <w:rsid w:val="00F00B15"/>
    <w:rsid w:val="00F0167A"/>
    <w:rsid w:val="00F02980"/>
    <w:rsid w:val="00F02DBC"/>
    <w:rsid w:val="00F03844"/>
    <w:rsid w:val="00F042A3"/>
    <w:rsid w:val="00F0486D"/>
    <w:rsid w:val="00F11D5B"/>
    <w:rsid w:val="00F15002"/>
    <w:rsid w:val="00F15AC2"/>
    <w:rsid w:val="00F20FF3"/>
    <w:rsid w:val="00F25936"/>
    <w:rsid w:val="00F36578"/>
    <w:rsid w:val="00F41528"/>
    <w:rsid w:val="00F436D9"/>
    <w:rsid w:val="00F45E87"/>
    <w:rsid w:val="00F468D3"/>
    <w:rsid w:val="00F51E38"/>
    <w:rsid w:val="00F51FA9"/>
    <w:rsid w:val="00F522C1"/>
    <w:rsid w:val="00F52773"/>
    <w:rsid w:val="00F54D97"/>
    <w:rsid w:val="00F60D30"/>
    <w:rsid w:val="00F617F8"/>
    <w:rsid w:val="00F6475C"/>
    <w:rsid w:val="00F64890"/>
    <w:rsid w:val="00F66C2D"/>
    <w:rsid w:val="00F66C6B"/>
    <w:rsid w:val="00F66F04"/>
    <w:rsid w:val="00F72853"/>
    <w:rsid w:val="00F74E94"/>
    <w:rsid w:val="00F75D8C"/>
    <w:rsid w:val="00F76F0B"/>
    <w:rsid w:val="00F80418"/>
    <w:rsid w:val="00F81698"/>
    <w:rsid w:val="00F82DFD"/>
    <w:rsid w:val="00F83CF3"/>
    <w:rsid w:val="00F8636E"/>
    <w:rsid w:val="00F86983"/>
    <w:rsid w:val="00F8750F"/>
    <w:rsid w:val="00F931F9"/>
    <w:rsid w:val="00F941B8"/>
    <w:rsid w:val="00FA6001"/>
    <w:rsid w:val="00FA6D36"/>
    <w:rsid w:val="00FA6E20"/>
    <w:rsid w:val="00FB531F"/>
    <w:rsid w:val="00FC24B7"/>
    <w:rsid w:val="00FC3154"/>
    <w:rsid w:val="00FC563D"/>
    <w:rsid w:val="00FC5B6C"/>
    <w:rsid w:val="00FC704A"/>
    <w:rsid w:val="00FD0AB9"/>
    <w:rsid w:val="00FD3809"/>
    <w:rsid w:val="00FD48B6"/>
    <w:rsid w:val="00FD57EE"/>
    <w:rsid w:val="00FE3C72"/>
    <w:rsid w:val="00FE69B7"/>
    <w:rsid w:val="00FF27C6"/>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 w:type="table" w:styleId="TableGrid">
    <w:name w:val="Table Grid"/>
    <w:basedOn w:val="TableNormal"/>
    <w:rsid w:val="003862B3"/>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 w:type="table" w:styleId="TableGrid">
    <w:name w:val="Table Grid"/>
    <w:basedOn w:val="TableNormal"/>
    <w:rsid w:val="003862B3"/>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289680">
      <w:bodyDiv w:val="1"/>
      <w:marLeft w:val="0"/>
      <w:marRight w:val="0"/>
      <w:marTop w:val="0"/>
      <w:marBottom w:val="0"/>
      <w:divBdr>
        <w:top w:val="none" w:sz="0" w:space="0" w:color="auto"/>
        <w:left w:val="none" w:sz="0" w:space="0" w:color="auto"/>
        <w:bottom w:val="none" w:sz="0" w:space="0" w:color="auto"/>
        <w:right w:val="none" w:sz="0" w:space="0" w:color="auto"/>
      </w:divBdr>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626499815">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E544-DC38-4023-AA04-8C55938C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Jones, Angela</dc:creator>
  <cp:lastModifiedBy>McNeal, Pamela</cp:lastModifiedBy>
  <cp:revision>57</cp:revision>
  <cp:lastPrinted>2017-01-05T21:19:00Z</cp:lastPrinted>
  <dcterms:created xsi:type="dcterms:W3CDTF">2016-12-20T17:32:00Z</dcterms:created>
  <dcterms:modified xsi:type="dcterms:W3CDTF">2017-01-05T21:30:00Z</dcterms:modified>
</cp:coreProperties>
</file>