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r>
        <w:rPr>
          <w:b/>
          <w:sz w:val="24"/>
        </w:rPr>
        <w:t>PENNSYLVANIA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451A8D" w:rsidRDefault="00451A8D" w:rsidP="00560DC5">
      <w:pPr>
        <w:tabs>
          <w:tab w:val="left" w:pos="0"/>
        </w:tabs>
        <w:spacing w:line="233" w:lineRule="auto"/>
        <w:jc w:val="both"/>
        <w:rPr>
          <w:sz w:val="24"/>
        </w:rPr>
      </w:pPr>
      <w:r>
        <w:rPr>
          <w:sz w:val="24"/>
        </w:rPr>
        <w:t>Pennsylvania Public Utility Commission</w:t>
      </w:r>
      <w:r>
        <w:rPr>
          <w:sz w:val="24"/>
        </w:rPr>
        <w:tab/>
      </w:r>
      <w:r>
        <w:rPr>
          <w:sz w:val="24"/>
        </w:rPr>
        <w:tab/>
        <w:t>:</w:t>
      </w:r>
    </w:p>
    <w:p w:rsidR="00332CA0" w:rsidRDefault="00451A8D" w:rsidP="00560DC5">
      <w:pPr>
        <w:tabs>
          <w:tab w:val="left" w:pos="0"/>
        </w:tabs>
        <w:spacing w:line="233" w:lineRule="auto"/>
        <w:jc w:val="both"/>
        <w:rPr>
          <w:b/>
          <w:sz w:val="24"/>
        </w:rPr>
      </w:pPr>
      <w:r>
        <w:rPr>
          <w:sz w:val="24"/>
        </w:rPr>
        <w:t>Bureau of Investigation and Enforcement</w:t>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451A8D" w:rsidRPr="00AD7A36">
        <w:rPr>
          <w:sz w:val="24"/>
        </w:rPr>
        <w:t>C</w:t>
      </w:r>
      <w:r w:rsidR="00BD355E">
        <w:rPr>
          <w:sz w:val="24"/>
        </w:rPr>
        <w:t>-2016-25</w:t>
      </w:r>
      <w:r w:rsidR="00451A8D">
        <w:rPr>
          <w:sz w:val="24"/>
        </w:rPr>
        <w:t>44</w:t>
      </w:r>
      <w:r w:rsidR="00BD355E">
        <w:rPr>
          <w:sz w:val="24"/>
        </w:rPr>
        <w:t>6</w:t>
      </w:r>
      <w:r w:rsidR="00451A8D">
        <w:rPr>
          <w:sz w:val="24"/>
        </w:rPr>
        <w:t>73</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451A8D" w:rsidP="00560DC5">
      <w:pPr>
        <w:tabs>
          <w:tab w:val="left" w:pos="0"/>
        </w:tabs>
        <w:spacing w:line="233" w:lineRule="auto"/>
        <w:jc w:val="both"/>
        <w:rPr>
          <w:sz w:val="24"/>
        </w:rPr>
      </w:pPr>
      <w:r>
        <w:rPr>
          <w:sz w:val="24"/>
        </w:rPr>
        <w:t>Sabine U. Jacobs and James J. Jacobs</w:t>
      </w:r>
      <w:r w:rsidR="00332CA0">
        <w:rPr>
          <w:sz w:val="24"/>
        </w:rPr>
        <w:tab/>
      </w:r>
      <w:r w:rsidR="00332CA0">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6A759E" w:rsidRDefault="006A759E" w:rsidP="006A759E">
      <w:pPr>
        <w:tabs>
          <w:tab w:val="left" w:pos="0"/>
        </w:tabs>
        <w:spacing w:line="233" w:lineRule="auto"/>
        <w:jc w:val="center"/>
        <w:rPr>
          <w:b/>
          <w:sz w:val="24"/>
          <w:u w:val="single"/>
        </w:rPr>
      </w:pPr>
      <w:r>
        <w:rPr>
          <w:b/>
          <w:sz w:val="24"/>
          <w:u w:val="single"/>
        </w:rPr>
        <w:t>INITIAL DECISION</w:t>
      </w:r>
    </w:p>
    <w:p w:rsidR="006A759E" w:rsidRDefault="006A759E" w:rsidP="006A759E">
      <w:pPr>
        <w:tabs>
          <w:tab w:val="left" w:pos="0"/>
        </w:tabs>
        <w:spacing w:line="233" w:lineRule="auto"/>
        <w:jc w:val="center"/>
        <w:rPr>
          <w:b/>
          <w:sz w:val="24"/>
          <w:u w:val="single"/>
        </w:rPr>
      </w:pPr>
    </w:p>
    <w:p w:rsidR="006A759E" w:rsidRDefault="006A759E" w:rsidP="006A759E">
      <w:pPr>
        <w:tabs>
          <w:tab w:val="left" w:pos="0"/>
        </w:tabs>
        <w:spacing w:line="233" w:lineRule="auto"/>
        <w:jc w:val="center"/>
        <w:rPr>
          <w:b/>
          <w:sz w:val="24"/>
          <w:u w:val="single"/>
        </w:rPr>
      </w:pPr>
    </w:p>
    <w:p w:rsidR="006A759E" w:rsidRDefault="006A759E" w:rsidP="006A759E">
      <w:pPr>
        <w:tabs>
          <w:tab w:val="left" w:pos="0"/>
        </w:tabs>
        <w:spacing w:line="233" w:lineRule="auto"/>
        <w:jc w:val="center"/>
        <w:rPr>
          <w:sz w:val="24"/>
        </w:rPr>
      </w:pPr>
      <w:r>
        <w:rPr>
          <w:sz w:val="24"/>
        </w:rPr>
        <w:t>Before</w:t>
      </w:r>
    </w:p>
    <w:p w:rsidR="006A759E" w:rsidRDefault="00451A8D" w:rsidP="006A759E">
      <w:pPr>
        <w:tabs>
          <w:tab w:val="left" w:pos="0"/>
        </w:tabs>
        <w:spacing w:line="233" w:lineRule="auto"/>
        <w:jc w:val="center"/>
        <w:rPr>
          <w:sz w:val="24"/>
        </w:rPr>
      </w:pPr>
      <w:r>
        <w:rPr>
          <w:sz w:val="24"/>
        </w:rPr>
        <w:t>Conrad A. Johnson</w:t>
      </w:r>
    </w:p>
    <w:p w:rsidR="006A759E" w:rsidRPr="00C46148" w:rsidRDefault="006A759E" w:rsidP="006A759E">
      <w:pPr>
        <w:tabs>
          <w:tab w:val="left" w:pos="0"/>
        </w:tabs>
        <w:spacing w:line="233" w:lineRule="auto"/>
        <w:jc w:val="center"/>
        <w:rPr>
          <w:sz w:val="24"/>
        </w:rPr>
      </w:pPr>
      <w:r>
        <w:rPr>
          <w:sz w:val="24"/>
        </w:rPr>
        <w:t>Administrative Law Judge</w:t>
      </w:r>
    </w:p>
    <w:p w:rsidR="006A759E" w:rsidRDefault="006A759E" w:rsidP="006A759E">
      <w:pPr>
        <w:tabs>
          <w:tab w:val="left" w:pos="0"/>
        </w:tabs>
        <w:spacing w:line="233" w:lineRule="auto"/>
        <w:jc w:val="both"/>
        <w:rPr>
          <w:sz w:val="24"/>
        </w:rPr>
      </w:pPr>
    </w:p>
    <w:p w:rsidR="006A759E" w:rsidRDefault="006A759E" w:rsidP="006A759E">
      <w:pPr>
        <w:tabs>
          <w:tab w:val="left" w:pos="0"/>
        </w:tabs>
        <w:spacing w:line="233" w:lineRule="auto"/>
        <w:jc w:val="both"/>
        <w:rPr>
          <w:sz w:val="24"/>
        </w:rPr>
      </w:pPr>
    </w:p>
    <w:p w:rsidR="006A759E" w:rsidRDefault="00451A8D" w:rsidP="006A759E">
      <w:pPr>
        <w:spacing w:line="360" w:lineRule="auto"/>
        <w:ind w:firstLine="1440"/>
        <w:rPr>
          <w:sz w:val="24"/>
          <w:szCs w:val="24"/>
        </w:rPr>
      </w:pPr>
      <w:r>
        <w:rPr>
          <w:sz w:val="24"/>
          <w:szCs w:val="24"/>
        </w:rPr>
        <w:t xml:space="preserve">This decision grants Complainant’s </w:t>
      </w:r>
      <w:r w:rsidR="00C82861">
        <w:rPr>
          <w:sz w:val="24"/>
          <w:szCs w:val="24"/>
        </w:rPr>
        <w:t>request to withdraw</w:t>
      </w:r>
      <w:r>
        <w:rPr>
          <w:sz w:val="24"/>
          <w:szCs w:val="24"/>
        </w:rPr>
        <w:t xml:space="preserve"> its </w:t>
      </w:r>
      <w:r w:rsidR="00A742D1">
        <w:rPr>
          <w:sz w:val="24"/>
          <w:szCs w:val="24"/>
        </w:rPr>
        <w:t>Amended</w:t>
      </w:r>
      <w:r w:rsidR="006A701D">
        <w:rPr>
          <w:sz w:val="24"/>
          <w:szCs w:val="24"/>
        </w:rPr>
        <w:t xml:space="preserve"> </w:t>
      </w:r>
      <w:r w:rsidR="00AD7A36">
        <w:rPr>
          <w:sz w:val="24"/>
          <w:szCs w:val="24"/>
        </w:rPr>
        <w:t>C</w:t>
      </w:r>
      <w:r w:rsidR="006A759E" w:rsidRPr="00C46148">
        <w:rPr>
          <w:sz w:val="24"/>
          <w:szCs w:val="24"/>
        </w:rPr>
        <w:t>omplaint.</w:t>
      </w:r>
    </w:p>
    <w:p w:rsidR="006A759E" w:rsidRPr="00C46148" w:rsidRDefault="006A759E" w:rsidP="006A759E">
      <w:pPr>
        <w:spacing w:line="360" w:lineRule="auto"/>
        <w:rPr>
          <w:sz w:val="24"/>
          <w:szCs w:val="24"/>
        </w:rPr>
      </w:pPr>
    </w:p>
    <w:p w:rsidR="006A759E" w:rsidRPr="00C46148" w:rsidRDefault="006A759E" w:rsidP="006A759E">
      <w:pPr>
        <w:spacing w:line="360" w:lineRule="auto"/>
        <w:jc w:val="center"/>
        <w:rPr>
          <w:sz w:val="24"/>
          <w:szCs w:val="24"/>
          <w:u w:val="single"/>
        </w:rPr>
      </w:pPr>
      <w:r w:rsidRPr="00C46148">
        <w:rPr>
          <w:sz w:val="24"/>
          <w:szCs w:val="24"/>
          <w:u w:val="single"/>
        </w:rPr>
        <w:t>HISTORY OF THE PROCEEDING</w:t>
      </w:r>
    </w:p>
    <w:p w:rsidR="006A759E" w:rsidRDefault="006A759E" w:rsidP="009C29BA">
      <w:pPr>
        <w:spacing w:line="360" w:lineRule="auto"/>
        <w:rPr>
          <w:sz w:val="24"/>
          <w:szCs w:val="24"/>
        </w:rPr>
      </w:pPr>
    </w:p>
    <w:p w:rsidR="00F05A01" w:rsidRPr="003860F6" w:rsidRDefault="00F05A01" w:rsidP="009C29BA">
      <w:pPr>
        <w:spacing w:line="360" w:lineRule="auto"/>
        <w:ind w:firstLine="1440"/>
        <w:rPr>
          <w:rFonts w:eastAsia="Calibri"/>
          <w:sz w:val="24"/>
          <w:szCs w:val="24"/>
        </w:rPr>
      </w:pPr>
      <w:r w:rsidRPr="003860F6">
        <w:rPr>
          <w:rFonts w:eastAsia="Calibri"/>
          <w:sz w:val="24"/>
          <w:szCs w:val="24"/>
        </w:rPr>
        <w:t xml:space="preserve">On May 20, 2016, the Bureau of Investigation and Enforcement of the Pennsylvania Public Utility Commission (Complainant or I&amp;E) filed a </w:t>
      </w:r>
      <w:r w:rsidR="009C29BA">
        <w:rPr>
          <w:rFonts w:eastAsia="Calibri"/>
          <w:sz w:val="24"/>
          <w:szCs w:val="24"/>
        </w:rPr>
        <w:t>C</w:t>
      </w:r>
      <w:r w:rsidRPr="003860F6">
        <w:rPr>
          <w:rFonts w:eastAsia="Calibri"/>
          <w:sz w:val="24"/>
          <w:szCs w:val="24"/>
        </w:rPr>
        <w:t xml:space="preserve">omplaint at </w:t>
      </w:r>
      <w:r w:rsidR="009C29BA">
        <w:rPr>
          <w:rFonts w:eastAsia="Calibri"/>
          <w:sz w:val="24"/>
          <w:szCs w:val="24"/>
        </w:rPr>
        <w:t>D</w:t>
      </w:r>
      <w:r w:rsidR="00C5032E">
        <w:rPr>
          <w:rFonts w:eastAsia="Calibri"/>
          <w:sz w:val="24"/>
          <w:szCs w:val="24"/>
        </w:rPr>
        <w:t>ocket No. </w:t>
      </w:r>
      <w:r w:rsidRPr="003860F6">
        <w:rPr>
          <w:rFonts w:eastAsia="Calibri"/>
          <w:sz w:val="24"/>
          <w:szCs w:val="24"/>
        </w:rPr>
        <w:t>C-2016-2544673 against Respondent Sabine U. Jacobs (Ms. Jacobs) alleging that she affixed a taxi dome light to the roof of her vehicle and held herself out to provide passenger transportation service without having operating authority from the Commission in violation of  Section 1101 of the Public Utility Code (Code), 66 Pa.C.S. § 1101, and Section 29.314(d) of the Commission’s regulations, 52 Pa. Code § 29.314(d).  As relief, Complainant requested the Commission to as</w:t>
      </w:r>
      <w:r w:rsidR="009C29BA">
        <w:rPr>
          <w:rFonts w:eastAsia="Calibri"/>
          <w:sz w:val="24"/>
          <w:szCs w:val="24"/>
        </w:rPr>
        <w:t>sess</w:t>
      </w:r>
      <w:r w:rsidRPr="003860F6">
        <w:rPr>
          <w:rFonts w:eastAsia="Calibri"/>
          <w:sz w:val="24"/>
          <w:szCs w:val="24"/>
        </w:rPr>
        <w:t xml:space="preserve"> a civil penalty of $1,000 against Ms. Jacobs as well as suspension of the vehicle’s registration.</w:t>
      </w:r>
    </w:p>
    <w:p w:rsidR="009C29BA" w:rsidRDefault="009C29BA" w:rsidP="009C29BA">
      <w:pPr>
        <w:spacing w:line="360" w:lineRule="auto"/>
        <w:ind w:firstLine="1440"/>
        <w:rPr>
          <w:rFonts w:eastAsia="Calibri"/>
          <w:sz w:val="24"/>
          <w:szCs w:val="24"/>
        </w:rPr>
      </w:pPr>
    </w:p>
    <w:p w:rsidR="003860F6" w:rsidRPr="003860F6" w:rsidRDefault="003860F6" w:rsidP="009C29BA">
      <w:pPr>
        <w:spacing w:line="360" w:lineRule="auto"/>
        <w:ind w:firstLine="1440"/>
        <w:rPr>
          <w:rFonts w:eastAsia="Calibri"/>
          <w:sz w:val="24"/>
          <w:szCs w:val="24"/>
        </w:rPr>
      </w:pPr>
      <w:r w:rsidRPr="003860F6">
        <w:rPr>
          <w:rFonts w:eastAsia="Calibri"/>
          <w:sz w:val="24"/>
          <w:szCs w:val="24"/>
        </w:rPr>
        <w:t xml:space="preserve">On June 9, 2016, Ms. Jacobs filed an Answer to </w:t>
      </w:r>
      <w:proofErr w:type="gramStart"/>
      <w:r w:rsidRPr="003860F6">
        <w:rPr>
          <w:rFonts w:eastAsia="Calibri"/>
          <w:sz w:val="24"/>
          <w:szCs w:val="24"/>
        </w:rPr>
        <w:t>I&amp;</w:t>
      </w:r>
      <w:proofErr w:type="gramEnd"/>
      <w:r w:rsidRPr="003860F6">
        <w:rPr>
          <w:rFonts w:eastAsia="Calibri"/>
          <w:sz w:val="24"/>
          <w:szCs w:val="24"/>
        </w:rPr>
        <w:t>E’s Complaint denying that she held herself out to provide passenger transportation service and affix</w:t>
      </w:r>
      <w:r w:rsidR="00E12A65">
        <w:rPr>
          <w:rFonts w:eastAsia="Calibri"/>
          <w:sz w:val="24"/>
          <w:szCs w:val="24"/>
        </w:rPr>
        <w:t>ed</w:t>
      </w:r>
      <w:r w:rsidRPr="003860F6">
        <w:rPr>
          <w:rFonts w:eastAsia="Calibri"/>
          <w:sz w:val="24"/>
          <w:szCs w:val="24"/>
        </w:rPr>
        <w:t xml:space="preserve"> a </w:t>
      </w:r>
      <w:r w:rsidRPr="009C29BA">
        <w:rPr>
          <w:rFonts w:eastAsia="Calibri"/>
          <w:sz w:val="24"/>
          <w:szCs w:val="24"/>
        </w:rPr>
        <w:t xml:space="preserve">taxi </w:t>
      </w:r>
      <w:r w:rsidRPr="003860F6">
        <w:rPr>
          <w:rFonts w:eastAsia="Calibri"/>
          <w:sz w:val="24"/>
          <w:szCs w:val="24"/>
        </w:rPr>
        <w:t xml:space="preserve">dome light to </w:t>
      </w:r>
      <w:r w:rsidR="00AD7A36">
        <w:rPr>
          <w:rFonts w:eastAsia="Calibri"/>
          <w:sz w:val="24"/>
          <w:szCs w:val="24"/>
        </w:rPr>
        <w:t>the roof of her</w:t>
      </w:r>
      <w:r w:rsidRPr="003860F6">
        <w:rPr>
          <w:rFonts w:eastAsia="Calibri"/>
          <w:sz w:val="24"/>
          <w:szCs w:val="24"/>
        </w:rPr>
        <w:t xml:space="preserve"> vehicle. </w:t>
      </w:r>
    </w:p>
    <w:p w:rsidR="009C29BA" w:rsidRPr="003860F6" w:rsidRDefault="009C29BA" w:rsidP="009C29BA">
      <w:pPr>
        <w:spacing w:line="360" w:lineRule="auto"/>
        <w:ind w:firstLine="1440"/>
        <w:rPr>
          <w:sz w:val="24"/>
          <w:szCs w:val="24"/>
        </w:rPr>
      </w:pPr>
    </w:p>
    <w:p w:rsidR="009C29BA" w:rsidRDefault="009C29BA" w:rsidP="009C29BA">
      <w:pPr>
        <w:spacing w:line="360" w:lineRule="auto"/>
        <w:ind w:firstLine="1440"/>
        <w:rPr>
          <w:rFonts w:eastAsia="Calibri"/>
          <w:sz w:val="24"/>
          <w:szCs w:val="24"/>
        </w:rPr>
      </w:pPr>
      <w:r>
        <w:rPr>
          <w:rFonts w:eastAsia="Calibri"/>
          <w:sz w:val="24"/>
          <w:szCs w:val="24"/>
        </w:rPr>
        <w:lastRenderedPageBreak/>
        <w:t>On October 20, 2016, the case was assigned to me to conduct a hearing on December 21, 2016.  On October 21, 2016, I issued a Prehearing Order informing the Parties about the applicable procedural rules for the hearing.</w:t>
      </w:r>
    </w:p>
    <w:p w:rsidR="009C29BA" w:rsidRDefault="009C29BA" w:rsidP="009C29BA">
      <w:pPr>
        <w:spacing w:line="360" w:lineRule="auto"/>
        <w:ind w:firstLine="1440"/>
        <w:rPr>
          <w:rFonts w:eastAsia="Calibri"/>
          <w:sz w:val="24"/>
          <w:szCs w:val="24"/>
        </w:rPr>
      </w:pPr>
    </w:p>
    <w:p w:rsidR="003860F6" w:rsidRPr="003860F6" w:rsidRDefault="003860F6" w:rsidP="009C29BA">
      <w:pPr>
        <w:spacing w:line="360" w:lineRule="auto"/>
        <w:ind w:firstLine="1440"/>
        <w:rPr>
          <w:rFonts w:eastAsia="Calibri"/>
          <w:sz w:val="24"/>
          <w:szCs w:val="24"/>
        </w:rPr>
      </w:pPr>
      <w:r w:rsidRPr="003860F6">
        <w:rPr>
          <w:rFonts w:eastAsia="Calibri"/>
          <w:sz w:val="24"/>
          <w:szCs w:val="24"/>
        </w:rPr>
        <w:t xml:space="preserve">On November 4, 2016, </w:t>
      </w:r>
      <w:proofErr w:type="gramStart"/>
      <w:r w:rsidRPr="003860F6">
        <w:rPr>
          <w:rFonts w:eastAsia="Calibri"/>
          <w:sz w:val="24"/>
          <w:szCs w:val="24"/>
        </w:rPr>
        <w:t>I&amp;E</w:t>
      </w:r>
      <w:proofErr w:type="gramEnd"/>
      <w:r w:rsidRPr="003860F6">
        <w:rPr>
          <w:rFonts w:eastAsia="Calibri"/>
          <w:sz w:val="24"/>
          <w:szCs w:val="24"/>
        </w:rPr>
        <w:t xml:space="preserve"> filed an Amend</w:t>
      </w:r>
      <w:r w:rsidR="00C5032E">
        <w:rPr>
          <w:rFonts w:eastAsia="Calibri"/>
          <w:sz w:val="24"/>
          <w:szCs w:val="24"/>
        </w:rPr>
        <w:t>ed Complaint and named James J. </w:t>
      </w:r>
      <w:r w:rsidRPr="003860F6">
        <w:rPr>
          <w:rFonts w:eastAsia="Calibri"/>
          <w:sz w:val="24"/>
          <w:szCs w:val="24"/>
        </w:rPr>
        <w:t>Jacobs, the husband of Ms. Jacob, as a</w:t>
      </w:r>
      <w:r w:rsidR="009C29BA">
        <w:rPr>
          <w:rFonts w:eastAsia="Calibri"/>
          <w:sz w:val="24"/>
          <w:szCs w:val="24"/>
        </w:rPr>
        <w:t>n additional</w:t>
      </w:r>
      <w:r w:rsidRPr="003860F6">
        <w:rPr>
          <w:rFonts w:eastAsia="Calibri"/>
          <w:sz w:val="24"/>
          <w:szCs w:val="24"/>
        </w:rPr>
        <w:t xml:space="preserve"> </w:t>
      </w:r>
      <w:r w:rsidR="009C29BA">
        <w:rPr>
          <w:rFonts w:eastAsia="Calibri"/>
          <w:sz w:val="24"/>
          <w:szCs w:val="24"/>
        </w:rPr>
        <w:t>R</w:t>
      </w:r>
      <w:r w:rsidRPr="003860F6">
        <w:rPr>
          <w:rFonts w:eastAsia="Calibri"/>
          <w:sz w:val="24"/>
          <w:szCs w:val="24"/>
        </w:rPr>
        <w:t>espondent.</w:t>
      </w:r>
      <w:r w:rsidRPr="003860F6">
        <w:rPr>
          <w:rStyle w:val="FootnoteReference"/>
          <w:rFonts w:eastAsia="Calibri"/>
          <w:sz w:val="24"/>
          <w:szCs w:val="24"/>
        </w:rPr>
        <w:footnoteReference w:id="1"/>
      </w:r>
      <w:r w:rsidRPr="003860F6">
        <w:rPr>
          <w:rFonts w:eastAsia="Calibri"/>
          <w:sz w:val="24"/>
          <w:szCs w:val="24"/>
        </w:rPr>
        <w:t xml:space="preserve">  The Amended Complaint also updated the regulations that I&amp;E claimed the Respondents had violated.  The Amended Complaint alleged that the Respondents violated 66 </w:t>
      </w:r>
      <w:proofErr w:type="spellStart"/>
      <w:r w:rsidRPr="003860F6">
        <w:rPr>
          <w:rFonts w:eastAsia="Calibri"/>
          <w:sz w:val="24"/>
          <w:szCs w:val="24"/>
        </w:rPr>
        <w:t>Pa.C.S</w:t>
      </w:r>
      <w:proofErr w:type="spellEnd"/>
      <w:proofErr w:type="gramStart"/>
      <w:r w:rsidRPr="003860F6">
        <w:rPr>
          <w:rFonts w:eastAsia="Calibri"/>
          <w:sz w:val="24"/>
          <w:szCs w:val="24"/>
        </w:rPr>
        <w:t xml:space="preserve">. </w:t>
      </w:r>
      <w:proofErr w:type="gramEnd"/>
      <w:r w:rsidR="00C5032E" w:rsidRPr="00C5032E">
        <w:rPr>
          <w:rFonts w:eastAsia="Calibri"/>
          <w:sz w:val="24"/>
          <w:szCs w:val="24"/>
        </w:rPr>
        <w:t>§</w:t>
      </w:r>
      <w:r w:rsidR="00C5032E">
        <w:rPr>
          <w:rFonts w:eastAsia="Calibri"/>
          <w:sz w:val="24"/>
          <w:szCs w:val="24"/>
        </w:rPr>
        <w:t xml:space="preserve"> </w:t>
      </w:r>
      <w:r w:rsidRPr="003860F6">
        <w:rPr>
          <w:rFonts w:eastAsia="Calibri"/>
          <w:sz w:val="24"/>
          <w:szCs w:val="24"/>
        </w:rPr>
        <w:t xml:space="preserve">1101 for holding themselves out to provide passenger transportation service between points in the Commonwealth and 52 </w:t>
      </w:r>
      <w:proofErr w:type="spellStart"/>
      <w:r w:rsidR="00C5032E">
        <w:rPr>
          <w:rFonts w:eastAsia="Calibri"/>
          <w:sz w:val="24"/>
          <w:szCs w:val="24"/>
        </w:rPr>
        <w:t>Pa.Code</w:t>
      </w:r>
      <w:proofErr w:type="spellEnd"/>
      <w:r w:rsidR="00C5032E">
        <w:rPr>
          <w:rFonts w:eastAsia="Calibri"/>
          <w:sz w:val="24"/>
          <w:szCs w:val="24"/>
        </w:rPr>
        <w:t xml:space="preserve"> § 29.402(1) and 67 </w:t>
      </w:r>
      <w:proofErr w:type="spellStart"/>
      <w:proofErr w:type="gramStart"/>
      <w:r w:rsidR="00C5032E">
        <w:rPr>
          <w:rFonts w:eastAsia="Calibri"/>
          <w:sz w:val="24"/>
          <w:szCs w:val="24"/>
        </w:rPr>
        <w:t>Pa.</w:t>
      </w:r>
      <w:r w:rsidRPr="003860F6">
        <w:rPr>
          <w:rFonts w:eastAsia="Calibri"/>
          <w:sz w:val="24"/>
          <w:szCs w:val="24"/>
        </w:rPr>
        <w:t>Code</w:t>
      </w:r>
      <w:proofErr w:type="spellEnd"/>
      <w:r w:rsidRPr="003860F6">
        <w:rPr>
          <w:rFonts w:eastAsia="Calibri"/>
          <w:sz w:val="24"/>
          <w:szCs w:val="24"/>
        </w:rPr>
        <w:t xml:space="preserve">  §</w:t>
      </w:r>
      <w:proofErr w:type="gramEnd"/>
      <w:r w:rsidRPr="003860F6">
        <w:rPr>
          <w:rFonts w:eastAsia="Calibri"/>
          <w:sz w:val="24"/>
          <w:szCs w:val="24"/>
        </w:rPr>
        <w:t xml:space="preserve"> 175.66(h) for affixing an illuminated sign to the roof of the vehicle while it was in operation as an unauthorized motor carrier.</w:t>
      </w:r>
    </w:p>
    <w:p w:rsidR="009C29BA" w:rsidRDefault="009C29BA" w:rsidP="009C29BA">
      <w:pPr>
        <w:spacing w:line="360" w:lineRule="auto"/>
        <w:ind w:firstLine="1440"/>
        <w:rPr>
          <w:rFonts w:eastAsia="Calibri"/>
          <w:sz w:val="24"/>
          <w:szCs w:val="24"/>
        </w:rPr>
      </w:pPr>
    </w:p>
    <w:p w:rsidR="003860F6" w:rsidRDefault="003860F6" w:rsidP="009C29BA">
      <w:pPr>
        <w:spacing w:line="360" w:lineRule="auto"/>
        <w:ind w:firstLine="1440"/>
        <w:rPr>
          <w:rFonts w:eastAsia="Calibri"/>
          <w:sz w:val="24"/>
          <w:szCs w:val="24"/>
        </w:rPr>
      </w:pPr>
      <w:r w:rsidRPr="003860F6">
        <w:rPr>
          <w:rFonts w:eastAsia="Calibri"/>
          <w:sz w:val="24"/>
          <w:szCs w:val="24"/>
        </w:rPr>
        <w:t>On November 23, 2016, the Respondents filed an Answer to the Amended Complaint admitting that their vehicle displayed a dome light, which was mounted on the roof.  However, the Respondents denied holding themselves out to provide passenger transportation/ taxi service.</w:t>
      </w:r>
    </w:p>
    <w:p w:rsidR="00AD7A36" w:rsidRPr="003860F6" w:rsidRDefault="00AD7A36" w:rsidP="009C29BA">
      <w:pPr>
        <w:spacing w:line="360" w:lineRule="auto"/>
        <w:ind w:firstLine="1440"/>
        <w:rPr>
          <w:rFonts w:eastAsia="Calibri"/>
          <w:sz w:val="24"/>
          <w:szCs w:val="24"/>
        </w:rPr>
      </w:pPr>
    </w:p>
    <w:p w:rsidR="003860F6" w:rsidRDefault="009C29BA" w:rsidP="009C29BA">
      <w:pPr>
        <w:spacing w:line="360" w:lineRule="auto"/>
        <w:ind w:firstLine="1440"/>
        <w:rPr>
          <w:rFonts w:eastAsia="Calibri"/>
          <w:sz w:val="24"/>
          <w:szCs w:val="24"/>
        </w:rPr>
      </w:pPr>
      <w:r>
        <w:rPr>
          <w:rFonts w:eastAsia="Calibri"/>
          <w:sz w:val="24"/>
          <w:szCs w:val="24"/>
        </w:rPr>
        <w:t xml:space="preserve">On December 14, 2016, </w:t>
      </w:r>
      <w:proofErr w:type="gramStart"/>
      <w:r>
        <w:rPr>
          <w:rFonts w:eastAsia="Calibri"/>
          <w:sz w:val="24"/>
          <w:szCs w:val="24"/>
        </w:rPr>
        <w:t>I&amp;E</w:t>
      </w:r>
      <w:proofErr w:type="gramEnd"/>
      <w:r>
        <w:rPr>
          <w:rFonts w:eastAsia="Calibri"/>
          <w:sz w:val="24"/>
          <w:szCs w:val="24"/>
        </w:rPr>
        <w:t xml:space="preserve"> filed and served a Petition </w:t>
      </w:r>
      <w:r w:rsidR="00BD5FE2">
        <w:rPr>
          <w:rFonts w:eastAsia="Calibri"/>
          <w:sz w:val="24"/>
          <w:szCs w:val="24"/>
        </w:rPr>
        <w:t xml:space="preserve">for Leave </w:t>
      </w:r>
      <w:r>
        <w:rPr>
          <w:rFonts w:eastAsia="Calibri"/>
          <w:sz w:val="24"/>
          <w:szCs w:val="24"/>
        </w:rPr>
        <w:t xml:space="preserve">to Withdraw the Complaint </w:t>
      </w:r>
      <w:r w:rsidR="00BD5FE2">
        <w:rPr>
          <w:rFonts w:eastAsia="Calibri"/>
          <w:sz w:val="24"/>
          <w:szCs w:val="24"/>
        </w:rPr>
        <w:t xml:space="preserve">and Amended Complaint </w:t>
      </w:r>
      <w:r>
        <w:rPr>
          <w:rFonts w:eastAsia="Calibri"/>
          <w:sz w:val="24"/>
          <w:szCs w:val="24"/>
        </w:rPr>
        <w:t>(Petition).  In support of its Petition</w:t>
      </w:r>
      <w:r w:rsidR="00C82861">
        <w:rPr>
          <w:rFonts w:eastAsia="Calibri"/>
          <w:sz w:val="24"/>
          <w:szCs w:val="24"/>
        </w:rPr>
        <w:t>,</w:t>
      </w:r>
      <w:r>
        <w:rPr>
          <w:rFonts w:eastAsia="Calibri"/>
          <w:sz w:val="24"/>
          <w:szCs w:val="24"/>
        </w:rPr>
        <w:t xml:space="preserve"> </w:t>
      </w:r>
      <w:proofErr w:type="gramStart"/>
      <w:r>
        <w:rPr>
          <w:rFonts w:eastAsia="Calibri"/>
          <w:sz w:val="24"/>
          <w:szCs w:val="24"/>
        </w:rPr>
        <w:t>I&amp;E</w:t>
      </w:r>
      <w:proofErr w:type="gramEnd"/>
      <w:r>
        <w:rPr>
          <w:rFonts w:eastAsia="Calibri"/>
          <w:sz w:val="24"/>
          <w:szCs w:val="24"/>
        </w:rPr>
        <w:t xml:space="preserve"> averred</w:t>
      </w:r>
      <w:r w:rsidR="0075365F">
        <w:rPr>
          <w:rFonts w:eastAsia="Calibri"/>
          <w:sz w:val="24"/>
          <w:szCs w:val="24"/>
        </w:rPr>
        <w:t>, in relevant part,</w:t>
      </w:r>
      <w:r>
        <w:rPr>
          <w:rFonts w:eastAsia="Calibri"/>
          <w:sz w:val="24"/>
          <w:szCs w:val="24"/>
        </w:rPr>
        <w:t xml:space="preserve"> as follows:</w:t>
      </w:r>
    </w:p>
    <w:p w:rsidR="009C29BA" w:rsidRDefault="009C29BA" w:rsidP="009C29BA">
      <w:pPr>
        <w:spacing w:line="360" w:lineRule="auto"/>
        <w:ind w:firstLine="1440"/>
        <w:rPr>
          <w:rFonts w:eastAsia="Calibri"/>
          <w:sz w:val="24"/>
          <w:szCs w:val="24"/>
        </w:rPr>
      </w:pPr>
    </w:p>
    <w:p w:rsidR="003860F6" w:rsidRPr="003860F6" w:rsidRDefault="0075365F" w:rsidP="0075365F">
      <w:pPr>
        <w:ind w:left="1440" w:right="1080"/>
        <w:rPr>
          <w:rFonts w:eastAsia="Calibri"/>
          <w:sz w:val="24"/>
          <w:szCs w:val="24"/>
        </w:rPr>
      </w:pPr>
      <w:r>
        <w:rPr>
          <w:rFonts w:eastAsia="Calibri"/>
          <w:sz w:val="24"/>
          <w:szCs w:val="24"/>
        </w:rPr>
        <w:tab/>
        <w:t>7.</w:t>
      </w:r>
      <w:r>
        <w:rPr>
          <w:rFonts w:eastAsia="Calibri"/>
          <w:sz w:val="24"/>
          <w:szCs w:val="24"/>
        </w:rPr>
        <w:tab/>
      </w:r>
      <w:r w:rsidR="009C29BA">
        <w:rPr>
          <w:rFonts w:eastAsia="Calibri"/>
          <w:sz w:val="24"/>
          <w:szCs w:val="24"/>
        </w:rPr>
        <w:t xml:space="preserve">On </w:t>
      </w:r>
      <w:r w:rsidR="003860F6" w:rsidRPr="003860F6">
        <w:rPr>
          <w:rFonts w:eastAsia="Calibri"/>
          <w:sz w:val="24"/>
          <w:szCs w:val="24"/>
        </w:rPr>
        <w:t>December 13, 2016, I&amp;E received a document from the Respondents entitled “Points for Consideration,” as well as exhibits that the Respondents intend to present at hearing.</w:t>
      </w:r>
    </w:p>
    <w:p w:rsidR="0075365F" w:rsidRDefault="0075365F" w:rsidP="0075365F">
      <w:pPr>
        <w:ind w:left="1440" w:right="1080"/>
        <w:rPr>
          <w:rFonts w:eastAsia="Calibri"/>
          <w:sz w:val="24"/>
          <w:szCs w:val="24"/>
        </w:rPr>
      </w:pPr>
    </w:p>
    <w:p w:rsidR="003860F6" w:rsidRDefault="0075365F" w:rsidP="0075365F">
      <w:pPr>
        <w:ind w:left="1440" w:right="1080"/>
        <w:rPr>
          <w:rFonts w:eastAsia="Calibri"/>
          <w:sz w:val="24"/>
          <w:szCs w:val="24"/>
        </w:rPr>
      </w:pPr>
      <w:r>
        <w:rPr>
          <w:rFonts w:eastAsia="Calibri"/>
          <w:sz w:val="24"/>
          <w:szCs w:val="24"/>
        </w:rPr>
        <w:tab/>
        <w:t>8.</w:t>
      </w:r>
      <w:r>
        <w:rPr>
          <w:rFonts w:eastAsia="Calibri"/>
          <w:sz w:val="24"/>
          <w:szCs w:val="24"/>
        </w:rPr>
        <w:tab/>
      </w:r>
      <w:r w:rsidR="003860F6" w:rsidRPr="003860F6">
        <w:rPr>
          <w:rFonts w:eastAsia="Calibri"/>
          <w:sz w:val="24"/>
          <w:szCs w:val="24"/>
        </w:rPr>
        <w:t>For the first time on December 13, 2016, I&amp;E became aware of the exact nature of the Respondents’ defense to affixing an illuminated sign on their vehicle, despite previous efforts made by I&amp;E to discuss the matter with the Respondents, to which the Respondents never responded.</w:t>
      </w:r>
    </w:p>
    <w:p w:rsidR="0075365F" w:rsidRPr="003860F6" w:rsidRDefault="0075365F" w:rsidP="0075365F">
      <w:pPr>
        <w:ind w:left="1440" w:right="1080"/>
        <w:rPr>
          <w:rFonts w:eastAsia="Calibri"/>
          <w:sz w:val="24"/>
          <w:szCs w:val="24"/>
        </w:rPr>
      </w:pPr>
    </w:p>
    <w:p w:rsidR="003860F6" w:rsidRPr="003860F6" w:rsidRDefault="0075365F" w:rsidP="0075365F">
      <w:pPr>
        <w:ind w:left="1440" w:right="1080"/>
        <w:rPr>
          <w:rFonts w:eastAsia="Calibri"/>
          <w:sz w:val="24"/>
          <w:szCs w:val="24"/>
        </w:rPr>
      </w:pPr>
      <w:r>
        <w:rPr>
          <w:rFonts w:eastAsia="Calibri"/>
          <w:sz w:val="24"/>
          <w:szCs w:val="24"/>
        </w:rPr>
        <w:tab/>
        <w:t>9.</w:t>
      </w:r>
      <w:r>
        <w:rPr>
          <w:rFonts w:eastAsia="Calibri"/>
          <w:sz w:val="24"/>
          <w:szCs w:val="24"/>
        </w:rPr>
        <w:tab/>
      </w:r>
      <w:r w:rsidR="003860F6" w:rsidRPr="003860F6">
        <w:rPr>
          <w:rFonts w:eastAsia="Calibri"/>
          <w:sz w:val="24"/>
          <w:szCs w:val="24"/>
        </w:rPr>
        <w:t xml:space="preserve">In their “Points for Consideration,” the Respondents explained that the dome light stated “Go Pens” and that Mr. Jacobs affixed the dome light to the roof of his vehicle because he was selling Pittsburgh Penguins merchandise on Carson Street from the car.  </w:t>
      </w:r>
    </w:p>
    <w:p w:rsidR="0075365F" w:rsidRDefault="0075365F" w:rsidP="0075365F">
      <w:pPr>
        <w:ind w:left="1440" w:right="1080"/>
        <w:rPr>
          <w:rFonts w:eastAsia="Calibri"/>
          <w:sz w:val="24"/>
          <w:szCs w:val="24"/>
        </w:rPr>
      </w:pPr>
    </w:p>
    <w:p w:rsidR="003860F6" w:rsidRPr="003860F6" w:rsidRDefault="0075365F" w:rsidP="0075365F">
      <w:pPr>
        <w:ind w:left="1440" w:right="1080"/>
        <w:rPr>
          <w:rFonts w:eastAsia="Calibri"/>
          <w:sz w:val="24"/>
          <w:szCs w:val="24"/>
        </w:rPr>
      </w:pPr>
      <w:r>
        <w:rPr>
          <w:rFonts w:eastAsia="Calibri"/>
          <w:sz w:val="24"/>
          <w:szCs w:val="24"/>
        </w:rPr>
        <w:tab/>
        <w:t>10.</w:t>
      </w:r>
      <w:r>
        <w:rPr>
          <w:rFonts w:eastAsia="Calibri"/>
          <w:sz w:val="24"/>
          <w:szCs w:val="24"/>
        </w:rPr>
        <w:tab/>
      </w:r>
      <w:r w:rsidR="003860F6" w:rsidRPr="003860F6">
        <w:rPr>
          <w:rFonts w:eastAsia="Calibri"/>
          <w:sz w:val="24"/>
          <w:szCs w:val="24"/>
        </w:rPr>
        <w:t>The Respondents submitted notarized affidavits in support of their defense, including an affidavit from an individual who was selling the merchandise with Mr. Jacobs that evening on Carson Street.</w:t>
      </w:r>
    </w:p>
    <w:p w:rsidR="00837DC8" w:rsidRDefault="00837DC8" w:rsidP="00837DC8">
      <w:pPr>
        <w:tabs>
          <w:tab w:val="left" w:pos="450"/>
        </w:tabs>
        <w:ind w:left="720" w:right="1080"/>
        <w:rPr>
          <w:rFonts w:eastAsia="Calibri"/>
          <w:sz w:val="24"/>
          <w:szCs w:val="24"/>
        </w:rPr>
      </w:pPr>
    </w:p>
    <w:p w:rsidR="00837DC8" w:rsidRDefault="00837DC8" w:rsidP="00837DC8">
      <w:pPr>
        <w:ind w:left="1440" w:right="1080"/>
        <w:rPr>
          <w:rFonts w:eastAsia="Calibri"/>
          <w:sz w:val="24"/>
          <w:szCs w:val="24"/>
        </w:rPr>
      </w:pPr>
      <w:r>
        <w:rPr>
          <w:rFonts w:eastAsia="Calibri"/>
          <w:sz w:val="24"/>
          <w:szCs w:val="24"/>
        </w:rPr>
        <w:tab/>
        <w:t>11.</w:t>
      </w:r>
      <w:r>
        <w:rPr>
          <w:rFonts w:eastAsia="Calibri"/>
          <w:sz w:val="24"/>
          <w:szCs w:val="24"/>
        </w:rPr>
        <w:tab/>
      </w:r>
      <w:r w:rsidR="003860F6" w:rsidRPr="003860F6">
        <w:rPr>
          <w:rFonts w:eastAsia="Calibri"/>
          <w:sz w:val="24"/>
          <w:szCs w:val="24"/>
        </w:rPr>
        <w:t>Given that the allegations in the instant proceeding are based upon the premise that the Respondents were operating as an unauthorized motor carrier, and facts were recently revealed in a notarized affidavit</w:t>
      </w:r>
      <w:r w:rsidR="003860F6" w:rsidRPr="003860F6">
        <w:rPr>
          <w:rStyle w:val="FootnoteReference"/>
          <w:rFonts w:eastAsia="Calibri"/>
          <w:sz w:val="24"/>
          <w:szCs w:val="24"/>
        </w:rPr>
        <w:footnoteReference w:id="2"/>
      </w:r>
      <w:r w:rsidR="003860F6" w:rsidRPr="003860F6">
        <w:rPr>
          <w:rFonts w:eastAsia="Calibri"/>
          <w:sz w:val="24"/>
          <w:szCs w:val="24"/>
        </w:rPr>
        <w:t xml:space="preserve"> suggesting otherwise, I&amp;E deems it appropriate to request that its Complaint and Amended Complaint in the instant proceeding be withdrawn.</w:t>
      </w:r>
    </w:p>
    <w:p w:rsidR="00837DC8" w:rsidRDefault="00837DC8" w:rsidP="00837DC8">
      <w:pPr>
        <w:ind w:left="1440" w:right="1080"/>
        <w:rPr>
          <w:rFonts w:eastAsia="Calibri"/>
          <w:sz w:val="24"/>
          <w:szCs w:val="24"/>
        </w:rPr>
      </w:pPr>
    </w:p>
    <w:p w:rsidR="003860F6" w:rsidRPr="003860F6" w:rsidRDefault="00837DC8" w:rsidP="00837DC8">
      <w:pPr>
        <w:ind w:right="1080"/>
        <w:rPr>
          <w:rFonts w:eastAsia="Calibri"/>
          <w:sz w:val="24"/>
          <w:szCs w:val="24"/>
        </w:rPr>
      </w:pPr>
      <w:r>
        <w:rPr>
          <w:rFonts w:eastAsia="Calibri"/>
          <w:sz w:val="24"/>
          <w:szCs w:val="24"/>
        </w:rPr>
        <w:t>Petition ¶¶ 7-11.</w:t>
      </w:r>
      <w:r w:rsidR="003860F6" w:rsidRPr="003860F6">
        <w:rPr>
          <w:rFonts w:eastAsia="Calibri"/>
          <w:sz w:val="24"/>
          <w:szCs w:val="24"/>
        </w:rPr>
        <w:t xml:space="preserve">  </w:t>
      </w:r>
    </w:p>
    <w:p w:rsidR="003860F6" w:rsidRDefault="003860F6" w:rsidP="006B457F">
      <w:pPr>
        <w:spacing w:line="360" w:lineRule="auto"/>
        <w:ind w:firstLine="1440"/>
        <w:rPr>
          <w:sz w:val="24"/>
          <w:szCs w:val="24"/>
        </w:rPr>
      </w:pPr>
    </w:p>
    <w:p w:rsidR="003860F6" w:rsidRDefault="00837DC8" w:rsidP="006B457F">
      <w:pPr>
        <w:spacing w:line="360" w:lineRule="auto"/>
        <w:ind w:firstLine="1440"/>
        <w:rPr>
          <w:sz w:val="24"/>
          <w:szCs w:val="24"/>
        </w:rPr>
      </w:pPr>
      <w:r>
        <w:rPr>
          <w:sz w:val="24"/>
          <w:szCs w:val="24"/>
        </w:rPr>
        <w:t xml:space="preserve">By Notice dated December 19, 2016, the Parties </w:t>
      </w:r>
      <w:r w:rsidR="00F935B4">
        <w:rPr>
          <w:sz w:val="24"/>
          <w:szCs w:val="24"/>
        </w:rPr>
        <w:t>were informed that the December </w:t>
      </w:r>
      <w:r>
        <w:rPr>
          <w:sz w:val="24"/>
          <w:szCs w:val="24"/>
        </w:rPr>
        <w:t>21, 201</w:t>
      </w:r>
      <w:r w:rsidR="00477491">
        <w:rPr>
          <w:sz w:val="24"/>
          <w:szCs w:val="24"/>
        </w:rPr>
        <w:t>6</w:t>
      </w:r>
      <w:bookmarkStart w:id="0" w:name="_GoBack"/>
      <w:bookmarkEnd w:id="0"/>
      <w:r>
        <w:rPr>
          <w:sz w:val="24"/>
          <w:szCs w:val="24"/>
        </w:rPr>
        <w:t xml:space="preserve"> hearing was cancelled.</w:t>
      </w:r>
    </w:p>
    <w:p w:rsidR="00837DC8" w:rsidRDefault="00837DC8" w:rsidP="006B457F">
      <w:pPr>
        <w:spacing w:line="360" w:lineRule="auto"/>
        <w:ind w:firstLine="1440"/>
        <w:rPr>
          <w:sz w:val="24"/>
          <w:szCs w:val="24"/>
        </w:rPr>
      </w:pPr>
    </w:p>
    <w:p w:rsidR="00837DC8" w:rsidRDefault="00837DC8" w:rsidP="006B457F">
      <w:pPr>
        <w:spacing w:line="360" w:lineRule="auto"/>
        <w:ind w:firstLine="1440"/>
        <w:rPr>
          <w:sz w:val="24"/>
          <w:szCs w:val="24"/>
        </w:rPr>
      </w:pPr>
      <w:r>
        <w:rPr>
          <w:sz w:val="24"/>
          <w:szCs w:val="24"/>
        </w:rPr>
        <w:t>Respondents did not file an Answer to the Petition within twenty days of service as provided for under Section 5.61(a) of the Commission’s regulations.  52 Pa.Code § 5.61(a).</w:t>
      </w:r>
    </w:p>
    <w:p w:rsidR="00F3683D" w:rsidRDefault="00F3683D" w:rsidP="006B457F">
      <w:pPr>
        <w:spacing w:line="360" w:lineRule="auto"/>
        <w:ind w:firstLine="1440"/>
        <w:rPr>
          <w:sz w:val="24"/>
          <w:szCs w:val="24"/>
        </w:rPr>
      </w:pPr>
    </w:p>
    <w:p w:rsidR="009A3CA5" w:rsidRDefault="009A3CA5" w:rsidP="003453ED">
      <w:pPr>
        <w:spacing w:line="360" w:lineRule="auto"/>
        <w:jc w:val="center"/>
        <w:rPr>
          <w:sz w:val="24"/>
          <w:szCs w:val="24"/>
          <w:u w:val="single"/>
        </w:rPr>
      </w:pPr>
      <w:r w:rsidRPr="003453ED">
        <w:rPr>
          <w:sz w:val="24"/>
          <w:szCs w:val="24"/>
          <w:u w:val="single"/>
        </w:rPr>
        <w:t>FINDINGS OF FACT</w:t>
      </w:r>
    </w:p>
    <w:p w:rsidR="00F3683D" w:rsidRPr="003453ED" w:rsidRDefault="00F3683D" w:rsidP="003453ED">
      <w:pPr>
        <w:spacing w:line="360" w:lineRule="auto"/>
        <w:jc w:val="center"/>
        <w:rPr>
          <w:sz w:val="24"/>
          <w:szCs w:val="24"/>
          <w:u w:val="single"/>
        </w:rPr>
      </w:pPr>
    </w:p>
    <w:p w:rsidR="009A3CA5" w:rsidRDefault="009A3CA5" w:rsidP="009A3CA5">
      <w:pPr>
        <w:spacing w:line="360" w:lineRule="auto"/>
        <w:rPr>
          <w:sz w:val="24"/>
          <w:szCs w:val="24"/>
        </w:rPr>
      </w:pPr>
      <w:r>
        <w:rPr>
          <w:sz w:val="24"/>
          <w:szCs w:val="24"/>
        </w:rPr>
        <w:tab/>
      </w:r>
      <w:r w:rsidR="004409FA">
        <w:rPr>
          <w:sz w:val="24"/>
          <w:szCs w:val="24"/>
        </w:rPr>
        <w:tab/>
      </w:r>
      <w:r>
        <w:rPr>
          <w:sz w:val="24"/>
          <w:szCs w:val="24"/>
        </w:rPr>
        <w:t>1.</w:t>
      </w:r>
      <w:r>
        <w:rPr>
          <w:sz w:val="24"/>
          <w:szCs w:val="24"/>
        </w:rPr>
        <w:tab/>
        <w:t xml:space="preserve">The Complainant is </w:t>
      </w:r>
      <w:r w:rsidR="00384611" w:rsidRPr="003860F6">
        <w:rPr>
          <w:rFonts w:eastAsia="Calibri"/>
          <w:sz w:val="24"/>
          <w:szCs w:val="24"/>
        </w:rPr>
        <w:t>the Bureau of Investigation and Enforcement of the Pennsylvania Public Utility Commission</w:t>
      </w:r>
      <w:r w:rsidR="00384611">
        <w:rPr>
          <w:rFonts w:eastAsia="Calibri"/>
          <w:sz w:val="24"/>
          <w:szCs w:val="24"/>
        </w:rPr>
        <w:t xml:space="preserve"> (I&amp;E)</w:t>
      </w:r>
      <w:r w:rsidR="00A640F6">
        <w:rPr>
          <w:sz w:val="24"/>
          <w:szCs w:val="24"/>
        </w:rPr>
        <w:t>.</w:t>
      </w:r>
    </w:p>
    <w:p w:rsidR="00F3683D" w:rsidRDefault="00F3683D" w:rsidP="009A3CA5">
      <w:pPr>
        <w:spacing w:line="360" w:lineRule="auto"/>
        <w:rPr>
          <w:sz w:val="24"/>
          <w:szCs w:val="24"/>
        </w:rPr>
      </w:pPr>
    </w:p>
    <w:p w:rsidR="00384611" w:rsidRDefault="009A3CA5" w:rsidP="009A3CA5">
      <w:pPr>
        <w:spacing w:line="360" w:lineRule="auto"/>
        <w:rPr>
          <w:sz w:val="24"/>
        </w:rPr>
      </w:pPr>
      <w:r>
        <w:rPr>
          <w:sz w:val="24"/>
          <w:szCs w:val="24"/>
        </w:rPr>
        <w:tab/>
      </w:r>
      <w:r w:rsidR="004409FA">
        <w:rPr>
          <w:sz w:val="24"/>
          <w:szCs w:val="24"/>
        </w:rPr>
        <w:tab/>
      </w:r>
      <w:r>
        <w:rPr>
          <w:sz w:val="24"/>
          <w:szCs w:val="24"/>
        </w:rPr>
        <w:t>2.</w:t>
      </w:r>
      <w:r>
        <w:rPr>
          <w:sz w:val="24"/>
          <w:szCs w:val="24"/>
        </w:rPr>
        <w:tab/>
      </w:r>
      <w:r w:rsidR="00A640F6">
        <w:rPr>
          <w:sz w:val="24"/>
          <w:szCs w:val="24"/>
        </w:rPr>
        <w:t>The Respondent</w:t>
      </w:r>
      <w:r w:rsidR="00384611">
        <w:rPr>
          <w:sz w:val="24"/>
          <w:szCs w:val="24"/>
        </w:rPr>
        <w:t xml:space="preserve">s are </w:t>
      </w:r>
      <w:r w:rsidR="00384611">
        <w:rPr>
          <w:sz w:val="24"/>
        </w:rPr>
        <w:t>Sabine U. Jacobs and James J. Jacobs.</w:t>
      </w:r>
    </w:p>
    <w:p w:rsidR="00F3683D" w:rsidRDefault="00384611" w:rsidP="009A3CA5">
      <w:pPr>
        <w:spacing w:line="360" w:lineRule="auto"/>
        <w:rPr>
          <w:sz w:val="24"/>
          <w:szCs w:val="24"/>
        </w:rPr>
      </w:pPr>
      <w:r>
        <w:rPr>
          <w:sz w:val="24"/>
          <w:szCs w:val="24"/>
        </w:rPr>
        <w:t xml:space="preserve"> </w:t>
      </w:r>
    </w:p>
    <w:p w:rsidR="003453ED" w:rsidRDefault="003453ED" w:rsidP="009A3CA5">
      <w:pPr>
        <w:spacing w:line="360" w:lineRule="auto"/>
        <w:rPr>
          <w:sz w:val="24"/>
          <w:szCs w:val="24"/>
        </w:rPr>
      </w:pPr>
      <w:r>
        <w:rPr>
          <w:sz w:val="24"/>
          <w:szCs w:val="24"/>
        </w:rPr>
        <w:tab/>
      </w:r>
      <w:r w:rsidR="004409FA">
        <w:rPr>
          <w:sz w:val="24"/>
          <w:szCs w:val="24"/>
        </w:rPr>
        <w:tab/>
      </w:r>
      <w:r>
        <w:rPr>
          <w:sz w:val="24"/>
          <w:szCs w:val="24"/>
        </w:rPr>
        <w:t>3.</w:t>
      </w:r>
      <w:r>
        <w:rPr>
          <w:sz w:val="24"/>
          <w:szCs w:val="24"/>
        </w:rPr>
        <w:tab/>
        <w:t xml:space="preserve">The Complainant </w:t>
      </w:r>
      <w:r w:rsidR="00A640F6">
        <w:rPr>
          <w:sz w:val="24"/>
          <w:szCs w:val="24"/>
        </w:rPr>
        <w:t xml:space="preserve">has filed a </w:t>
      </w:r>
      <w:r w:rsidR="00BD5FE2">
        <w:rPr>
          <w:sz w:val="24"/>
          <w:szCs w:val="24"/>
        </w:rPr>
        <w:t>P</w:t>
      </w:r>
      <w:r w:rsidR="00A640F6">
        <w:rPr>
          <w:sz w:val="24"/>
          <w:szCs w:val="24"/>
        </w:rPr>
        <w:t xml:space="preserve">etition </w:t>
      </w:r>
      <w:r w:rsidR="00384611">
        <w:rPr>
          <w:sz w:val="24"/>
          <w:szCs w:val="24"/>
        </w:rPr>
        <w:t xml:space="preserve">stating it </w:t>
      </w:r>
      <w:r>
        <w:rPr>
          <w:sz w:val="24"/>
          <w:szCs w:val="24"/>
        </w:rPr>
        <w:t xml:space="preserve">no longer wishes to pursue a </w:t>
      </w:r>
      <w:r w:rsidR="00C775C2">
        <w:rPr>
          <w:sz w:val="24"/>
          <w:szCs w:val="24"/>
        </w:rPr>
        <w:t>C</w:t>
      </w:r>
      <w:r>
        <w:rPr>
          <w:sz w:val="24"/>
          <w:szCs w:val="24"/>
        </w:rPr>
        <w:t xml:space="preserve">omplaint against the </w:t>
      </w:r>
      <w:r w:rsidR="00384611">
        <w:rPr>
          <w:sz w:val="24"/>
          <w:szCs w:val="24"/>
        </w:rPr>
        <w:t>Respondents</w:t>
      </w:r>
      <w:r>
        <w:rPr>
          <w:sz w:val="24"/>
          <w:szCs w:val="24"/>
        </w:rPr>
        <w:t xml:space="preserve">.  </w:t>
      </w:r>
      <w:r w:rsidR="00384611">
        <w:rPr>
          <w:sz w:val="24"/>
          <w:szCs w:val="24"/>
        </w:rPr>
        <w:t>Petition ¶ 11.</w:t>
      </w:r>
    </w:p>
    <w:p w:rsidR="00C44FA3" w:rsidRDefault="00C44FA3" w:rsidP="009A3CA5">
      <w:pPr>
        <w:spacing w:line="360" w:lineRule="auto"/>
        <w:rPr>
          <w:sz w:val="24"/>
          <w:szCs w:val="24"/>
        </w:rPr>
      </w:pPr>
    </w:p>
    <w:p w:rsidR="001E78BD" w:rsidRDefault="001E78BD" w:rsidP="009A3CA5">
      <w:pPr>
        <w:spacing w:line="360" w:lineRule="auto"/>
        <w:rPr>
          <w:sz w:val="24"/>
          <w:szCs w:val="24"/>
        </w:rPr>
      </w:pPr>
      <w:r>
        <w:rPr>
          <w:sz w:val="24"/>
          <w:szCs w:val="24"/>
        </w:rPr>
        <w:tab/>
      </w:r>
      <w:r>
        <w:rPr>
          <w:sz w:val="24"/>
          <w:szCs w:val="24"/>
        </w:rPr>
        <w:tab/>
        <w:t>4.</w:t>
      </w:r>
      <w:r>
        <w:rPr>
          <w:sz w:val="24"/>
          <w:szCs w:val="24"/>
        </w:rPr>
        <w:tab/>
      </w:r>
      <w:r w:rsidRPr="00C46148">
        <w:rPr>
          <w:sz w:val="24"/>
          <w:szCs w:val="24"/>
        </w:rPr>
        <w:t xml:space="preserve">The </w:t>
      </w:r>
      <w:r w:rsidR="00384611">
        <w:rPr>
          <w:sz w:val="24"/>
          <w:szCs w:val="24"/>
        </w:rPr>
        <w:t>Respondents did not file any response to the Petition.</w:t>
      </w:r>
      <w:r>
        <w:rPr>
          <w:sz w:val="24"/>
          <w:szCs w:val="24"/>
        </w:rPr>
        <w:t xml:space="preserve"> </w:t>
      </w:r>
    </w:p>
    <w:p w:rsidR="009A3CA5" w:rsidRDefault="009A3CA5" w:rsidP="006B457F">
      <w:pPr>
        <w:spacing w:line="360" w:lineRule="auto"/>
        <w:ind w:firstLine="1440"/>
        <w:rPr>
          <w:sz w:val="24"/>
          <w:szCs w:val="24"/>
        </w:rPr>
      </w:pPr>
    </w:p>
    <w:p w:rsidR="00DB51CA" w:rsidRDefault="00DB51CA" w:rsidP="006B457F">
      <w:pPr>
        <w:spacing w:line="360" w:lineRule="auto"/>
        <w:ind w:firstLine="1440"/>
        <w:rPr>
          <w:sz w:val="24"/>
          <w:szCs w:val="24"/>
        </w:rPr>
      </w:pPr>
    </w:p>
    <w:p w:rsidR="00DB51CA" w:rsidRPr="00C46148" w:rsidRDefault="00DB51CA" w:rsidP="006B457F">
      <w:pPr>
        <w:spacing w:line="360" w:lineRule="auto"/>
        <w:ind w:firstLine="1440"/>
        <w:rPr>
          <w:sz w:val="24"/>
          <w:szCs w:val="24"/>
        </w:rPr>
      </w:pPr>
    </w:p>
    <w:p w:rsidR="006A759E" w:rsidRPr="00C46148" w:rsidRDefault="006A759E" w:rsidP="006B457F">
      <w:pPr>
        <w:spacing w:line="360" w:lineRule="auto"/>
        <w:jc w:val="center"/>
        <w:rPr>
          <w:sz w:val="24"/>
          <w:szCs w:val="24"/>
          <w:u w:val="single"/>
        </w:rPr>
      </w:pPr>
      <w:r w:rsidRPr="00C46148">
        <w:rPr>
          <w:sz w:val="24"/>
          <w:szCs w:val="24"/>
          <w:u w:val="single"/>
        </w:rPr>
        <w:t>DISCUSSION</w:t>
      </w:r>
    </w:p>
    <w:p w:rsidR="006A759E" w:rsidRDefault="006A759E" w:rsidP="006B457F">
      <w:pPr>
        <w:spacing w:line="360" w:lineRule="auto"/>
        <w:rPr>
          <w:sz w:val="24"/>
          <w:szCs w:val="24"/>
        </w:rPr>
      </w:pPr>
    </w:p>
    <w:p w:rsidR="006A759E" w:rsidRPr="00C46148" w:rsidRDefault="006A759E" w:rsidP="006B457F">
      <w:pPr>
        <w:spacing w:line="360" w:lineRule="auto"/>
        <w:ind w:firstLine="1440"/>
        <w:rPr>
          <w:sz w:val="24"/>
          <w:szCs w:val="24"/>
        </w:rPr>
      </w:pPr>
      <w:r w:rsidRPr="00C46148">
        <w:rPr>
          <w:sz w:val="24"/>
          <w:szCs w:val="24"/>
        </w:rPr>
        <w:t>The withdrawal of formal complaints filed before the Commission in contested proceedings is governed by Section 5.94</w:t>
      </w:r>
      <w:r w:rsidR="00B00BBE">
        <w:rPr>
          <w:sz w:val="24"/>
          <w:szCs w:val="24"/>
        </w:rPr>
        <w:t>(a)</w:t>
      </w:r>
      <w:r w:rsidRPr="00C46148">
        <w:rPr>
          <w:sz w:val="24"/>
          <w:szCs w:val="24"/>
        </w:rPr>
        <w:t xml:space="preserve"> of the Commission’s regulations:</w:t>
      </w:r>
    </w:p>
    <w:p w:rsidR="006A759E" w:rsidRDefault="006A759E" w:rsidP="004E6E3D">
      <w:pPr>
        <w:pStyle w:val="NormalWeb"/>
        <w:spacing w:before="0" w:beforeAutospacing="0" w:after="0" w:afterAutospacing="0"/>
        <w:ind w:left="1440" w:right="1440"/>
      </w:pPr>
    </w:p>
    <w:p w:rsidR="006A759E" w:rsidRDefault="006A759E" w:rsidP="00C74ED2">
      <w:pPr>
        <w:pStyle w:val="NormalWeb"/>
        <w:spacing w:before="0" w:beforeAutospacing="0" w:after="0" w:afterAutospacing="0"/>
        <w:ind w:left="1440" w:right="1440"/>
      </w:pPr>
      <w:r>
        <w:t xml:space="preserve">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  </w:t>
      </w:r>
    </w:p>
    <w:p w:rsidR="00B00BBE" w:rsidRDefault="00B00BBE" w:rsidP="00B00BBE">
      <w:pPr>
        <w:pStyle w:val="FootnoteText"/>
        <w:spacing w:after="0"/>
      </w:pPr>
    </w:p>
    <w:p w:rsidR="00B00BBE" w:rsidRPr="00B00BBE" w:rsidRDefault="00B00BBE" w:rsidP="00B00BBE">
      <w:pPr>
        <w:pStyle w:val="FootnoteText"/>
        <w:spacing w:after="0"/>
        <w:rPr>
          <w:sz w:val="24"/>
        </w:rPr>
      </w:pPr>
      <w:r w:rsidRPr="00B00BBE">
        <w:rPr>
          <w:sz w:val="24"/>
        </w:rPr>
        <w:t>52 Pa.Code § 5.94(a).</w:t>
      </w:r>
    </w:p>
    <w:p w:rsidR="00384611" w:rsidRDefault="00384611" w:rsidP="00634569">
      <w:pPr>
        <w:spacing w:after="240" w:line="360" w:lineRule="auto"/>
        <w:rPr>
          <w:sz w:val="24"/>
          <w:szCs w:val="24"/>
        </w:rPr>
      </w:pPr>
    </w:p>
    <w:p w:rsidR="004B3AB9" w:rsidRDefault="00384611" w:rsidP="00634569">
      <w:pPr>
        <w:spacing w:line="360" w:lineRule="auto"/>
        <w:ind w:firstLine="1350"/>
        <w:rPr>
          <w:sz w:val="24"/>
          <w:szCs w:val="24"/>
        </w:rPr>
      </w:pPr>
      <w:r>
        <w:rPr>
          <w:sz w:val="24"/>
          <w:szCs w:val="24"/>
        </w:rPr>
        <w:t xml:space="preserve">In its Petition, I&amp;E </w:t>
      </w:r>
      <w:r w:rsidR="004B3AB9">
        <w:rPr>
          <w:sz w:val="24"/>
          <w:szCs w:val="24"/>
        </w:rPr>
        <w:t>suggest</w:t>
      </w:r>
      <w:r w:rsidR="00281A62">
        <w:rPr>
          <w:sz w:val="24"/>
          <w:szCs w:val="24"/>
        </w:rPr>
        <w:t>s</w:t>
      </w:r>
      <w:r w:rsidR="004B3AB9">
        <w:rPr>
          <w:sz w:val="24"/>
          <w:szCs w:val="24"/>
        </w:rPr>
        <w:t xml:space="preserve"> that its allegations that  Respondents were operating an unauthorized motor carrier in violation of various provisions of the Pennsylvania Code appear to be unwarranted </w:t>
      </w:r>
      <w:r>
        <w:rPr>
          <w:sz w:val="24"/>
          <w:szCs w:val="24"/>
        </w:rPr>
        <w:t>based upon information received from Respondents in a notarized affidavit</w:t>
      </w:r>
      <w:r w:rsidR="00C5032E">
        <w:rPr>
          <w:sz w:val="24"/>
          <w:szCs w:val="24"/>
        </w:rPr>
        <w:t xml:space="preserve">.  </w:t>
      </w:r>
      <w:proofErr w:type="gramStart"/>
      <w:r w:rsidR="004B3AB9">
        <w:rPr>
          <w:sz w:val="24"/>
          <w:szCs w:val="24"/>
        </w:rPr>
        <w:t>I&amp;E</w:t>
      </w:r>
      <w:proofErr w:type="gramEnd"/>
      <w:r w:rsidR="004B3AB9">
        <w:rPr>
          <w:sz w:val="24"/>
          <w:szCs w:val="24"/>
        </w:rPr>
        <w:t xml:space="preserve"> assume</w:t>
      </w:r>
      <w:r w:rsidR="00DB51CA">
        <w:rPr>
          <w:sz w:val="24"/>
          <w:szCs w:val="24"/>
        </w:rPr>
        <w:t>s</w:t>
      </w:r>
      <w:r w:rsidR="004B3AB9">
        <w:rPr>
          <w:sz w:val="24"/>
          <w:szCs w:val="24"/>
        </w:rPr>
        <w:t xml:space="preserve"> that Respondents’ information is true because the information is submitted in the form of a notarized affidavit</w:t>
      </w:r>
      <w:r w:rsidR="00C5032E">
        <w:rPr>
          <w:sz w:val="24"/>
          <w:szCs w:val="24"/>
        </w:rPr>
        <w:t xml:space="preserve">.  </w:t>
      </w:r>
      <w:r w:rsidR="004B3AB9">
        <w:rPr>
          <w:sz w:val="24"/>
          <w:szCs w:val="24"/>
        </w:rPr>
        <w:t xml:space="preserve">Accordingly, </w:t>
      </w:r>
      <w:proofErr w:type="gramStart"/>
      <w:r w:rsidR="004B3AB9">
        <w:rPr>
          <w:sz w:val="24"/>
          <w:szCs w:val="24"/>
        </w:rPr>
        <w:t>I&amp;E</w:t>
      </w:r>
      <w:proofErr w:type="gramEnd"/>
      <w:r w:rsidR="004B3AB9">
        <w:rPr>
          <w:sz w:val="24"/>
          <w:szCs w:val="24"/>
        </w:rPr>
        <w:t xml:space="preserve"> seek</w:t>
      </w:r>
      <w:r w:rsidR="00DB51CA">
        <w:rPr>
          <w:sz w:val="24"/>
          <w:szCs w:val="24"/>
        </w:rPr>
        <w:t>s</w:t>
      </w:r>
      <w:r w:rsidR="004B3AB9">
        <w:rPr>
          <w:sz w:val="24"/>
          <w:szCs w:val="24"/>
        </w:rPr>
        <w:t xml:space="preserve"> permission to withdraw its Complaint</w:t>
      </w:r>
      <w:r w:rsidR="00B47E8A">
        <w:rPr>
          <w:sz w:val="24"/>
          <w:szCs w:val="24"/>
        </w:rPr>
        <w:t xml:space="preserve"> and Amended Complaint</w:t>
      </w:r>
      <w:r w:rsidR="004B3AB9">
        <w:rPr>
          <w:sz w:val="24"/>
          <w:szCs w:val="24"/>
        </w:rPr>
        <w:t>.</w:t>
      </w:r>
    </w:p>
    <w:p w:rsidR="00384611" w:rsidRDefault="004B3AB9" w:rsidP="00634569">
      <w:pPr>
        <w:spacing w:line="360" w:lineRule="auto"/>
        <w:ind w:firstLine="1350"/>
        <w:rPr>
          <w:sz w:val="24"/>
          <w:szCs w:val="24"/>
        </w:rPr>
      </w:pPr>
      <w:r>
        <w:rPr>
          <w:sz w:val="24"/>
          <w:szCs w:val="24"/>
        </w:rPr>
        <w:t xml:space="preserve"> </w:t>
      </w:r>
    </w:p>
    <w:p w:rsidR="006A759E" w:rsidRDefault="00EB40DF" w:rsidP="00634569">
      <w:pPr>
        <w:spacing w:line="360" w:lineRule="auto"/>
        <w:ind w:firstLine="1350"/>
        <w:rPr>
          <w:sz w:val="24"/>
          <w:szCs w:val="24"/>
        </w:rPr>
      </w:pPr>
      <w:r w:rsidRPr="00EB40DF">
        <w:rPr>
          <w:sz w:val="24"/>
          <w:szCs w:val="24"/>
        </w:rPr>
        <w:t xml:space="preserve">The Commission has no interest in mandating that </w:t>
      </w:r>
      <w:proofErr w:type="gramStart"/>
      <w:r w:rsidR="004B3AB9">
        <w:rPr>
          <w:sz w:val="24"/>
          <w:szCs w:val="24"/>
        </w:rPr>
        <w:t>I&amp;E</w:t>
      </w:r>
      <w:proofErr w:type="gramEnd"/>
      <w:r w:rsidRPr="00EB40DF">
        <w:rPr>
          <w:sz w:val="24"/>
          <w:szCs w:val="24"/>
        </w:rPr>
        <w:t xml:space="preserve"> continue litigation when </w:t>
      </w:r>
      <w:r w:rsidR="004B3AB9">
        <w:rPr>
          <w:sz w:val="24"/>
          <w:szCs w:val="24"/>
        </w:rPr>
        <w:t xml:space="preserve">I&amp;E </w:t>
      </w:r>
      <w:r w:rsidRPr="00EB40DF">
        <w:rPr>
          <w:sz w:val="24"/>
          <w:szCs w:val="24"/>
        </w:rPr>
        <w:t>state</w:t>
      </w:r>
      <w:r w:rsidR="00DB51CA">
        <w:rPr>
          <w:sz w:val="24"/>
          <w:szCs w:val="24"/>
        </w:rPr>
        <w:t>s</w:t>
      </w:r>
      <w:r w:rsidRPr="00EB40DF">
        <w:rPr>
          <w:sz w:val="24"/>
          <w:szCs w:val="24"/>
        </w:rPr>
        <w:t xml:space="preserve"> </w:t>
      </w:r>
      <w:r w:rsidR="004B3AB9">
        <w:rPr>
          <w:sz w:val="24"/>
          <w:szCs w:val="24"/>
        </w:rPr>
        <w:t>it</w:t>
      </w:r>
      <w:r w:rsidRPr="00EB40DF">
        <w:rPr>
          <w:sz w:val="24"/>
          <w:szCs w:val="24"/>
        </w:rPr>
        <w:t xml:space="preserve"> has no interest in prosecuting </w:t>
      </w:r>
      <w:r w:rsidR="004B3AB9">
        <w:rPr>
          <w:sz w:val="24"/>
          <w:szCs w:val="24"/>
        </w:rPr>
        <w:t>its</w:t>
      </w:r>
      <w:r>
        <w:rPr>
          <w:sz w:val="24"/>
          <w:szCs w:val="24"/>
        </w:rPr>
        <w:t xml:space="preserve"> </w:t>
      </w:r>
      <w:r w:rsidR="00C775C2">
        <w:rPr>
          <w:sz w:val="24"/>
          <w:szCs w:val="24"/>
        </w:rPr>
        <w:t>C</w:t>
      </w:r>
      <w:r>
        <w:rPr>
          <w:sz w:val="24"/>
          <w:szCs w:val="24"/>
        </w:rPr>
        <w:t>omplaint</w:t>
      </w:r>
      <w:r w:rsidRPr="00EB40DF">
        <w:rPr>
          <w:sz w:val="24"/>
          <w:szCs w:val="24"/>
        </w:rPr>
        <w:t xml:space="preserve">.  </w:t>
      </w:r>
      <w:r w:rsidR="006A759E" w:rsidRPr="00C46148">
        <w:rPr>
          <w:sz w:val="24"/>
          <w:szCs w:val="24"/>
        </w:rPr>
        <w:t xml:space="preserve">The </w:t>
      </w:r>
      <w:r w:rsidR="004B3AB9">
        <w:rPr>
          <w:sz w:val="24"/>
          <w:szCs w:val="24"/>
        </w:rPr>
        <w:t>Respondents</w:t>
      </w:r>
      <w:r w:rsidR="006A759E" w:rsidRPr="00C46148">
        <w:rPr>
          <w:sz w:val="24"/>
          <w:szCs w:val="24"/>
        </w:rPr>
        <w:t xml:space="preserve"> did not object to the withdrawal</w:t>
      </w:r>
      <w:r w:rsidR="00A86480" w:rsidRPr="00C46148">
        <w:rPr>
          <w:sz w:val="24"/>
          <w:szCs w:val="24"/>
        </w:rPr>
        <w:t>.</w:t>
      </w:r>
      <w:r w:rsidR="00A86480">
        <w:rPr>
          <w:sz w:val="24"/>
          <w:szCs w:val="24"/>
        </w:rPr>
        <w:t xml:space="preserve">  </w:t>
      </w:r>
      <w:r w:rsidR="00A86480" w:rsidRPr="00C46148">
        <w:rPr>
          <w:sz w:val="24"/>
          <w:szCs w:val="24"/>
        </w:rPr>
        <w:t>Therefore,</w:t>
      </w:r>
      <w:r w:rsidR="006A759E" w:rsidRPr="00C46148">
        <w:rPr>
          <w:sz w:val="24"/>
          <w:szCs w:val="24"/>
        </w:rPr>
        <w:t xml:space="preserve"> there is no negative impact on the public interest by permitting the withdrawal.  </w:t>
      </w:r>
      <w:r w:rsidR="004B3AB9">
        <w:rPr>
          <w:sz w:val="24"/>
          <w:szCs w:val="24"/>
        </w:rPr>
        <w:t xml:space="preserve">Accordingly, </w:t>
      </w:r>
      <w:proofErr w:type="gramStart"/>
      <w:r w:rsidR="004B3AB9">
        <w:rPr>
          <w:sz w:val="24"/>
          <w:szCs w:val="24"/>
        </w:rPr>
        <w:t xml:space="preserve">I&amp;E’s </w:t>
      </w:r>
      <w:r w:rsidR="006A759E" w:rsidRPr="00C46148">
        <w:rPr>
          <w:sz w:val="24"/>
          <w:szCs w:val="24"/>
        </w:rPr>
        <w:t>request to withdraw</w:t>
      </w:r>
      <w:r w:rsidR="004B3AB9">
        <w:rPr>
          <w:sz w:val="24"/>
          <w:szCs w:val="24"/>
        </w:rPr>
        <w:t xml:space="preserve"> the </w:t>
      </w:r>
      <w:r w:rsidR="00B47E8A">
        <w:rPr>
          <w:sz w:val="24"/>
          <w:szCs w:val="24"/>
        </w:rPr>
        <w:t xml:space="preserve">Amended </w:t>
      </w:r>
      <w:r w:rsidR="004B3AB9">
        <w:rPr>
          <w:sz w:val="24"/>
          <w:szCs w:val="24"/>
        </w:rPr>
        <w:t>Complaint</w:t>
      </w:r>
      <w:proofErr w:type="gramEnd"/>
      <w:r w:rsidR="00B47E8A">
        <w:rPr>
          <w:rStyle w:val="FootnoteReference"/>
          <w:sz w:val="24"/>
          <w:szCs w:val="24"/>
        </w:rPr>
        <w:footnoteReference w:id="3"/>
      </w:r>
      <w:r w:rsidR="004B3AB9">
        <w:rPr>
          <w:sz w:val="24"/>
          <w:szCs w:val="24"/>
        </w:rPr>
        <w:t xml:space="preserve"> will be granted in the ordering paragraphs below</w:t>
      </w:r>
      <w:r w:rsidR="006A759E" w:rsidRPr="00C46148">
        <w:rPr>
          <w:sz w:val="24"/>
          <w:szCs w:val="24"/>
        </w:rPr>
        <w:t>.</w:t>
      </w:r>
    </w:p>
    <w:p w:rsidR="00D87251" w:rsidRDefault="00D87251" w:rsidP="00634569">
      <w:pPr>
        <w:spacing w:line="360" w:lineRule="auto"/>
        <w:ind w:firstLine="1350"/>
        <w:rPr>
          <w:sz w:val="24"/>
          <w:szCs w:val="24"/>
        </w:rPr>
      </w:pPr>
    </w:p>
    <w:p w:rsidR="00D87251" w:rsidRDefault="00D87251" w:rsidP="00634569">
      <w:pPr>
        <w:spacing w:line="360" w:lineRule="auto"/>
        <w:ind w:firstLine="1350"/>
        <w:rPr>
          <w:sz w:val="24"/>
          <w:szCs w:val="24"/>
        </w:rPr>
      </w:pPr>
    </w:p>
    <w:p w:rsidR="00D87251" w:rsidRDefault="00D87251" w:rsidP="00634569">
      <w:pPr>
        <w:spacing w:line="360" w:lineRule="auto"/>
        <w:ind w:firstLine="1350"/>
        <w:rPr>
          <w:sz w:val="24"/>
          <w:szCs w:val="24"/>
        </w:rPr>
      </w:pPr>
    </w:p>
    <w:p w:rsidR="006A759E" w:rsidRPr="00C46148" w:rsidRDefault="006A759E" w:rsidP="006A759E">
      <w:pPr>
        <w:spacing w:line="360" w:lineRule="auto"/>
        <w:ind w:firstLine="1440"/>
        <w:rPr>
          <w:sz w:val="24"/>
          <w:szCs w:val="24"/>
        </w:rPr>
      </w:pPr>
    </w:p>
    <w:p w:rsidR="006A759E" w:rsidRDefault="006A759E" w:rsidP="006A759E">
      <w:pPr>
        <w:spacing w:line="360" w:lineRule="auto"/>
        <w:jc w:val="center"/>
        <w:rPr>
          <w:sz w:val="24"/>
          <w:szCs w:val="24"/>
          <w:u w:val="single"/>
        </w:rPr>
      </w:pPr>
      <w:r w:rsidRPr="00C46148">
        <w:rPr>
          <w:sz w:val="24"/>
          <w:szCs w:val="24"/>
          <w:u w:val="single"/>
        </w:rPr>
        <w:t>CONCLUSIONS OF LAW</w:t>
      </w:r>
    </w:p>
    <w:p w:rsidR="006A759E" w:rsidRPr="00C46148" w:rsidRDefault="006A759E" w:rsidP="006A759E">
      <w:pPr>
        <w:spacing w:line="360" w:lineRule="auto"/>
        <w:jc w:val="center"/>
        <w:rPr>
          <w:sz w:val="24"/>
          <w:szCs w:val="24"/>
          <w:u w:val="single"/>
        </w:rPr>
      </w:pPr>
    </w:p>
    <w:p w:rsidR="006A759E" w:rsidRPr="00C46148" w:rsidRDefault="006A759E" w:rsidP="006A759E">
      <w:pPr>
        <w:spacing w:line="360" w:lineRule="auto"/>
        <w:rPr>
          <w:sz w:val="24"/>
          <w:szCs w:val="24"/>
        </w:rPr>
      </w:pPr>
      <w:r w:rsidRPr="00C46148">
        <w:rPr>
          <w:sz w:val="24"/>
          <w:szCs w:val="24"/>
        </w:rPr>
        <w:tab/>
      </w:r>
      <w:r>
        <w:rPr>
          <w:sz w:val="24"/>
          <w:szCs w:val="24"/>
        </w:rPr>
        <w:tab/>
      </w:r>
      <w:r w:rsidRPr="00C46148">
        <w:rPr>
          <w:sz w:val="24"/>
          <w:szCs w:val="24"/>
        </w:rPr>
        <w:t>1.</w:t>
      </w:r>
      <w:r w:rsidRPr="00C46148">
        <w:rPr>
          <w:sz w:val="24"/>
          <w:szCs w:val="24"/>
        </w:rPr>
        <w:tab/>
        <w:t xml:space="preserve">The Commission’s regulations permit the withdrawal of a </w:t>
      </w:r>
      <w:r w:rsidR="00C775C2">
        <w:rPr>
          <w:sz w:val="24"/>
          <w:szCs w:val="24"/>
        </w:rPr>
        <w:t>pleading</w:t>
      </w:r>
      <w:r w:rsidRPr="00C46148">
        <w:rPr>
          <w:sz w:val="24"/>
          <w:szCs w:val="24"/>
        </w:rPr>
        <w:t xml:space="preserve"> filed in a contested proceeding after consideration of the petition, any objections by the </w:t>
      </w:r>
      <w:r w:rsidR="008B3627">
        <w:rPr>
          <w:sz w:val="24"/>
          <w:szCs w:val="24"/>
        </w:rPr>
        <w:t>parties</w:t>
      </w:r>
      <w:r>
        <w:rPr>
          <w:sz w:val="24"/>
          <w:szCs w:val="24"/>
        </w:rPr>
        <w:t xml:space="preserve"> and the public interest.  </w:t>
      </w:r>
      <w:r w:rsidRPr="00C46148">
        <w:rPr>
          <w:sz w:val="24"/>
          <w:szCs w:val="24"/>
        </w:rPr>
        <w:t>5</w:t>
      </w:r>
      <w:r>
        <w:rPr>
          <w:sz w:val="24"/>
          <w:szCs w:val="24"/>
        </w:rPr>
        <w:t>2</w:t>
      </w:r>
      <w:r w:rsidRPr="00C46148">
        <w:rPr>
          <w:sz w:val="24"/>
          <w:szCs w:val="24"/>
        </w:rPr>
        <w:t xml:space="preserve"> Pa.Code § 5.94(a).</w:t>
      </w:r>
    </w:p>
    <w:p w:rsidR="006A759E" w:rsidRDefault="006A759E" w:rsidP="006A759E">
      <w:pPr>
        <w:spacing w:line="360" w:lineRule="auto"/>
        <w:rPr>
          <w:sz w:val="24"/>
          <w:szCs w:val="24"/>
        </w:rPr>
      </w:pPr>
      <w:r w:rsidRPr="00C46148">
        <w:rPr>
          <w:sz w:val="24"/>
          <w:szCs w:val="24"/>
        </w:rPr>
        <w:tab/>
      </w:r>
    </w:p>
    <w:p w:rsidR="00F60C7F" w:rsidRDefault="006A759E" w:rsidP="00B41F2A">
      <w:pPr>
        <w:spacing w:line="360" w:lineRule="auto"/>
        <w:ind w:firstLine="1440"/>
        <w:rPr>
          <w:sz w:val="24"/>
          <w:szCs w:val="24"/>
          <w:u w:val="single"/>
        </w:rPr>
      </w:pPr>
      <w:r w:rsidRPr="00C46148">
        <w:rPr>
          <w:sz w:val="24"/>
          <w:szCs w:val="24"/>
        </w:rPr>
        <w:t>2.</w:t>
      </w:r>
      <w:r w:rsidRPr="00C46148">
        <w:rPr>
          <w:sz w:val="24"/>
          <w:szCs w:val="24"/>
        </w:rPr>
        <w:tab/>
        <w:t xml:space="preserve">It is in the public interest to permit the Complainant to withdraw </w:t>
      </w:r>
      <w:r>
        <w:rPr>
          <w:sz w:val="24"/>
          <w:szCs w:val="24"/>
        </w:rPr>
        <w:t>the</w:t>
      </w:r>
      <w:r w:rsidRPr="00C46148">
        <w:rPr>
          <w:sz w:val="24"/>
          <w:szCs w:val="24"/>
        </w:rPr>
        <w:t xml:space="preserve"> formal complaint.</w:t>
      </w:r>
      <w:r w:rsidR="00BD5FE2">
        <w:rPr>
          <w:sz w:val="24"/>
          <w:szCs w:val="24"/>
        </w:rPr>
        <w:t xml:space="preserve">  </w:t>
      </w:r>
      <w:r w:rsidR="00BD5FE2" w:rsidRPr="00BD5FE2">
        <w:rPr>
          <w:i/>
          <w:sz w:val="24"/>
          <w:szCs w:val="24"/>
        </w:rPr>
        <w:t>Id.</w:t>
      </w:r>
    </w:p>
    <w:p w:rsidR="00DB1317" w:rsidRDefault="00DB1317" w:rsidP="006A759E">
      <w:pPr>
        <w:spacing w:line="360" w:lineRule="auto"/>
        <w:jc w:val="center"/>
        <w:rPr>
          <w:sz w:val="24"/>
          <w:szCs w:val="24"/>
          <w:u w:val="single"/>
        </w:rPr>
      </w:pPr>
    </w:p>
    <w:p w:rsidR="00D87251" w:rsidRDefault="00D87251" w:rsidP="006A759E">
      <w:pPr>
        <w:spacing w:line="360" w:lineRule="auto"/>
        <w:jc w:val="center"/>
        <w:rPr>
          <w:sz w:val="24"/>
          <w:szCs w:val="24"/>
          <w:u w:val="single"/>
        </w:rPr>
      </w:pPr>
    </w:p>
    <w:p w:rsidR="006A759E" w:rsidRPr="00C46148" w:rsidRDefault="006A759E" w:rsidP="006A759E">
      <w:pPr>
        <w:spacing w:line="360" w:lineRule="auto"/>
        <w:jc w:val="center"/>
        <w:rPr>
          <w:sz w:val="24"/>
          <w:szCs w:val="24"/>
          <w:u w:val="single"/>
        </w:rPr>
      </w:pPr>
      <w:r w:rsidRPr="00C46148">
        <w:rPr>
          <w:sz w:val="24"/>
          <w:szCs w:val="24"/>
          <w:u w:val="single"/>
        </w:rPr>
        <w:t>ORDER</w:t>
      </w:r>
    </w:p>
    <w:p w:rsidR="006A759E" w:rsidRDefault="006A759E" w:rsidP="00DB1317">
      <w:pPr>
        <w:rPr>
          <w:sz w:val="24"/>
          <w:szCs w:val="24"/>
        </w:rPr>
      </w:pPr>
    </w:p>
    <w:p w:rsidR="00DB1317" w:rsidRDefault="00DB1317" w:rsidP="006A759E">
      <w:pPr>
        <w:spacing w:line="360" w:lineRule="auto"/>
        <w:rPr>
          <w:sz w:val="24"/>
          <w:szCs w:val="24"/>
        </w:rPr>
      </w:pPr>
    </w:p>
    <w:p w:rsidR="006A759E" w:rsidRPr="00C46148" w:rsidRDefault="006A759E" w:rsidP="006A759E">
      <w:pPr>
        <w:spacing w:line="360" w:lineRule="auto"/>
        <w:ind w:firstLine="1440"/>
        <w:rPr>
          <w:sz w:val="24"/>
          <w:szCs w:val="24"/>
        </w:rPr>
      </w:pPr>
      <w:r w:rsidRPr="00C46148">
        <w:rPr>
          <w:sz w:val="24"/>
          <w:szCs w:val="24"/>
        </w:rPr>
        <w:t>THEREFORE,</w:t>
      </w:r>
    </w:p>
    <w:p w:rsidR="006A759E" w:rsidRDefault="006A759E" w:rsidP="006A759E">
      <w:pPr>
        <w:spacing w:line="360" w:lineRule="auto"/>
        <w:ind w:firstLine="1440"/>
        <w:rPr>
          <w:sz w:val="24"/>
          <w:szCs w:val="24"/>
        </w:rPr>
      </w:pPr>
    </w:p>
    <w:p w:rsidR="006A759E" w:rsidRPr="00C46148" w:rsidRDefault="006A759E" w:rsidP="006A759E">
      <w:pPr>
        <w:spacing w:line="360" w:lineRule="auto"/>
        <w:ind w:firstLine="1440"/>
        <w:rPr>
          <w:sz w:val="24"/>
          <w:szCs w:val="24"/>
        </w:rPr>
      </w:pPr>
      <w:r w:rsidRPr="00C46148">
        <w:rPr>
          <w:sz w:val="24"/>
          <w:szCs w:val="24"/>
        </w:rPr>
        <w:t>IT IS ORDERED:</w:t>
      </w:r>
    </w:p>
    <w:p w:rsidR="006A759E" w:rsidRDefault="006A759E" w:rsidP="006A759E">
      <w:pPr>
        <w:spacing w:line="360" w:lineRule="auto"/>
        <w:rPr>
          <w:sz w:val="24"/>
          <w:szCs w:val="24"/>
        </w:rPr>
      </w:pPr>
    </w:p>
    <w:p w:rsidR="006A759E" w:rsidRDefault="006A759E" w:rsidP="006A759E">
      <w:pPr>
        <w:spacing w:line="360" w:lineRule="auto"/>
        <w:rPr>
          <w:sz w:val="24"/>
          <w:szCs w:val="24"/>
        </w:rPr>
      </w:pPr>
      <w:r w:rsidRPr="00C46148">
        <w:rPr>
          <w:sz w:val="24"/>
          <w:szCs w:val="24"/>
        </w:rPr>
        <w:tab/>
      </w:r>
      <w:r>
        <w:rPr>
          <w:sz w:val="24"/>
          <w:szCs w:val="24"/>
        </w:rPr>
        <w:tab/>
      </w:r>
      <w:r w:rsidRPr="00C46148">
        <w:rPr>
          <w:sz w:val="24"/>
          <w:szCs w:val="24"/>
        </w:rPr>
        <w:t>1.</w:t>
      </w:r>
      <w:r w:rsidRPr="00C46148">
        <w:rPr>
          <w:sz w:val="24"/>
          <w:szCs w:val="24"/>
        </w:rPr>
        <w:tab/>
        <w:t>That the request of</w:t>
      </w:r>
      <w:r w:rsidR="00B00BBE" w:rsidRPr="00B00BBE">
        <w:rPr>
          <w:rFonts w:eastAsia="Calibri"/>
          <w:sz w:val="24"/>
          <w:szCs w:val="24"/>
        </w:rPr>
        <w:t xml:space="preserve"> </w:t>
      </w:r>
      <w:r w:rsidR="00B00BBE">
        <w:rPr>
          <w:rFonts w:eastAsia="Calibri"/>
          <w:sz w:val="24"/>
          <w:szCs w:val="24"/>
        </w:rPr>
        <w:t xml:space="preserve">the </w:t>
      </w:r>
      <w:r w:rsidR="00B00BBE" w:rsidRPr="003860F6">
        <w:rPr>
          <w:rFonts w:eastAsia="Calibri"/>
          <w:sz w:val="24"/>
          <w:szCs w:val="24"/>
        </w:rPr>
        <w:t>Bureau of Investigation and Enforcement of the Pennsylvania Public Utility Commission</w:t>
      </w:r>
      <w:r w:rsidRPr="00C46148">
        <w:rPr>
          <w:sz w:val="24"/>
          <w:szCs w:val="24"/>
        </w:rPr>
        <w:t xml:space="preserve"> to withdraw </w:t>
      </w:r>
      <w:r w:rsidR="00B00BBE">
        <w:rPr>
          <w:sz w:val="24"/>
          <w:szCs w:val="24"/>
        </w:rPr>
        <w:t>its</w:t>
      </w:r>
      <w:r w:rsidRPr="00C46148">
        <w:rPr>
          <w:sz w:val="24"/>
          <w:szCs w:val="24"/>
        </w:rPr>
        <w:t xml:space="preserve"> </w:t>
      </w:r>
      <w:r w:rsidR="00B00BBE">
        <w:rPr>
          <w:sz w:val="24"/>
          <w:szCs w:val="24"/>
        </w:rPr>
        <w:t>Amended C</w:t>
      </w:r>
      <w:r w:rsidRPr="00C46148">
        <w:rPr>
          <w:sz w:val="24"/>
          <w:szCs w:val="24"/>
        </w:rPr>
        <w:t>omplaint at Docket</w:t>
      </w:r>
      <w:r w:rsidR="00C6234F">
        <w:rPr>
          <w:sz w:val="24"/>
          <w:szCs w:val="24"/>
        </w:rPr>
        <w:t xml:space="preserve"> </w:t>
      </w:r>
      <w:r w:rsidR="00D87251">
        <w:rPr>
          <w:sz w:val="24"/>
          <w:szCs w:val="24"/>
        </w:rPr>
        <w:t>No</w:t>
      </w:r>
      <w:proofErr w:type="gramStart"/>
      <w:r w:rsidR="00D87251">
        <w:rPr>
          <w:sz w:val="24"/>
          <w:szCs w:val="24"/>
        </w:rPr>
        <w:t>. </w:t>
      </w:r>
      <w:proofErr w:type="gramEnd"/>
      <w:r w:rsidR="00B00BBE">
        <w:rPr>
          <w:sz w:val="24"/>
          <w:szCs w:val="24"/>
        </w:rPr>
        <w:t>C</w:t>
      </w:r>
      <w:r w:rsidR="00D87251">
        <w:rPr>
          <w:sz w:val="24"/>
          <w:szCs w:val="24"/>
        </w:rPr>
        <w:noBreakHyphen/>
      </w:r>
      <w:r w:rsidR="00B46E74">
        <w:rPr>
          <w:sz w:val="24"/>
          <w:szCs w:val="24"/>
        </w:rPr>
        <w:t>2016-25</w:t>
      </w:r>
      <w:r w:rsidR="00B00BBE">
        <w:rPr>
          <w:sz w:val="24"/>
          <w:szCs w:val="24"/>
        </w:rPr>
        <w:t>44673</w:t>
      </w:r>
      <w:r w:rsidRPr="00C46148">
        <w:rPr>
          <w:sz w:val="24"/>
          <w:szCs w:val="24"/>
        </w:rPr>
        <w:t xml:space="preserve"> is granted.</w:t>
      </w:r>
    </w:p>
    <w:p w:rsidR="00A86480" w:rsidRDefault="00A86480" w:rsidP="006A759E">
      <w:pPr>
        <w:spacing w:line="360" w:lineRule="auto"/>
        <w:rPr>
          <w:sz w:val="24"/>
          <w:szCs w:val="24"/>
        </w:rPr>
      </w:pPr>
    </w:p>
    <w:p w:rsidR="00A86480" w:rsidRPr="00C46148" w:rsidRDefault="00A86480" w:rsidP="006A759E">
      <w:pPr>
        <w:spacing w:line="360" w:lineRule="auto"/>
        <w:rPr>
          <w:sz w:val="24"/>
          <w:szCs w:val="24"/>
        </w:rPr>
      </w:pPr>
    </w:p>
    <w:p w:rsidR="006A759E" w:rsidRPr="00C6234F" w:rsidRDefault="00B00BBE" w:rsidP="00C6234F">
      <w:pPr>
        <w:spacing w:line="360" w:lineRule="auto"/>
        <w:ind w:firstLine="1440"/>
        <w:rPr>
          <w:sz w:val="24"/>
          <w:szCs w:val="24"/>
        </w:rPr>
      </w:pPr>
      <w:r>
        <w:rPr>
          <w:sz w:val="24"/>
          <w:szCs w:val="24"/>
        </w:rPr>
        <w:t>2.</w:t>
      </w:r>
      <w:r>
        <w:rPr>
          <w:sz w:val="24"/>
          <w:szCs w:val="24"/>
        </w:rPr>
        <w:tab/>
        <w:t xml:space="preserve">That the Secretary’s Bureau shall </w:t>
      </w:r>
      <w:r w:rsidR="006A759E" w:rsidRPr="00C6234F">
        <w:rPr>
          <w:sz w:val="24"/>
          <w:szCs w:val="24"/>
        </w:rPr>
        <w:t xml:space="preserve">mark </w:t>
      </w:r>
      <w:r w:rsidR="00C6234F" w:rsidRPr="00C6234F">
        <w:rPr>
          <w:sz w:val="24"/>
          <w:szCs w:val="24"/>
        </w:rPr>
        <w:t>Docket</w:t>
      </w:r>
      <w:r w:rsidR="00B46E74">
        <w:rPr>
          <w:sz w:val="24"/>
          <w:szCs w:val="24"/>
        </w:rPr>
        <w:t xml:space="preserve"> </w:t>
      </w:r>
      <w:r>
        <w:rPr>
          <w:sz w:val="24"/>
          <w:szCs w:val="24"/>
        </w:rPr>
        <w:t>No. C</w:t>
      </w:r>
      <w:r w:rsidR="00B46E74">
        <w:rPr>
          <w:sz w:val="24"/>
          <w:szCs w:val="24"/>
        </w:rPr>
        <w:t>-2016-</w:t>
      </w:r>
      <w:r w:rsidR="00A86480">
        <w:rPr>
          <w:sz w:val="24"/>
          <w:szCs w:val="24"/>
        </w:rPr>
        <w:t>25</w:t>
      </w:r>
      <w:r>
        <w:rPr>
          <w:sz w:val="24"/>
          <w:szCs w:val="24"/>
        </w:rPr>
        <w:t>44673</w:t>
      </w:r>
      <w:r w:rsidR="00A86480" w:rsidRPr="00C46148">
        <w:rPr>
          <w:sz w:val="24"/>
          <w:szCs w:val="24"/>
        </w:rPr>
        <w:t xml:space="preserve"> </w:t>
      </w:r>
      <w:r w:rsidR="00A86480" w:rsidRPr="00C6234F">
        <w:rPr>
          <w:sz w:val="24"/>
          <w:szCs w:val="24"/>
        </w:rPr>
        <w:t>closed</w:t>
      </w:r>
      <w:r w:rsidR="006A759E" w:rsidRPr="00C6234F">
        <w:rPr>
          <w:sz w:val="24"/>
          <w:szCs w:val="24"/>
        </w:rPr>
        <w:t>.</w:t>
      </w:r>
    </w:p>
    <w:p w:rsidR="006A759E" w:rsidRDefault="006A759E" w:rsidP="006A759E">
      <w:pPr>
        <w:tabs>
          <w:tab w:val="left" w:pos="0"/>
        </w:tabs>
        <w:spacing w:line="360" w:lineRule="auto"/>
        <w:jc w:val="both"/>
        <w:rPr>
          <w:sz w:val="24"/>
        </w:rPr>
      </w:pPr>
    </w:p>
    <w:p w:rsidR="00C74ED2" w:rsidRDefault="00C74ED2" w:rsidP="00560DC5">
      <w:pPr>
        <w:tabs>
          <w:tab w:val="left" w:pos="0"/>
        </w:tabs>
        <w:spacing w:line="480" w:lineRule="auto"/>
        <w:jc w:val="both"/>
        <w:rPr>
          <w:sz w:val="24"/>
        </w:rPr>
      </w:pPr>
    </w:p>
    <w:p w:rsidR="00F60C7F" w:rsidRDefault="00F60C7F" w:rsidP="00C44FA3">
      <w:pPr>
        <w:rPr>
          <w:sz w:val="24"/>
          <w:szCs w:val="24"/>
        </w:rPr>
      </w:pPr>
      <w:r w:rsidRPr="00F60C7F">
        <w:rPr>
          <w:spacing w:val="-3"/>
          <w:sz w:val="24"/>
          <w:szCs w:val="24"/>
        </w:rPr>
        <w:t xml:space="preserve">Date:  </w:t>
      </w:r>
      <w:r w:rsidR="00C74ED2">
        <w:rPr>
          <w:spacing w:val="-3"/>
          <w:sz w:val="24"/>
          <w:szCs w:val="24"/>
          <w:u w:val="single"/>
        </w:rPr>
        <w:t xml:space="preserve">January </w:t>
      </w:r>
      <w:r w:rsidR="00B00BBE">
        <w:rPr>
          <w:spacing w:val="-3"/>
          <w:sz w:val="24"/>
          <w:szCs w:val="24"/>
          <w:u w:val="single"/>
        </w:rPr>
        <w:t>10</w:t>
      </w:r>
      <w:r w:rsidR="00C74ED2">
        <w:rPr>
          <w:spacing w:val="-3"/>
          <w:sz w:val="24"/>
          <w:szCs w:val="24"/>
          <w:u w:val="single"/>
        </w:rPr>
        <w:t>, 2017</w:t>
      </w:r>
      <w:r w:rsidRPr="00F60C7F">
        <w:rPr>
          <w:spacing w:val="-3"/>
          <w:sz w:val="24"/>
          <w:szCs w:val="24"/>
        </w:rPr>
        <w:tab/>
      </w:r>
      <w:r w:rsidRPr="00F60C7F">
        <w:rPr>
          <w:spacing w:val="-3"/>
          <w:sz w:val="24"/>
          <w:szCs w:val="24"/>
        </w:rPr>
        <w:tab/>
      </w:r>
      <w:r w:rsidRPr="00F60C7F">
        <w:rPr>
          <w:spacing w:val="-3"/>
          <w:sz w:val="24"/>
          <w:szCs w:val="24"/>
        </w:rPr>
        <w:tab/>
      </w:r>
      <w:r w:rsidRPr="00F60C7F">
        <w:rPr>
          <w:spacing w:val="-3"/>
          <w:sz w:val="24"/>
          <w:szCs w:val="24"/>
        </w:rPr>
        <w:tab/>
      </w:r>
      <w:r w:rsidRPr="00F60C7F">
        <w:rPr>
          <w:sz w:val="24"/>
          <w:szCs w:val="24"/>
          <w:u w:val="single"/>
        </w:rPr>
        <w:tab/>
      </w:r>
      <w:r w:rsidRPr="00F60C7F">
        <w:rPr>
          <w:sz w:val="24"/>
          <w:szCs w:val="24"/>
          <w:u w:val="single"/>
        </w:rPr>
        <w:tab/>
        <w:t>/s/</w:t>
      </w:r>
      <w:r w:rsidRPr="00F60C7F">
        <w:rPr>
          <w:sz w:val="24"/>
          <w:szCs w:val="24"/>
          <w:u w:val="single"/>
        </w:rPr>
        <w:tab/>
      </w:r>
      <w:r w:rsidRPr="00F60C7F">
        <w:rPr>
          <w:sz w:val="24"/>
          <w:szCs w:val="24"/>
          <w:u w:val="single"/>
        </w:rPr>
        <w:tab/>
      </w:r>
      <w:r w:rsidR="00C44FA3" w:rsidRPr="00F60C7F">
        <w:rPr>
          <w:sz w:val="24"/>
          <w:szCs w:val="24"/>
          <w:u w:val="single"/>
        </w:rPr>
        <w:tab/>
      </w:r>
      <w:r w:rsidRPr="00F60C7F">
        <w:rPr>
          <w:sz w:val="24"/>
          <w:szCs w:val="24"/>
          <w:u w:val="single"/>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004B3AB9">
        <w:rPr>
          <w:sz w:val="24"/>
          <w:szCs w:val="24"/>
        </w:rPr>
        <w:t>Conrad A. Johnson</w:t>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r>
      <w:r w:rsidRPr="00F60C7F">
        <w:rPr>
          <w:sz w:val="24"/>
          <w:szCs w:val="24"/>
        </w:rPr>
        <w:tab/>
        <w:t>Administrative Law Judge</w:t>
      </w:r>
    </w:p>
    <w:p w:rsidR="00F60C7F" w:rsidRDefault="00F60C7F" w:rsidP="00F60C7F">
      <w:pPr>
        <w:rPr>
          <w:sz w:val="24"/>
          <w:szCs w:val="24"/>
        </w:rPr>
      </w:pPr>
    </w:p>
    <w:sectPr w:rsidR="00F60C7F" w:rsidSect="0007321F">
      <w:footerReference w:type="default" r:id="rId9"/>
      <w:footerReference w:type="first" r:id="rId10"/>
      <w:pgSz w:w="12240" w:h="15840"/>
      <w:pgMar w:top="1296" w:right="1440" w:bottom="1296" w:left="1440"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D30" w:rsidRDefault="00A70D30">
      <w:r>
        <w:separator/>
      </w:r>
    </w:p>
  </w:endnote>
  <w:endnote w:type="continuationSeparator" w:id="0">
    <w:p w:rsidR="00A70D30" w:rsidRDefault="00A7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935663"/>
      <w:docPartObj>
        <w:docPartGallery w:val="Page Numbers (Bottom of Page)"/>
        <w:docPartUnique/>
      </w:docPartObj>
    </w:sdtPr>
    <w:sdtEndPr>
      <w:rPr>
        <w:noProof/>
      </w:rPr>
    </w:sdtEndPr>
    <w:sdtContent>
      <w:p w:rsidR="0007321F" w:rsidRDefault="0007321F">
        <w:pPr>
          <w:pStyle w:val="Footer"/>
          <w:jc w:val="center"/>
        </w:pPr>
        <w:r>
          <w:fldChar w:fldCharType="begin"/>
        </w:r>
        <w:r>
          <w:instrText xml:space="preserve"> PAGE   \* MERGEFORMAT </w:instrText>
        </w:r>
        <w:r>
          <w:fldChar w:fldCharType="separate"/>
        </w:r>
        <w:r w:rsidR="00477491">
          <w:rPr>
            <w:noProof/>
          </w:rPr>
          <w:t>3</w:t>
        </w:r>
        <w:r>
          <w:rPr>
            <w:noProof/>
          </w:rPr>
          <w:fldChar w:fldCharType="end"/>
        </w:r>
      </w:p>
    </w:sdtContent>
  </w:sdt>
  <w:p w:rsidR="0007321F" w:rsidRDefault="000732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1F" w:rsidRDefault="0007321F">
    <w:pPr>
      <w:pStyle w:val="Footer"/>
      <w:jc w:val="center"/>
    </w:pPr>
  </w:p>
  <w:p w:rsidR="0007321F" w:rsidRDefault="00073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D30" w:rsidRDefault="00A70D30">
      <w:r>
        <w:separator/>
      </w:r>
    </w:p>
  </w:footnote>
  <w:footnote w:type="continuationSeparator" w:id="0">
    <w:p w:rsidR="00A70D30" w:rsidRDefault="00A70D30">
      <w:r>
        <w:continuationSeparator/>
      </w:r>
    </w:p>
  </w:footnote>
  <w:footnote w:id="1">
    <w:p w:rsidR="003860F6" w:rsidRDefault="003860F6" w:rsidP="003860F6">
      <w:pPr>
        <w:pStyle w:val="FootnoteText"/>
        <w:rPr>
          <w:sz w:val="22"/>
          <w:szCs w:val="22"/>
        </w:rPr>
      </w:pPr>
      <w:r>
        <w:rPr>
          <w:rStyle w:val="FootnoteReference"/>
          <w:sz w:val="22"/>
          <w:szCs w:val="22"/>
        </w:rPr>
        <w:footnoteRef/>
      </w:r>
      <w:r w:rsidR="00EE3943">
        <w:rPr>
          <w:sz w:val="22"/>
          <w:szCs w:val="22"/>
        </w:rPr>
        <w:t xml:space="preserve"> </w:t>
      </w:r>
      <w:r w:rsidR="00EE3943">
        <w:rPr>
          <w:sz w:val="22"/>
          <w:szCs w:val="22"/>
        </w:rPr>
        <w:tab/>
      </w:r>
      <w:r>
        <w:rPr>
          <w:sz w:val="22"/>
          <w:szCs w:val="22"/>
        </w:rPr>
        <w:t>Ms. Jacobs and James J. Jacobs will be collectively referred to as the “Respondents.”</w:t>
      </w:r>
    </w:p>
  </w:footnote>
  <w:footnote w:id="2">
    <w:p w:rsidR="003860F6" w:rsidRDefault="003860F6" w:rsidP="003860F6">
      <w:pPr>
        <w:pStyle w:val="FootnoteText"/>
      </w:pPr>
      <w:r>
        <w:rPr>
          <w:rStyle w:val="FootnoteReference"/>
          <w:sz w:val="22"/>
          <w:szCs w:val="22"/>
        </w:rPr>
        <w:footnoteRef/>
      </w:r>
      <w:r>
        <w:rPr>
          <w:sz w:val="22"/>
          <w:szCs w:val="22"/>
        </w:rPr>
        <w:t xml:space="preserve"> </w:t>
      </w:r>
      <w:r w:rsidR="00EE3943">
        <w:rPr>
          <w:sz w:val="22"/>
          <w:szCs w:val="22"/>
        </w:rPr>
        <w:tab/>
      </w:r>
      <w:r w:rsidRPr="00535159">
        <w:t>Given that the factual basis for the Respondents’ defense was set forth in a notarized affidavit, I&amp;E will presume that it is true.</w:t>
      </w:r>
      <w:r>
        <w:t xml:space="preserve"> </w:t>
      </w:r>
    </w:p>
  </w:footnote>
  <w:footnote w:id="3">
    <w:p w:rsidR="00B47E8A" w:rsidRDefault="00B47E8A">
      <w:pPr>
        <w:pStyle w:val="FootnoteText"/>
      </w:pPr>
      <w:r>
        <w:rPr>
          <w:rStyle w:val="FootnoteReference"/>
        </w:rPr>
        <w:footnoteRef/>
      </w:r>
      <w:r>
        <w:t xml:space="preserve"> </w:t>
      </w:r>
      <w:r w:rsidR="00EE3943">
        <w:tab/>
      </w:r>
      <w:r>
        <w:t xml:space="preserve">Although </w:t>
      </w:r>
      <w:proofErr w:type="gramStart"/>
      <w:r>
        <w:t>I&amp;E</w:t>
      </w:r>
      <w:proofErr w:type="gramEnd"/>
      <w:r>
        <w:t xml:space="preserve"> request</w:t>
      </w:r>
      <w:r w:rsidR="00DB51CA">
        <w:t>ed</w:t>
      </w:r>
      <w:r>
        <w:t xml:space="preserve"> withdrawal of both the original Complaint and the Amended Complaint, </w:t>
      </w:r>
      <w:r w:rsidR="00B00BBE">
        <w:t xml:space="preserve">the filing of the Amended Complaint nullified or superseded </w:t>
      </w:r>
      <w:r>
        <w:t>the original Complaint.  Th</w:t>
      </w:r>
      <w:r w:rsidR="00B00BBE">
        <w:t xml:space="preserve">us, </w:t>
      </w:r>
      <w:r>
        <w:t>there is no need to enter an order granting the withdrawal of the original Complaint.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nsid w:val="78750057"/>
    <w:multiLevelType w:val="hybridMultilevel"/>
    <w:tmpl w:val="4B78C060"/>
    <w:lvl w:ilvl="0" w:tplc="0D4C81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799049F4"/>
    <w:multiLevelType w:val="hybridMultilevel"/>
    <w:tmpl w:val="BE8451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050E8"/>
    <w:rsid w:val="0000674E"/>
    <w:rsid w:val="0001497D"/>
    <w:rsid w:val="00032393"/>
    <w:rsid w:val="00046640"/>
    <w:rsid w:val="0007321F"/>
    <w:rsid w:val="00076AB6"/>
    <w:rsid w:val="000D0657"/>
    <w:rsid w:val="000E6C11"/>
    <w:rsid w:val="00115F5B"/>
    <w:rsid w:val="00122F35"/>
    <w:rsid w:val="00150015"/>
    <w:rsid w:val="001601CE"/>
    <w:rsid w:val="0017554E"/>
    <w:rsid w:val="001A00E0"/>
    <w:rsid w:val="001A18C1"/>
    <w:rsid w:val="001A600C"/>
    <w:rsid w:val="001D7D43"/>
    <w:rsid w:val="001E59B9"/>
    <w:rsid w:val="001E78BD"/>
    <w:rsid w:val="00234D44"/>
    <w:rsid w:val="00244AAF"/>
    <w:rsid w:val="00247900"/>
    <w:rsid w:val="00256B89"/>
    <w:rsid w:val="0026268C"/>
    <w:rsid w:val="00273ABB"/>
    <w:rsid w:val="00277E9F"/>
    <w:rsid w:val="00281A62"/>
    <w:rsid w:val="002B2AF2"/>
    <w:rsid w:val="002B3546"/>
    <w:rsid w:val="002C2224"/>
    <w:rsid w:val="002D27F6"/>
    <w:rsid w:val="002E57C8"/>
    <w:rsid w:val="003102DC"/>
    <w:rsid w:val="00332CA0"/>
    <w:rsid w:val="003453ED"/>
    <w:rsid w:val="003646EC"/>
    <w:rsid w:val="00374FC2"/>
    <w:rsid w:val="00384611"/>
    <w:rsid w:val="003860F6"/>
    <w:rsid w:val="00386D39"/>
    <w:rsid w:val="003921E9"/>
    <w:rsid w:val="003D0D1E"/>
    <w:rsid w:val="003D397F"/>
    <w:rsid w:val="003F56B3"/>
    <w:rsid w:val="004024E6"/>
    <w:rsid w:val="004029E7"/>
    <w:rsid w:val="00412B85"/>
    <w:rsid w:val="00417A79"/>
    <w:rsid w:val="00434155"/>
    <w:rsid w:val="004409FA"/>
    <w:rsid w:val="0044702F"/>
    <w:rsid w:val="00451A8D"/>
    <w:rsid w:val="00477491"/>
    <w:rsid w:val="0048064B"/>
    <w:rsid w:val="004B3AB9"/>
    <w:rsid w:val="004D0F60"/>
    <w:rsid w:val="004D22DE"/>
    <w:rsid w:val="004E477C"/>
    <w:rsid w:val="004E6E3D"/>
    <w:rsid w:val="00506D4B"/>
    <w:rsid w:val="0051419B"/>
    <w:rsid w:val="0052418E"/>
    <w:rsid w:val="00535159"/>
    <w:rsid w:val="00557F91"/>
    <w:rsid w:val="00560DC5"/>
    <w:rsid w:val="0057699B"/>
    <w:rsid w:val="00581C0C"/>
    <w:rsid w:val="00600AC0"/>
    <w:rsid w:val="006226F3"/>
    <w:rsid w:val="00625963"/>
    <w:rsid w:val="00634569"/>
    <w:rsid w:val="00634C70"/>
    <w:rsid w:val="00656416"/>
    <w:rsid w:val="00657815"/>
    <w:rsid w:val="006675F1"/>
    <w:rsid w:val="0067466A"/>
    <w:rsid w:val="006754D0"/>
    <w:rsid w:val="00696B25"/>
    <w:rsid w:val="006A701D"/>
    <w:rsid w:val="006A759E"/>
    <w:rsid w:val="006B457F"/>
    <w:rsid w:val="006E2126"/>
    <w:rsid w:val="007360AE"/>
    <w:rsid w:val="00740950"/>
    <w:rsid w:val="0075365F"/>
    <w:rsid w:val="007539C9"/>
    <w:rsid w:val="00756B16"/>
    <w:rsid w:val="00766290"/>
    <w:rsid w:val="00780CF8"/>
    <w:rsid w:val="007974BD"/>
    <w:rsid w:val="007B0126"/>
    <w:rsid w:val="007C0A7A"/>
    <w:rsid w:val="007E2C68"/>
    <w:rsid w:val="0080557F"/>
    <w:rsid w:val="008115D9"/>
    <w:rsid w:val="0082264A"/>
    <w:rsid w:val="00831728"/>
    <w:rsid w:val="00835FEC"/>
    <w:rsid w:val="00837DC8"/>
    <w:rsid w:val="00844F99"/>
    <w:rsid w:val="00845FB1"/>
    <w:rsid w:val="00870DEB"/>
    <w:rsid w:val="00876C44"/>
    <w:rsid w:val="0088370E"/>
    <w:rsid w:val="008A056A"/>
    <w:rsid w:val="008B3627"/>
    <w:rsid w:val="008B77E5"/>
    <w:rsid w:val="008C3295"/>
    <w:rsid w:val="008D143D"/>
    <w:rsid w:val="008D6D8C"/>
    <w:rsid w:val="008E0B2B"/>
    <w:rsid w:val="00907ADA"/>
    <w:rsid w:val="00914DA5"/>
    <w:rsid w:val="00925A37"/>
    <w:rsid w:val="0094162A"/>
    <w:rsid w:val="00951768"/>
    <w:rsid w:val="00975788"/>
    <w:rsid w:val="00977079"/>
    <w:rsid w:val="009A3CA5"/>
    <w:rsid w:val="009A4B47"/>
    <w:rsid w:val="009A7B6A"/>
    <w:rsid w:val="009B2DA0"/>
    <w:rsid w:val="009C29BA"/>
    <w:rsid w:val="009C4C6F"/>
    <w:rsid w:val="009F08CB"/>
    <w:rsid w:val="00A07880"/>
    <w:rsid w:val="00A13B55"/>
    <w:rsid w:val="00A26B6B"/>
    <w:rsid w:val="00A348F4"/>
    <w:rsid w:val="00A525FE"/>
    <w:rsid w:val="00A602D7"/>
    <w:rsid w:val="00A640F6"/>
    <w:rsid w:val="00A66381"/>
    <w:rsid w:val="00A70304"/>
    <w:rsid w:val="00A70419"/>
    <w:rsid w:val="00A70D30"/>
    <w:rsid w:val="00A73D2F"/>
    <w:rsid w:val="00A742D1"/>
    <w:rsid w:val="00A827AC"/>
    <w:rsid w:val="00A85985"/>
    <w:rsid w:val="00A86480"/>
    <w:rsid w:val="00A87F5A"/>
    <w:rsid w:val="00AA045E"/>
    <w:rsid w:val="00AC2C7E"/>
    <w:rsid w:val="00AC540C"/>
    <w:rsid w:val="00AD0EFA"/>
    <w:rsid w:val="00AD7A36"/>
    <w:rsid w:val="00B00BBE"/>
    <w:rsid w:val="00B146E4"/>
    <w:rsid w:val="00B22415"/>
    <w:rsid w:val="00B41F2A"/>
    <w:rsid w:val="00B424E3"/>
    <w:rsid w:val="00B44EFB"/>
    <w:rsid w:val="00B46E74"/>
    <w:rsid w:val="00B47E8A"/>
    <w:rsid w:val="00B5127B"/>
    <w:rsid w:val="00B64556"/>
    <w:rsid w:val="00B66296"/>
    <w:rsid w:val="00B81836"/>
    <w:rsid w:val="00BA61EA"/>
    <w:rsid w:val="00BD0DF4"/>
    <w:rsid w:val="00BD355E"/>
    <w:rsid w:val="00BD42BA"/>
    <w:rsid w:val="00BD5FE2"/>
    <w:rsid w:val="00BF4B6C"/>
    <w:rsid w:val="00BF5EAF"/>
    <w:rsid w:val="00C06B7A"/>
    <w:rsid w:val="00C07EAD"/>
    <w:rsid w:val="00C13264"/>
    <w:rsid w:val="00C1344F"/>
    <w:rsid w:val="00C161EB"/>
    <w:rsid w:val="00C262F7"/>
    <w:rsid w:val="00C27F68"/>
    <w:rsid w:val="00C35505"/>
    <w:rsid w:val="00C430DA"/>
    <w:rsid w:val="00C44FA3"/>
    <w:rsid w:val="00C477DC"/>
    <w:rsid w:val="00C5032E"/>
    <w:rsid w:val="00C57E07"/>
    <w:rsid w:val="00C606BF"/>
    <w:rsid w:val="00C6234F"/>
    <w:rsid w:val="00C74ED2"/>
    <w:rsid w:val="00C775C2"/>
    <w:rsid w:val="00C82861"/>
    <w:rsid w:val="00C837A6"/>
    <w:rsid w:val="00C86EBF"/>
    <w:rsid w:val="00CA17C0"/>
    <w:rsid w:val="00CB077E"/>
    <w:rsid w:val="00CB765E"/>
    <w:rsid w:val="00CD20F8"/>
    <w:rsid w:val="00CD5DCC"/>
    <w:rsid w:val="00D014BF"/>
    <w:rsid w:val="00D05751"/>
    <w:rsid w:val="00D16219"/>
    <w:rsid w:val="00D35134"/>
    <w:rsid w:val="00D64EDE"/>
    <w:rsid w:val="00D64EFD"/>
    <w:rsid w:val="00D709D1"/>
    <w:rsid w:val="00D776CC"/>
    <w:rsid w:val="00D84048"/>
    <w:rsid w:val="00D87251"/>
    <w:rsid w:val="00D93E5C"/>
    <w:rsid w:val="00DA0FE3"/>
    <w:rsid w:val="00DA1CD6"/>
    <w:rsid w:val="00DA789F"/>
    <w:rsid w:val="00DB1317"/>
    <w:rsid w:val="00DB51CA"/>
    <w:rsid w:val="00DC3080"/>
    <w:rsid w:val="00DF05B7"/>
    <w:rsid w:val="00DF5F24"/>
    <w:rsid w:val="00DF79F2"/>
    <w:rsid w:val="00E12A65"/>
    <w:rsid w:val="00E9055C"/>
    <w:rsid w:val="00EA383A"/>
    <w:rsid w:val="00EB40DF"/>
    <w:rsid w:val="00EC2ED7"/>
    <w:rsid w:val="00EE07A5"/>
    <w:rsid w:val="00EE3943"/>
    <w:rsid w:val="00EF4CC6"/>
    <w:rsid w:val="00F05A01"/>
    <w:rsid w:val="00F10D22"/>
    <w:rsid w:val="00F1326F"/>
    <w:rsid w:val="00F25586"/>
    <w:rsid w:val="00F3683D"/>
    <w:rsid w:val="00F45549"/>
    <w:rsid w:val="00F457B0"/>
    <w:rsid w:val="00F574F9"/>
    <w:rsid w:val="00F60C7F"/>
    <w:rsid w:val="00F66E07"/>
    <w:rsid w:val="00F748AF"/>
    <w:rsid w:val="00F83D3D"/>
    <w:rsid w:val="00F8766D"/>
    <w:rsid w:val="00F913C5"/>
    <w:rsid w:val="00F935B4"/>
    <w:rsid w:val="00F95764"/>
    <w:rsid w:val="00F97AEE"/>
    <w:rsid w:val="00FA52E1"/>
    <w:rsid w:val="00FC09C4"/>
    <w:rsid w:val="00FD0374"/>
    <w:rsid w:val="00FE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NormalWeb">
    <w:name w:val="Normal (Web)"/>
    <w:basedOn w:val="Normal"/>
    <w:uiPriority w:val="99"/>
    <w:unhideWhenUsed/>
    <w:rsid w:val="006A759E"/>
    <w:pPr>
      <w:spacing w:before="100" w:beforeAutospacing="1" w:after="100" w:afterAutospacing="1"/>
    </w:pPr>
    <w:rPr>
      <w:sz w:val="24"/>
      <w:szCs w:val="24"/>
    </w:rPr>
  </w:style>
  <w:style w:type="paragraph" w:styleId="FootnoteText">
    <w:name w:val="footnote text"/>
    <w:link w:val="FootnoteTextChar"/>
    <w:unhideWhenUsed/>
    <w:rsid w:val="006A759E"/>
    <w:pPr>
      <w:spacing w:after="120"/>
    </w:pPr>
  </w:style>
  <w:style w:type="character" w:customStyle="1" w:styleId="FootnoteTextChar">
    <w:name w:val="Footnote Text Char"/>
    <w:basedOn w:val="DefaultParagraphFont"/>
    <w:link w:val="FootnoteText"/>
    <w:rsid w:val="006A759E"/>
  </w:style>
  <w:style w:type="character" w:styleId="FootnoteReference">
    <w:name w:val="footnote reference"/>
    <w:basedOn w:val="DefaultParagraphFont"/>
    <w:unhideWhenUsed/>
    <w:rsid w:val="006A759E"/>
    <w:rPr>
      <w:vertAlign w:val="superscript"/>
    </w:rPr>
  </w:style>
  <w:style w:type="paragraph" w:styleId="BalloonText">
    <w:name w:val="Balloon Text"/>
    <w:basedOn w:val="Normal"/>
    <w:link w:val="BalloonTextChar"/>
    <w:rsid w:val="004029E7"/>
    <w:rPr>
      <w:rFonts w:ascii="Tahoma" w:hAnsi="Tahoma" w:cs="Tahoma"/>
      <w:sz w:val="16"/>
      <w:szCs w:val="16"/>
    </w:rPr>
  </w:style>
  <w:style w:type="character" w:customStyle="1" w:styleId="BalloonTextChar">
    <w:name w:val="Balloon Text Char"/>
    <w:basedOn w:val="DefaultParagraphFont"/>
    <w:link w:val="BalloonText"/>
    <w:rsid w:val="004029E7"/>
    <w:rPr>
      <w:rFonts w:ascii="Tahoma" w:hAnsi="Tahoma" w:cs="Tahoma"/>
      <w:sz w:val="16"/>
      <w:szCs w:val="16"/>
    </w:rPr>
  </w:style>
  <w:style w:type="paragraph" w:styleId="Header">
    <w:name w:val="header"/>
    <w:basedOn w:val="Normal"/>
    <w:link w:val="HeaderChar"/>
    <w:rsid w:val="0007321F"/>
    <w:pPr>
      <w:tabs>
        <w:tab w:val="center" w:pos="4680"/>
        <w:tab w:val="right" w:pos="9360"/>
      </w:tabs>
    </w:pPr>
  </w:style>
  <w:style w:type="character" w:customStyle="1" w:styleId="HeaderChar">
    <w:name w:val="Header Char"/>
    <w:basedOn w:val="DefaultParagraphFont"/>
    <w:link w:val="Header"/>
    <w:rsid w:val="0007321F"/>
  </w:style>
  <w:style w:type="character" w:customStyle="1" w:styleId="FooterChar">
    <w:name w:val="Footer Char"/>
    <w:basedOn w:val="DefaultParagraphFont"/>
    <w:link w:val="Footer"/>
    <w:uiPriority w:val="99"/>
    <w:rsid w:val="000732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NormalWeb">
    <w:name w:val="Normal (Web)"/>
    <w:basedOn w:val="Normal"/>
    <w:uiPriority w:val="99"/>
    <w:unhideWhenUsed/>
    <w:rsid w:val="006A759E"/>
    <w:pPr>
      <w:spacing w:before="100" w:beforeAutospacing="1" w:after="100" w:afterAutospacing="1"/>
    </w:pPr>
    <w:rPr>
      <w:sz w:val="24"/>
      <w:szCs w:val="24"/>
    </w:rPr>
  </w:style>
  <w:style w:type="paragraph" w:styleId="FootnoteText">
    <w:name w:val="footnote text"/>
    <w:link w:val="FootnoteTextChar"/>
    <w:unhideWhenUsed/>
    <w:rsid w:val="006A759E"/>
    <w:pPr>
      <w:spacing w:after="120"/>
    </w:pPr>
  </w:style>
  <w:style w:type="character" w:customStyle="1" w:styleId="FootnoteTextChar">
    <w:name w:val="Footnote Text Char"/>
    <w:basedOn w:val="DefaultParagraphFont"/>
    <w:link w:val="FootnoteText"/>
    <w:rsid w:val="006A759E"/>
  </w:style>
  <w:style w:type="character" w:styleId="FootnoteReference">
    <w:name w:val="footnote reference"/>
    <w:basedOn w:val="DefaultParagraphFont"/>
    <w:unhideWhenUsed/>
    <w:rsid w:val="006A759E"/>
    <w:rPr>
      <w:vertAlign w:val="superscript"/>
    </w:rPr>
  </w:style>
  <w:style w:type="paragraph" w:styleId="BalloonText">
    <w:name w:val="Balloon Text"/>
    <w:basedOn w:val="Normal"/>
    <w:link w:val="BalloonTextChar"/>
    <w:rsid w:val="004029E7"/>
    <w:rPr>
      <w:rFonts w:ascii="Tahoma" w:hAnsi="Tahoma" w:cs="Tahoma"/>
      <w:sz w:val="16"/>
      <w:szCs w:val="16"/>
    </w:rPr>
  </w:style>
  <w:style w:type="character" w:customStyle="1" w:styleId="BalloonTextChar">
    <w:name w:val="Balloon Text Char"/>
    <w:basedOn w:val="DefaultParagraphFont"/>
    <w:link w:val="BalloonText"/>
    <w:rsid w:val="004029E7"/>
    <w:rPr>
      <w:rFonts w:ascii="Tahoma" w:hAnsi="Tahoma" w:cs="Tahoma"/>
      <w:sz w:val="16"/>
      <w:szCs w:val="16"/>
    </w:rPr>
  </w:style>
  <w:style w:type="paragraph" w:styleId="Header">
    <w:name w:val="header"/>
    <w:basedOn w:val="Normal"/>
    <w:link w:val="HeaderChar"/>
    <w:rsid w:val="0007321F"/>
    <w:pPr>
      <w:tabs>
        <w:tab w:val="center" w:pos="4680"/>
        <w:tab w:val="right" w:pos="9360"/>
      </w:tabs>
    </w:pPr>
  </w:style>
  <w:style w:type="character" w:customStyle="1" w:styleId="HeaderChar">
    <w:name w:val="Header Char"/>
    <w:basedOn w:val="DefaultParagraphFont"/>
    <w:link w:val="Header"/>
    <w:rsid w:val="0007321F"/>
  </w:style>
  <w:style w:type="character" w:customStyle="1" w:styleId="FooterChar">
    <w:name w:val="Footer Char"/>
    <w:basedOn w:val="DefaultParagraphFont"/>
    <w:link w:val="Footer"/>
    <w:uiPriority w:val="99"/>
    <w:rsid w:val="00073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287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56609-99F0-42A8-A614-E4ADE4F4D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8</cp:revision>
  <cp:lastPrinted>2017-01-10T17:15:00Z</cp:lastPrinted>
  <dcterms:created xsi:type="dcterms:W3CDTF">2017-01-10T14:50:00Z</dcterms:created>
  <dcterms:modified xsi:type="dcterms:W3CDTF">2017-01-10T18:34:00Z</dcterms:modified>
</cp:coreProperties>
</file>