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E75F7" w:rsidRDefault="009109C4" w:rsidP="0081597B">
      <w:pPr>
        <w:jc w:val="center"/>
        <w:outlineLvl w:val="0"/>
        <w:rPr>
          <w:rFonts w:ascii="Times New Roman" w:hAnsi="Times New Roman" w:cs="Times New Roman"/>
          <w:b/>
        </w:rPr>
      </w:pPr>
      <w:r w:rsidRPr="001E75F7">
        <w:rPr>
          <w:rFonts w:ascii="Times New Roman" w:hAnsi="Times New Roman" w:cs="Times New Roman"/>
          <w:b/>
        </w:rPr>
        <w:t>BEFORE THE</w:t>
      </w:r>
    </w:p>
    <w:p w:rsidR="009109C4" w:rsidRPr="001E75F7" w:rsidRDefault="009109C4" w:rsidP="0081597B">
      <w:pPr>
        <w:tabs>
          <w:tab w:val="center" w:pos="4680"/>
        </w:tabs>
        <w:suppressAutoHyphens/>
        <w:jc w:val="center"/>
        <w:outlineLvl w:val="0"/>
        <w:rPr>
          <w:rFonts w:ascii="Times New Roman" w:hAnsi="Times New Roman" w:cs="Times New Roman"/>
          <w:b/>
          <w:bCs/>
          <w:spacing w:val="-3"/>
        </w:rPr>
      </w:pPr>
      <w:r w:rsidRPr="001E75F7">
        <w:rPr>
          <w:rFonts w:ascii="Times New Roman" w:hAnsi="Times New Roman" w:cs="Times New Roman"/>
          <w:b/>
          <w:bCs/>
          <w:spacing w:val="-3"/>
        </w:rPr>
        <w:t>PENNSYLVANIA PUBLIC UTILITY COMMISSION</w:t>
      </w:r>
    </w:p>
    <w:p w:rsidR="00CA1809" w:rsidRPr="001E75F7" w:rsidRDefault="00CA1809" w:rsidP="00CA1809">
      <w:pPr>
        <w:tabs>
          <w:tab w:val="center" w:pos="4680"/>
        </w:tabs>
        <w:suppressAutoHyphens/>
        <w:jc w:val="center"/>
        <w:outlineLvl w:val="0"/>
        <w:rPr>
          <w:rFonts w:ascii="Times New Roman" w:hAnsi="Times New Roman" w:cs="Times New Roman"/>
          <w:b/>
          <w:bCs/>
          <w:spacing w:val="-3"/>
        </w:rPr>
      </w:pPr>
    </w:p>
    <w:p w:rsidR="00D7424D" w:rsidRPr="001E75F7" w:rsidRDefault="00D7424D" w:rsidP="00CA1809">
      <w:pPr>
        <w:tabs>
          <w:tab w:val="center" w:pos="4680"/>
        </w:tabs>
        <w:suppressAutoHyphens/>
        <w:jc w:val="center"/>
        <w:outlineLvl w:val="0"/>
        <w:rPr>
          <w:rFonts w:ascii="Times New Roman" w:hAnsi="Times New Roman" w:cs="Times New Roman"/>
          <w:b/>
          <w:bCs/>
          <w:spacing w:val="-3"/>
        </w:rPr>
      </w:pPr>
    </w:p>
    <w:p w:rsidR="009109C4" w:rsidRPr="001E75F7" w:rsidRDefault="009109C4" w:rsidP="00515E33">
      <w:pPr>
        <w:tabs>
          <w:tab w:val="left" w:pos="-720"/>
        </w:tabs>
        <w:suppressAutoHyphens/>
        <w:jc w:val="center"/>
        <w:rPr>
          <w:rFonts w:ascii="Times New Roman" w:hAnsi="Times New Roman" w:cs="Times New Roman"/>
          <w:spacing w:val="-3"/>
        </w:rPr>
      </w:pPr>
    </w:p>
    <w:p w:rsidR="00006F98" w:rsidRDefault="00006F98" w:rsidP="00006F98">
      <w:pPr>
        <w:tabs>
          <w:tab w:val="left" w:pos="0"/>
        </w:tabs>
        <w:spacing w:line="233" w:lineRule="auto"/>
        <w:jc w:val="both"/>
        <w:rPr>
          <w:b/>
        </w:rPr>
      </w:pPr>
      <w:r>
        <w:t xml:space="preserve">Norbert </w:t>
      </w:r>
      <w:proofErr w:type="spellStart"/>
      <w:r>
        <w:t>Sliwinski</w:t>
      </w:r>
      <w:proofErr w:type="spellEnd"/>
      <w:r>
        <w:tab/>
      </w:r>
      <w:r>
        <w:tab/>
      </w:r>
      <w:r>
        <w:tab/>
      </w:r>
      <w:r>
        <w:tab/>
      </w:r>
      <w:r>
        <w:tab/>
      </w:r>
      <w:r w:rsidRPr="00560DC5">
        <w:t>:</w:t>
      </w:r>
    </w:p>
    <w:p w:rsidR="00006F98" w:rsidRPr="00560DC5" w:rsidRDefault="00006F98" w:rsidP="00006F98">
      <w:pPr>
        <w:tabs>
          <w:tab w:val="left" w:pos="0"/>
        </w:tabs>
        <w:spacing w:line="233" w:lineRule="auto"/>
        <w:jc w:val="both"/>
      </w:pPr>
      <w:r>
        <w:tab/>
      </w:r>
      <w:r>
        <w:tab/>
      </w:r>
      <w:r w:rsidRPr="002C14A4">
        <w:tab/>
      </w:r>
      <w:r>
        <w:rPr>
          <w:b/>
        </w:rPr>
        <w:tab/>
      </w:r>
      <w:r>
        <w:rPr>
          <w:b/>
        </w:rPr>
        <w:tab/>
      </w:r>
      <w:r>
        <w:rPr>
          <w:b/>
        </w:rPr>
        <w:tab/>
      </w:r>
      <w:r>
        <w:rPr>
          <w:b/>
        </w:rPr>
        <w:tab/>
      </w:r>
      <w:r w:rsidRPr="00560DC5">
        <w:t>:</w:t>
      </w:r>
    </w:p>
    <w:p w:rsidR="00006F98" w:rsidRDefault="00006F98" w:rsidP="00006F98">
      <w:pPr>
        <w:tabs>
          <w:tab w:val="left" w:pos="0"/>
        </w:tabs>
        <w:spacing w:line="233" w:lineRule="auto"/>
        <w:jc w:val="both"/>
      </w:pPr>
      <w:r>
        <w:tab/>
        <w:t>v.</w:t>
      </w:r>
      <w:r>
        <w:tab/>
      </w:r>
      <w:r>
        <w:tab/>
      </w:r>
      <w:r>
        <w:tab/>
      </w:r>
      <w:r>
        <w:tab/>
      </w:r>
      <w:r>
        <w:tab/>
      </w:r>
      <w:r>
        <w:tab/>
      </w:r>
      <w:r w:rsidRPr="00560DC5">
        <w:t>:</w:t>
      </w:r>
      <w:r>
        <w:rPr>
          <w:b/>
        </w:rPr>
        <w:tab/>
      </w:r>
      <w:r>
        <w:rPr>
          <w:b/>
        </w:rPr>
        <w:tab/>
      </w:r>
      <w:r>
        <w:t>C-2016-2559985</w:t>
      </w:r>
    </w:p>
    <w:p w:rsidR="00006F98" w:rsidRPr="00560DC5" w:rsidRDefault="00006F98" w:rsidP="00006F98">
      <w:pPr>
        <w:tabs>
          <w:tab w:val="left" w:pos="0"/>
        </w:tabs>
        <w:spacing w:line="233" w:lineRule="auto"/>
        <w:jc w:val="both"/>
      </w:pPr>
      <w:r>
        <w:tab/>
      </w:r>
      <w:r>
        <w:tab/>
      </w:r>
      <w:r>
        <w:tab/>
      </w:r>
      <w:r>
        <w:tab/>
      </w:r>
      <w:r>
        <w:tab/>
      </w:r>
      <w:r>
        <w:tab/>
      </w:r>
      <w:r>
        <w:tab/>
      </w:r>
      <w:r w:rsidRPr="00560DC5">
        <w:t>:</w:t>
      </w:r>
    </w:p>
    <w:p w:rsidR="00006F98" w:rsidRDefault="00006F98" w:rsidP="00006F98">
      <w:pPr>
        <w:tabs>
          <w:tab w:val="left" w:pos="0"/>
        </w:tabs>
        <w:spacing w:line="233" w:lineRule="auto"/>
        <w:jc w:val="both"/>
      </w:pPr>
      <w:r>
        <w:t xml:space="preserve">Duquesne Light Company      </w:t>
      </w:r>
      <w:r>
        <w:tab/>
      </w:r>
      <w:r>
        <w:tab/>
      </w:r>
      <w:r>
        <w:tab/>
      </w:r>
      <w:r w:rsidRPr="00560DC5">
        <w:t>:</w:t>
      </w:r>
    </w:p>
    <w:p w:rsidR="00006F98" w:rsidRDefault="00006F98" w:rsidP="00006F98">
      <w:pPr>
        <w:tabs>
          <w:tab w:val="left" w:pos="0"/>
        </w:tabs>
        <w:spacing w:line="233" w:lineRule="auto"/>
        <w:jc w:val="both"/>
      </w:pPr>
    </w:p>
    <w:p w:rsidR="00006F98" w:rsidRDefault="00006F98" w:rsidP="00006F98">
      <w:pPr>
        <w:tabs>
          <w:tab w:val="left" w:pos="0"/>
        </w:tabs>
        <w:spacing w:line="233" w:lineRule="auto"/>
        <w:jc w:val="both"/>
        <w:rPr>
          <w:b/>
        </w:rPr>
      </w:pPr>
    </w:p>
    <w:p w:rsidR="00D7424D" w:rsidRPr="001E75F7" w:rsidRDefault="00D7424D" w:rsidP="0081597B">
      <w:pPr>
        <w:tabs>
          <w:tab w:val="left" w:pos="-720"/>
        </w:tabs>
        <w:suppressAutoHyphens/>
        <w:jc w:val="both"/>
        <w:rPr>
          <w:rFonts w:ascii="Times New Roman" w:hAnsi="Times New Roman" w:cs="Times New Roman"/>
          <w:spacing w:val="-3"/>
        </w:rPr>
      </w:pPr>
    </w:p>
    <w:p w:rsidR="00AE6E1C" w:rsidRPr="00AE6E1C" w:rsidRDefault="00CE48BD" w:rsidP="0081597B">
      <w:pPr>
        <w:tabs>
          <w:tab w:val="center" w:pos="4680"/>
        </w:tabs>
        <w:suppressAutoHyphens/>
        <w:jc w:val="center"/>
        <w:rPr>
          <w:rFonts w:ascii="Times New Roman" w:hAnsi="Times New Roman" w:cs="Times New Roman"/>
          <w:b/>
          <w:bCs/>
          <w:spacing w:val="-3"/>
        </w:rPr>
      </w:pPr>
      <w:r w:rsidRPr="00AE6E1C">
        <w:rPr>
          <w:rFonts w:ascii="Times New Roman" w:hAnsi="Times New Roman" w:cs="Times New Roman"/>
          <w:b/>
          <w:bCs/>
          <w:spacing w:val="-3"/>
        </w:rPr>
        <w:t>INITIAL DECISION</w:t>
      </w:r>
    </w:p>
    <w:p w:rsidR="00CA466D" w:rsidRPr="00AE6E1C" w:rsidRDefault="00CE48BD" w:rsidP="0081597B">
      <w:pPr>
        <w:tabs>
          <w:tab w:val="center" w:pos="4680"/>
        </w:tabs>
        <w:suppressAutoHyphens/>
        <w:jc w:val="center"/>
        <w:rPr>
          <w:rFonts w:ascii="Times New Roman" w:hAnsi="Times New Roman" w:cs="Times New Roman"/>
          <w:b/>
          <w:bCs/>
          <w:spacing w:val="-3"/>
        </w:rPr>
      </w:pPr>
      <w:r w:rsidRPr="00AE6E1C">
        <w:rPr>
          <w:rFonts w:ascii="Times New Roman" w:hAnsi="Times New Roman" w:cs="Times New Roman"/>
          <w:b/>
          <w:bCs/>
          <w:spacing w:val="-3"/>
        </w:rPr>
        <w:t xml:space="preserve">SUSTAINING </w:t>
      </w:r>
      <w:r w:rsidR="00006F98" w:rsidRPr="00AE6E1C">
        <w:rPr>
          <w:rFonts w:ascii="Times New Roman" w:hAnsi="Times New Roman" w:cs="Times New Roman"/>
          <w:b/>
          <w:bCs/>
          <w:spacing w:val="-3"/>
        </w:rPr>
        <w:t xml:space="preserve">MOTION FOR JUDGMENT ON THE PLEADINGS </w:t>
      </w:r>
    </w:p>
    <w:p w:rsidR="00CE48BD" w:rsidRPr="001E75F7" w:rsidRDefault="00CE48BD" w:rsidP="0081597B">
      <w:pPr>
        <w:tabs>
          <w:tab w:val="center" w:pos="4680"/>
        </w:tabs>
        <w:suppressAutoHyphens/>
        <w:jc w:val="center"/>
        <w:rPr>
          <w:rFonts w:ascii="Times New Roman" w:hAnsi="Times New Roman" w:cs="Times New Roman"/>
          <w:b/>
          <w:bCs/>
          <w:spacing w:val="-3"/>
          <w:u w:val="single"/>
        </w:rPr>
      </w:pPr>
      <w:r w:rsidRPr="001E75F7">
        <w:rPr>
          <w:rFonts w:ascii="Times New Roman" w:hAnsi="Times New Roman" w:cs="Times New Roman"/>
          <w:b/>
          <w:bCs/>
          <w:spacing w:val="-3"/>
          <w:u w:val="single"/>
        </w:rPr>
        <w:t>AND DISMISSING COMPLAINT</w:t>
      </w:r>
    </w:p>
    <w:p w:rsidR="00CE48BD" w:rsidRPr="001E75F7" w:rsidRDefault="00CE48BD" w:rsidP="003C7B44">
      <w:pPr>
        <w:tabs>
          <w:tab w:val="center" w:pos="4680"/>
        </w:tabs>
        <w:suppressAutoHyphens/>
        <w:jc w:val="center"/>
        <w:rPr>
          <w:rFonts w:ascii="Times New Roman" w:hAnsi="Times New Roman" w:cs="Times New Roman"/>
          <w:b/>
          <w:bCs/>
          <w:spacing w:val="-3"/>
          <w:u w:val="single"/>
        </w:rPr>
      </w:pPr>
    </w:p>
    <w:p w:rsidR="00FD0C1B" w:rsidRPr="001E75F7" w:rsidRDefault="00FD0C1B" w:rsidP="0081597B">
      <w:pPr>
        <w:tabs>
          <w:tab w:val="center" w:pos="4680"/>
        </w:tabs>
        <w:suppressAutoHyphens/>
        <w:jc w:val="center"/>
        <w:rPr>
          <w:rFonts w:ascii="Times New Roman" w:hAnsi="Times New Roman" w:cs="Times New Roman"/>
          <w:b/>
          <w:bCs/>
          <w:spacing w:val="-3"/>
          <w:u w:val="single"/>
        </w:rPr>
      </w:pPr>
    </w:p>
    <w:p w:rsidR="00CE48BD" w:rsidRPr="001E75F7" w:rsidRDefault="00CE48BD" w:rsidP="0081597B">
      <w:pPr>
        <w:tabs>
          <w:tab w:val="center" w:pos="4680"/>
        </w:tabs>
        <w:suppressAutoHyphens/>
        <w:jc w:val="center"/>
        <w:outlineLvl w:val="0"/>
        <w:rPr>
          <w:rFonts w:ascii="Times New Roman" w:hAnsi="Times New Roman" w:cs="Times New Roman"/>
          <w:bCs/>
          <w:spacing w:val="-3"/>
        </w:rPr>
      </w:pPr>
      <w:r w:rsidRPr="001E75F7">
        <w:rPr>
          <w:rFonts w:ascii="Times New Roman" w:hAnsi="Times New Roman" w:cs="Times New Roman"/>
          <w:bCs/>
          <w:spacing w:val="-3"/>
        </w:rPr>
        <w:t xml:space="preserve">Before </w:t>
      </w:r>
    </w:p>
    <w:p w:rsidR="00CE48BD" w:rsidRPr="001E75F7" w:rsidRDefault="00006F98" w:rsidP="0081597B">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Jeffrey A. Watson</w:t>
      </w:r>
    </w:p>
    <w:p w:rsidR="00CE48BD" w:rsidRPr="001E75F7" w:rsidRDefault="00CE48BD" w:rsidP="0081597B">
      <w:pPr>
        <w:tabs>
          <w:tab w:val="center" w:pos="4680"/>
        </w:tabs>
        <w:suppressAutoHyphens/>
        <w:jc w:val="center"/>
        <w:rPr>
          <w:rFonts w:ascii="Times New Roman" w:hAnsi="Times New Roman" w:cs="Times New Roman"/>
          <w:bCs/>
          <w:spacing w:val="-3"/>
        </w:rPr>
      </w:pPr>
      <w:r w:rsidRPr="001E75F7">
        <w:rPr>
          <w:rFonts w:ascii="Times New Roman" w:hAnsi="Times New Roman" w:cs="Times New Roman"/>
          <w:bCs/>
          <w:spacing w:val="-3"/>
        </w:rPr>
        <w:t>Administrative Law Judge</w:t>
      </w:r>
    </w:p>
    <w:p w:rsidR="00383F10" w:rsidRPr="001E75F7" w:rsidRDefault="00383F10" w:rsidP="003C7B44">
      <w:pPr>
        <w:tabs>
          <w:tab w:val="center" w:pos="4680"/>
        </w:tabs>
        <w:suppressAutoHyphens/>
        <w:jc w:val="center"/>
        <w:rPr>
          <w:rFonts w:ascii="Times New Roman" w:hAnsi="Times New Roman" w:cs="Times New Roman"/>
          <w:bCs/>
          <w:spacing w:val="-3"/>
        </w:rPr>
      </w:pPr>
    </w:p>
    <w:p w:rsidR="003C7B44" w:rsidRPr="001E75F7" w:rsidRDefault="003C7B44" w:rsidP="003C7B44">
      <w:pPr>
        <w:tabs>
          <w:tab w:val="center" w:pos="4680"/>
        </w:tabs>
        <w:suppressAutoHyphens/>
        <w:jc w:val="center"/>
        <w:rPr>
          <w:rFonts w:ascii="Times New Roman" w:hAnsi="Times New Roman" w:cs="Times New Roman"/>
          <w:bCs/>
          <w:spacing w:val="-3"/>
        </w:rPr>
      </w:pPr>
    </w:p>
    <w:p w:rsidR="00FD0C1B" w:rsidRPr="001E75F7" w:rsidRDefault="00322AAC" w:rsidP="003C7B44">
      <w:pPr>
        <w:tabs>
          <w:tab w:val="center" w:pos="4680"/>
        </w:tabs>
        <w:suppressAutoHyphens/>
        <w:jc w:val="center"/>
        <w:rPr>
          <w:rFonts w:ascii="Times New Roman" w:hAnsi="Times New Roman" w:cs="Times New Roman"/>
          <w:bCs/>
          <w:spacing w:val="-3"/>
          <w:u w:val="single"/>
        </w:rPr>
      </w:pPr>
      <w:r w:rsidRPr="001E75F7">
        <w:rPr>
          <w:rFonts w:ascii="Times New Roman" w:hAnsi="Times New Roman" w:cs="Times New Roman"/>
          <w:bCs/>
          <w:spacing w:val="-3"/>
          <w:u w:val="single"/>
        </w:rPr>
        <w:t>INTRODUCTION</w:t>
      </w:r>
    </w:p>
    <w:p w:rsidR="003B110D" w:rsidRPr="001E75F7" w:rsidRDefault="003B110D" w:rsidP="003C7B44">
      <w:pPr>
        <w:tabs>
          <w:tab w:val="center" w:pos="4680"/>
        </w:tabs>
        <w:suppressAutoHyphens/>
        <w:jc w:val="center"/>
        <w:rPr>
          <w:rFonts w:ascii="Times New Roman" w:hAnsi="Times New Roman" w:cs="Times New Roman"/>
          <w:bCs/>
          <w:spacing w:val="-3"/>
        </w:rPr>
      </w:pPr>
    </w:p>
    <w:p w:rsidR="00D7424D" w:rsidRPr="001E75F7" w:rsidRDefault="00D7424D" w:rsidP="003C7B44">
      <w:pPr>
        <w:tabs>
          <w:tab w:val="center" w:pos="4680"/>
        </w:tabs>
        <w:suppressAutoHyphens/>
        <w:jc w:val="center"/>
        <w:rPr>
          <w:rFonts w:ascii="Times New Roman" w:hAnsi="Times New Roman" w:cs="Times New Roman"/>
          <w:bCs/>
          <w:spacing w:val="-3"/>
        </w:rPr>
      </w:pPr>
    </w:p>
    <w:p w:rsidR="00006F98" w:rsidRDefault="00AE6E1C" w:rsidP="00006F98">
      <w:pPr>
        <w:spacing w:line="360" w:lineRule="auto"/>
        <w:ind w:firstLine="720"/>
      </w:pPr>
      <w:r>
        <w:rPr>
          <w:rFonts w:ascii="Times New Roman" w:hAnsi="Times New Roman" w:cs="Times New Roman"/>
          <w:bCs/>
          <w:spacing w:val="-3"/>
        </w:rPr>
        <w:tab/>
      </w:r>
      <w:r w:rsidR="00A37ABD" w:rsidRPr="001E75F7">
        <w:rPr>
          <w:rFonts w:ascii="Times New Roman" w:hAnsi="Times New Roman" w:cs="Times New Roman"/>
          <w:bCs/>
          <w:spacing w:val="-3"/>
        </w:rPr>
        <w:t xml:space="preserve">A customer filed a </w:t>
      </w:r>
      <w:r w:rsidR="00006F98">
        <w:rPr>
          <w:rFonts w:ascii="Times New Roman" w:hAnsi="Times New Roman" w:cs="Times New Roman"/>
          <w:bCs/>
          <w:spacing w:val="-3"/>
        </w:rPr>
        <w:t xml:space="preserve">formal </w:t>
      </w:r>
      <w:r w:rsidR="00A37ABD" w:rsidRPr="001E75F7">
        <w:rPr>
          <w:rFonts w:ascii="Times New Roman" w:hAnsi="Times New Roman" w:cs="Times New Roman"/>
          <w:bCs/>
          <w:spacing w:val="-3"/>
        </w:rPr>
        <w:t xml:space="preserve">complaint against </w:t>
      </w:r>
      <w:r w:rsidR="008E7D6B" w:rsidRPr="001E75F7">
        <w:rPr>
          <w:rFonts w:ascii="Times New Roman" w:hAnsi="Times New Roman" w:cs="Times New Roman"/>
          <w:bCs/>
          <w:spacing w:val="-3"/>
        </w:rPr>
        <w:t>his</w:t>
      </w:r>
      <w:r w:rsidR="00A37ABD" w:rsidRPr="001E75F7">
        <w:rPr>
          <w:rFonts w:ascii="Times New Roman" w:hAnsi="Times New Roman" w:cs="Times New Roman"/>
          <w:bCs/>
          <w:spacing w:val="-3"/>
        </w:rPr>
        <w:t xml:space="preserve"> electric utility alleging that </w:t>
      </w:r>
      <w:r w:rsidR="00006F98">
        <w:rPr>
          <w:rFonts w:ascii="Times New Roman" w:hAnsi="Times New Roman" w:cs="Times New Roman"/>
          <w:bCs/>
          <w:spacing w:val="-3"/>
        </w:rPr>
        <w:t xml:space="preserve">he was opposed to the </w:t>
      </w:r>
      <w:r w:rsidR="008606D9">
        <w:rPr>
          <w:rFonts w:ascii="Times New Roman" w:hAnsi="Times New Roman" w:cs="Times New Roman"/>
          <w:bCs/>
          <w:spacing w:val="-3"/>
        </w:rPr>
        <w:t>i</w:t>
      </w:r>
      <w:r w:rsidR="006011A9" w:rsidRPr="001E75F7">
        <w:rPr>
          <w:rFonts w:ascii="Times New Roman" w:hAnsi="Times New Roman" w:cs="Times New Roman"/>
          <w:bCs/>
          <w:spacing w:val="-3"/>
        </w:rPr>
        <w:t>nstall</w:t>
      </w:r>
      <w:r w:rsidR="00006F98">
        <w:rPr>
          <w:rFonts w:ascii="Times New Roman" w:hAnsi="Times New Roman" w:cs="Times New Roman"/>
          <w:bCs/>
          <w:spacing w:val="-3"/>
        </w:rPr>
        <w:t>ation of</w:t>
      </w:r>
      <w:r w:rsidR="006011A9" w:rsidRPr="001E75F7">
        <w:rPr>
          <w:rFonts w:ascii="Times New Roman" w:hAnsi="Times New Roman" w:cs="Times New Roman"/>
          <w:bCs/>
          <w:spacing w:val="-3"/>
        </w:rPr>
        <w:t xml:space="preserve"> a </w:t>
      </w:r>
      <w:r w:rsidR="00A37ABD" w:rsidRPr="001E75F7">
        <w:rPr>
          <w:rFonts w:ascii="Times New Roman" w:hAnsi="Times New Roman" w:cs="Times New Roman"/>
          <w:bCs/>
          <w:spacing w:val="-3"/>
        </w:rPr>
        <w:t xml:space="preserve">smart meter </w:t>
      </w:r>
      <w:r w:rsidR="006011A9" w:rsidRPr="001E75F7">
        <w:rPr>
          <w:rFonts w:ascii="Times New Roman" w:hAnsi="Times New Roman" w:cs="Times New Roman"/>
          <w:bCs/>
          <w:spacing w:val="-3"/>
        </w:rPr>
        <w:t xml:space="preserve">at his residence </w:t>
      </w:r>
      <w:r w:rsidR="00006F98">
        <w:rPr>
          <w:rFonts w:ascii="Times New Roman" w:hAnsi="Times New Roman" w:cs="Times New Roman"/>
          <w:bCs/>
          <w:spacing w:val="-3"/>
        </w:rPr>
        <w:t xml:space="preserve">because of his safety concerns, </w:t>
      </w:r>
      <w:r w:rsidR="00006F98">
        <w:t xml:space="preserve">and his concern that he and his wife are senior citizens and therefore in the target group of the biological effects of the installation of a smart meter.   </w:t>
      </w:r>
    </w:p>
    <w:p w:rsidR="00132005" w:rsidRDefault="00132005" w:rsidP="00006F98">
      <w:pPr>
        <w:spacing w:line="360" w:lineRule="auto"/>
        <w:ind w:firstLine="720"/>
      </w:pPr>
    </w:p>
    <w:p w:rsidR="00A37ABD" w:rsidRPr="001E75F7" w:rsidRDefault="00006F98" w:rsidP="00006F98">
      <w:pPr>
        <w:pStyle w:val="ParaTab1"/>
        <w:spacing w:line="360" w:lineRule="auto"/>
        <w:ind w:firstLine="0"/>
        <w:rPr>
          <w:rFonts w:ascii="Times New Roman" w:hAnsi="Times New Roman" w:cs="Times New Roman"/>
        </w:rPr>
      </w:pPr>
      <w:r>
        <w:rPr>
          <w:rFonts w:ascii="Times New Roman" w:hAnsi="Times New Roman" w:cs="Times New Roman"/>
          <w:bCs/>
          <w:spacing w:val="-3"/>
        </w:rPr>
        <w:tab/>
      </w:r>
      <w:r w:rsidR="00132005">
        <w:rPr>
          <w:rFonts w:ascii="Times New Roman" w:hAnsi="Times New Roman" w:cs="Times New Roman"/>
          <w:bCs/>
          <w:spacing w:val="-3"/>
        </w:rPr>
        <w:tab/>
      </w:r>
      <w:r w:rsidR="00A37ABD" w:rsidRPr="001E75F7">
        <w:rPr>
          <w:rFonts w:ascii="Times New Roman" w:hAnsi="Times New Roman" w:cs="Times New Roman"/>
          <w:bCs/>
          <w:spacing w:val="-3"/>
        </w:rPr>
        <w:t xml:space="preserve">This decision dismisses the </w:t>
      </w:r>
      <w:r>
        <w:rPr>
          <w:rFonts w:ascii="Times New Roman" w:hAnsi="Times New Roman" w:cs="Times New Roman"/>
          <w:bCs/>
          <w:spacing w:val="-3"/>
        </w:rPr>
        <w:t xml:space="preserve">formal </w:t>
      </w:r>
      <w:r w:rsidR="00A37ABD" w:rsidRPr="001E75F7">
        <w:rPr>
          <w:rFonts w:ascii="Times New Roman" w:hAnsi="Times New Roman" w:cs="Times New Roman"/>
          <w:bCs/>
          <w:spacing w:val="-3"/>
        </w:rPr>
        <w:t xml:space="preserve">complaint because the utility is </w:t>
      </w:r>
      <w:r w:rsidR="001A6C86">
        <w:rPr>
          <w:rFonts w:ascii="Times New Roman" w:hAnsi="Times New Roman" w:cs="Times New Roman"/>
        </w:rPr>
        <w:t xml:space="preserve">not in violation of any </w:t>
      </w:r>
      <w:r w:rsidR="00A37ABD" w:rsidRPr="001E75F7">
        <w:rPr>
          <w:rFonts w:ascii="Times New Roman" w:hAnsi="Times New Roman" w:cs="Times New Roman"/>
        </w:rPr>
        <w:t>relevant Commission statutes, regulations and orders</w:t>
      </w:r>
      <w:r w:rsidR="00DB6695">
        <w:rPr>
          <w:rFonts w:ascii="Times New Roman" w:hAnsi="Times New Roman" w:cs="Times New Roman"/>
        </w:rPr>
        <w:t>.</w:t>
      </w:r>
    </w:p>
    <w:p w:rsidR="001E75F7" w:rsidRPr="001E75F7" w:rsidRDefault="001E75F7" w:rsidP="00330DD7">
      <w:pPr>
        <w:tabs>
          <w:tab w:val="center" w:pos="4680"/>
        </w:tabs>
        <w:suppressAutoHyphens/>
        <w:spacing w:line="360" w:lineRule="auto"/>
        <w:ind w:firstLine="1440"/>
        <w:rPr>
          <w:rFonts w:ascii="Times New Roman" w:hAnsi="Times New Roman" w:cs="Times New Roman"/>
          <w:bCs/>
          <w:spacing w:val="-3"/>
        </w:rPr>
      </w:pPr>
    </w:p>
    <w:p w:rsidR="009109C4" w:rsidRDefault="009109C4" w:rsidP="00132005">
      <w:pPr>
        <w:tabs>
          <w:tab w:val="center" w:pos="4680"/>
        </w:tabs>
        <w:suppressAutoHyphens/>
        <w:spacing w:line="360" w:lineRule="auto"/>
        <w:jc w:val="center"/>
        <w:outlineLvl w:val="0"/>
        <w:rPr>
          <w:rFonts w:ascii="Times New Roman" w:hAnsi="Times New Roman" w:cs="Times New Roman"/>
          <w:bCs/>
          <w:spacing w:val="-3"/>
          <w:u w:val="single"/>
        </w:rPr>
      </w:pPr>
      <w:r w:rsidRPr="001E75F7">
        <w:rPr>
          <w:rFonts w:ascii="Times New Roman" w:hAnsi="Times New Roman" w:cs="Times New Roman"/>
          <w:bCs/>
          <w:spacing w:val="-3"/>
          <w:u w:val="single"/>
        </w:rPr>
        <w:t>HISTORY OF THE PROCEEDING</w:t>
      </w:r>
    </w:p>
    <w:p w:rsidR="00006F98" w:rsidRDefault="00006F98" w:rsidP="00132005">
      <w:pPr>
        <w:tabs>
          <w:tab w:val="center" w:pos="4680"/>
        </w:tabs>
        <w:suppressAutoHyphens/>
        <w:spacing w:line="360" w:lineRule="auto"/>
        <w:outlineLvl w:val="0"/>
        <w:rPr>
          <w:rFonts w:ascii="Times New Roman" w:hAnsi="Times New Roman" w:cs="Times New Roman"/>
          <w:bCs/>
          <w:spacing w:val="-3"/>
          <w:u w:val="single"/>
        </w:rPr>
      </w:pPr>
    </w:p>
    <w:p w:rsidR="00006F98" w:rsidRDefault="00132005" w:rsidP="00006F98">
      <w:pPr>
        <w:spacing w:line="360" w:lineRule="auto"/>
        <w:ind w:firstLine="720"/>
      </w:pPr>
      <w:r>
        <w:tab/>
      </w:r>
      <w:r w:rsidR="00006F98" w:rsidRPr="00964981">
        <w:t xml:space="preserve">On </w:t>
      </w:r>
      <w:r w:rsidR="00006F98">
        <w:t>July 22, 2016</w:t>
      </w:r>
      <w:r w:rsidR="00006F98" w:rsidRPr="00964981">
        <w:t xml:space="preserve">, </w:t>
      </w:r>
      <w:r w:rsidR="00006F98">
        <w:t xml:space="preserve">Norbert </w:t>
      </w:r>
      <w:proofErr w:type="spellStart"/>
      <w:r w:rsidR="00006F98">
        <w:t>Sliwinski</w:t>
      </w:r>
      <w:proofErr w:type="spellEnd"/>
      <w:r w:rsidR="00006F98">
        <w:t xml:space="preserve"> (Mr. </w:t>
      </w:r>
      <w:proofErr w:type="spellStart"/>
      <w:r w:rsidR="00006F98">
        <w:t>Sliwinski</w:t>
      </w:r>
      <w:proofErr w:type="spellEnd"/>
      <w:r w:rsidR="00006F98">
        <w:t xml:space="preserve"> or Complainant) </w:t>
      </w:r>
      <w:r w:rsidR="00006F98" w:rsidRPr="00964981">
        <w:t xml:space="preserve">filed a </w:t>
      </w:r>
      <w:r w:rsidR="00006F98">
        <w:t xml:space="preserve">formal </w:t>
      </w:r>
      <w:r w:rsidR="00006F98" w:rsidRPr="00964981">
        <w:t xml:space="preserve">complaint </w:t>
      </w:r>
      <w:r w:rsidR="00566AC2">
        <w:t xml:space="preserve">(complaint) </w:t>
      </w:r>
      <w:r w:rsidR="00006F98" w:rsidRPr="00964981">
        <w:t xml:space="preserve">against </w:t>
      </w:r>
      <w:r w:rsidR="00006F98">
        <w:t>Duquesne Light Company (Company or Respondent)</w:t>
      </w:r>
      <w:r w:rsidR="00006F98" w:rsidRPr="00964981">
        <w:t xml:space="preserve"> which</w:t>
      </w:r>
      <w:r w:rsidR="00006F98">
        <w:t xml:space="preserve"> averred that he is opposed to the installation of a smart meter at his residence.  Complainant averred, </w:t>
      </w:r>
      <w:r w:rsidR="00006F98" w:rsidRPr="006622D2">
        <w:rPr>
          <w:i/>
        </w:rPr>
        <w:t>inter alia</w:t>
      </w:r>
      <w:r w:rsidR="00006F98">
        <w:t xml:space="preserve">, that the meters have not undergone any long term testing or </w:t>
      </w:r>
      <w:r w:rsidR="00006F98">
        <w:lastRenderedPageBreak/>
        <w:t>environmental studies to determine their safety.  Complainant further averred that studies that have been completed have shown that pulsed radiation as produced by smart meters can, and have caused serious health problems and that studies have linked biological effects to RF</w:t>
      </w:r>
      <w:r w:rsidR="00461380">
        <w:rPr>
          <w:rStyle w:val="FootnoteReference"/>
        </w:rPr>
        <w:footnoteReference w:id="1"/>
      </w:r>
      <w:r w:rsidR="00006F98">
        <w:t xml:space="preserve"> radiation exposure, including increased cancer risk, damage to the nervous system, adverse reproductive effects, DNA damage, and other issues.  Complainant further averred that he and his wife are senior citizens and therefore in the target group of the biological effects of HFR.</w:t>
      </w:r>
      <w:r w:rsidR="00461380">
        <w:rPr>
          <w:rStyle w:val="FootnoteReference"/>
        </w:rPr>
        <w:footnoteReference w:id="2"/>
      </w:r>
      <w:r w:rsidR="00006F98">
        <w:t xml:space="preserve">  Complainant opposes the installation of a smart meter at his residence.  </w:t>
      </w:r>
    </w:p>
    <w:p w:rsidR="00006F98" w:rsidRDefault="00006F98" w:rsidP="00006F98">
      <w:pPr>
        <w:spacing w:line="360" w:lineRule="auto"/>
      </w:pPr>
    </w:p>
    <w:p w:rsidR="00006F98" w:rsidRDefault="00132005" w:rsidP="00006F98">
      <w:pPr>
        <w:spacing w:line="360" w:lineRule="auto"/>
        <w:ind w:firstLine="720"/>
      </w:pPr>
      <w:r>
        <w:tab/>
      </w:r>
      <w:r w:rsidR="00006F98">
        <w:t xml:space="preserve">Respondent </w:t>
      </w:r>
      <w:r w:rsidR="00006F98" w:rsidRPr="00964981">
        <w:t>filed an answer</w:t>
      </w:r>
      <w:r w:rsidR="00006F98">
        <w:t xml:space="preserve"> and </w:t>
      </w:r>
      <w:r w:rsidR="00006F98" w:rsidRPr="00964981">
        <w:t>new matter a</w:t>
      </w:r>
      <w:r w:rsidR="00006F98">
        <w:t xml:space="preserve">s well as </w:t>
      </w:r>
      <w:r w:rsidR="00006F98" w:rsidRPr="00964981">
        <w:t xml:space="preserve">preliminary objections on </w:t>
      </w:r>
      <w:r w:rsidR="00006F98">
        <w:t xml:space="preserve">August 23, 2016.  The preliminary objections included a </w:t>
      </w:r>
      <w:r w:rsidR="00461380">
        <w:t>ten-</w:t>
      </w:r>
      <w:r w:rsidR="00006F98" w:rsidRPr="0011184B">
        <w:t xml:space="preserve">day </w:t>
      </w:r>
      <w:r w:rsidR="00566AC2">
        <w:t>n</w:t>
      </w:r>
      <w:r w:rsidR="00006F98" w:rsidRPr="0011184B">
        <w:t xml:space="preserve">otice to </w:t>
      </w:r>
      <w:r w:rsidR="00566AC2">
        <w:t>p</w:t>
      </w:r>
      <w:r w:rsidR="00006F98" w:rsidRPr="0011184B">
        <w:t xml:space="preserve">lead, seeking dismissal of the </w:t>
      </w:r>
      <w:r w:rsidR="00566AC2">
        <w:t>c</w:t>
      </w:r>
      <w:r w:rsidR="00006F98" w:rsidRPr="0011184B">
        <w:t>omplaint</w:t>
      </w:r>
      <w:r w:rsidR="00006F98">
        <w:t>.  The answer and new matter contained a 20</w:t>
      </w:r>
      <w:r w:rsidR="004502F7">
        <w:t xml:space="preserve"> </w:t>
      </w:r>
      <w:r w:rsidR="00006F98">
        <w:t>day notice to plead.  Complainant filed what appears to be a reply to the new matter filed by Respondent on September 6, 2016.  On September 26, 2016, a motion judge assignment notice was issued assigning this matter to the undersigned Administrative Law Judge for disposition.  The notice was received by the undersigned on September 29, 2016.</w:t>
      </w:r>
    </w:p>
    <w:p w:rsidR="000A67D0" w:rsidRDefault="000A67D0" w:rsidP="00006F98">
      <w:pPr>
        <w:spacing w:line="360" w:lineRule="auto"/>
        <w:ind w:firstLine="720"/>
      </w:pPr>
    </w:p>
    <w:p w:rsidR="00006F98" w:rsidRDefault="00132005" w:rsidP="000A67D0">
      <w:pPr>
        <w:spacing w:line="360" w:lineRule="auto"/>
        <w:ind w:firstLine="720"/>
      </w:pPr>
      <w:r>
        <w:tab/>
      </w:r>
      <w:r w:rsidR="00006F98">
        <w:t>An interim order was entered on October 7, 2016 denying Respondent’s preliminary objections.</w:t>
      </w:r>
    </w:p>
    <w:p w:rsidR="000A67D0" w:rsidRDefault="000A67D0" w:rsidP="000A67D0">
      <w:pPr>
        <w:spacing w:line="360" w:lineRule="auto"/>
      </w:pPr>
    </w:p>
    <w:p w:rsidR="000A67D0" w:rsidRDefault="00132005" w:rsidP="000A67D0">
      <w:pPr>
        <w:spacing w:line="360" w:lineRule="auto"/>
        <w:ind w:firstLine="720"/>
      </w:pPr>
      <w:r>
        <w:tab/>
      </w:r>
      <w:r w:rsidR="000A67D0">
        <w:t>On November 15, 2016</w:t>
      </w:r>
      <w:r w:rsidR="004502F7">
        <w:t>,</w:t>
      </w:r>
      <w:r w:rsidR="000A67D0">
        <w:t xml:space="preserve"> Respondent filed a motion for judgment on the pleadings.  The motion contained a notice directed to Complainant to file a written response to the motion within twenty days of service on November 15, 2016.  No responsive pleading was filed by Complainant.  </w:t>
      </w:r>
    </w:p>
    <w:p w:rsidR="00006F98" w:rsidRDefault="00006F98" w:rsidP="00006F98">
      <w:pPr>
        <w:spacing w:line="360" w:lineRule="auto"/>
        <w:ind w:left="1440"/>
      </w:pPr>
    </w:p>
    <w:p w:rsidR="00D84D3F" w:rsidRPr="001E75F7" w:rsidRDefault="00D84D3F" w:rsidP="00515E33">
      <w:pPr>
        <w:spacing w:line="360" w:lineRule="auto"/>
        <w:jc w:val="center"/>
        <w:outlineLvl w:val="0"/>
        <w:rPr>
          <w:rFonts w:ascii="Times New Roman" w:hAnsi="Times New Roman" w:cs="Times New Roman"/>
          <w:u w:val="single"/>
        </w:rPr>
      </w:pPr>
      <w:r w:rsidRPr="001E75F7">
        <w:rPr>
          <w:rFonts w:ascii="Times New Roman" w:hAnsi="Times New Roman" w:cs="Times New Roman"/>
          <w:u w:val="single"/>
        </w:rPr>
        <w:t>FINDINGS OF FACT</w:t>
      </w:r>
    </w:p>
    <w:p w:rsidR="00D84D3F" w:rsidRPr="001E75F7" w:rsidRDefault="00D84D3F" w:rsidP="005D1D2F">
      <w:pPr>
        <w:spacing w:line="360" w:lineRule="auto"/>
        <w:rPr>
          <w:rFonts w:ascii="Times New Roman" w:hAnsi="Times New Roman" w:cs="Times New Roman"/>
          <w:u w:val="single"/>
        </w:rPr>
      </w:pPr>
    </w:p>
    <w:p w:rsidR="00D84D3F" w:rsidRPr="002374FE" w:rsidRDefault="00D84D3F" w:rsidP="005D1D2F">
      <w:pPr>
        <w:spacing w:line="360" w:lineRule="auto"/>
        <w:rPr>
          <w:rFonts w:ascii="Times New Roman" w:hAnsi="Times New Roman" w:cs="Times New Roman"/>
          <w:color w:val="FF0000"/>
        </w:rPr>
      </w:pPr>
      <w:r w:rsidRPr="001E75F7">
        <w:rPr>
          <w:rFonts w:ascii="Times New Roman" w:hAnsi="Times New Roman" w:cs="Times New Roman"/>
        </w:rPr>
        <w:tab/>
      </w:r>
      <w:r w:rsidRPr="00C40F83">
        <w:rPr>
          <w:rFonts w:ascii="Times New Roman" w:hAnsi="Times New Roman" w:cs="Times New Roman"/>
          <w:color w:val="000000" w:themeColor="text1"/>
        </w:rPr>
        <w:tab/>
        <w:t>1.</w:t>
      </w:r>
      <w:r w:rsidRPr="00C40F83">
        <w:rPr>
          <w:rFonts w:ascii="Times New Roman" w:hAnsi="Times New Roman" w:cs="Times New Roman"/>
          <w:color w:val="000000" w:themeColor="text1"/>
        </w:rPr>
        <w:tab/>
        <w:t xml:space="preserve">The </w:t>
      </w:r>
      <w:r w:rsidR="00284A7F" w:rsidRPr="00C40F83">
        <w:rPr>
          <w:rFonts w:ascii="Times New Roman" w:hAnsi="Times New Roman" w:cs="Times New Roman"/>
          <w:color w:val="000000" w:themeColor="text1"/>
        </w:rPr>
        <w:t>Complainant</w:t>
      </w:r>
      <w:r w:rsidR="004C64F6" w:rsidRPr="00C40F83">
        <w:rPr>
          <w:rFonts w:ascii="Times New Roman" w:hAnsi="Times New Roman" w:cs="Times New Roman"/>
          <w:color w:val="000000" w:themeColor="text1"/>
        </w:rPr>
        <w:t xml:space="preserve"> </w:t>
      </w:r>
      <w:r w:rsidRPr="00C40F83">
        <w:rPr>
          <w:rFonts w:ascii="Times New Roman" w:hAnsi="Times New Roman" w:cs="Times New Roman"/>
          <w:color w:val="000000" w:themeColor="text1"/>
        </w:rPr>
        <w:t xml:space="preserve">in this case </w:t>
      </w:r>
      <w:r w:rsidR="00441E82" w:rsidRPr="00C40F83">
        <w:rPr>
          <w:rFonts w:ascii="Times New Roman" w:hAnsi="Times New Roman" w:cs="Times New Roman"/>
          <w:color w:val="000000" w:themeColor="text1"/>
        </w:rPr>
        <w:t xml:space="preserve">is </w:t>
      </w:r>
      <w:r w:rsidR="000A67D0">
        <w:t xml:space="preserve">Norbert </w:t>
      </w:r>
      <w:proofErr w:type="spellStart"/>
      <w:r w:rsidR="000A67D0">
        <w:t>Sliwinski</w:t>
      </w:r>
      <w:proofErr w:type="spellEnd"/>
      <w:r w:rsidR="00E9764B" w:rsidRPr="00C40F83">
        <w:rPr>
          <w:rFonts w:ascii="Times New Roman" w:hAnsi="Times New Roman" w:cs="Times New Roman"/>
          <w:color w:val="000000" w:themeColor="text1"/>
        </w:rPr>
        <w:t>, who resides at 8</w:t>
      </w:r>
      <w:r w:rsidR="000A67D0">
        <w:rPr>
          <w:rFonts w:ascii="Times New Roman" w:hAnsi="Times New Roman" w:cs="Times New Roman"/>
          <w:color w:val="000000" w:themeColor="text1"/>
        </w:rPr>
        <w:t>56</w:t>
      </w:r>
      <w:r w:rsidR="009138AD">
        <w:rPr>
          <w:rFonts w:ascii="Times New Roman" w:hAnsi="Times New Roman" w:cs="Times New Roman"/>
          <w:color w:val="000000" w:themeColor="text1"/>
        </w:rPr>
        <w:t> </w:t>
      </w:r>
      <w:r w:rsidR="000A67D0">
        <w:rPr>
          <w:rFonts w:ascii="Times New Roman" w:hAnsi="Times New Roman" w:cs="Times New Roman"/>
          <w:color w:val="000000" w:themeColor="text1"/>
        </w:rPr>
        <w:t>Cottonwood Drive, Monroeville</w:t>
      </w:r>
      <w:r w:rsidR="00C40F83" w:rsidRPr="00C40F83">
        <w:rPr>
          <w:rFonts w:ascii="Times New Roman" w:hAnsi="Times New Roman" w:cs="Times New Roman"/>
          <w:color w:val="000000" w:themeColor="text1"/>
        </w:rPr>
        <w:t>, PA 1</w:t>
      </w:r>
      <w:r w:rsidR="000A67D0">
        <w:rPr>
          <w:rFonts w:ascii="Times New Roman" w:hAnsi="Times New Roman" w:cs="Times New Roman"/>
          <w:color w:val="000000" w:themeColor="text1"/>
        </w:rPr>
        <w:t>5146</w:t>
      </w:r>
      <w:r w:rsidR="00C40F83" w:rsidRPr="00C40F83">
        <w:rPr>
          <w:rFonts w:ascii="Times New Roman" w:hAnsi="Times New Roman" w:cs="Times New Roman"/>
          <w:color w:val="000000" w:themeColor="text1"/>
        </w:rPr>
        <w:t>.</w:t>
      </w:r>
    </w:p>
    <w:p w:rsidR="00D84D3F" w:rsidRPr="00C40F83" w:rsidRDefault="00D84D3F" w:rsidP="005D1D2F">
      <w:pPr>
        <w:spacing w:line="360" w:lineRule="auto"/>
        <w:rPr>
          <w:rFonts w:ascii="Times New Roman" w:hAnsi="Times New Roman" w:cs="Times New Roman"/>
          <w:color w:val="000000" w:themeColor="text1"/>
        </w:rPr>
      </w:pPr>
    </w:p>
    <w:p w:rsidR="00D84D3F" w:rsidRDefault="00D84D3F" w:rsidP="005D1D2F">
      <w:pPr>
        <w:spacing w:line="360" w:lineRule="auto"/>
      </w:pPr>
      <w:r w:rsidRPr="00C40F83">
        <w:rPr>
          <w:rFonts w:ascii="Times New Roman" w:hAnsi="Times New Roman" w:cs="Times New Roman"/>
          <w:color w:val="000000" w:themeColor="text1"/>
        </w:rPr>
        <w:lastRenderedPageBreak/>
        <w:tab/>
      </w:r>
      <w:r w:rsidRPr="00C40F83">
        <w:rPr>
          <w:rFonts w:ascii="Times New Roman" w:hAnsi="Times New Roman" w:cs="Times New Roman"/>
          <w:color w:val="000000" w:themeColor="text1"/>
        </w:rPr>
        <w:tab/>
        <w:t>2.</w:t>
      </w:r>
      <w:r w:rsidRPr="00C40F83">
        <w:rPr>
          <w:rFonts w:ascii="Times New Roman" w:hAnsi="Times New Roman" w:cs="Times New Roman"/>
          <w:color w:val="000000" w:themeColor="text1"/>
        </w:rPr>
        <w:tab/>
        <w:t xml:space="preserve">The Respondent in this case is </w:t>
      </w:r>
      <w:r w:rsidR="000A67D0">
        <w:t xml:space="preserve">Duquesne Light Company.  </w:t>
      </w:r>
    </w:p>
    <w:p w:rsidR="000A67D0" w:rsidRPr="002374FE" w:rsidRDefault="000A67D0" w:rsidP="005D1D2F">
      <w:pPr>
        <w:spacing w:line="360" w:lineRule="auto"/>
        <w:rPr>
          <w:rFonts w:ascii="Times New Roman" w:hAnsi="Times New Roman" w:cs="Times New Roman"/>
          <w:color w:val="FF0000"/>
        </w:rPr>
      </w:pPr>
    </w:p>
    <w:p w:rsidR="00D84D3F" w:rsidRPr="00C40F83" w:rsidRDefault="00D84D3F" w:rsidP="005D1D2F">
      <w:pPr>
        <w:spacing w:line="360" w:lineRule="auto"/>
        <w:rPr>
          <w:rFonts w:ascii="Times New Roman" w:hAnsi="Times New Roman" w:cs="Times New Roman"/>
          <w:color w:val="000000" w:themeColor="text1"/>
        </w:rPr>
      </w:pPr>
      <w:r w:rsidRPr="00C40F83">
        <w:rPr>
          <w:rFonts w:ascii="Times New Roman" w:hAnsi="Times New Roman" w:cs="Times New Roman"/>
          <w:color w:val="000000" w:themeColor="text1"/>
        </w:rPr>
        <w:tab/>
      </w:r>
      <w:r w:rsidRPr="00C40F83">
        <w:rPr>
          <w:rFonts w:ascii="Times New Roman" w:hAnsi="Times New Roman" w:cs="Times New Roman"/>
          <w:color w:val="000000" w:themeColor="text1"/>
        </w:rPr>
        <w:tab/>
      </w:r>
      <w:r w:rsidR="00441E82" w:rsidRPr="00C40F83">
        <w:rPr>
          <w:rFonts w:ascii="Times New Roman" w:hAnsi="Times New Roman" w:cs="Times New Roman"/>
          <w:color w:val="000000" w:themeColor="text1"/>
        </w:rPr>
        <w:t>3</w:t>
      </w:r>
      <w:r w:rsidRPr="00C40F83">
        <w:rPr>
          <w:rFonts w:ascii="Times New Roman" w:hAnsi="Times New Roman" w:cs="Times New Roman"/>
          <w:color w:val="000000" w:themeColor="text1"/>
        </w:rPr>
        <w:t>.</w:t>
      </w:r>
      <w:r w:rsidRPr="00C40F83">
        <w:rPr>
          <w:rFonts w:ascii="Times New Roman" w:hAnsi="Times New Roman" w:cs="Times New Roman"/>
          <w:color w:val="000000" w:themeColor="text1"/>
        </w:rPr>
        <w:tab/>
        <w:t xml:space="preserve">On </w:t>
      </w:r>
      <w:r w:rsidR="00C40F83" w:rsidRPr="00C40F83">
        <w:rPr>
          <w:rFonts w:ascii="Times New Roman" w:hAnsi="Times New Roman" w:cs="Times New Roman"/>
          <w:color w:val="000000" w:themeColor="text1"/>
        </w:rPr>
        <w:t xml:space="preserve">July </w:t>
      </w:r>
      <w:r w:rsidR="000A67D0">
        <w:rPr>
          <w:rFonts w:ascii="Times New Roman" w:hAnsi="Times New Roman" w:cs="Times New Roman"/>
          <w:color w:val="000000" w:themeColor="text1"/>
        </w:rPr>
        <w:t>22</w:t>
      </w:r>
      <w:r w:rsidR="00C40F83" w:rsidRPr="00C40F83">
        <w:rPr>
          <w:rFonts w:ascii="Times New Roman" w:hAnsi="Times New Roman" w:cs="Times New Roman"/>
          <w:color w:val="000000" w:themeColor="text1"/>
        </w:rPr>
        <w:t>, 201</w:t>
      </w:r>
      <w:r w:rsidR="000A67D0">
        <w:rPr>
          <w:rFonts w:ascii="Times New Roman" w:hAnsi="Times New Roman" w:cs="Times New Roman"/>
          <w:color w:val="000000" w:themeColor="text1"/>
        </w:rPr>
        <w:t>6, C</w:t>
      </w:r>
      <w:r w:rsidR="00284A7F" w:rsidRPr="00C40F83">
        <w:rPr>
          <w:rFonts w:ascii="Times New Roman" w:hAnsi="Times New Roman" w:cs="Times New Roman"/>
          <w:color w:val="000000" w:themeColor="text1"/>
        </w:rPr>
        <w:t>omplainant</w:t>
      </w:r>
      <w:r w:rsidR="000F7BFF" w:rsidRPr="00C40F83">
        <w:rPr>
          <w:rFonts w:ascii="Times New Roman" w:hAnsi="Times New Roman" w:cs="Times New Roman"/>
          <w:color w:val="000000" w:themeColor="text1"/>
        </w:rPr>
        <w:t xml:space="preserve"> </w:t>
      </w:r>
      <w:r w:rsidRPr="00C40F83">
        <w:rPr>
          <w:rFonts w:ascii="Times New Roman" w:hAnsi="Times New Roman" w:cs="Times New Roman"/>
          <w:color w:val="000000" w:themeColor="text1"/>
        </w:rPr>
        <w:t>filed a</w:t>
      </w:r>
      <w:r w:rsidR="00566AC2">
        <w:rPr>
          <w:rFonts w:ascii="Times New Roman" w:hAnsi="Times New Roman" w:cs="Times New Roman"/>
          <w:color w:val="000000" w:themeColor="text1"/>
        </w:rPr>
        <w:t xml:space="preserve"> formal </w:t>
      </w:r>
      <w:r w:rsidRPr="00C40F83">
        <w:rPr>
          <w:rFonts w:ascii="Times New Roman" w:hAnsi="Times New Roman" w:cs="Times New Roman"/>
          <w:color w:val="000000" w:themeColor="text1"/>
        </w:rPr>
        <w:t xml:space="preserve">complaint with the </w:t>
      </w:r>
      <w:r w:rsidR="000A67D0">
        <w:rPr>
          <w:rFonts w:ascii="Times New Roman" w:hAnsi="Times New Roman" w:cs="Times New Roman"/>
          <w:color w:val="000000" w:themeColor="text1"/>
        </w:rPr>
        <w:t xml:space="preserve">Pennsylvania Public Utility </w:t>
      </w:r>
      <w:r w:rsidRPr="00C40F83">
        <w:rPr>
          <w:rFonts w:ascii="Times New Roman" w:hAnsi="Times New Roman" w:cs="Times New Roman"/>
          <w:color w:val="000000" w:themeColor="text1"/>
        </w:rPr>
        <w:t>Commission</w:t>
      </w:r>
      <w:r w:rsidR="00C80A67" w:rsidRPr="00C40F83">
        <w:rPr>
          <w:rFonts w:ascii="Times New Roman" w:hAnsi="Times New Roman" w:cs="Times New Roman"/>
          <w:color w:val="000000" w:themeColor="text1"/>
        </w:rPr>
        <w:t xml:space="preserve"> </w:t>
      </w:r>
      <w:r w:rsidR="000A67D0">
        <w:rPr>
          <w:rFonts w:ascii="Times New Roman" w:hAnsi="Times New Roman" w:cs="Times New Roman"/>
          <w:color w:val="000000" w:themeColor="text1"/>
        </w:rPr>
        <w:t>(</w:t>
      </w:r>
      <w:r w:rsidR="000A67D0" w:rsidRPr="00C40F83">
        <w:rPr>
          <w:rFonts w:ascii="Times New Roman" w:hAnsi="Times New Roman" w:cs="Times New Roman"/>
          <w:color w:val="000000" w:themeColor="text1"/>
        </w:rPr>
        <w:t>Commission</w:t>
      </w:r>
      <w:r w:rsidR="000A67D0">
        <w:rPr>
          <w:rFonts w:ascii="Times New Roman" w:hAnsi="Times New Roman" w:cs="Times New Roman"/>
          <w:color w:val="000000" w:themeColor="text1"/>
        </w:rPr>
        <w:t>)</w:t>
      </w:r>
      <w:r w:rsidR="000A67D0" w:rsidRPr="00C40F83">
        <w:rPr>
          <w:rFonts w:ascii="Times New Roman" w:hAnsi="Times New Roman" w:cs="Times New Roman"/>
          <w:color w:val="000000" w:themeColor="text1"/>
        </w:rPr>
        <w:t xml:space="preserve"> </w:t>
      </w:r>
      <w:r w:rsidR="00C80A67" w:rsidRPr="00C40F83">
        <w:rPr>
          <w:rFonts w:ascii="Times New Roman" w:hAnsi="Times New Roman" w:cs="Times New Roman"/>
          <w:color w:val="000000" w:themeColor="text1"/>
        </w:rPr>
        <w:t xml:space="preserve">against </w:t>
      </w:r>
      <w:r w:rsidR="00673C0E" w:rsidRPr="00C40F83">
        <w:rPr>
          <w:rFonts w:ascii="Times New Roman" w:hAnsi="Times New Roman" w:cs="Times New Roman"/>
          <w:color w:val="000000" w:themeColor="text1"/>
        </w:rPr>
        <w:t>Respondent</w:t>
      </w:r>
      <w:r w:rsidR="00C80A67" w:rsidRPr="00C40F83">
        <w:rPr>
          <w:rFonts w:ascii="Times New Roman" w:hAnsi="Times New Roman" w:cs="Times New Roman"/>
          <w:color w:val="000000" w:themeColor="text1"/>
        </w:rPr>
        <w:t>.</w:t>
      </w:r>
    </w:p>
    <w:p w:rsidR="00D84D3F" w:rsidRPr="002374FE" w:rsidRDefault="00D84D3F" w:rsidP="005D1D2F">
      <w:pPr>
        <w:spacing w:line="360" w:lineRule="auto"/>
        <w:rPr>
          <w:rFonts w:ascii="Times New Roman" w:hAnsi="Times New Roman" w:cs="Times New Roman"/>
          <w:color w:val="FF0000"/>
        </w:rPr>
      </w:pPr>
    </w:p>
    <w:p w:rsidR="000A67D0" w:rsidRDefault="000A67D0" w:rsidP="000A67D0">
      <w:pPr>
        <w:spacing w:line="360" w:lineRule="auto"/>
        <w:ind w:firstLine="720"/>
      </w:pPr>
      <w:r>
        <w:rPr>
          <w:rFonts w:ascii="Times New Roman" w:hAnsi="Times New Roman" w:cs="Times New Roman"/>
          <w:color w:val="000000" w:themeColor="text1"/>
        </w:rPr>
        <w:tab/>
        <w:t>4.</w:t>
      </w:r>
      <w:r w:rsidR="00D84D3F" w:rsidRPr="00317DDD">
        <w:rPr>
          <w:rFonts w:ascii="Times New Roman" w:hAnsi="Times New Roman" w:cs="Times New Roman"/>
          <w:color w:val="000000" w:themeColor="text1"/>
        </w:rPr>
        <w:tab/>
      </w:r>
      <w:r>
        <w:t xml:space="preserve">Respondent </w:t>
      </w:r>
      <w:r w:rsidRPr="00964981">
        <w:t>filed an answer</w:t>
      </w:r>
      <w:r>
        <w:t xml:space="preserve">, and </w:t>
      </w:r>
      <w:r w:rsidRPr="00964981">
        <w:t>new matter a</w:t>
      </w:r>
      <w:r>
        <w:t xml:space="preserve">nd </w:t>
      </w:r>
      <w:r w:rsidRPr="00964981">
        <w:t xml:space="preserve">preliminary objections on </w:t>
      </w:r>
      <w:r>
        <w:t xml:space="preserve">August 23, 2016.  The preliminary objections included a </w:t>
      </w:r>
      <w:r w:rsidR="00097B3B">
        <w:t>ten-</w:t>
      </w:r>
      <w:r w:rsidRPr="0011184B">
        <w:t xml:space="preserve">day </w:t>
      </w:r>
      <w:r w:rsidR="00566AC2">
        <w:t>n</w:t>
      </w:r>
      <w:r w:rsidRPr="0011184B">
        <w:t xml:space="preserve">otice to </w:t>
      </w:r>
      <w:r w:rsidR="00566AC2">
        <w:t>p</w:t>
      </w:r>
      <w:r w:rsidRPr="0011184B">
        <w:t xml:space="preserve">lead, seeking dismissal of the </w:t>
      </w:r>
      <w:r w:rsidR="000D2EFD">
        <w:t>c</w:t>
      </w:r>
      <w:r w:rsidRPr="0011184B">
        <w:t>omplaint</w:t>
      </w:r>
      <w:r>
        <w:t xml:space="preserve">.  </w:t>
      </w:r>
    </w:p>
    <w:p w:rsidR="000A67D0" w:rsidRDefault="000A67D0" w:rsidP="000A67D0">
      <w:pPr>
        <w:spacing w:line="360" w:lineRule="auto"/>
        <w:ind w:firstLine="720"/>
      </w:pPr>
    </w:p>
    <w:p w:rsidR="000A67D0" w:rsidRDefault="000A67D0" w:rsidP="000A67D0">
      <w:pPr>
        <w:spacing w:line="360" w:lineRule="auto"/>
        <w:ind w:left="720" w:firstLine="720"/>
      </w:pPr>
      <w:r>
        <w:t>5.</w:t>
      </w:r>
      <w:r>
        <w:tab/>
        <w:t xml:space="preserve">The answer and new matter contained a 20 day notice to plead.  </w:t>
      </w:r>
    </w:p>
    <w:p w:rsidR="000A67D0" w:rsidRDefault="000A67D0" w:rsidP="000A67D0">
      <w:pPr>
        <w:spacing w:line="360" w:lineRule="auto"/>
        <w:ind w:left="720" w:firstLine="720"/>
      </w:pPr>
    </w:p>
    <w:p w:rsidR="000A67D0" w:rsidRDefault="000A67D0" w:rsidP="00B3053F">
      <w:pPr>
        <w:spacing w:line="360" w:lineRule="auto"/>
        <w:ind w:firstLine="1440"/>
      </w:pPr>
      <w:r>
        <w:t>6.</w:t>
      </w:r>
      <w:r>
        <w:tab/>
        <w:t xml:space="preserve">Complainant filed a reply to the new matter filed by Respondent on September 6, 2016.  </w:t>
      </w:r>
    </w:p>
    <w:p w:rsidR="000A67D0" w:rsidRDefault="000A67D0" w:rsidP="000A67D0">
      <w:pPr>
        <w:spacing w:line="360" w:lineRule="auto"/>
        <w:ind w:left="720" w:firstLine="720"/>
      </w:pPr>
    </w:p>
    <w:p w:rsidR="000A67D0" w:rsidRDefault="000A67D0" w:rsidP="000A67D0">
      <w:pPr>
        <w:spacing w:line="360" w:lineRule="auto"/>
        <w:ind w:firstLine="720"/>
      </w:pPr>
      <w:r>
        <w:tab/>
        <w:t>7.</w:t>
      </w:r>
      <w:r>
        <w:tab/>
        <w:t>An interim order was entered on October 7, 2016 denying Respondent’s preliminary objections.</w:t>
      </w:r>
    </w:p>
    <w:p w:rsidR="000A67D0" w:rsidRDefault="000A67D0" w:rsidP="000A67D0">
      <w:pPr>
        <w:spacing w:line="360" w:lineRule="auto"/>
      </w:pPr>
    </w:p>
    <w:p w:rsidR="000A67D0" w:rsidRDefault="000A67D0" w:rsidP="00132005">
      <w:pPr>
        <w:spacing w:line="360" w:lineRule="auto"/>
        <w:ind w:firstLine="1440"/>
      </w:pPr>
      <w:r>
        <w:t>8.</w:t>
      </w:r>
      <w:r>
        <w:tab/>
        <w:t xml:space="preserve">On November 15, 2016 Respondent filed a motion for judgment on the pleadings.  </w:t>
      </w:r>
    </w:p>
    <w:p w:rsidR="000A67D0" w:rsidRDefault="000A67D0" w:rsidP="000A67D0">
      <w:pPr>
        <w:spacing w:line="360" w:lineRule="auto"/>
        <w:ind w:left="720" w:firstLine="720"/>
      </w:pPr>
    </w:p>
    <w:p w:rsidR="000A67D0" w:rsidRDefault="000A67D0" w:rsidP="00132005">
      <w:pPr>
        <w:spacing w:line="360" w:lineRule="auto"/>
        <w:ind w:firstLine="1440"/>
      </w:pPr>
      <w:r>
        <w:t>9.</w:t>
      </w:r>
      <w:r>
        <w:tab/>
        <w:t xml:space="preserve">The motion contained a notice directed to Complainant to file a written response to the motion within twenty days of service on November 15, 2016.  </w:t>
      </w:r>
    </w:p>
    <w:p w:rsidR="000A67D0" w:rsidRDefault="000A67D0" w:rsidP="000A67D0">
      <w:pPr>
        <w:spacing w:line="360" w:lineRule="auto"/>
        <w:ind w:left="720" w:firstLine="720"/>
      </w:pPr>
    </w:p>
    <w:p w:rsidR="000A67D0" w:rsidRDefault="000A67D0" w:rsidP="000A67D0">
      <w:pPr>
        <w:spacing w:line="360" w:lineRule="auto"/>
        <w:ind w:left="720" w:firstLine="720"/>
      </w:pPr>
      <w:r>
        <w:t>10.</w:t>
      </w:r>
      <w:r>
        <w:tab/>
        <w:t xml:space="preserve">No responsive pleading was filed by Complainant.  </w:t>
      </w:r>
    </w:p>
    <w:p w:rsidR="000A67D0" w:rsidRDefault="000A67D0" w:rsidP="000A67D0">
      <w:pPr>
        <w:spacing w:line="360" w:lineRule="auto"/>
        <w:ind w:left="1440"/>
      </w:pPr>
    </w:p>
    <w:p w:rsidR="009109C4" w:rsidRPr="001E75F7" w:rsidRDefault="000A67D0" w:rsidP="000A67D0">
      <w:pPr>
        <w:spacing w:line="360" w:lineRule="auto"/>
        <w:rPr>
          <w:rFonts w:ascii="Times New Roman" w:hAnsi="Times New Roman" w:cs="Times New Roman"/>
          <w:u w:val="single"/>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009109C4" w:rsidRPr="001E75F7">
        <w:rPr>
          <w:rFonts w:ascii="Times New Roman" w:hAnsi="Times New Roman" w:cs="Times New Roman"/>
          <w:u w:val="single"/>
        </w:rPr>
        <w:t>DISCUSSION</w:t>
      </w:r>
    </w:p>
    <w:p w:rsidR="00DF2A5C" w:rsidRDefault="00DF2A5C" w:rsidP="00515E33">
      <w:pPr>
        <w:spacing w:line="360" w:lineRule="auto"/>
        <w:rPr>
          <w:rFonts w:ascii="Times New Roman" w:hAnsi="Times New Roman" w:cs="Times New Roman"/>
        </w:rPr>
      </w:pPr>
    </w:p>
    <w:p w:rsidR="00DF76E2" w:rsidRPr="00F014BC" w:rsidRDefault="00DF76E2" w:rsidP="00DF76E2">
      <w:pPr>
        <w:spacing w:line="360" w:lineRule="auto"/>
        <w:ind w:firstLine="1440"/>
        <w:rPr>
          <w:rFonts w:ascii="Times New Roman" w:hAnsi="Times New Roman" w:cs="Times New Roman"/>
        </w:rPr>
      </w:pPr>
      <w:r w:rsidRPr="00F014BC">
        <w:rPr>
          <w:rFonts w:ascii="Times New Roman" w:hAnsi="Times New Roman" w:cs="Times New Roman"/>
        </w:rPr>
        <w:t>The Commission’s Rules of Practice and Procedure regarding judgment on the pleadings are as follows:</w:t>
      </w:r>
    </w:p>
    <w:p w:rsidR="000954C7" w:rsidRDefault="000954C7" w:rsidP="00DF76E2">
      <w:pPr>
        <w:ind w:left="1440" w:right="1440"/>
        <w:rPr>
          <w:rFonts w:ascii="Times New Roman" w:hAnsi="Times New Roman" w:cs="Times New Roman"/>
        </w:rPr>
      </w:pPr>
    </w:p>
    <w:p w:rsidR="00DF76E2" w:rsidRPr="00132005" w:rsidRDefault="00DF76E2" w:rsidP="00DF76E2">
      <w:pPr>
        <w:ind w:left="1440" w:right="1440"/>
        <w:rPr>
          <w:rFonts w:ascii="Times New Roman" w:hAnsi="Times New Roman" w:cs="Times New Roman"/>
        </w:rPr>
      </w:pPr>
      <w:r w:rsidRPr="00132005">
        <w:rPr>
          <w:rFonts w:ascii="Times New Roman" w:hAnsi="Times New Roman" w:cs="Times New Roman"/>
        </w:rPr>
        <w:t>§ 5.102.  Motions for summary judgment and judgment on the pleadings.</w:t>
      </w:r>
    </w:p>
    <w:p w:rsidR="00DF76E2" w:rsidRDefault="00DF76E2" w:rsidP="00DF76E2">
      <w:pPr>
        <w:ind w:left="1440" w:right="1440"/>
        <w:rPr>
          <w:b/>
          <w:sz w:val="26"/>
        </w:rPr>
      </w:pPr>
    </w:p>
    <w:p w:rsidR="00DF76E2" w:rsidRPr="00C607AB" w:rsidRDefault="00DF76E2" w:rsidP="00DF76E2">
      <w:pPr>
        <w:ind w:left="1440" w:right="1440"/>
        <w:rPr>
          <w:rFonts w:ascii="Times New Roman" w:hAnsi="Times New Roman" w:cs="Times New Roman"/>
        </w:rPr>
      </w:pPr>
      <w:r w:rsidRPr="00C607AB">
        <w:rPr>
          <w:rFonts w:ascii="Times New Roman" w:hAnsi="Times New Roman" w:cs="Times New Roman"/>
        </w:rPr>
        <w:t xml:space="preserve">(a)  </w:t>
      </w:r>
      <w:r w:rsidRPr="00C607AB">
        <w:rPr>
          <w:rFonts w:ascii="Times New Roman" w:hAnsi="Times New Roman" w:cs="Times New Roman"/>
          <w:i/>
        </w:rPr>
        <w:t>Generally.</w:t>
      </w:r>
      <w:r w:rsidRPr="00C607AB">
        <w:rPr>
          <w:rFonts w:ascii="Times New Roman" w:hAnsi="Times New Roman" w:cs="Times New Roman"/>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DF76E2" w:rsidRPr="00C607AB" w:rsidRDefault="00DF76E2" w:rsidP="00DF76E2">
      <w:pPr>
        <w:ind w:left="1440" w:right="1440"/>
        <w:rPr>
          <w:rFonts w:ascii="Times New Roman" w:hAnsi="Times New Roman" w:cs="Times New Roman"/>
        </w:rPr>
      </w:pPr>
    </w:p>
    <w:p w:rsidR="00DF76E2" w:rsidRPr="00C607AB" w:rsidRDefault="00DF76E2" w:rsidP="00DF76E2">
      <w:pPr>
        <w:ind w:left="1440" w:right="1440"/>
        <w:rPr>
          <w:rFonts w:ascii="Times New Roman" w:hAnsi="Times New Roman" w:cs="Times New Roman"/>
        </w:rPr>
      </w:pPr>
      <w:r w:rsidRPr="00C607AB">
        <w:rPr>
          <w:rFonts w:ascii="Times New Roman" w:hAnsi="Times New Roman" w:cs="Times New Roman"/>
        </w:rPr>
        <w:t xml:space="preserve">(b)  </w:t>
      </w:r>
      <w:r w:rsidRPr="00C607AB">
        <w:rPr>
          <w:rFonts w:ascii="Times New Roman" w:hAnsi="Times New Roman" w:cs="Times New Roman"/>
          <w:i/>
        </w:rPr>
        <w:t>Answers</w:t>
      </w:r>
      <w:r w:rsidRPr="00C607AB">
        <w:rPr>
          <w:rFonts w:ascii="Times New Roman" w:hAnsi="Times New Roman" w:cs="Times New Roman"/>
        </w:rPr>
        <w:t>.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w:t>
      </w:r>
    </w:p>
    <w:p w:rsidR="00DF76E2" w:rsidRPr="00C607AB" w:rsidRDefault="00DF76E2" w:rsidP="00DF76E2">
      <w:pPr>
        <w:ind w:left="1440" w:right="1440"/>
        <w:rPr>
          <w:rFonts w:ascii="Times New Roman" w:hAnsi="Times New Roman" w:cs="Times New Roman"/>
        </w:rPr>
      </w:pPr>
    </w:p>
    <w:p w:rsidR="00DF76E2" w:rsidRPr="00C607AB" w:rsidRDefault="00DF76E2" w:rsidP="00DF76E2">
      <w:pPr>
        <w:ind w:left="1440" w:right="1440"/>
        <w:jc w:val="center"/>
        <w:rPr>
          <w:rFonts w:ascii="Times New Roman" w:hAnsi="Times New Roman" w:cs="Times New Roman"/>
        </w:rPr>
      </w:pPr>
      <w:r w:rsidRPr="00C607AB">
        <w:rPr>
          <w:rFonts w:ascii="Times New Roman" w:hAnsi="Times New Roman" w:cs="Times New Roman"/>
        </w:rPr>
        <w:t>*</w:t>
      </w:r>
      <w:r w:rsidRPr="00C607AB">
        <w:rPr>
          <w:rFonts w:ascii="Times New Roman" w:hAnsi="Times New Roman" w:cs="Times New Roman"/>
        </w:rPr>
        <w:tab/>
        <w:t>*</w:t>
      </w:r>
      <w:r w:rsidRPr="00C607AB">
        <w:rPr>
          <w:rFonts w:ascii="Times New Roman" w:hAnsi="Times New Roman" w:cs="Times New Roman"/>
        </w:rPr>
        <w:tab/>
        <w:t>*</w:t>
      </w:r>
    </w:p>
    <w:p w:rsidR="00DF76E2" w:rsidRPr="00C607AB" w:rsidRDefault="00DF76E2" w:rsidP="00DF76E2">
      <w:pPr>
        <w:ind w:left="1440" w:right="1440"/>
        <w:rPr>
          <w:rFonts w:ascii="Times New Roman" w:hAnsi="Times New Roman" w:cs="Times New Roman"/>
        </w:rPr>
      </w:pPr>
    </w:p>
    <w:p w:rsidR="00DF76E2" w:rsidRPr="00C607AB" w:rsidRDefault="00DF76E2" w:rsidP="00DF76E2">
      <w:pPr>
        <w:ind w:left="1440" w:right="1440"/>
        <w:rPr>
          <w:rFonts w:ascii="Times New Roman" w:hAnsi="Times New Roman" w:cs="Times New Roman"/>
          <w:i/>
        </w:rPr>
      </w:pPr>
      <w:r w:rsidRPr="00C607AB">
        <w:rPr>
          <w:rFonts w:ascii="Times New Roman" w:hAnsi="Times New Roman" w:cs="Times New Roman"/>
        </w:rPr>
        <w:t xml:space="preserve">(d)  </w:t>
      </w:r>
      <w:r w:rsidRPr="00C607AB">
        <w:rPr>
          <w:rFonts w:ascii="Times New Roman" w:hAnsi="Times New Roman" w:cs="Times New Roman"/>
          <w:i/>
        </w:rPr>
        <w:t>Decisions on motions.</w:t>
      </w:r>
    </w:p>
    <w:p w:rsidR="00DF76E2" w:rsidRPr="00C607AB" w:rsidRDefault="00DF76E2" w:rsidP="00DF76E2">
      <w:pPr>
        <w:ind w:left="1440" w:right="1440"/>
        <w:rPr>
          <w:rFonts w:ascii="Times New Roman" w:hAnsi="Times New Roman" w:cs="Times New Roman"/>
          <w:i/>
        </w:rPr>
      </w:pPr>
    </w:p>
    <w:p w:rsidR="00DF76E2" w:rsidRPr="00C607AB" w:rsidRDefault="00DF76E2" w:rsidP="00DF76E2">
      <w:pPr>
        <w:ind w:left="1440" w:right="1440"/>
        <w:rPr>
          <w:rFonts w:ascii="Times New Roman" w:hAnsi="Times New Roman" w:cs="Times New Roman"/>
        </w:rPr>
      </w:pPr>
      <w:r w:rsidRPr="00C607AB">
        <w:rPr>
          <w:rFonts w:ascii="Times New Roman" w:hAnsi="Times New Roman" w:cs="Times New Roman"/>
        </w:rPr>
        <w:t xml:space="preserve">   (1) </w:t>
      </w:r>
      <w:r w:rsidRPr="00C607AB">
        <w:rPr>
          <w:rFonts w:ascii="Times New Roman" w:hAnsi="Times New Roman" w:cs="Times New Roman"/>
          <w:i/>
        </w:rPr>
        <w:t>Standard for grant or denial on all counts.</w:t>
      </w:r>
      <w:r w:rsidRPr="00C607AB">
        <w:rPr>
          <w:rFonts w:ascii="Times New Roman" w:hAnsi="Times New Roman" w:cs="Times New Roman"/>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DF76E2" w:rsidRPr="00C607AB" w:rsidRDefault="00DF76E2" w:rsidP="00DF76E2">
      <w:pPr>
        <w:ind w:left="1440" w:right="1440"/>
        <w:rPr>
          <w:rFonts w:ascii="Times New Roman" w:hAnsi="Times New Roman" w:cs="Times New Roman"/>
        </w:rPr>
      </w:pPr>
    </w:p>
    <w:p w:rsidR="00DF76E2" w:rsidRPr="00C607AB" w:rsidRDefault="00DF76E2" w:rsidP="00DF76E2">
      <w:pPr>
        <w:spacing w:line="360" w:lineRule="auto"/>
        <w:rPr>
          <w:rFonts w:ascii="Times New Roman" w:hAnsi="Times New Roman" w:cs="Times New Roman"/>
        </w:rPr>
      </w:pPr>
      <w:r w:rsidRPr="00C607AB">
        <w:rPr>
          <w:rFonts w:ascii="Times New Roman" w:hAnsi="Times New Roman" w:cs="Times New Roman"/>
        </w:rPr>
        <w:t xml:space="preserve">52 </w:t>
      </w:r>
      <w:proofErr w:type="spellStart"/>
      <w:r w:rsidRPr="00C607AB">
        <w:rPr>
          <w:rFonts w:ascii="Times New Roman" w:hAnsi="Times New Roman" w:cs="Times New Roman"/>
        </w:rPr>
        <w:t>Pa.Code</w:t>
      </w:r>
      <w:proofErr w:type="spellEnd"/>
      <w:r w:rsidRPr="00C607AB">
        <w:rPr>
          <w:rFonts w:ascii="Times New Roman" w:hAnsi="Times New Roman" w:cs="Times New Roman"/>
        </w:rPr>
        <w:t xml:space="preserve"> § 5.102.</w:t>
      </w:r>
    </w:p>
    <w:p w:rsidR="00DF76E2" w:rsidRPr="00C607AB" w:rsidRDefault="00DF76E2" w:rsidP="00DF76E2">
      <w:pPr>
        <w:tabs>
          <w:tab w:val="left" w:pos="-720"/>
        </w:tabs>
        <w:suppressAutoHyphens/>
        <w:spacing w:line="360" w:lineRule="auto"/>
        <w:ind w:firstLine="1440"/>
        <w:rPr>
          <w:rFonts w:ascii="Times New Roman" w:hAnsi="Times New Roman" w:cs="Times New Roman"/>
        </w:rPr>
      </w:pPr>
    </w:p>
    <w:p w:rsidR="00DF76E2" w:rsidRDefault="00132005" w:rsidP="00DF76E2">
      <w:pPr>
        <w:spacing w:line="360" w:lineRule="auto"/>
        <w:ind w:firstLine="720"/>
      </w:pPr>
      <w:r>
        <w:tab/>
      </w:r>
      <w:r w:rsidR="00DF76E2">
        <w:t xml:space="preserve">In his formal complaint, Complainant averred, </w:t>
      </w:r>
      <w:r w:rsidR="00DF76E2" w:rsidRPr="006622D2">
        <w:rPr>
          <w:i/>
        </w:rPr>
        <w:t>inter alia</w:t>
      </w:r>
      <w:r w:rsidR="00DF76E2">
        <w:t xml:space="preserve">, that the meters have not undergone any long term testing or environmental studies to determine their safety.  Complainant further averred that studies that have been completed have shown that pulsed radiation as produced by smart meters can, and have caused serious health problems and that studies have linked biological effects to RF radiation exposure, including increased cancer risk, damage to the nervous system, adverse reproductive effects, DNA damage, and other issues.  Complainant further averred that he and his wife are senior citizens and therefore in the target group of the biological effects from the installation of the smart meter.  Complainant expressed his opposition to the installation of a smart meter at his residence.  </w:t>
      </w:r>
    </w:p>
    <w:p w:rsidR="00DF76E2" w:rsidRDefault="00DF76E2" w:rsidP="00DF76E2">
      <w:pPr>
        <w:spacing w:line="360" w:lineRule="auto"/>
        <w:ind w:left="1440"/>
      </w:pPr>
    </w:p>
    <w:p w:rsidR="00DF76E2" w:rsidRPr="00F72098" w:rsidRDefault="00132005" w:rsidP="00DF76E2">
      <w:pPr>
        <w:spacing w:line="360" w:lineRule="auto"/>
        <w:ind w:firstLine="720"/>
      </w:pPr>
      <w:r>
        <w:lastRenderedPageBreak/>
        <w:tab/>
      </w:r>
      <w:r w:rsidR="00DF76E2" w:rsidRPr="00F72098">
        <w:t>Th</w:t>
      </w:r>
      <w:bookmarkStart w:id="0" w:name="_GoBack"/>
      <w:bookmarkEnd w:id="0"/>
      <w:r w:rsidR="00DF76E2" w:rsidRPr="00F72098">
        <w:t>e motion</w:t>
      </w:r>
      <w:r w:rsidR="00566AC2">
        <w:t xml:space="preserve"> for judgment on the pleadings </w:t>
      </w:r>
      <w:r w:rsidR="00DF76E2" w:rsidRPr="00F72098">
        <w:t xml:space="preserve">essentially avers that the only two relevant inquiries that would entitle Complainant to relief are (1) whether a smart meter is installed at his residence; and (2) whether he is suffering from adverse health conditions related to the installation of the smart meter.  Respondent contends that Complainant cannot be entitled to any relief under any legal theory as he does not have a smart meter installed at his residence, and, thus, </w:t>
      </w:r>
      <w:r w:rsidR="0049238D">
        <w:t xml:space="preserve">he </w:t>
      </w:r>
      <w:r w:rsidR="00DF76E2" w:rsidRPr="00F72098">
        <w:t xml:space="preserve">is not suffering from any adverse health conditions associated with a smart meter.  </w:t>
      </w:r>
      <w:r w:rsidR="00DF76E2">
        <w:t xml:space="preserve">  Accordingly, </w:t>
      </w:r>
      <w:r w:rsidR="00DF76E2" w:rsidRPr="00F72098">
        <w:t xml:space="preserve">Duquesne </w:t>
      </w:r>
      <w:r w:rsidR="00E51916">
        <w:t>L</w:t>
      </w:r>
      <w:r w:rsidR="00DF76E2" w:rsidRPr="00F72098">
        <w:t xml:space="preserve">ight asserts, it is entitled to judgment as a matter of law.   </w:t>
      </w:r>
    </w:p>
    <w:p w:rsidR="00DF76E2" w:rsidRDefault="00DF76E2" w:rsidP="00DF76E2">
      <w:pPr>
        <w:spacing w:line="360" w:lineRule="auto"/>
        <w:ind w:left="1440"/>
      </w:pPr>
    </w:p>
    <w:p w:rsidR="00736042" w:rsidRPr="00566AC2" w:rsidRDefault="00566AC2" w:rsidP="00736042">
      <w:pPr>
        <w:tabs>
          <w:tab w:val="left" w:pos="-720"/>
          <w:tab w:val="left" w:pos="1440"/>
        </w:tabs>
        <w:suppressAutoHyphens/>
        <w:spacing w:line="360" w:lineRule="auto"/>
        <w:rPr>
          <w:rFonts w:ascii="Times New Roman" w:hAnsi="Times New Roman" w:cs="Times New Roman"/>
        </w:rPr>
      </w:pPr>
      <w:r>
        <w:tab/>
      </w:r>
      <w:r w:rsidR="00DF76E2" w:rsidRPr="00566AC2">
        <w:rPr>
          <w:rFonts w:ascii="Times New Roman" w:hAnsi="Times New Roman" w:cs="Times New Roman"/>
        </w:rPr>
        <w:t>Duquesne Light</w:t>
      </w:r>
      <w:r w:rsidR="00736042" w:rsidRPr="00566AC2">
        <w:rPr>
          <w:rFonts w:ascii="Times New Roman" w:hAnsi="Times New Roman" w:cs="Times New Roman"/>
        </w:rPr>
        <w:t xml:space="preserve"> also </w:t>
      </w:r>
      <w:r w:rsidR="00DF76E2" w:rsidRPr="00566AC2">
        <w:rPr>
          <w:rFonts w:ascii="Times New Roman" w:hAnsi="Times New Roman" w:cs="Times New Roman"/>
        </w:rPr>
        <w:t>asserts that Complainant’s sole reason for filing his formal complaint is to opt out of smart meter installation because he fears that the smart meter may cause safety or health issues if it is installed at his home.</w:t>
      </w:r>
      <w:r w:rsidR="00736042" w:rsidRPr="00566AC2">
        <w:rPr>
          <w:rFonts w:ascii="Times New Roman" w:hAnsi="Times New Roman" w:cs="Times New Roman"/>
        </w:rPr>
        <w:t xml:space="preserve">  Respondent argues that Act 129 of 2008 directs Duquesne Light to file </w:t>
      </w:r>
      <w:proofErr w:type="gramStart"/>
      <w:r w:rsidR="00736042" w:rsidRPr="00566AC2">
        <w:rPr>
          <w:rFonts w:ascii="Times New Roman" w:hAnsi="Times New Roman" w:cs="Times New Roman"/>
        </w:rPr>
        <w:t>a smart</w:t>
      </w:r>
      <w:proofErr w:type="gramEnd"/>
      <w:r w:rsidR="00736042" w:rsidRPr="00566AC2">
        <w:rPr>
          <w:rFonts w:ascii="Times New Roman" w:hAnsi="Times New Roman" w:cs="Times New Roman"/>
        </w:rPr>
        <w:t xml:space="preserve"> meter procurement and installation plan that was approved by the Commission and that by planning to install a smart meter at Complainant’s residence, Respondent is complying with Commission directives.  Respondent further argues that neither the Commission’s </w:t>
      </w:r>
      <w:r w:rsidR="00E51916">
        <w:rPr>
          <w:rFonts w:ascii="Times New Roman" w:hAnsi="Times New Roman" w:cs="Times New Roman"/>
        </w:rPr>
        <w:t>o</w:t>
      </w:r>
      <w:r w:rsidR="00736042" w:rsidRPr="00566AC2">
        <w:rPr>
          <w:rFonts w:ascii="Times New Roman" w:hAnsi="Times New Roman" w:cs="Times New Roman"/>
        </w:rPr>
        <w:t xml:space="preserve">rders nor Act 129 provided for an option to opt out of smart meter installation.  Respondent cited various Commission orders in which complaints against smart meter installation were dismissed upon preliminary objections.    </w:t>
      </w:r>
    </w:p>
    <w:p w:rsidR="00736042" w:rsidRDefault="00736042" w:rsidP="005D1D2F">
      <w:pPr>
        <w:pStyle w:val="ParaTab1"/>
        <w:spacing w:line="360" w:lineRule="auto"/>
        <w:rPr>
          <w:rFonts w:ascii="Times New Roman" w:hAnsi="Times New Roman" w:cs="Times New Roman"/>
        </w:rPr>
      </w:pPr>
    </w:p>
    <w:p w:rsidR="00310456" w:rsidRDefault="00310456" w:rsidP="00310456">
      <w:pPr>
        <w:pStyle w:val="BodyText"/>
        <w:ind w:firstLine="1440"/>
        <w:rPr>
          <w:sz w:val="24"/>
          <w:szCs w:val="24"/>
        </w:rPr>
      </w:pPr>
      <w:r w:rsidRPr="00566AC2">
        <w:rPr>
          <w:sz w:val="24"/>
          <w:szCs w:val="24"/>
        </w:rPr>
        <w:t xml:space="preserve">Judgment on the pleadings is available when the pleadings show that there is no genuine issue of material fact and the moving party is entitled to judgment as a matter of law.  Judgment on the pleadings should only be granted when the right to relief is clear and free from doubt.  In determining the absence of a genuine issue of material fact, the Commission must take the view of the evidence most favorable to the non-moving party and resolve any doubts against the entry of the judgment.  </w:t>
      </w:r>
      <w:r w:rsidRPr="00D22D99">
        <w:rPr>
          <w:i/>
          <w:sz w:val="24"/>
          <w:szCs w:val="24"/>
        </w:rPr>
        <w:t xml:space="preserve">Day v. </w:t>
      </w:r>
      <w:proofErr w:type="spellStart"/>
      <w:r w:rsidRPr="00D22D99">
        <w:rPr>
          <w:i/>
          <w:sz w:val="24"/>
          <w:szCs w:val="24"/>
        </w:rPr>
        <w:t>Volkswagonwerk</w:t>
      </w:r>
      <w:proofErr w:type="spellEnd"/>
      <w:r w:rsidRPr="00D22D99">
        <w:rPr>
          <w:i/>
          <w:sz w:val="24"/>
          <w:szCs w:val="24"/>
        </w:rPr>
        <w:t xml:space="preserve"> </w:t>
      </w:r>
      <w:proofErr w:type="spellStart"/>
      <w:r w:rsidRPr="00D22D99">
        <w:rPr>
          <w:i/>
          <w:sz w:val="24"/>
          <w:szCs w:val="24"/>
        </w:rPr>
        <w:t>Aktiengesellschaft</w:t>
      </w:r>
      <w:proofErr w:type="spellEnd"/>
      <w:r w:rsidRPr="00566AC2">
        <w:rPr>
          <w:sz w:val="24"/>
          <w:szCs w:val="24"/>
          <w:u w:val="single"/>
        </w:rPr>
        <w:t>,</w:t>
      </w:r>
      <w:r w:rsidRPr="00566AC2">
        <w:rPr>
          <w:sz w:val="24"/>
          <w:szCs w:val="24"/>
        </w:rPr>
        <w:t xml:space="preserve"> 464 A.2d 1313, 1316 (Pa. Super</w:t>
      </w:r>
      <w:proofErr w:type="gramStart"/>
      <w:r w:rsidRPr="00566AC2">
        <w:rPr>
          <w:sz w:val="24"/>
          <w:szCs w:val="24"/>
        </w:rPr>
        <w:t xml:space="preserve">. </w:t>
      </w:r>
      <w:proofErr w:type="gramEnd"/>
      <w:r w:rsidRPr="00566AC2">
        <w:rPr>
          <w:sz w:val="24"/>
          <w:szCs w:val="24"/>
        </w:rPr>
        <w:t xml:space="preserve">Ct. 1983).  </w:t>
      </w:r>
    </w:p>
    <w:p w:rsidR="001431C5" w:rsidRPr="00566AC2" w:rsidRDefault="001431C5" w:rsidP="00310456">
      <w:pPr>
        <w:pStyle w:val="BodyText"/>
        <w:ind w:firstLine="1440"/>
        <w:rPr>
          <w:sz w:val="24"/>
          <w:szCs w:val="24"/>
        </w:rPr>
      </w:pPr>
    </w:p>
    <w:p w:rsidR="00310456" w:rsidRPr="00566AC2" w:rsidRDefault="00132005" w:rsidP="00EA39EB">
      <w:pPr>
        <w:spacing w:line="360" w:lineRule="auto"/>
        <w:ind w:firstLine="720"/>
        <w:rPr>
          <w:rFonts w:ascii="Times New Roman" w:hAnsi="Times New Roman" w:cs="Times New Roman"/>
        </w:rPr>
      </w:pPr>
      <w:r>
        <w:rPr>
          <w:rFonts w:ascii="Times New Roman" w:hAnsi="Times New Roman" w:cs="Times New Roman"/>
        </w:rPr>
        <w:tab/>
      </w:r>
      <w:r w:rsidR="00EA39EB" w:rsidRPr="00566AC2">
        <w:rPr>
          <w:rFonts w:ascii="Times New Roman" w:hAnsi="Times New Roman" w:cs="Times New Roman"/>
        </w:rPr>
        <w:t>V</w:t>
      </w:r>
      <w:r w:rsidR="00310456" w:rsidRPr="00566AC2">
        <w:rPr>
          <w:rFonts w:ascii="Times New Roman" w:hAnsi="Times New Roman" w:cs="Times New Roman"/>
        </w:rPr>
        <w:t xml:space="preserve">iewing the </w:t>
      </w:r>
      <w:r w:rsidR="00566AC2" w:rsidRPr="00566AC2">
        <w:rPr>
          <w:rFonts w:ascii="Times New Roman" w:hAnsi="Times New Roman" w:cs="Times New Roman"/>
        </w:rPr>
        <w:t>c</w:t>
      </w:r>
      <w:r w:rsidR="00310456" w:rsidRPr="00566AC2">
        <w:rPr>
          <w:rFonts w:ascii="Times New Roman" w:hAnsi="Times New Roman" w:cs="Times New Roman"/>
        </w:rPr>
        <w:t>omplaint in the light most favorable to the Complainant, the Complainant does not want a smart meter installed at his residence</w:t>
      </w:r>
      <w:r w:rsidR="00EA39EB" w:rsidRPr="00566AC2">
        <w:rPr>
          <w:rFonts w:ascii="Times New Roman" w:hAnsi="Times New Roman" w:cs="Times New Roman"/>
        </w:rPr>
        <w:t xml:space="preserve"> for the reasons stated in his formal complaint.  A</w:t>
      </w:r>
      <w:r w:rsidR="00310456" w:rsidRPr="00566AC2">
        <w:rPr>
          <w:rFonts w:ascii="Times New Roman" w:hAnsi="Times New Roman" w:cs="Times New Roman"/>
        </w:rPr>
        <w:t xml:space="preserve">ccepting these facts as alleged as true for the purpose of disposing of the </w:t>
      </w:r>
      <w:r w:rsidR="00EA39EB" w:rsidRPr="00566AC2">
        <w:rPr>
          <w:rFonts w:ascii="Times New Roman" w:hAnsi="Times New Roman" w:cs="Times New Roman"/>
        </w:rPr>
        <w:t xml:space="preserve">motion for judgment on the pleadings, </w:t>
      </w:r>
      <w:r w:rsidR="00310456" w:rsidRPr="00566AC2">
        <w:rPr>
          <w:rFonts w:ascii="Times New Roman" w:hAnsi="Times New Roman" w:cs="Times New Roman"/>
        </w:rPr>
        <w:t xml:space="preserve">Complainant failed to allege that </w:t>
      </w:r>
      <w:r w:rsidR="00EA39EB" w:rsidRPr="00566AC2">
        <w:rPr>
          <w:rFonts w:ascii="Times New Roman" w:hAnsi="Times New Roman" w:cs="Times New Roman"/>
        </w:rPr>
        <w:t xml:space="preserve">Respondent </w:t>
      </w:r>
      <w:r w:rsidR="00310456" w:rsidRPr="00566AC2">
        <w:rPr>
          <w:rFonts w:ascii="Times New Roman" w:hAnsi="Times New Roman" w:cs="Times New Roman"/>
        </w:rPr>
        <w:t xml:space="preserve">violated the </w:t>
      </w:r>
      <w:r w:rsidR="00566AC2" w:rsidRPr="00566AC2">
        <w:rPr>
          <w:rFonts w:ascii="Times New Roman" w:hAnsi="Times New Roman" w:cs="Times New Roman"/>
        </w:rPr>
        <w:lastRenderedPageBreak/>
        <w:t xml:space="preserve">Public Utility </w:t>
      </w:r>
      <w:r w:rsidR="00310456" w:rsidRPr="00566AC2">
        <w:rPr>
          <w:rFonts w:ascii="Times New Roman" w:hAnsi="Times New Roman" w:cs="Times New Roman"/>
        </w:rPr>
        <w:t>Code</w:t>
      </w:r>
      <w:r w:rsidR="00566AC2" w:rsidRPr="00566AC2">
        <w:rPr>
          <w:rFonts w:ascii="Times New Roman" w:hAnsi="Times New Roman" w:cs="Times New Roman"/>
        </w:rPr>
        <w:t xml:space="preserve"> (Code)</w:t>
      </w:r>
      <w:r w:rsidR="00310456" w:rsidRPr="00566AC2">
        <w:rPr>
          <w:rFonts w:ascii="Times New Roman" w:hAnsi="Times New Roman" w:cs="Times New Roman"/>
        </w:rPr>
        <w:t xml:space="preserve">, a Commission </w:t>
      </w:r>
      <w:r w:rsidR="00566AC2" w:rsidRPr="00566AC2">
        <w:rPr>
          <w:rFonts w:ascii="Times New Roman" w:hAnsi="Times New Roman" w:cs="Times New Roman"/>
        </w:rPr>
        <w:t>o</w:t>
      </w:r>
      <w:r w:rsidR="00310456" w:rsidRPr="00566AC2">
        <w:rPr>
          <w:rFonts w:ascii="Times New Roman" w:hAnsi="Times New Roman" w:cs="Times New Roman"/>
        </w:rPr>
        <w:t xml:space="preserve">rder, or </w:t>
      </w:r>
      <w:r w:rsidR="00566AC2" w:rsidRPr="00566AC2">
        <w:rPr>
          <w:rFonts w:ascii="Times New Roman" w:hAnsi="Times New Roman" w:cs="Times New Roman"/>
        </w:rPr>
        <w:t>r</w:t>
      </w:r>
      <w:r w:rsidR="00310456" w:rsidRPr="00566AC2">
        <w:rPr>
          <w:rFonts w:ascii="Times New Roman" w:hAnsi="Times New Roman" w:cs="Times New Roman"/>
        </w:rPr>
        <w:t xml:space="preserve">egulation.  On this basis, the </w:t>
      </w:r>
      <w:r w:rsidR="00EA39EB" w:rsidRPr="00566AC2">
        <w:rPr>
          <w:rFonts w:ascii="Times New Roman" w:hAnsi="Times New Roman" w:cs="Times New Roman"/>
        </w:rPr>
        <w:t xml:space="preserve">Respondent is entitled to judgment as a matter of law.  </w:t>
      </w:r>
      <w:r w:rsidR="00310456" w:rsidRPr="00566AC2">
        <w:rPr>
          <w:rFonts w:ascii="Times New Roman" w:hAnsi="Times New Roman" w:cs="Times New Roman"/>
        </w:rPr>
        <w:t xml:space="preserve">    </w:t>
      </w:r>
    </w:p>
    <w:p w:rsidR="00310456" w:rsidRPr="00566AC2" w:rsidRDefault="00310456" w:rsidP="00310456">
      <w:pPr>
        <w:spacing w:line="360" w:lineRule="auto"/>
        <w:rPr>
          <w:rFonts w:ascii="Times New Roman" w:hAnsi="Times New Roman" w:cs="Times New Roman"/>
        </w:rPr>
      </w:pPr>
    </w:p>
    <w:p w:rsidR="00310456" w:rsidRPr="00566AC2" w:rsidRDefault="00310456" w:rsidP="00310456">
      <w:pPr>
        <w:spacing w:line="360" w:lineRule="auto"/>
        <w:rPr>
          <w:rFonts w:ascii="Times New Roman" w:hAnsi="Times New Roman" w:cs="Times New Roman"/>
        </w:rPr>
      </w:pPr>
      <w:r w:rsidRPr="00566AC2">
        <w:rPr>
          <w:rFonts w:ascii="Times New Roman" w:hAnsi="Times New Roman" w:cs="Times New Roman"/>
        </w:rPr>
        <w:tab/>
      </w:r>
      <w:r w:rsidRPr="00566AC2">
        <w:rPr>
          <w:rFonts w:ascii="Times New Roman" w:hAnsi="Times New Roman" w:cs="Times New Roman"/>
        </w:rPr>
        <w:tab/>
      </w:r>
      <w:r w:rsidR="00EA39EB" w:rsidRPr="00566AC2">
        <w:rPr>
          <w:rFonts w:ascii="Times New Roman" w:hAnsi="Times New Roman" w:cs="Times New Roman"/>
        </w:rPr>
        <w:t xml:space="preserve">Here, </w:t>
      </w:r>
      <w:r w:rsidRPr="00566AC2">
        <w:rPr>
          <w:rFonts w:ascii="Times New Roman" w:hAnsi="Times New Roman" w:cs="Times New Roman"/>
        </w:rPr>
        <w:t xml:space="preserve">Respondent </w:t>
      </w:r>
      <w:r w:rsidR="00EA39EB" w:rsidRPr="00566AC2">
        <w:rPr>
          <w:rFonts w:ascii="Times New Roman" w:hAnsi="Times New Roman" w:cs="Times New Roman"/>
        </w:rPr>
        <w:t xml:space="preserve">is </w:t>
      </w:r>
      <w:r w:rsidRPr="00566AC2">
        <w:rPr>
          <w:rFonts w:ascii="Times New Roman" w:hAnsi="Times New Roman" w:cs="Times New Roman"/>
        </w:rPr>
        <w:t xml:space="preserve">complying with Act 129 </w:t>
      </w:r>
      <w:r w:rsidR="004030B8" w:rsidRPr="00566AC2">
        <w:rPr>
          <w:rFonts w:ascii="Times New Roman" w:hAnsi="Times New Roman" w:cs="Times New Roman"/>
        </w:rPr>
        <w:t>of 2008.  D</w:t>
      </w:r>
      <w:r w:rsidRPr="00566AC2">
        <w:rPr>
          <w:rFonts w:ascii="Times New Roman" w:hAnsi="Times New Roman" w:cs="Times New Roman"/>
        </w:rPr>
        <w:t xml:space="preserve">ismissal of the </w:t>
      </w:r>
      <w:r w:rsidR="004030B8" w:rsidRPr="00566AC2">
        <w:rPr>
          <w:rFonts w:ascii="Times New Roman" w:hAnsi="Times New Roman" w:cs="Times New Roman"/>
        </w:rPr>
        <w:t>formal c</w:t>
      </w:r>
      <w:r w:rsidRPr="00566AC2">
        <w:rPr>
          <w:rFonts w:ascii="Times New Roman" w:hAnsi="Times New Roman" w:cs="Times New Roman"/>
        </w:rPr>
        <w:t xml:space="preserve">omplaint </w:t>
      </w:r>
      <w:r w:rsidR="004030B8" w:rsidRPr="00566AC2">
        <w:rPr>
          <w:rFonts w:ascii="Times New Roman" w:hAnsi="Times New Roman" w:cs="Times New Roman"/>
        </w:rPr>
        <w:t xml:space="preserve">is </w:t>
      </w:r>
      <w:r w:rsidRPr="00566AC2">
        <w:rPr>
          <w:rFonts w:ascii="Times New Roman" w:hAnsi="Times New Roman" w:cs="Times New Roman"/>
        </w:rPr>
        <w:t xml:space="preserve">consistent with prior Commission decisions.  </w:t>
      </w:r>
      <w:r w:rsidR="004030B8" w:rsidRPr="00566AC2">
        <w:rPr>
          <w:rFonts w:ascii="Times New Roman" w:hAnsi="Times New Roman" w:cs="Times New Roman"/>
        </w:rPr>
        <w:t>In addition, t</w:t>
      </w:r>
      <w:r w:rsidRPr="00566AC2">
        <w:rPr>
          <w:rFonts w:ascii="Times New Roman" w:hAnsi="Times New Roman" w:cs="Times New Roman"/>
        </w:rPr>
        <w:t xml:space="preserve">he instant case </w:t>
      </w:r>
      <w:r w:rsidR="004030B8" w:rsidRPr="00566AC2">
        <w:rPr>
          <w:rFonts w:ascii="Times New Roman" w:hAnsi="Times New Roman" w:cs="Times New Roman"/>
        </w:rPr>
        <w:t xml:space="preserve">is </w:t>
      </w:r>
      <w:r w:rsidRPr="00566AC2">
        <w:rPr>
          <w:rFonts w:ascii="Times New Roman" w:hAnsi="Times New Roman" w:cs="Times New Roman"/>
        </w:rPr>
        <w:t xml:space="preserve">distinguishable from the Commission’s recent determination in </w:t>
      </w:r>
      <w:r w:rsidRPr="00D22D99">
        <w:rPr>
          <w:rFonts w:ascii="Times New Roman" w:hAnsi="Times New Roman" w:cs="Times New Roman"/>
          <w:i/>
        </w:rPr>
        <w:t xml:space="preserve">Susan </w:t>
      </w:r>
      <w:proofErr w:type="spellStart"/>
      <w:r w:rsidRPr="00D22D99">
        <w:rPr>
          <w:rFonts w:ascii="Times New Roman" w:hAnsi="Times New Roman" w:cs="Times New Roman"/>
          <w:i/>
        </w:rPr>
        <w:t>Kreider</w:t>
      </w:r>
      <w:proofErr w:type="spellEnd"/>
      <w:r w:rsidRPr="00D22D99">
        <w:rPr>
          <w:rFonts w:ascii="Times New Roman" w:hAnsi="Times New Roman" w:cs="Times New Roman"/>
          <w:i/>
        </w:rPr>
        <w:t xml:space="preserve"> v. PECO Energy Company</w:t>
      </w:r>
      <w:r w:rsidRPr="00D22D99">
        <w:rPr>
          <w:rFonts w:ascii="Times New Roman" w:hAnsi="Times New Roman" w:cs="Times New Roman"/>
        </w:rPr>
        <w:t>,</w:t>
      </w:r>
      <w:r w:rsidRPr="00566AC2">
        <w:rPr>
          <w:rFonts w:ascii="Times New Roman" w:hAnsi="Times New Roman" w:cs="Times New Roman"/>
        </w:rPr>
        <w:t xml:space="preserve"> Docket No. P-2015-2495064 (Order entered September 3, 2015).  </w:t>
      </w:r>
      <w:r w:rsidR="004030B8" w:rsidRPr="00566AC2">
        <w:rPr>
          <w:rFonts w:ascii="Times New Roman" w:hAnsi="Times New Roman" w:cs="Times New Roman"/>
        </w:rPr>
        <w:t>B</w:t>
      </w:r>
      <w:r w:rsidRPr="00566AC2">
        <w:rPr>
          <w:rFonts w:ascii="Times New Roman" w:hAnsi="Times New Roman" w:cs="Times New Roman"/>
        </w:rPr>
        <w:t xml:space="preserve">ecause the Complainant did not allege that the Respondent installed a smart meter at his residence and did not allege that he suffered specific health symptoms resulting from the installation of a smart meter, </w:t>
      </w:r>
      <w:proofErr w:type="spellStart"/>
      <w:r w:rsidRPr="00E51916">
        <w:rPr>
          <w:rFonts w:ascii="Times New Roman" w:hAnsi="Times New Roman" w:cs="Times New Roman"/>
          <w:i/>
        </w:rPr>
        <w:t>Kreider</w:t>
      </w:r>
      <w:proofErr w:type="spellEnd"/>
      <w:r w:rsidRPr="00566AC2">
        <w:rPr>
          <w:rFonts w:ascii="Times New Roman" w:hAnsi="Times New Roman" w:cs="Times New Roman"/>
        </w:rPr>
        <w:t xml:space="preserve"> </w:t>
      </w:r>
      <w:r w:rsidR="000F0B05" w:rsidRPr="00566AC2">
        <w:rPr>
          <w:rFonts w:ascii="Times New Roman" w:hAnsi="Times New Roman" w:cs="Times New Roman"/>
        </w:rPr>
        <w:t>is</w:t>
      </w:r>
      <w:r w:rsidRPr="00566AC2">
        <w:rPr>
          <w:rFonts w:ascii="Times New Roman" w:hAnsi="Times New Roman" w:cs="Times New Roman"/>
        </w:rPr>
        <w:t xml:space="preserve"> not applicable to this case.  I.D. at 8.  </w:t>
      </w:r>
    </w:p>
    <w:p w:rsidR="00310456" w:rsidRPr="000F0B05" w:rsidRDefault="00310456" w:rsidP="00310456">
      <w:pPr>
        <w:spacing w:line="360" w:lineRule="auto"/>
        <w:rPr>
          <w:sz w:val="26"/>
          <w:szCs w:val="26"/>
        </w:rPr>
      </w:pPr>
    </w:p>
    <w:p w:rsidR="00310456" w:rsidRPr="00B3053F" w:rsidRDefault="000F0B05" w:rsidP="000F0B05">
      <w:pPr>
        <w:spacing w:line="360" w:lineRule="auto"/>
        <w:rPr>
          <w:rFonts w:ascii="Times New Roman" w:hAnsi="Times New Roman" w:cs="Times New Roman"/>
        </w:rPr>
      </w:pPr>
      <w:r>
        <w:rPr>
          <w:sz w:val="26"/>
          <w:szCs w:val="26"/>
        </w:rPr>
        <w:tab/>
      </w:r>
      <w:r w:rsidR="00132005">
        <w:rPr>
          <w:sz w:val="26"/>
          <w:szCs w:val="26"/>
        </w:rPr>
        <w:tab/>
      </w:r>
      <w:r w:rsidRPr="00B3053F">
        <w:rPr>
          <w:rFonts w:ascii="Times New Roman" w:hAnsi="Times New Roman" w:cs="Times New Roman"/>
        </w:rPr>
        <w:t xml:space="preserve">In the instant case, Respondent </w:t>
      </w:r>
      <w:r w:rsidR="00310456" w:rsidRPr="00B3053F">
        <w:rPr>
          <w:rFonts w:ascii="Times New Roman" w:hAnsi="Times New Roman" w:cs="Times New Roman"/>
        </w:rPr>
        <w:t>bears the burden of demonstrating clearly that there is no genuine issue of material fact and that it is entitled to judgment as a matter of law.  52</w:t>
      </w:r>
      <w:r w:rsidR="00232385">
        <w:rPr>
          <w:rFonts w:ascii="Times New Roman" w:hAnsi="Times New Roman" w:cs="Times New Roman"/>
        </w:rPr>
        <w:t> </w:t>
      </w:r>
      <w:proofErr w:type="spellStart"/>
      <w:r w:rsidR="00310456" w:rsidRPr="00B3053F">
        <w:rPr>
          <w:rFonts w:ascii="Times New Roman" w:hAnsi="Times New Roman" w:cs="Times New Roman"/>
        </w:rPr>
        <w:t>Pa.Code</w:t>
      </w:r>
      <w:proofErr w:type="spellEnd"/>
      <w:r w:rsidR="00310456" w:rsidRPr="00B3053F">
        <w:rPr>
          <w:rFonts w:ascii="Times New Roman" w:hAnsi="Times New Roman" w:cs="Times New Roman"/>
        </w:rPr>
        <w:t xml:space="preserve"> § 5.102(d</w:t>
      </w:r>
      <w:proofErr w:type="gramStart"/>
      <w:r w:rsidR="00310456" w:rsidRPr="00B3053F">
        <w:rPr>
          <w:rFonts w:ascii="Times New Roman" w:hAnsi="Times New Roman" w:cs="Times New Roman"/>
        </w:rPr>
        <w:t>)(</w:t>
      </w:r>
      <w:proofErr w:type="gramEnd"/>
      <w:r w:rsidR="00310456" w:rsidRPr="00B3053F">
        <w:rPr>
          <w:rFonts w:ascii="Times New Roman" w:hAnsi="Times New Roman" w:cs="Times New Roman"/>
        </w:rPr>
        <w:t xml:space="preserve">1).  </w:t>
      </w:r>
      <w:r w:rsidRPr="00B3053F">
        <w:rPr>
          <w:rFonts w:ascii="Times New Roman" w:hAnsi="Times New Roman" w:cs="Times New Roman"/>
        </w:rPr>
        <w:t xml:space="preserve">Respondent </w:t>
      </w:r>
      <w:r w:rsidR="00310456" w:rsidRPr="00B3053F">
        <w:rPr>
          <w:rFonts w:ascii="Times New Roman" w:hAnsi="Times New Roman" w:cs="Times New Roman"/>
        </w:rPr>
        <w:t>has satisfied this burden.</w:t>
      </w:r>
    </w:p>
    <w:p w:rsidR="00310456" w:rsidRDefault="00310456" w:rsidP="00310456">
      <w:pPr>
        <w:spacing w:line="360" w:lineRule="auto"/>
        <w:ind w:firstLine="1440"/>
        <w:rPr>
          <w:sz w:val="26"/>
          <w:szCs w:val="26"/>
        </w:rPr>
      </w:pPr>
    </w:p>
    <w:p w:rsidR="00310456" w:rsidRPr="00B3053F" w:rsidRDefault="000F0B05" w:rsidP="00310456">
      <w:pPr>
        <w:spacing w:line="360" w:lineRule="auto"/>
        <w:ind w:firstLine="1440"/>
        <w:rPr>
          <w:rFonts w:ascii="Times New Roman" w:hAnsi="Times New Roman" w:cs="Times New Roman"/>
        </w:rPr>
      </w:pPr>
      <w:r w:rsidRPr="00B3053F">
        <w:rPr>
          <w:rFonts w:ascii="Times New Roman" w:hAnsi="Times New Roman" w:cs="Times New Roman"/>
        </w:rPr>
        <w:t>T</w:t>
      </w:r>
      <w:r w:rsidR="00310456" w:rsidRPr="00B3053F">
        <w:rPr>
          <w:rFonts w:ascii="Times New Roman" w:hAnsi="Times New Roman" w:cs="Times New Roman"/>
        </w:rPr>
        <w:t xml:space="preserve">he express language in Act 129 does not prohibit </w:t>
      </w:r>
      <w:r w:rsidRPr="00B3053F">
        <w:rPr>
          <w:rFonts w:ascii="Times New Roman" w:hAnsi="Times New Roman" w:cs="Times New Roman"/>
        </w:rPr>
        <w:t xml:space="preserve">the Commission </w:t>
      </w:r>
      <w:r w:rsidR="00310456" w:rsidRPr="00B3053F">
        <w:rPr>
          <w:rFonts w:ascii="Times New Roman" w:hAnsi="Times New Roman" w:cs="Times New Roman"/>
        </w:rPr>
        <w:t xml:space="preserve">from holding a hearing on issues related to the safety of smart meters, consistent with </w:t>
      </w:r>
      <w:r w:rsidRPr="00B3053F">
        <w:rPr>
          <w:rFonts w:ascii="Times New Roman" w:hAnsi="Times New Roman" w:cs="Times New Roman"/>
        </w:rPr>
        <w:t xml:space="preserve">the </w:t>
      </w:r>
      <w:r w:rsidR="00310456" w:rsidRPr="00B3053F">
        <w:rPr>
          <w:rFonts w:ascii="Times New Roman" w:hAnsi="Times New Roman" w:cs="Times New Roman"/>
        </w:rPr>
        <w:t xml:space="preserve">statutory authority in Section 1501 of the Code, when a legally sufficient claim is present.  </w:t>
      </w:r>
      <w:proofErr w:type="spellStart"/>
      <w:r w:rsidR="00310456" w:rsidRPr="00B3053F">
        <w:rPr>
          <w:rFonts w:ascii="Times New Roman" w:hAnsi="Times New Roman" w:cs="Times New Roman"/>
          <w:i/>
        </w:rPr>
        <w:t>Kreider</w:t>
      </w:r>
      <w:proofErr w:type="spellEnd"/>
      <w:r w:rsidR="00310456" w:rsidRPr="00B3053F">
        <w:rPr>
          <w:rFonts w:ascii="Times New Roman" w:hAnsi="Times New Roman" w:cs="Times New Roman"/>
        </w:rPr>
        <w:t xml:space="preserve">, supra, at 17.  In cases involving smart meter installation, we evaluate the specific allegations made by the complainant under the circumstances in each case and reach a conclusion based on those particular circumstances.  </w:t>
      </w:r>
      <w:r w:rsidR="00310456" w:rsidRPr="00B3053F">
        <w:rPr>
          <w:rFonts w:ascii="Times New Roman" w:hAnsi="Times New Roman" w:cs="Times New Roman"/>
          <w:i/>
        </w:rPr>
        <w:t>See</w:t>
      </w:r>
      <w:r w:rsidR="00310456" w:rsidRPr="00B3053F">
        <w:rPr>
          <w:rFonts w:ascii="Times New Roman" w:hAnsi="Times New Roman" w:cs="Times New Roman"/>
        </w:rPr>
        <w:t xml:space="preserve"> </w:t>
      </w:r>
      <w:r w:rsidR="00310456" w:rsidRPr="00B3053F">
        <w:rPr>
          <w:rFonts w:ascii="Times New Roman" w:hAnsi="Times New Roman" w:cs="Times New Roman"/>
          <w:i/>
        </w:rPr>
        <w:t xml:space="preserve">Susan </w:t>
      </w:r>
      <w:proofErr w:type="spellStart"/>
      <w:r w:rsidR="00310456" w:rsidRPr="00B3053F">
        <w:rPr>
          <w:rFonts w:ascii="Times New Roman" w:hAnsi="Times New Roman" w:cs="Times New Roman"/>
          <w:i/>
        </w:rPr>
        <w:t>Kreider</w:t>
      </w:r>
      <w:proofErr w:type="spellEnd"/>
      <w:r w:rsidR="00310456" w:rsidRPr="00B3053F">
        <w:rPr>
          <w:rFonts w:ascii="Times New Roman" w:hAnsi="Times New Roman" w:cs="Times New Roman"/>
          <w:i/>
        </w:rPr>
        <w:t xml:space="preserve"> v. PECO Energy Company</w:t>
      </w:r>
      <w:r w:rsidR="00310456" w:rsidRPr="00B3053F">
        <w:rPr>
          <w:rFonts w:ascii="Times New Roman" w:hAnsi="Times New Roman" w:cs="Times New Roman"/>
        </w:rPr>
        <w:t xml:space="preserve">, Docket No. P-2015-2495064 (Order on Reconsideration entered January 28, 2016), at 21.  </w:t>
      </w:r>
    </w:p>
    <w:p w:rsidR="00310456" w:rsidRPr="00B3053F" w:rsidRDefault="00310456" w:rsidP="00310456">
      <w:pPr>
        <w:spacing w:line="360" w:lineRule="auto"/>
        <w:rPr>
          <w:rFonts w:ascii="Times New Roman" w:hAnsi="Times New Roman" w:cs="Times New Roman"/>
        </w:rPr>
      </w:pPr>
    </w:p>
    <w:p w:rsidR="00310456" w:rsidRPr="00B3053F" w:rsidRDefault="00310456" w:rsidP="00310456">
      <w:pPr>
        <w:spacing w:line="360" w:lineRule="auto"/>
        <w:rPr>
          <w:rFonts w:ascii="Times New Roman" w:hAnsi="Times New Roman" w:cs="Times New Roman"/>
        </w:rPr>
      </w:pPr>
      <w:r w:rsidRPr="00B3053F">
        <w:rPr>
          <w:rFonts w:ascii="Times New Roman" w:hAnsi="Times New Roman" w:cs="Times New Roman"/>
        </w:rPr>
        <w:tab/>
      </w:r>
      <w:r w:rsidRPr="00B3053F">
        <w:rPr>
          <w:rFonts w:ascii="Times New Roman" w:hAnsi="Times New Roman" w:cs="Times New Roman"/>
        </w:rPr>
        <w:tab/>
        <w:t>Based on Complainant’s factual averments in this particular case,</w:t>
      </w:r>
      <w:r w:rsidR="000F0B05" w:rsidRPr="00B3053F">
        <w:rPr>
          <w:rFonts w:ascii="Times New Roman" w:hAnsi="Times New Roman" w:cs="Times New Roman"/>
        </w:rPr>
        <w:t xml:space="preserve"> no </w:t>
      </w:r>
      <w:r w:rsidRPr="00B3053F">
        <w:rPr>
          <w:rFonts w:ascii="Times New Roman" w:hAnsi="Times New Roman" w:cs="Times New Roman"/>
        </w:rPr>
        <w:t>genuine issue of material fact</w:t>
      </w:r>
      <w:r w:rsidR="000F0B05" w:rsidRPr="00B3053F">
        <w:rPr>
          <w:rFonts w:ascii="Times New Roman" w:hAnsi="Times New Roman" w:cs="Times New Roman"/>
        </w:rPr>
        <w:t xml:space="preserve"> exists.  T</w:t>
      </w:r>
      <w:r w:rsidRPr="00B3053F">
        <w:rPr>
          <w:rFonts w:ascii="Times New Roman" w:hAnsi="Times New Roman" w:cs="Times New Roman"/>
        </w:rPr>
        <w:t>herefore</w:t>
      </w:r>
      <w:r w:rsidR="000F0B05" w:rsidRPr="00B3053F">
        <w:rPr>
          <w:rFonts w:ascii="Times New Roman" w:hAnsi="Times New Roman" w:cs="Times New Roman"/>
        </w:rPr>
        <w:t xml:space="preserve">, </w:t>
      </w:r>
      <w:r w:rsidRPr="00B3053F">
        <w:rPr>
          <w:rFonts w:ascii="Times New Roman" w:hAnsi="Times New Roman" w:cs="Times New Roman"/>
        </w:rPr>
        <w:t xml:space="preserve">the </w:t>
      </w:r>
      <w:r w:rsidR="000F0B05" w:rsidRPr="00B3053F">
        <w:rPr>
          <w:rFonts w:ascii="Times New Roman" w:hAnsi="Times New Roman" w:cs="Times New Roman"/>
        </w:rPr>
        <w:t>formal c</w:t>
      </w:r>
      <w:r w:rsidRPr="00B3053F">
        <w:rPr>
          <w:rFonts w:ascii="Times New Roman" w:hAnsi="Times New Roman" w:cs="Times New Roman"/>
        </w:rPr>
        <w:t xml:space="preserve">omplaint should be dismissed.  Regarding Complainant’s objection to smart meter installation at his residence, Mr. </w:t>
      </w:r>
      <w:proofErr w:type="spellStart"/>
      <w:r w:rsidR="000F0B05" w:rsidRPr="00B3053F">
        <w:rPr>
          <w:rFonts w:ascii="Times New Roman" w:hAnsi="Times New Roman" w:cs="Times New Roman"/>
        </w:rPr>
        <w:t>Sliwinski</w:t>
      </w:r>
      <w:proofErr w:type="spellEnd"/>
      <w:r w:rsidRPr="00B3053F">
        <w:rPr>
          <w:rFonts w:ascii="Times New Roman" w:hAnsi="Times New Roman" w:cs="Times New Roman"/>
        </w:rPr>
        <w:t xml:space="preserve"> has not presented a claim that would support a finding that a smart meter was responsible for any specific safety or health affects he experienced within his home.  His allegations concerning this issue do not implicate a potential violation of the Code or the Commission’s </w:t>
      </w:r>
      <w:r w:rsidR="00566AC2" w:rsidRPr="00B3053F">
        <w:rPr>
          <w:rFonts w:ascii="Times New Roman" w:hAnsi="Times New Roman" w:cs="Times New Roman"/>
        </w:rPr>
        <w:t>r</w:t>
      </w:r>
      <w:r w:rsidRPr="00B3053F">
        <w:rPr>
          <w:rFonts w:ascii="Times New Roman" w:hAnsi="Times New Roman" w:cs="Times New Roman"/>
        </w:rPr>
        <w:t xml:space="preserve">egulations or </w:t>
      </w:r>
      <w:r w:rsidR="00566AC2" w:rsidRPr="00B3053F">
        <w:rPr>
          <w:rFonts w:ascii="Times New Roman" w:hAnsi="Times New Roman" w:cs="Times New Roman"/>
        </w:rPr>
        <w:t>o</w:t>
      </w:r>
      <w:r w:rsidRPr="00B3053F">
        <w:rPr>
          <w:rFonts w:ascii="Times New Roman" w:hAnsi="Times New Roman" w:cs="Times New Roman"/>
        </w:rPr>
        <w:t xml:space="preserve">rders.           </w:t>
      </w:r>
    </w:p>
    <w:p w:rsidR="00310456" w:rsidRPr="00B3053F" w:rsidRDefault="00310456" w:rsidP="00310456">
      <w:pPr>
        <w:spacing w:line="360" w:lineRule="auto"/>
        <w:rPr>
          <w:rFonts w:ascii="Times New Roman" w:hAnsi="Times New Roman" w:cs="Times New Roman"/>
        </w:rPr>
      </w:pPr>
    </w:p>
    <w:p w:rsidR="00310456" w:rsidRPr="00B3053F" w:rsidRDefault="00310456" w:rsidP="00F54A5B">
      <w:pPr>
        <w:spacing w:line="360" w:lineRule="auto"/>
        <w:rPr>
          <w:rFonts w:ascii="Times New Roman" w:hAnsi="Times New Roman" w:cs="Times New Roman"/>
        </w:rPr>
      </w:pPr>
      <w:r w:rsidRPr="00B3053F">
        <w:rPr>
          <w:rFonts w:ascii="Times New Roman" w:hAnsi="Times New Roman" w:cs="Times New Roman"/>
        </w:rPr>
        <w:lastRenderedPageBreak/>
        <w:tab/>
      </w:r>
      <w:r w:rsidRPr="00B3053F">
        <w:rPr>
          <w:rFonts w:ascii="Times New Roman" w:hAnsi="Times New Roman" w:cs="Times New Roman"/>
        </w:rPr>
        <w:tab/>
      </w:r>
      <w:r w:rsidR="00F54A5B" w:rsidRPr="00B3053F">
        <w:rPr>
          <w:rFonts w:ascii="Times New Roman" w:hAnsi="Times New Roman" w:cs="Times New Roman"/>
        </w:rPr>
        <w:t xml:space="preserve">Although the formal complaint is being dismissed in this proceeding, it is important to note that </w:t>
      </w:r>
      <w:r w:rsidRPr="00B3053F">
        <w:rPr>
          <w:rFonts w:ascii="Times New Roman" w:hAnsi="Times New Roman" w:cs="Times New Roman"/>
        </w:rPr>
        <w:t xml:space="preserve">Complainant is appearing </w:t>
      </w:r>
      <w:r w:rsidRPr="00B3053F">
        <w:rPr>
          <w:rFonts w:ascii="Times New Roman" w:hAnsi="Times New Roman" w:cs="Times New Roman"/>
          <w:i/>
        </w:rPr>
        <w:t>pro se</w:t>
      </w:r>
      <w:r w:rsidRPr="00B3053F">
        <w:rPr>
          <w:rFonts w:ascii="Times New Roman" w:hAnsi="Times New Roman" w:cs="Times New Roman"/>
        </w:rPr>
        <w:t xml:space="preserve"> and that </w:t>
      </w:r>
      <w:r w:rsidR="00F54A5B" w:rsidRPr="00B3053F">
        <w:rPr>
          <w:rFonts w:ascii="Times New Roman" w:hAnsi="Times New Roman" w:cs="Times New Roman"/>
        </w:rPr>
        <w:t xml:space="preserve">the Commission is </w:t>
      </w:r>
      <w:r w:rsidRPr="00B3053F">
        <w:rPr>
          <w:rFonts w:ascii="Times New Roman" w:hAnsi="Times New Roman" w:cs="Times New Roman"/>
        </w:rPr>
        <w:t xml:space="preserve">generally more accommodating to </w:t>
      </w:r>
      <w:r w:rsidRPr="00B3053F">
        <w:rPr>
          <w:rFonts w:ascii="Times New Roman" w:hAnsi="Times New Roman" w:cs="Times New Roman"/>
          <w:i/>
        </w:rPr>
        <w:t xml:space="preserve">pro se </w:t>
      </w:r>
      <w:r w:rsidRPr="00B3053F">
        <w:rPr>
          <w:rFonts w:ascii="Times New Roman" w:hAnsi="Times New Roman" w:cs="Times New Roman"/>
        </w:rPr>
        <w:t xml:space="preserve">complainants and would not generally dismiss a </w:t>
      </w:r>
      <w:r w:rsidRPr="00B3053F">
        <w:rPr>
          <w:rFonts w:ascii="Times New Roman" w:hAnsi="Times New Roman" w:cs="Times New Roman"/>
          <w:i/>
        </w:rPr>
        <w:t xml:space="preserve">pro se </w:t>
      </w:r>
      <w:r w:rsidRPr="00B3053F">
        <w:rPr>
          <w:rFonts w:ascii="Times New Roman" w:hAnsi="Times New Roman" w:cs="Times New Roman"/>
        </w:rPr>
        <w:t xml:space="preserve">complaint without first providing a hearing during which the </w:t>
      </w:r>
      <w:r w:rsidRPr="00B3053F">
        <w:rPr>
          <w:rFonts w:ascii="Times New Roman" w:hAnsi="Times New Roman" w:cs="Times New Roman"/>
          <w:i/>
        </w:rPr>
        <w:t>pro se</w:t>
      </w:r>
      <w:r w:rsidRPr="00B3053F">
        <w:rPr>
          <w:rFonts w:ascii="Times New Roman" w:hAnsi="Times New Roman" w:cs="Times New Roman"/>
        </w:rPr>
        <w:t xml:space="preserve"> complainant could further explain his or her position and the factual basis for the complaint.  </w:t>
      </w:r>
      <w:r w:rsidRPr="00DB3BED">
        <w:rPr>
          <w:rFonts w:ascii="Times New Roman" w:hAnsi="Times New Roman" w:cs="Times New Roman"/>
          <w:i/>
        </w:rPr>
        <w:t>See</w:t>
      </w:r>
      <w:r w:rsidRPr="00B3053F">
        <w:rPr>
          <w:rFonts w:ascii="Times New Roman" w:hAnsi="Times New Roman" w:cs="Times New Roman"/>
        </w:rPr>
        <w:t xml:space="preserve"> </w:t>
      </w:r>
      <w:proofErr w:type="spellStart"/>
      <w:r w:rsidRPr="00B3053F">
        <w:rPr>
          <w:rFonts w:ascii="Times New Roman" w:hAnsi="Times New Roman" w:cs="Times New Roman"/>
          <w:i/>
        </w:rPr>
        <w:t>Carlock</w:t>
      </w:r>
      <w:proofErr w:type="spellEnd"/>
      <w:r w:rsidRPr="00B3053F">
        <w:rPr>
          <w:rFonts w:ascii="Times New Roman" w:hAnsi="Times New Roman" w:cs="Times New Roman"/>
          <w:i/>
        </w:rPr>
        <w:t xml:space="preserve"> v</w:t>
      </w:r>
      <w:proofErr w:type="gramStart"/>
      <w:r w:rsidRPr="00B3053F">
        <w:rPr>
          <w:rFonts w:ascii="Times New Roman" w:hAnsi="Times New Roman" w:cs="Times New Roman"/>
          <w:i/>
        </w:rPr>
        <w:t xml:space="preserve">. </w:t>
      </w:r>
      <w:proofErr w:type="gramEnd"/>
      <w:r w:rsidRPr="00B3053F">
        <w:rPr>
          <w:rFonts w:ascii="Times New Roman" w:hAnsi="Times New Roman" w:cs="Times New Roman"/>
          <w:i/>
        </w:rPr>
        <w:t>The United Telephone Company of Pennsylvania</w:t>
      </w:r>
      <w:r w:rsidRPr="00B3053F">
        <w:rPr>
          <w:rFonts w:ascii="Times New Roman" w:hAnsi="Times New Roman" w:cs="Times New Roman"/>
        </w:rPr>
        <w:t>, Docket No. F-00163617 (Order entered July 14, 1993) (</w:t>
      </w:r>
      <w:proofErr w:type="spellStart"/>
      <w:r w:rsidRPr="00B3053F">
        <w:rPr>
          <w:rFonts w:ascii="Times New Roman" w:hAnsi="Times New Roman" w:cs="Times New Roman"/>
          <w:i/>
        </w:rPr>
        <w:t>Carloc</w:t>
      </w:r>
      <w:r w:rsidRPr="00DB3BED">
        <w:rPr>
          <w:rFonts w:ascii="Times New Roman" w:hAnsi="Times New Roman" w:cs="Times New Roman"/>
          <w:i/>
        </w:rPr>
        <w:t>k</w:t>
      </w:r>
      <w:proofErr w:type="spellEnd"/>
      <w:r w:rsidRPr="00DB3BED">
        <w:rPr>
          <w:rFonts w:ascii="Times New Roman" w:hAnsi="Times New Roman" w:cs="Times New Roman"/>
        </w:rPr>
        <w:t>).</w:t>
      </w:r>
      <w:r w:rsidRPr="00B3053F">
        <w:rPr>
          <w:rFonts w:ascii="Times New Roman" w:hAnsi="Times New Roman" w:cs="Times New Roman"/>
        </w:rPr>
        <w:t xml:space="preserve">  Such accommodation must be within the bounds of due process.  </w:t>
      </w:r>
      <w:r w:rsidRPr="00DB3BED">
        <w:rPr>
          <w:rFonts w:ascii="Times New Roman" w:hAnsi="Times New Roman" w:cs="Times New Roman"/>
          <w:i/>
        </w:rPr>
        <w:t xml:space="preserve">See </w:t>
      </w:r>
      <w:proofErr w:type="spellStart"/>
      <w:r w:rsidRPr="00B3053F">
        <w:rPr>
          <w:rFonts w:ascii="Times New Roman" w:hAnsi="Times New Roman" w:cs="Times New Roman"/>
          <w:i/>
        </w:rPr>
        <w:t>MacLuckie</w:t>
      </w:r>
      <w:proofErr w:type="spellEnd"/>
      <w:r w:rsidRPr="00B3053F">
        <w:rPr>
          <w:rFonts w:ascii="Times New Roman" w:hAnsi="Times New Roman" w:cs="Times New Roman"/>
          <w:i/>
        </w:rPr>
        <w:t xml:space="preserve"> v. </w:t>
      </w:r>
      <w:proofErr w:type="spellStart"/>
      <w:r w:rsidRPr="00B3053F">
        <w:rPr>
          <w:rFonts w:ascii="Times New Roman" w:hAnsi="Times New Roman" w:cs="Times New Roman"/>
          <w:i/>
        </w:rPr>
        <w:t>Palmco</w:t>
      </w:r>
      <w:proofErr w:type="spellEnd"/>
      <w:r w:rsidRPr="00B3053F">
        <w:rPr>
          <w:rFonts w:ascii="Times New Roman" w:hAnsi="Times New Roman" w:cs="Times New Roman"/>
          <w:i/>
        </w:rPr>
        <w:t xml:space="preserve"> Energy, LLC</w:t>
      </w:r>
      <w:r w:rsidRPr="00B3053F">
        <w:rPr>
          <w:rFonts w:ascii="Times New Roman" w:hAnsi="Times New Roman" w:cs="Times New Roman"/>
        </w:rPr>
        <w:t xml:space="preserve">, Docket No. C-2014-2402558 (Order entered December 4, 2014).  There are some cases, such as this case, however, where a hearing would not alter the inevitable conclusion that this Commission cannot provide the Complainant the relief requested.  </w:t>
      </w:r>
      <w:r w:rsidRPr="00B3053F">
        <w:rPr>
          <w:rFonts w:ascii="Times New Roman" w:hAnsi="Times New Roman" w:cs="Times New Roman"/>
          <w:i/>
          <w:iCs/>
        </w:rPr>
        <w:t>Floyd v. Verizon Pennsylvania LLC</w:t>
      </w:r>
      <w:r w:rsidRPr="00B3053F">
        <w:rPr>
          <w:rFonts w:ascii="Times New Roman" w:hAnsi="Times New Roman" w:cs="Times New Roman"/>
          <w:iCs/>
        </w:rPr>
        <w:t>,</w:t>
      </w:r>
      <w:r w:rsidRPr="00DB3BED">
        <w:rPr>
          <w:rFonts w:ascii="Times New Roman" w:hAnsi="Times New Roman" w:cs="Times New Roman"/>
        </w:rPr>
        <w:t xml:space="preserve"> </w:t>
      </w:r>
      <w:r w:rsidRPr="00B3053F">
        <w:rPr>
          <w:rFonts w:ascii="Times New Roman" w:hAnsi="Times New Roman" w:cs="Times New Roman"/>
          <w:i/>
        </w:rPr>
        <w:t>supra</w:t>
      </w:r>
      <w:r w:rsidRPr="00B3053F">
        <w:rPr>
          <w:rFonts w:ascii="Times New Roman" w:hAnsi="Times New Roman" w:cs="Times New Roman"/>
        </w:rPr>
        <w:t xml:space="preserve">.  For these reasons, </w:t>
      </w:r>
      <w:proofErr w:type="spellStart"/>
      <w:r w:rsidRPr="00B3053F">
        <w:rPr>
          <w:rFonts w:ascii="Times New Roman" w:hAnsi="Times New Roman" w:cs="Times New Roman"/>
          <w:i/>
        </w:rPr>
        <w:t>Carlock</w:t>
      </w:r>
      <w:proofErr w:type="spellEnd"/>
      <w:r w:rsidR="00566AC2" w:rsidRPr="00B3053F">
        <w:rPr>
          <w:rFonts w:ascii="Times New Roman" w:hAnsi="Times New Roman" w:cs="Times New Roman"/>
          <w:i/>
        </w:rPr>
        <w:t xml:space="preserve"> </w:t>
      </w:r>
      <w:r w:rsidR="00566AC2" w:rsidRPr="00B3053F">
        <w:rPr>
          <w:rFonts w:ascii="Times New Roman" w:hAnsi="Times New Roman" w:cs="Times New Roman"/>
        </w:rPr>
        <w:t>is</w:t>
      </w:r>
      <w:r w:rsidRPr="00B3053F">
        <w:rPr>
          <w:rFonts w:ascii="Times New Roman" w:hAnsi="Times New Roman" w:cs="Times New Roman"/>
        </w:rPr>
        <w:t xml:space="preserve"> distinguishable from the</w:t>
      </w:r>
      <w:r w:rsidR="00F54A5B" w:rsidRPr="00B3053F">
        <w:rPr>
          <w:rFonts w:ascii="Times New Roman" w:hAnsi="Times New Roman" w:cs="Times New Roman"/>
        </w:rPr>
        <w:t xml:space="preserve"> instant </w:t>
      </w:r>
      <w:r w:rsidRPr="00B3053F">
        <w:rPr>
          <w:rFonts w:ascii="Times New Roman" w:hAnsi="Times New Roman" w:cs="Times New Roman"/>
        </w:rPr>
        <w:t>case</w:t>
      </w:r>
      <w:r w:rsidR="00F54A5B" w:rsidRPr="00B3053F">
        <w:rPr>
          <w:rFonts w:ascii="Times New Roman" w:hAnsi="Times New Roman" w:cs="Times New Roman"/>
        </w:rPr>
        <w:t xml:space="preserve">.  </w:t>
      </w:r>
    </w:p>
    <w:p w:rsidR="00310456" w:rsidRPr="00B3053F" w:rsidRDefault="00310456" w:rsidP="00310456">
      <w:pPr>
        <w:keepNext/>
        <w:tabs>
          <w:tab w:val="left" w:pos="-720"/>
        </w:tabs>
        <w:suppressAutoHyphens/>
        <w:spacing w:line="360" w:lineRule="auto"/>
        <w:rPr>
          <w:rFonts w:ascii="Times New Roman" w:hAnsi="Times New Roman" w:cs="Times New Roman"/>
        </w:rPr>
      </w:pPr>
    </w:p>
    <w:p w:rsidR="001A3A4A" w:rsidRPr="001E75F7" w:rsidRDefault="004951C3" w:rsidP="005D1D2F">
      <w:pPr>
        <w:pStyle w:val="ParaTab1"/>
        <w:spacing w:line="360" w:lineRule="auto"/>
        <w:rPr>
          <w:rFonts w:ascii="Times New Roman" w:hAnsi="Times New Roman" w:cs="Times New Roman"/>
        </w:rPr>
      </w:pPr>
      <w:r w:rsidRPr="001E75F7">
        <w:rPr>
          <w:rFonts w:ascii="Times New Roman" w:hAnsi="Times New Roman" w:cs="Times New Roman"/>
        </w:rPr>
        <w:t>In order to be legally sufficient, a complaint must se</w:t>
      </w:r>
      <w:r w:rsidR="00767CB3" w:rsidRPr="001E75F7">
        <w:rPr>
          <w:rFonts w:ascii="Times New Roman" w:hAnsi="Times New Roman" w:cs="Times New Roman"/>
        </w:rPr>
        <w:t>t forth</w:t>
      </w:r>
      <w:r w:rsidR="00CE2CDB">
        <w:rPr>
          <w:rFonts w:ascii="Times New Roman" w:hAnsi="Times New Roman" w:cs="Times New Roman"/>
        </w:rPr>
        <w:t xml:space="preserve"> “A clear and concise statement of the act or omission being complained of…”</w:t>
      </w:r>
      <w:r w:rsidR="00767CB3" w:rsidRPr="001E75F7">
        <w:rPr>
          <w:rFonts w:ascii="Times New Roman" w:hAnsi="Times New Roman" w:cs="Times New Roman"/>
        </w:rPr>
        <w:t xml:space="preserve"> 52 </w:t>
      </w:r>
      <w:proofErr w:type="spellStart"/>
      <w:r w:rsidR="00767CB3" w:rsidRPr="001E75F7">
        <w:rPr>
          <w:rFonts w:ascii="Times New Roman" w:hAnsi="Times New Roman" w:cs="Times New Roman"/>
        </w:rPr>
        <w:t>Pa.Code</w:t>
      </w:r>
      <w:proofErr w:type="spellEnd"/>
      <w:r w:rsidR="00767CB3" w:rsidRPr="001E75F7">
        <w:rPr>
          <w:rFonts w:ascii="Times New Roman" w:hAnsi="Times New Roman" w:cs="Times New Roman"/>
        </w:rPr>
        <w:t xml:space="preserve"> §</w:t>
      </w:r>
      <w:r w:rsidR="00686490" w:rsidRPr="001E75F7">
        <w:rPr>
          <w:rFonts w:ascii="Times New Roman" w:hAnsi="Times New Roman" w:cs="Times New Roman"/>
        </w:rPr>
        <w:t xml:space="preserve"> </w:t>
      </w:r>
      <w:r w:rsidR="00767CB3" w:rsidRPr="001E75F7">
        <w:rPr>
          <w:rFonts w:ascii="Times New Roman" w:hAnsi="Times New Roman" w:cs="Times New Roman"/>
        </w:rPr>
        <w:t>5.22(a</w:t>
      </w:r>
      <w:proofErr w:type="gramStart"/>
      <w:r w:rsidR="00767CB3" w:rsidRPr="001E75F7">
        <w:rPr>
          <w:rFonts w:ascii="Times New Roman" w:hAnsi="Times New Roman" w:cs="Times New Roman"/>
        </w:rPr>
        <w:t>)(</w:t>
      </w:r>
      <w:proofErr w:type="gramEnd"/>
      <w:r w:rsidR="00CE2CDB">
        <w:rPr>
          <w:rFonts w:ascii="Times New Roman" w:hAnsi="Times New Roman" w:cs="Times New Roman"/>
        </w:rPr>
        <w:t>5</w:t>
      </w:r>
      <w:r w:rsidR="00767CB3" w:rsidRPr="001E75F7">
        <w:rPr>
          <w:rFonts w:ascii="Times New Roman" w:hAnsi="Times New Roman" w:cs="Times New Roman"/>
        </w:rPr>
        <w:t>)</w:t>
      </w:r>
      <w:r w:rsidR="00FC17C1" w:rsidRPr="001E75F7">
        <w:rPr>
          <w:rFonts w:ascii="Times New Roman" w:hAnsi="Times New Roman" w:cs="Times New Roman"/>
        </w:rPr>
        <w:t>.</w:t>
      </w:r>
      <w:r w:rsidR="0043530D" w:rsidRPr="001E75F7">
        <w:rPr>
          <w:rFonts w:ascii="Times New Roman" w:hAnsi="Times New Roman" w:cs="Times New Roman"/>
        </w:rPr>
        <w:t xml:space="preserve">  Here, Respondent has not violated any statute, regulation or order which the Commission </w:t>
      </w:r>
      <w:r w:rsidR="00EA4BCC" w:rsidRPr="001E75F7">
        <w:rPr>
          <w:rFonts w:ascii="Times New Roman" w:hAnsi="Times New Roman" w:cs="Times New Roman"/>
        </w:rPr>
        <w:t>has jurisdiction to administer by</w:t>
      </w:r>
      <w:r w:rsidR="006D2FE7">
        <w:rPr>
          <w:rFonts w:ascii="Times New Roman" w:hAnsi="Times New Roman" w:cs="Times New Roman"/>
        </w:rPr>
        <w:t xml:space="preserve"> attempting to </w:t>
      </w:r>
      <w:r w:rsidR="00B62062" w:rsidRPr="001E75F7">
        <w:rPr>
          <w:rFonts w:ascii="Times New Roman" w:hAnsi="Times New Roman" w:cs="Times New Roman"/>
        </w:rPr>
        <w:t xml:space="preserve">install the </w:t>
      </w:r>
      <w:r w:rsidR="00EA4BCC" w:rsidRPr="001E75F7">
        <w:rPr>
          <w:rFonts w:ascii="Times New Roman" w:hAnsi="Times New Roman" w:cs="Times New Roman"/>
        </w:rPr>
        <w:t>smart meter</w:t>
      </w:r>
      <w:r w:rsidR="000D3718" w:rsidRPr="001E75F7">
        <w:rPr>
          <w:rFonts w:ascii="Times New Roman" w:hAnsi="Times New Roman" w:cs="Times New Roman"/>
        </w:rPr>
        <w:t xml:space="preserve"> </w:t>
      </w:r>
      <w:r w:rsidR="00B62062" w:rsidRPr="001E75F7">
        <w:rPr>
          <w:rFonts w:ascii="Times New Roman" w:hAnsi="Times New Roman" w:cs="Times New Roman"/>
        </w:rPr>
        <w:t xml:space="preserve">at </w:t>
      </w:r>
      <w:r w:rsidR="00F40260" w:rsidRPr="001E75F7">
        <w:rPr>
          <w:rFonts w:ascii="Times New Roman" w:hAnsi="Times New Roman" w:cs="Times New Roman"/>
        </w:rPr>
        <w:t xml:space="preserve">Complainant’s </w:t>
      </w:r>
      <w:r w:rsidR="00B62062" w:rsidRPr="001E75F7">
        <w:rPr>
          <w:rFonts w:ascii="Times New Roman" w:hAnsi="Times New Roman" w:cs="Times New Roman"/>
        </w:rPr>
        <w:t>residence</w:t>
      </w:r>
      <w:r w:rsidR="000A2D9E" w:rsidRPr="001E75F7">
        <w:rPr>
          <w:rFonts w:ascii="Times New Roman" w:hAnsi="Times New Roman" w:cs="Times New Roman"/>
        </w:rPr>
        <w:t xml:space="preserve">. </w:t>
      </w:r>
      <w:r w:rsidR="00E17D20" w:rsidRPr="001E75F7">
        <w:rPr>
          <w:rFonts w:ascii="Times New Roman" w:hAnsi="Times New Roman" w:cs="Times New Roman"/>
        </w:rPr>
        <w:t xml:space="preserve"> </w:t>
      </w:r>
      <w:r w:rsidR="000A2D9E" w:rsidRPr="001E75F7">
        <w:rPr>
          <w:rFonts w:ascii="Times New Roman" w:hAnsi="Times New Roman" w:cs="Times New Roman"/>
        </w:rPr>
        <w:t>R</w:t>
      </w:r>
      <w:r w:rsidR="001A3A4A" w:rsidRPr="001E75F7">
        <w:rPr>
          <w:rFonts w:ascii="Times New Roman" w:hAnsi="Times New Roman" w:cs="Times New Roman"/>
        </w:rPr>
        <w:t>ather</w:t>
      </w:r>
      <w:r w:rsidR="009D5A9E" w:rsidRPr="001E75F7">
        <w:rPr>
          <w:rFonts w:ascii="Times New Roman" w:hAnsi="Times New Roman" w:cs="Times New Roman"/>
        </w:rPr>
        <w:t>,</w:t>
      </w:r>
      <w:r w:rsidR="001A3A4A" w:rsidRPr="001E75F7">
        <w:rPr>
          <w:rFonts w:ascii="Times New Roman" w:hAnsi="Times New Roman" w:cs="Times New Roman"/>
        </w:rPr>
        <w:t xml:space="preserve"> </w:t>
      </w:r>
      <w:r w:rsidR="000A2D9E" w:rsidRPr="001E75F7">
        <w:rPr>
          <w:rFonts w:ascii="Times New Roman" w:hAnsi="Times New Roman" w:cs="Times New Roman"/>
        </w:rPr>
        <w:t xml:space="preserve">Respondent </w:t>
      </w:r>
      <w:r w:rsidR="001A3A4A" w:rsidRPr="001E75F7">
        <w:rPr>
          <w:rFonts w:ascii="Times New Roman" w:hAnsi="Times New Roman" w:cs="Times New Roman"/>
        </w:rPr>
        <w:t>is complying with relevant statutes, regulations and orders</w:t>
      </w:r>
      <w:r w:rsidR="00EA4BCC" w:rsidRPr="001E75F7">
        <w:rPr>
          <w:rFonts w:ascii="Times New Roman" w:hAnsi="Times New Roman" w:cs="Times New Roman"/>
        </w:rPr>
        <w:t>.</w:t>
      </w:r>
    </w:p>
    <w:p w:rsidR="004B5A14" w:rsidRPr="001E75F7" w:rsidRDefault="004B5A14" w:rsidP="005D1D2F">
      <w:pPr>
        <w:pStyle w:val="ParaTab1"/>
        <w:spacing w:line="360" w:lineRule="auto"/>
        <w:ind w:firstLine="0"/>
        <w:rPr>
          <w:rFonts w:ascii="Times New Roman" w:hAnsi="Times New Roman" w:cs="Times New Roman"/>
        </w:rPr>
      </w:pPr>
    </w:p>
    <w:p w:rsidR="00161A26" w:rsidRPr="001E75F7" w:rsidRDefault="00EA4BCC" w:rsidP="005D1D2F">
      <w:pPr>
        <w:pStyle w:val="ParaTab1"/>
        <w:spacing w:line="360" w:lineRule="auto"/>
        <w:rPr>
          <w:rFonts w:ascii="Times New Roman" w:hAnsi="Times New Roman" w:cs="Times New Roman"/>
        </w:rPr>
      </w:pPr>
      <w:r w:rsidRPr="001E75F7">
        <w:rPr>
          <w:rFonts w:ascii="Times New Roman" w:hAnsi="Times New Roman" w:cs="Times New Roman"/>
        </w:rPr>
        <w:t xml:space="preserve">As set forth in </w:t>
      </w:r>
      <w:r w:rsidR="000D3718" w:rsidRPr="00C01FD5">
        <w:rPr>
          <w:rFonts w:ascii="Times New Roman" w:hAnsi="Times New Roman" w:cs="Times New Roman"/>
          <w:color w:val="000000" w:themeColor="text1"/>
        </w:rPr>
        <w:t>Respondent’s</w:t>
      </w:r>
      <w:r w:rsidRPr="00C01FD5">
        <w:rPr>
          <w:rFonts w:ascii="Times New Roman" w:hAnsi="Times New Roman" w:cs="Times New Roman"/>
          <w:color w:val="000000" w:themeColor="text1"/>
        </w:rPr>
        <w:t xml:space="preserve"> </w:t>
      </w:r>
      <w:r w:rsidR="006D2FE7">
        <w:rPr>
          <w:rFonts w:ascii="Times New Roman" w:hAnsi="Times New Roman" w:cs="Times New Roman"/>
          <w:color w:val="000000" w:themeColor="text1"/>
        </w:rPr>
        <w:t xml:space="preserve">motion for judgment on the pleadings, </w:t>
      </w:r>
      <w:r w:rsidR="003956ED" w:rsidRPr="001E75F7">
        <w:rPr>
          <w:rFonts w:ascii="Times New Roman" w:hAnsi="Times New Roman" w:cs="Times New Roman"/>
        </w:rPr>
        <w:t>Act 129 of </w:t>
      </w:r>
      <w:r w:rsidR="001A3A4A" w:rsidRPr="001E75F7">
        <w:rPr>
          <w:rFonts w:ascii="Times New Roman" w:hAnsi="Times New Roman" w:cs="Times New Roman"/>
        </w:rPr>
        <w:t>2008 directed Respondent to file smart meter procurement and installation plan</w:t>
      </w:r>
      <w:r w:rsidR="00294F81" w:rsidRPr="001E75F7">
        <w:rPr>
          <w:rFonts w:ascii="Times New Roman" w:hAnsi="Times New Roman" w:cs="Times New Roman"/>
        </w:rPr>
        <w:t>s</w:t>
      </w:r>
      <w:r w:rsidR="001A3A4A" w:rsidRPr="001E75F7">
        <w:rPr>
          <w:rFonts w:ascii="Times New Roman" w:hAnsi="Times New Roman" w:cs="Times New Roman"/>
        </w:rPr>
        <w:t xml:space="preserve"> with the Commission.  Respondent filed a smart meter procurement and installation plan </w:t>
      </w:r>
      <w:r w:rsidR="006D2FE7">
        <w:rPr>
          <w:rFonts w:ascii="Times New Roman" w:hAnsi="Times New Roman" w:cs="Times New Roman"/>
        </w:rPr>
        <w:t xml:space="preserve">which was approved by the </w:t>
      </w:r>
      <w:r w:rsidR="001A3A4A" w:rsidRPr="001E75F7">
        <w:rPr>
          <w:rFonts w:ascii="Times New Roman" w:hAnsi="Times New Roman" w:cs="Times New Roman"/>
        </w:rPr>
        <w:t xml:space="preserve">Commission.  </w:t>
      </w:r>
      <w:r w:rsidR="009D5A9E" w:rsidRPr="001E75F7">
        <w:rPr>
          <w:rFonts w:ascii="Times New Roman" w:hAnsi="Times New Roman" w:cs="Times New Roman"/>
        </w:rPr>
        <w:t xml:space="preserve">Respondent is complying with the Commission’s directives by </w:t>
      </w:r>
      <w:r w:rsidR="00ED7A95">
        <w:rPr>
          <w:rFonts w:ascii="Times New Roman" w:hAnsi="Times New Roman" w:cs="Times New Roman"/>
        </w:rPr>
        <w:t>attempting to install</w:t>
      </w:r>
      <w:r w:rsidR="00B62062" w:rsidRPr="001E75F7">
        <w:rPr>
          <w:rFonts w:ascii="Times New Roman" w:hAnsi="Times New Roman" w:cs="Times New Roman"/>
        </w:rPr>
        <w:t xml:space="preserve"> the smart meter at Complainant’s residence.</w:t>
      </w:r>
      <w:r w:rsidR="009D5A9E" w:rsidRPr="001E75F7">
        <w:rPr>
          <w:rFonts w:ascii="Times New Roman" w:hAnsi="Times New Roman" w:cs="Times New Roman"/>
        </w:rPr>
        <w:t xml:space="preserve">  </w:t>
      </w:r>
    </w:p>
    <w:p w:rsidR="007F5E33" w:rsidRDefault="007F5E33" w:rsidP="005D1D2F">
      <w:pPr>
        <w:pStyle w:val="ParaTab1"/>
        <w:spacing w:line="360" w:lineRule="auto"/>
        <w:rPr>
          <w:rFonts w:ascii="Times New Roman" w:hAnsi="Times New Roman" w:cs="Times New Roman"/>
        </w:rPr>
      </w:pPr>
    </w:p>
    <w:p w:rsidR="000A2D9E" w:rsidRPr="001E75F7" w:rsidRDefault="001558E4" w:rsidP="005D1D2F">
      <w:pPr>
        <w:pStyle w:val="ParaTab1"/>
        <w:spacing w:line="360" w:lineRule="auto"/>
        <w:rPr>
          <w:rFonts w:ascii="Times New Roman" w:hAnsi="Times New Roman" w:cs="Times New Roman"/>
        </w:rPr>
      </w:pPr>
      <w:r w:rsidRPr="001E75F7">
        <w:rPr>
          <w:rFonts w:ascii="Times New Roman" w:hAnsi="Times New Roman" w:cs="Times New Roman"/>
        </w:rPr>
        <w:t xml:space="preserve">In her </w:t>
      </w:r>
      <w:r w:rsidR="009D5E38" w:rsidRPr="001E75F7">
        <w:rPr>
          <w:rFonts w:ascii="Times New Roman" w:hAnsi="Times New Roman" w:cs="Times New Roman"/>
        </w:rPr>
        <w:t>Initial Decision</w:t>
      </w:r>
      <w:r w:rsidR="0019645C" w:rsidRPr="001E75F7">
        <w:rPr>
          <w:rFonts w:ascii="Times New Roman" w:hAnsi="Times New Roman" w:cs="Times New Roman"/>
        </w:rPr>
        <w:t xml:space="preserve"> in </w:t>
      </w:r>
      <w:proofErr w:type="spellStart"/>
      <w:r w:rsidR="0019645C" w:rsidRPr="00D22D99">
        <w:rPr>
          <w:rFonts w:ascii="Times New Roman" w:hAnsi="Times New Roman" w:cs="Times New Roman"/>
          <w:i/>
        </w:rPr>
        <w:t>Negley</w:t>
      </w:r>
      <w:proofErr w:type="spellEnd"/>
      <w:r w:rsidR="0019645C" w:rsidRPr="00D22D99">
        <w:rPr>
          <w:rFonts w:ascii="Times New Roman" w:hAnsi="Times New Roman" w:cs="Times New Roman"/>
          <w:i/>
        </w:rPr>
        <w:t xml:space="preserve"> v. </w:t>
      </w:r>
      <w:r w:rsidR="00C9671A" w:rsidRPr="00D22D99">
        <w:rPr>
          <w:rFonts w:ascii="Times New Roman" w:hAnsi="Times New Roman" w:cs="Times New Roman"/>
          <w:i/>
        </w:rPr>
        <w:t>Metropolitan Edison Company</w:t>
      </w:r>
      <w:r w:rsidR="00CA466D" w:rsidRPr="001E75F7">
        <w:rPr>
          <w:rFonts w:ascii="Times New Roman" w:hAnsi="Times New Roman" w:cs="Times New Roman"/>
        </w:rPr>
        <w:t>, Docket No. C</w:t>
      </w:r>
      <w:r w:rsidR="00CA466D" w:rsidRPr="001E75F7">
        <w:rPr>
          <w:rFonts w:ascii="Times New Roman" w:hAnsi="Times New Roman" w:cs="Times New Roman"/>
        </w:rPr>
        <w:noBreakHyphen/>
      </w:r>
      <w:r w:rsidR="0019645C" w:rsidRPr="001E75F7">
        <w:rPr>
          <w:rFonts w:ascii="Times New Roman" w:hAnsi="Times New Roman" w:cs="Times New Roman"/>
        </w:rPr>
        <w:t>20</w:t>
      </w:r>
      <w:r w:rsidR="00C9671A" w:rsidRPr="001E75F7">
        <w:rPr>
          <w:rFonts w:ascii="Times New Roman" w:hAnsi="Times New Roman" w:cs="Times New Roman"/>
        </w:rPr>
        <w:t>10-2205305</w:t>
      </w:r>
      <w:r w:rsidR="0019645C" w:rsidRPr="001E75F7">
        <w:rPr>
          <w:rFonts w:ascii="Times New Roman" w:hAnsi="Times New Roman" w:cs="Times New Roman"/>
        </w:rPr>
        <w:t xml:space="preserve"> (Initial </w:t>
      </w:r>
      <w:r w:rsidRPr="001E75F7">
        <w:rPr>
          <w:rFonts w:ascii="Times New Roman" w:hAnsi="Times New Roman" w:cs="Times New Roman"/>
        </w:rPr>
        <w:t>D</w:t>
      </w:r>
      <w:r w:rsidR="0019645C" w:rsidRPr="001E75F7">
        <w:rPr>
          <w:rFonts w:ascii="Times New Roman" w:hAnsi="Times New Roman" w:cs="Times New Roman"/>
        </w:rPr>
        <w:t xml:space="preserve">ecision issued </w:t>
      </w:r>
      <w:r w:rsidR="0063306E" w:rsidRPr="001E75F7">
        <w:rPr>
          <w:rFonts w:ascii="Times New Roman" w:hAnsi="Times New Roman" w:cs="Times New Roman"/>
        </w:rPr>
        <w:t>January 3, 2011</w:t>
      </w:r>
      <w:r w:rsidR="0019645C" w:rsidRPr="001E75F7">
        <w:rPr>
          <w:rFonts w:ascii="Times New Roman" w:hAnsi="Times New Roman" w:cs="Times New Roman"/>
        </w:rPr>
        <w:t xml:space="preserve">), </w:t>
      </w:r>
      <w:r w:rsidR="009D5A9E" w:rsidRPr="001E75F7">
        <w:rPr>
          <w:rFonts w:ascii="Times New Roman" w:hAnsi="Times New Roman" w:cs="Times New Roman"/>
        </w:rPr>
        <w:t>Administrative Law Judge (</w:t>
      </w:r>
      <w:r w:rsidR="0019645C" w:rsidRPr="001E75F7">
        <w:rPr>
          <w:rFonts w:ascii="Times New Roman" w:hAnsi="Times New Roman" w:cs="Times New Roman"/>
        </w:rPr>
        <w:t>ALJ</w:t>
      </w:r>
      <w:r w:rsidR="009D5A9E" w:rsidRPr="001E75F7">
        <w:rPr>
          <w:rFonts w:ascii="Times New Roman" w:hAnsi="Times New Roman" w:cs="Times New Roman"/>
        </w:rPr>
        <w:t>)</w:t>
      </w:r>
      <w:r w:rsidR="0019645C" w:rsidRPr="001E75F7">
        <w:rPr>
          <w:rFonts w:ascii="Times New Roman" w:hAnsi="Times New Roman" w:cs="Times New Roman"/>
        </w:rPr>
        <w:t xml:space="preserve"> </w:t>
      </w:r>
      <w:r w:rsidR="0063306E" w:rsidRPr="001E75F7">
        <w:rPr>
          <w:rFonts w:ascii="Times New Roman" w:hAnsi="Times New Roman" w:cs="Times New Roman"/>
        </w:rPr>
        <w:t>Susan D. Colwell</w:t>
      </w:r>
      <w:r w:rsidR="0019645C" w:rsidRPr="001E75F7">
        <w:rPr>
          <w:rFonts w:ascii="Times New Roman" w:hAnsi="Times New Roman" w:cs="Times New Roman"/>
        </w:rPr>
        <w:t xml:space="preserve"> dismissed a complaint</w:t>
      </w:r>
      <w:r w:rsidR="0063306E" w:rsidRPr="001E75F7">
        <w:rPr>
          <w:rFonts w:ascii="Times New Roman" w:hAnsi="Times New Roman" w:cs="Times New Roman"/>
        </w:rPr>
        <w:t xml:space="preserve"> </w:t>
      </w:r>
      <w:r w:rsidR="0005205C" w:rsidRPr="001E75F7">
        <w:rPr>
          <w:rFonts w:ascii="Times New Roman" w:hAnsi="Times New Roman" w:cs="Times New Roman"/>
        </w:rPr>
        <w:t>opposing installation of smart meters for legal insufficiency.  ALJ Co</w:t>
      </w:r>
      <w:r w:rsidR="007751D8" w:rsidRPr="001E75F7">
        <w:rPr>
          <w:rFonts w:ascii="Times New Roman" w:hAnsi="Times New Roman" w:cs="Times New Roman"/>
        </w:rPr>
        <w:t xml:space="preserve">lwell </w:t>
      </w:r>
      <w:r w:rsidR="0005205C" w:rsidRPr="001E75F7">
        <w:rPr>
          <w:rFonts w:ascii="Times New Roman" w:hAnsi="Times New Roman" w:cs="Times New Roman"/>
        </w:rPr>
        <w:t xml:space="preserve">concluded that </w:t>
      </w:r>
      <w:r w:rsidR="007751D8" w:rsidRPr="001E75F7">
        <w:rPr>
          <w:rFonts w:ascii="Times New Roman" w:hAnsi="Times New Roman" w:cs="Times New Roman"/>
        </w:rPr>
        <w:t xml:space="preserve">Act 129 of 2008 authorized the installation of smart meters by </w:t>
      </w:r>
      <w:r w:rsidR="006D2FE7">
        <w:rPr>
          <w:rFonts w:ascii="Times New Roman" w:hAnsi="Times New Roman" w:cs="Times New Roman"/>
        </w:rPr>
        <w:t>Electric Distribut</w:t>
      </w:r>
      <w:r w:rsidR="009E4E11">
        <w:rPr>
          <w:rFonts w:ascii="Times New Roman" w:hAnsi="Times New Roman" w:cs="Times New Roman"/>
        </w:rPr>
        <w:t>i</w:t>
      </w:r>
      <w:r w:rsidR="006D2FE7">
        <w:rPr>
          <w:rFonts w:ascii="Times New Roman" w:hAnsi="Times New Roman" w:cs="Times New Roman"/>
        </w:rPr>
        <w:t>on Companies (</w:t>
      </w:r>
      <w:r w:rsidR="007751D8" w:rsidRPr="001E75F7">
        <w:rPr>
          <w:rFonts w:ascii="Times New Roman" w:hAnsi="Times New Roman" w:cs="Times New Roman"/>
        </w:rPr>
        <w:t>EDCs</w:t>
      </w:r>
      <w:r w:rsidR="006D2FE7">
        <w:rPr>
          <w:rFonts w:ascii="Times New Roman" w:hAnsi="Times New Roman" w:cs="Times New Roman"/>
        </w:rPr>
        <w:t>)</w:t>
      </w:r>
      <w:r w:rsidR="00786DB4" w:rsidRPr="001E75F7">
        <w:rPr>
          <w:rFonts w:ascii="Times New Roman" w:hAnsi="Times New Roman" w:cs="Times New Roman"/>
        </w:rPr>
        <w:t xml:space="preserve">.  </w:t>
      </w:r>
      <w:r w:rsidR="001B4593" w:rsidRPr="001E75F7">
        <w:rPr>
          <w:rFonts w:ascii="Times New Roman" w:hAnsi="Times New Roman" w:cs="Times New Roman"/>
        </w:rPr>
        <w:t>ALJ Colwell</w:t>
      </w:r>
      <w:r w:rsidR="009E4E11">
        <w:rPr>
          <w:rFonts w:ascii="Times New Roman" w:hAnsi="Times New Roman" w:cs="Times New Roman"/>
        </w:rPr>
        <w:t xml:space="preserve"> concluded </w:t>
      </w:r>
      <w:r w:rsidR="001B4593" w:rsidRPr="001E75F7">
        <w:rPr>
          <w:rFonts w:ascii="Times New Roman" w:hAnsi="Times New Roman" w:cs="Times New Roman"/>
        </w:rPr>
        <w:t>that t</w:t>
      </w:r>
      <w:r w:rsidR="00786DB4" w:rsidRPr="001E75F7">
        <w:rPr>
          <w:rFonts w:ascii="Times New Roman" w:hAnsi="Times New Roman" w:cs="Times New Roman"/>
        </w:rPr>
        <w:t>he Commission’s orders approving the EDC’s smart meter plans did not exempt any customers from the smart meter plans or from paying the charges associated with the smart meter plans.</w:t>
      </w:r>
      <w:r w:rsidR="000A2D9E" w:rsidRPr="001E75F7">
        <w:rPr>
          <w:rFonts w:ascii="Times New Roman" w:hAnsi="Times New Roman" w:cs="Times New Roman"/>
        </w:rPr>
        <w:t xml:space="preserve">  </w:t>
      </w:r>
      <w:r w:rsidR="00934CE4" w:rsidRPr="001E75F7">
        <w:rPr>
          <w:rFonts w:ascii="Times New Roman" w:hAnsi="Times New Roman" w:cs="Times New Roman"/>
        </w:rPr>
        <w:t xml:space="preserve">In </w:t>
      </w:r>
      <w:r w:rsidR="00934CE4" w:rsidRPr="001E75F7">
        <w:rPr>
          <w:rFonts w:ascii="Times New Roman" w:hAnsi="Times New Roman" w:cs="Times New Roman"/>
        </w:rPr>
        <w:lastRenderedPageBreak/>
        <w:t xml:space="preserve">addition, </w:t>
      </w:r>
      <w:r w:rsidR="00360B5F" w:rsidRPr="001E75F7">
        <w:rPr>
          <w:rFonts w:ascii="Times New Roman" w:hAnsi="Times New Roman" w:cs="Times New Roman"/>
        </w:rPr>
        <w:t xml:space="preserve">she </w:t>
      </w:r>
      <w:r w:rsidR="009E4E11">
        <w:rPr>
          <w:rFonts w:ascii="Times New Roman" w:hAnsi="Times New Roman" w:cs="Times New Roman"/>
        </w:rPr>
        <w:t xml:space="preserve">concluded </w:t>
      </w:r>
      <w:r w:rsidR="00360B5F" w:rsidRPr="001E75F7">
        <w:rPr>
          <w:rFonts w:ascii="Times New Roman" w:hAnsi="Times New Roman" w:cs="Times New Roman"/>
        </w:rPr>
        <w:t xml:space="preserve">that </w:t>
      </w:r>
      <w:r w:rsidR="00934CE4" w:rsidRPr="001E75F7">
        <w:rPr>
          <w:rFonts w:ascii="Times New Roman" w:hAnsi="Times New Roman" w:cs="Times New Roman"/>
        </w:rPr>
        <w:t xml:space="preserve">Act 129 of </w:t>
      </w:r>
      <w:r w:rsidR="00492BF4" w:rsidRPr="001E75F7">
        <w:rPr>
          <w:rFonts w:ascii="Times New Roman" w:hAnsi="Times New Roman" w:cs="Times New Roman"/>
        </w:rPr>
        <w:t>2008</w:t>
      </w:r>
      <w:r w:rsidR="00934CE4" w:rsidRPr="001E75F7">
        <w:rPr>
          <w:rFonts w:ascii="Times New Roman" w:hAnsi="Times New Roman" w:cs="Times New Roman"/>
        </w:rPr>
        <w:t xml:space="preserve"> d</w:t>
      </w:r>
      <w:r w:rsidR="00360B5F" w:rsidRPr="001E75F7">
        <w:rPr>
          <w:rFonts w:ascii="Times New Roman" w:hAnsi="Times New Roman" w:cs="Times New Roman"/>
        </w:rPr>
        <w:t>id</w:t>
      </w:r>
      <w:r w:rsidR="00934CE4" w:rsidRPr="001E75F7">
        <w:rPr>
          <w:rFonts w:ascii="Times New Roman" w:hAnsi="Times New Roman" w:cs="Times New Roman"/>
        </w:rPr>
        <w:t xml:space="preserve"> not empower the Commission to allow customers to opt out of having smart meters installed at their residences.  </w:t>
      </w:r>
      <w:r w:rsidR="000A2D9E" w:rsidRPr="001E75F7">
        <w:rPr>
          <w:rFonts w:ascii="Times New Roman" w:hAnsi="Times New Roman" w:cs="Times New Roman"/>
        </w:rPr>
        <w:t xml:space="preserve">By Commission final order entered March 3, 2011, ALJ Colwell’s </w:t>
      </w:r>
      <w:r w:rsidR="009D5E38" w:rsidRPr="001E75F7">
        <w:rPr>
          <w:rFonts w:ascii="Times New Roman" w:hAnsi="Times New Roman" w:cs="Times New Roman"/>
        </w:rPr>
        <w:t>Initial Decision</w:t>
      </w:r>
      <w:r w:rsidR="000A2D9E" w:rsidRPr="001E75F7">
        <w:rPr>
          <w:rFonts w:ascii="Times New Roman" w:hAnsi="Times New Roman" w:cs="Times New Roman"/>
        </w:rPr>
        <w:t xml:space="preserve"> became final without further Commission action.</w:t>
      </w:r>
    </w:p>
    <w:p w:rsidR="002D02FD" w:rsidRPr="001E75F7" w:rsidRDefault="002D02FD" w:rsidP="005D1D2F">
      <w:pPr>
        <w:pStyle w:val="ParaTab1"/>
        <w:spacing w:line="360" w:lineRule="auto"/>
        <w:ind w:firstLine="0"/>
        <w:rPr>
          <w:rFonts w:ascii="Times New Roman" w:hAnsi="Times New Roman" w:cs="Times New Roman"/>
        </w:rPr>
      </w:pPr>
    </w:p>
    <w:p w:rsidR="0019645C" w:rsidRPr="001E75F7" w:rsidRDefault="00786DB4" w:rsidP="005D1D2F">
      <w:pPr>
        <w:pStyle w:val="ParaTab1"/>
        <w:spacing w:line="360" w:lineRule="auto"/>
        <w:rPr>
          <w:rFonts w:ascii="Times New Roman" w:hAnsi="Times New Roman" w:cs="Times New Roman"/>
        </w:rPr>
      </w:pPr>
      <w:r w:rsidRPr="001E75F7">
        <w:rPr>
          <w:rFonts w:ascii="Times New Roman" w:hAnsi="Times New Roman" w:cs="Times New Roman"/>
        </w:rPr>
        <w:t>In</w:t>
      </w:r>
      <w:r w:rsidR="00F226AA" w:rsidRPr="001E75F7">
        <w:rPr>
          <w:rFonts w:ascii="Times New Roman" w:hAnsi="Times New Roman" w:cs="Times New Roman"/>
        </w:rPr>
        <w:t xml:space="preserve"> </w:t>
      </w:r>
      <w:proofErr w:type="spellStart"/>
      <w:r w:rsidR="00F226AA" w:rsidRPr="00D22D99">
        <w:rPr>
          <w:rFonts w:ascii="Times New Roman" w:hAnsi="Times New Roman" w:cs="Times New Roman"/>
          <w:i/>
        </w:rPr>
        <w:t>Lutherschmidt</w:t>
      </w:r>
      <w:proofErr w:type="spellEnd"/>
      <w:r w:rsidR="00F226AA" w:rsidRPr="00D22D99">
        <w:rPr>
          <w:rFonts w:ascii="Times New Roman" w:hAnsi="Times New Roman" w:cs="Times New Roman"/>
          <w:i/>
        </w:rPr>
        <w:t xml:space="preserve"> v. Metropolitan Edison Company</w:t>
      </w:r>
      <w:r w:rsidR="00B90360" w:rsidRPr="00D22D99">
        <w:rPr>
          <w:rFonts w:ascii="Times New Roman" w:hAnsi="Times New Roman" w:cs="Times New Roman"/>
        </w:rPr>
        <w:t>,</w:t>
      </w:r>
      <w:r w:rsidR="00B90360" w:rsidRPr="001E75F7">
        <w:rPr>
          <w:rFonts w:ascii="Times New Roman" w:hAnsi="Times New Roman" w:cs="Times New Roman"/>
        </w:rPr>
        <w:t xml:space="preserve"> Docket No. C</w:t>
      </w:r>
      <w:r w:rsidR="00B90360" w:rsidRPr="001E75F7">
        <w:rPr>
          <w:rFonts w:ascii="Times New Roman" w:hAnsi="Times New Roman" w:cs="Times New Roman"/>
        </w:rPr>
        <w:noBreakHyphen/>
        <w:t>2010</w:t>
      </w:r>
      <w:r w:rsidR="00B90360" w:rsidRPr="001E75F7">
        <w:rPr>
          <w:rFonts w:ascii="Times New Roman" w:hAnsi="Times New Roman" w:cs="Times New Roman"/>
        </w:rPr>
        <w:noBreakHyphen/>
      </w:r>
      <w:r w:rsidR="001558E4" w:rsidRPr="001E75F7">
        <w:rPr>
          <w:rFonts w:ascii="Times New Roman" w:hAnsi="Times New Roman" w:cs="Times New Roman"/>
        </w:rPr>
        <w:t>2200353 (Initial D</w:t>
      </w:r>
      <w:r w:rsidR="00F226AA" w:rsidRPr="001E75F7">
        <w:rPr>
          <w:rFonts w:ascii="Times New Roman" w:hAnsi="Times New Roman" w:cs="Times New Roman"/>
        </w:rPr>
        <w:t xml:space="preserve">ecision issued January 31, 2011), ALJ </w:t>
      </w:r>
      <w:r w:rsidR="00360B5F" w:rsidRPr="001E75F7">
        <w:rPr>
          <w:rFonts w:ascii="Times New Roman" w:hAnsi="Times New Roman" w:cs="Times New Roman"/>
        </w:rPr>
        <w:t xml:space="preserve">Wayne L. </w:t>
      </w:r>
      <w:r w:rsidR="00F226AA" w:rsidRPr="001E75F7">
        <w:rPr>
          <w:rFonts w:ascii="Times New Roman" w:hAnsi="Times New Roman" w:cs="Times New Roman"/>
        </w:rPr>
        <w:t>Weismandel dismissed a complaint opposing installation of smart meters for legal insufficiency, adopting ALJ Colwell’s reasoning.</w:t>
      </w:r>
      <w:r w:rsidR="001B4593" w:rsidRPr="001E75F7">
        <w:rPr>
          <w:rFonts w:ascii="Times New Roman" w:hAnsi="Times New Roman" w:cs="Times New Roman"/>
        </w:rPr>
        <w:t xml:space="preserve">  </w:t>
      </w:r>
      <w:r w:rsidR="00761378" w:rsidRPr="001E75F7">
        <w:rPr>
          <w:rFonts w:ascii="Times New Roman" w:hAnsi="Times New Roman" w:cs="Times New Roman"/>
        </w:rPr>
        <w:t xml:space="preserve">By Commission final order entered March </w:t>
      </w:r>
      <w:r w:rsidR="00745C0D" w:rsidRPr="001E75F7">
        <w:rPr>
          <w:rFonts w:ascii="Times New Roman" w:hAnsi="Times New Roman" w:cs="Times New Roman"/>
        </w:rPr>
        <w:t>25</w:t>
      </w:r>
      <w:r w:rsidR="00761378" w:rsidRPr="001E75F7">
        <w:rPr>
          <w:rFonts w:ascii="Times New Roman" w:hAnsi="Times New Roman" w:cs="Times New Roman"/>
        </w:rPr>
        <w:t xml:space="preserve">, 2011, ALJ </w:t>
      </w:r>
      <w:proofErr w:type="spellStart"/>
      <w:r w:rsidR="00745C0D" w:rsidRPr="001E75F7">
        <w:rPr>
          <w:rFonts w:ascii="Times New Roman" w:hAnsi="Times New Roman" w:cs="Times New Roman"/>
        </w:rPr>
        <w:t>Weismandel’s</w:t>
      </w:r>
      <w:proofErr w:type="spellEnd"/>
      <w:r w:rsidR="00761378" w:rsidRPr="001E75F7">
        <w:rPr>
          <w:rFonts w:ascii="Times New Roman" w:hAnsi="Times New Roman" w:cs="Times New Roman"/>
        </w:rPr>
        <w:t xml:space="preserve"> </w:t>
      </w:r>
      <w:r w:rsidR="009D5E38" w:rsidRPr="001E75F7">
        <w:rPr>
          <w:rFonts w:ascii="Times New Roman" w:hAnsi="Times New Roman" w:cs="Times New Roman"/>
        </w:rPr>
        <w:t>Initial Decision</w:t>
      </w:r>
      <w:r w:rsidR="00761378" w:rsidRPr="001E75F7">
        <w:rPr>
          <w:rFonts w:ascii="Times New Roman" w:hAnsi="Times New Roman" w:cs="Times New Roman"/>
        </w:rPr>
        <w:t xml:space="preserve"> became final without further Commission action. </w:t>
      </w:r>
      <w:r w:rsidR="00745C0D" w:rsidRPr="001E75F7">
        <w:rPr>
          <w:rFonts w:ascii="Times New Roman" w:hAnsi="Times New Roman" w:cs="Times New Roman"/>
        </w:rPr>
        <w:t xml:space="preserve"> The Commission has continued to uphold </w:t>
      </w:r>
      <w:r w:rsidR="00B62062" w:rsidRPr="001E75F7">
        <w:rPr>
          <w:rFonts w:ascii="Times New Roman" w:hAnsi="Times New Roman" w:cs="Times New Roman"/>
        </w:rPr>
        <w:t xml:space="preserve">installation of smart meters and imposition of </w:t>
      </w:r>
      <w:r w:rsidR="00745C0D" w:rsidRPr="001E75F7">
        <w:rPr>
          <w:rFonts w:ascii="Times New Roman" w:hAnsi="Times New Roman" w:cs="Times New Roman"/>
        </w:rPr>
        <w:t xml:space="preserve">smart meter charges on customers’ bills </w:t>
      </w:r>
      <w:r w:rsidR="00B62062" w:rsidRPr="001E75F7">
        <w:rPr>
          <w:rFonts w:ascii="Times New Roman" w:hAnsi="Times New Roman" w:cs="Times New Roman"/>
        </w:rPr>
        <w:t xml:space="preserve">by </w:t>
      </w:r>
      <w:r w:rsidR="00745C0D" w:rsidRPr="001E75F7">
        <w:rPr>
          <w:rFonts w:ascii="Times New Roman" w:hAnsi="Times New Roman" w:cs="Times New Roman"/>
        </w:rPr>
        <w:t>dismiss</w:t>
      </w:r>
      <w:r w:rsidR="00B62062" w:rsidRPr="001E75F7">
        <w:rPr>
          <w:rFonts w:ascii="Times New Roman" w:hAnsi="Times New Roman" w:cs="Times New Roman"/>
        </w:rPr>
        <w:t xml:space="preserve">ing </w:t>
      </w:r>
      <w:r w:rsidR="00745C0D" w:rsidRPr="001E75F7">
        <w:rPr>
          <w:rFonts w:ascii="Times New Roman" w:hAnsi="Times New Roman" w:cs="Times New Roman"/>
        </w:rPr>
        <w:t xml:space="preserve">complaints opposing </w:t>
      </w:r>
      <w:r w:rsidR="00B62062" w:rsidRPr="001E75F7">
        <w:rPr>
          <w:rFonts w:ascii="Times New Roman" w:hAnsi="Times New Roman" w:cs="Times New Roman"/>
        </w:rPr>
        <w:t xml:space="preserve">installation of smart meters and imposition of </w:t>
      </w:r>
      <w:r w:rsidR="00745C0D" w:rsidRPr="001E75F7">
        <w:rPr>
          <w:rFonts w:ascii="Times New Roman" w:hAnsi="Times New Roman" w:cs="Times New Roman"/>
        </w:rPr>
        <w:t xml:space="preserve">smart meter charges </w:t>
      </w:r>
      <w:r w:rsidR="00F24A2B" w:rsidRPr="001E75F7">
        <w:rPr>
          <w:rFonts w:ascii="Times New Roman" w:hAnsi="Times New Roman" w:cs="Times New Roman"/>
        </w:rPr>
        <w:t xml:space="preserve">on the basis of </w:t>
      </w:r>
      <w:r w:rsidR="00745C0D" w:rsidRPr="001E75F7">
        <w:rPr>
          <w:rFonts w:ascii="Times New Roman" w:hAnsi="Times New Roman" w:cs="Times New Roman"/>
        </w:rPr>
        <w:t xml:space="preserve">legal insufficiency.  </w:t>
      </w:r>
      <w:r w:rsidR="00745C0D" w:rsidRPr="00D22D99">
        <w:rPr>
          <w:rFonts w:ascii="Times New Roman" w:hAnsi="Times New Roman" w:cs="Times New Roman"/>
          <w:i/>
        </w:rPr>
        <w:t>Corbett v</w:t>
      </w:r>
      <w:r w:rsidR="00FC1348" w:rsidRPr="00D22D99">
        <w:rPr>
          <w:rFonts w:ascii="Times New Roman" w:hAnsi="Times New Roman" w:cs="Times New Roman"/>
          <w:i/>
        </w:rPr>
        <w:t>.</w:t>
      </w:r>
      <w:r w:rsidR="00745C0D" w:rsidRPr="00D22D99">
        <w:rPr>
          <w:rFonts w:ascii="Times New Roman" w:hAnsi="Times New Roman" w:cs="Times New Roman"/>
          <w:i/>
        </w:rPr>
        <w:t xml:space="preserve"> Pennsylvania Power Company</w:t>
      </w:r>
      <w:r w:rsidR="00745C0D" w:rsidRPr="001E75F7">
        <w:rPr>
          <w:rFonts w:ascii="Times New Roman" w:hAnsi="Times New Roman" w:cs="Times New Roman"/>
        </w:rPr>
        <w:t xml:space="preserve">, Docket No. C-2011-2219898 (Order entered May 27, 2011); </w:t>
      </w:r>
      <w:r w:rsidR="00745C0D" w:rsidRPr="00D22D99">
        <w:rPr>
          <w:rFonts w:ascii="Times New Roman" w:hAnsi="Times New Roman" w:cs="Times New Roman"/>
          <w:i/>
        </w:rPr>
        <w:t>Jones v. Metropolitan Edison Company</w:t>
      </w:r>
      <w:r w:rsidR="00CA466D" w:rsidRPr="001E75F7">
        <w:rPr>
          <w:rFonts w:ascii="Times New Roman" w:hAnsi="Times New Roman" w:cs="Times New Roman"/>
        </w:rPr>
        <w:t>, Docket No. C</w:t>
      </w:r>
      <w:r w:rsidR="00CA466D" w:rsidRPr="001E75F7">
        <w:rPr>
          <w:rFonts w:ascii="Times New Roman" w:hAnsi="Times New Roman" w:cs="Times New Roman"/>
        </w:rPr>
        <w:noBreakHyphen/>
      </w:r>
      <w:r w:rsidR="00745C0D" w:rsidRPr="001E75F7">
        <w:rPr>
          <w:rFonts w:ascii="Times New Roman" w:hAnsi="Times New Roman" w:cs="Times New Roman"/>
        </w:rPr>
        <w:t xml:space="preserve">2011-2224380 (Order entered June 28, 2011); </w:t>
      </w:r>
      <w:r w:rsidR="00745C0D" w:rsidRPr="00D22D99">
        <w:rPr>
          <w:rFonts w:ascii="Times New Roman" w:hAnsi="Times New Roman" w:cs="Times New Roman"/>
          <w:i/>
        </w:rPr>
        <w:t>Griffin v</w:t>
      </w:r>
      <w:r w:rsidR="00FC1348" w:rsidRPr="00D22D99">
        <w:rPr>
          <w:rFonts w:ascii="Times New Roman" w:hAnsi="Times New Roman" w:cs="Times New Roman"/>
          <w:i/>
        </w:rPr>
        <w:t>.</w:t>
      </w:r>
      <w:r w:rsidR="00745C0D" w:rsidRPr="00D22D99">
        <w:rPr>
          <w:rFonts w:ascii="Times New Roman" w:hAnsi="Times New Roman" w:cs="Times New Roman"/>
          <w:i/>
        </w:rPr>
        <w:t xml:space="preserve"> Metropolitan Edison Company</w:t>
      </w:r>
      <w:r w:rsidR="00745C0D" w:rsidRPr="001E75F7">
        <w:rPr>
          <w:rFonts w:ascii="Times New Roman" w:hAnsi="Times New Roman" w:cs="Times New Roman"/>
        </w:rPr>
        <w:t>, Docket No. C-2012-2300172 (Order entered July 31, 2012)</w:t>
      </w:r>
      <w:r w:rsidR="00686490" w:rsidRPr="001E75F7">
        <w:rPr>
          <w:rFonts w:ascii="Times New Roman" w:hAnsi="Times New Roman" w:cs="Times New Roman"/>
        </w:rPr>
        <w:t xml:space="preserve">; </w:t>
      </w:r>
      <w:r w:rsidR="00686490" w:rsidRPr="00D22D99">
        <w:rPr>
          <w:rFonts w:ascii="Times New Roman" w:hAnsi="Times New Roman" w:cs="Times New Roman"/>
          <w:i/>
        </w:rPr>
        <w:t>Brake v. West Penn Power Company</w:t>
      </w:r>
      <w:r w:rsidR="00686490" w:rsidRPr="001E75F7">
        <w:rPr>
          <w:rFonts w:ascii="Times New Roman" w:hAnsi="Times New Roman" w:cs="Times New Roman"/>
        </w:rPr>
        <w:t>, Docket No. C-2013-2367308 (Order entered November 14, 2013)</w:t>
      </w:r>
      <w:r w:rsidR="00B62062" w:rsidRPr="001E75F7">
        <w:rPr>
          <w:rFonts w:ascii="Times New Roman" w:hAnsi="Times New Roman" w:cs="Times New Roman"/>
        </w:rPr>
        <w:t xml:space="preserve">; </w:t>
      </w:r>
      <w:r w:rsidR="00B62062" w:rsidRPr="00D22D99">
        <w:rPr>
          <w:rFonts w:ascii="Times New Roman" w:hAnsi="Times New Roman" w:cs="Times New Roman"/>
          <w:i/>
        </w:rPr>
        <w:t>Drake v. Pennsylvania Electric Company</w:t>
      </w:r>
      <w:r w:rsidR="00B62062" w:rsidRPr="001E75F7">
        <w:rPr>
          <w:rFonts w:ascii="Times New Roman" w:hAnsi="Times New Roman" w:cs="Times New Roman"/>
        </w:rPr>
        <w:t>, Docket No. C-2014-2413771 (Order entered June 12, 2014)</w:t>
      </w:r>
      <w:r w:rsidR="00492BF4" w:rsidRPr="001E75F7">
        <w:rPr>
          <w:rFonts w:ascii="Times New Roman" w:hAnsi="Times New Roman" w:cs="Times New Roman"/>
        </w:rPr>
        <w:t xml:space="preserve">; </w:t>
      </w:r>
      <w:proofErr w:type="spellStart"/>
      <w:r w:rsidR="00492BF4" w:rsidRPr="00D22D99">
        <w:rPr>
          <w:rFonts w:ascii="Times New Roman" w:hAnsi="Times New Roman" w:cs="Times New Roman"/>
          <w:i/>
        </w:rPr>
        <w:t>Efaw</w:t>
      </w:r>
      <w:proofErr w:type="spellEnd"/>
      <w:r w:rsidR="00492BF4" w:rsidRPr="00D22D99">
        <w:rPr>
          <w:rFonts w:ascii="Times New Roman" w:hAnsi="Times New Roman" w:cs="Times New Roman"/>
          <w:i/>
        </w:rPr>
        <w:t xml:space="preserve"> v</w:t>
      </w:r>
      <w:r w:rsidR="00836AB9">
        <w:rPr>
          <w:rFonts w:ascii="Times New Roman" w:hAnsi="Times New Roman" w:cs="Times New Roman"/>
          <w:i/>
        </w:rPr>
        <w:t>.</w:t>
      </w:r>
      <w:r w:rsidR="00492BF4" w:rsidRPr="00D22D99">
        <w:rPr>
          <w:rFonts w:ascii="Times New Roman" w:hAnsi="Times New Roman" w:cs="Times New Roman"/>
          <w:i/>
        </w:rPr>
        <w:t xml:space="preserve"> West Penn Power Company</w:t>
      </w:r>
      <w:r w:rsidR="00492BF4" w:rsidRPr="001E75F7">
        <w:rPr>
          <w:rFonts w:ascii="Times New Roman" w:hAnsi="Times New Roman" w:cs="Times New Roman"/>
        </w:rPr>
        <w:t>, Docket No. C-2</w:t>
      </w:r>
      <w:r w:rsidR="00E2005F">
        <w:rPr>
          <w:rFonts w:ascii="Times New Roman" w:hAnsi="Times New Roman" w:cs="Times New Roman"/>
        </w:rPr>
        <w:t>014-2413744 (Order entered June 12, </w:t>
      </w:r>
      <w:r w:rsidR="00492BF4" w:rsidRPr="001E75F7">
        <w:rPr>
          <w:rFonts w:ascii="Times New Roman" w:hAnsi="Times New Roman" w:cs="Times New Roman"/>
        </w:rPr>
        <w:t>2014)</w:t>
      </w:r>
      <w:r w:rsidR="00745C0D" w:rsidRPr="001E75F7">
        <w:rPr>
          <w:rFonts w:ascii="Times New Roman" w:hAnsi="Times New Roman" w:cs="Times New Roman"/>
        </w:rPr>
        <w:t>.</w:t>
      </w:r>
    </w:p>
    <w:p w:rsidR="005C7BD8" w:rsidRPr="001E75F7" w:rsidRDefault="005C7BD8" w:rsidP="005D1D2F">
      <w:pPr>
        <w:pStyle w:val="ParaTab1"/>
        <w:spacing w:line="360" w:lineRule="auto"/>
        <w:ind w:firstLine="0"/>
        <w:rPr>
          <w:rFonts w:ascii="Times New Roman" w:hAnsi="Times New Roman" w:cs="Times New Roman"/>
        </w:rPr>
      </w:pPr>
    </w:p>
    <w:p w:rsidR="00676995" w:rsidRDefault="007418BF" w:rsidP="005D1D2F">
      <w:pPr>
        <w:pStyle w:val="ParaTab1"/>
        <w:spacing w:line="360" w:lineRule="auto"/>
        <w:rPr>
          <w:rFonts w:ascii="Times New Roman" w:hAnsi="Times New Roman" w:cs="Times New Roman"/>
        </w:rPr>
      </w:pPr>
      <w:r>
        <w:rPr>
          <w:rFonts w:ascii="Times New Roman" w:hAnsi="Times New Roman" w:cs="Times New Roman"/>
        </w:rPr>
        <w:t xml:space="preserve">However, in </w:t>
      </w:r>
      <w:proofErr w:type="spellStart"/>
      <w:r w:rsidRPr="00D22D99">
        <w:rPr>
          <w:rFonts w:ascii="Times New Roman" w:hAnsi="Times New Roman" w:cs="Times New Roman"/>
          <w:i/>
        </w:rPr>
        <w:t>Kreider</w:t>
      </w:r>
      <w:proofErr w:type="spellEnd"/>
      <w:r w:rsidRPr="00D22D99">
        <w:rPr>
          <w:rFonts w:ascii="Times New Roman" w:hAnsi="Times New Roman" w:cs="Times New Roman"/>
          <w:i/>
        </w:rPr>
        <w:t xml:space="preserve"> v</w:t>
      </w:r>
      <w:r w:rsidR="00836AB9">
        <w:rPr>
          <w:rFonts w:ascii="Times New Roman" w:hAnsi="Times New Roman" w:cs="Times New Roman"/>
          <w:i/>
        </w:rPr>
        <w:t>.</w:t>
      </w:r>
      <w:r w:rsidRPr="00D22D99">
        <w:rPr>
          <w:rFonts w:ascii="Times New Roman" w:hAnsi="Times New Roman" w:cs="Times New Roman"/>
          <w:i/>
        </w:rPr>
        <w:t xml:space="preserve"> PECO Energy Company</w:t>
      </w:r>
      <w:r>
        <w:rPr>
          <w:rFonts w:ascii="Times New Roman" w:hAnsi="Times New Roman" w:cs="Times New Roman"/>
        </w:rPr>
        <w:t>, Docket No. P-2015-2495064 (Opinion and Order entered September 3, 2015) (</w:t>
      </w:r>
      <w:proofErr w:type="spellStart"/>
      <w:r w:rsidRPr="00D22D99">
        <w:rPr>
          <w:rFonts w:ascii="Times New Roman" w:hAnsi="Times New Roman" w:cs="Times New Roman"/>
          <w:i/>
        </w:rPr>
        <w:t>Kreider</w:t>
      </w:r>
      <w:proofErr w:type="spellEnd"/>
      <w:r>
        <w:rPr>
          <w:rFonts w:ascii="Times New Roman" w:hAnsi="Times New Roman" w:cs="Times New Roman"/>
        </w:rPr>
        <w:t xml:space="preserve">), the Commission issued a decision on a petition for interlocutory review allowing a consumer to </w:t>
      </w:r>
      <w:proofErr w:type="gramStart"/>
      <w:r>
        <w:rPr>
          <w:rFonts w:ascii="Times New Roman" w:hAnsi="Times New Roman" w:cs="Times New Roman"/>
        </w:rPr>
        <w:t>raise</w:t>
      </w:r>
      <w:proofErr w:type="gramEnd"/>
      <w:r>
        <w:rPr>
          <w:rFonts w:ascii="Times New Roman" w:hAnsi="Times New Roman" w:cs="Times New Roman"/>
        </w:rPr>
        <w:t xml:space="preserve"> </w:t>
      </w:r>
      <w:r w:rsidR="003D3B64">
        <w:rPr>
          <w:rFonts w:ascii="Times New Roman" w:hAnsi="Times New Roman" w:cs="Times New Roman"/>
        </w:rPr>
        <w:t xml:space="preserve">in a hearing the </w:t>
      </w:r>
      <w:r>
        <w:rPr>
          <w:rFonts w:ascii="Times New Roman" w:hAnsi="Times New Roman" w:cs="Times New Roman"/>
        </w:rPr>
        <w:t xml:space="preserve">health effects she has experienced after a smart meter was installed at her residence.  The Commission in </w:t>
      </w:r>
      <w:proofErr w:type="spellStart"/>
      <w:r w:rsidRPr="00D22D99">
        <w:rPr>
          <w:rFonts w:ascii="Times New Roman" w:hAnsi="Times New Roman" w:cs="Times New Roman"/>
          <w:i/>
        </w:rPr>
        <w:t>Kreider</w:t>
      </w:r>
      <w:proofErr w:type="spellEnd"/>
      <w:r>
        <w:rPr>
          <w:rFonts w:ascii="Times New Roman" w:hAnsi="Times New Roman" w:cs="Times New Roman"/>
        </w:rPr>
        <w:t xml:space="preserve"> distinguished the facts in that case from the decisions cited above</w:t>
      </w:r>
      <w:r w:rsidR="003D3B64">
        <w:rPr>
          <w:rFonts w:ascii="Times New Roman" w:hAnsi="Times New Roman" w:cs="Times New Roman"/>
        </w:rPr>
        <w:t xml:space="preserve">.  The Commission reasoned that </w:t>
      </w:r>
      <w:r w:rsidR="00676995">
        <w:rPr>
          <w:rFonts w:ascii="Times New Roman" w:hAnsi="Times New Roman" w:cs="Times New Roman"/>
        </w:rPr>
        <w:t>because the consumer’s complaint alleged specific physical symptoms caused by installation of the smart meter at her residence</w:t>
      </w:r>
      <w:r w:rsidR="003D3B64">
        <w:rPr>
          <w:rFonts w:ascii="Times New Roman" w:hAnsi="Times New Roman" w:cs="Times New Roman"/>
        </w:rPr>
        <w:t>, it differed from the cases cited above and required a different result</w:t>
      </w:r>
      <w:r w:rsidR="00676995">
        <w:rPr>
          <w:rFonts w:ascii="Times New Roman" w:hAnsi="Times New Roman" w:cs="Times New Roman"/>
        </w:rPr>
        <w:t>.  The Commission in</w:t>
      </w:r>
      <w:r>
        <w:rPr>
          <w:rFonts w:ascii="Times New Roman" w:hAnsi="Times New Roman" w:cs="Times New Roman"/>
        </w:rPr>
        <w:t xml:space="preserve"> </w:t>
      </w:r>
      <w:proofErr w:type="spellStart"/>
      <w:r w:rsidR="00676995" w:rsidRPr="00D22D99">
        <w:rPr>
          <w:rFonts w:ascii="Times New Roman" w:hAnsi="Times New Roman" w:cs="Times New Roman"/>
          <w:i/>
        </w:rPr>
        <w:t>Kreider</w:t>
      </w:r>
      <w:proofErr w:type="spellEnd"/>
      <w:r w:rsidR="00676995" w:rsidRPr="00D22D99">
        <w:rPr>
          <w:rFonts w:ascii="Times New Roman" w:hAnsi="Times New Roman" w:cs="Times New Roman"/>
          <w:i/>
        </w:rPr>
        <w:t xml:space="preserve"> </w:t>
      </w:r>
      <w:r w:rsidR="00676995">
        <w:rPr>
          <w:rFonts w:ascii="Times New Roman" w:hAnsi="Times New Roman" w:cs="Times New Roman"/>
        </w:rPr>
        <w:t xml:space="preserve">emphasized that its decision in that case was not intended to create a broad reaching precedent.  </w:t>
      </w:r>
    </w:p>
    <w:p w:rsidR="00676995" w:rsidRDefault="00676995" w:rsidP="005D1D2F">
      <w:pPr>
        <w:pStyle w:val="ParaTab1"/>
        <w:spacing w:line="360" w:lineRule="auto"/>
        <w:rPr>
          <w:rFonts w:ascii="Times New Roman" w:hAnsi="Times New Roman" w:cs="Times New Roman"/>
        </w:rPr>
      </w:pPr>
    </w:p>
    <w:p w:rsidR="00450CAB" w:rsidRDefault="00676995" w:rsidP="005D1D2F">
      <w:pPr>
        <w:pStyle w:val="ParaTab1"/>
        <w:spacing w:line="360" w:lineRule="auto"/>
        <w:rPr>
          <w:rFonts w:ascii="Times New Roman" w:hAnsi="Times New Roman" w:cs="Times New Roman"/>
        </w:rPr>
      </w:pPr>
      <w:r>
        <w:rPr>
          <w:rFonts w:ascii="Times New Roman" w:hAnsi="Times New Roman" w:cs="Times New Roman"/>
        </w:rPr>
        <w:lastRenderedPageBreak/>
        <w:t xml:space="preserve">In this case, </w:t>
      </w:r>
      <w:r w:rsidR="009E4E11">
        <w:rPr>
          <w:rFonts w:ascii="Times New Roman" w:hAnsi="Times New Roman" w:cs="Times New Roman"/>
        </w:rPr>
        <w:t xml:space="preserve">in his formal complaint, </w:t>
      </w:r>
      <w:r>
        <w:rPr>
          <w:rFonts w:ascii="Times New Roman" w:hAnsi="Times New Roman" w:cs="Times New Roman"/>
        </w:rPr>
        <w:t xml:space="preserve">Complainant </w:t>
      </w:r>
      <w:r w:rsidR="009E4E11">
        <w:rPr>
          <w:rFonts w:ascii="Times New Roman" w:hAnsi="Times New Roman" w:cs="Times New Roman"/>
        </w:rPr>
        <w:t xml:space="preserve">does not allege </w:t>
      </w:r>
      <w:r w:rsidR="00450CAB">
        <w:rPr>
          <w:rFonts w:ascii="Times New Roman" w:hAnsi="Times New Roman" w:cs="Times New Roman"/>
        </w:rPr>
        <w:t>that</w:t>
      </w:r>
      <w:r w:rsidR="009E4E11">
        <w:rPr>
          <w:rFonts w:ascii="Times New Roman" w:hAnsi="Times New Roman" w:cs="Times New Roman"/>
        </w:rPr>
        <w:t xml:space="preserve"> </w:t>
      </w:r>
      <w:r w:rsidR="00450CAB">
        <w:rPr>
          <w:rFonts w:ascii="Times New Roman" w:hAnsi="Times New Roman" w:cs="Times New Roman"/>
        </w:rPr>
        <w:t>Respondent has installed a smart meter at Complainant’s residence</w:t>
      </w:r>
      <w:r w:rsidR="009E4E11">
        <w:rPr>
          <w:rFonts w:ascii="Times New Roman" w:hAnsi="Times New Roman" w:cs="Times New Roman"/>
        </w:rPr>
        <w:t xml:space="preserve"> </w:t>
      </w:r>
      <w:proofErr w:type="gramStart"/>
      <w:r w:rsidR="009E4E11">
        <w:rPr>
          <w:rFonts w:ascii="Times New Roman" w:hAnsi="Times New Roman" w:cs="Times New Roman"/>
        </w:rPr>
        <w:t>nor</w:t>
      </w:r>
      <w:proofErr w:type="gramEnd"/>
      <w:r w:rsidR="009E4E11">
        <w:rPr>
          <w:rFonts w:ascii="Times New Roman" w:hAnsi="Times New Roman" w:cs="Times New Roman"/>
        </w:rPr>
        <w:t xml:space="preserve"> </w:t>
      </w:r>
      <w:r>
        <w:rPr>
          <w:rFonts w:ascii="Times New Roman" w:hAnsi="Times New Roman" w:cs="Times New Roman"/>
        </w:rPr>
        <w:t xml:space="preserve">that </w:t>
      </w:r>
      <w:r w:rsidR="003D3B64">
        <w:rPr>
          <w:rFonts w:ascii="Times New Roman" w:hAnsi="Times New Roman" w:cs="Times New Roman"/>
        </w:rPr>
        <w:t>a</w:t>
      </w:r>
      <w:r>
        <w:rPr>
          <w:rFonts w:ascii="Times New Roman" w:hAnsi="Times New Roman" w:cs="Times New Roman"/>
        </w:rPr>
        <w:t xml:space="preserve"> smart meter </w:t>
      </w:r>
      <w:r w:rsidR="00450CAB">
        <w:rPr>
          <w:rFonts w:ascii="Times New Roman" w:hAnsi="Times New Roman" w:cs="Times New Roman"/>
        </w:rPr>
        <w:t xml:space="preserve">has caused Complainant to experience adverse health effects, let alone specific physical symptoms.  </w:t>
      </w:r>
    </w:p>
    <w:p w:rsidR="00450CAB" w:rsidRDefault="00450CAB" w:rsidP="005D1D2F">
      <w:pPr>
        <w:pStyle w:val="ParaTab1"/>
        <w:spacing w:line="360" w:lineRule="auto"/>
        <w:rPr>
          <w:rFonts w:ascii="Times New Roman" w:hAnsi="Times New Roman" w:cs="Times New Roman"/>
        </w:rPr>
      </w:pPr>
    </w:p>
    <w:p w:rsidR="00450CAB" w:rsidRPr="007675B3" w:rsidRDefault="00450CAB" w:rsidP="005D1D2F">
      <w:pPr>
        <w:pStyle w:val="ParaTab1"/>
        <w:spacing w:line="360" w:lineRule="auto"/>
        <w:rPr>
          <w:rFonts w:ascii="Times New Roman" w:hAnsi="Times New Roman" w:cs="Times New Roman"/>
        </w:rPr>
      </w:pPr>
      <w:r w:rsidRPr="007675B3">
        <w:rPr>
          <w:rFonts w:ascii="Times New Roman" w:hAnsi="Times New Roman" w:cs="Times New Roman"/>
        </w:rPr>
        <w:t xml:space="preserve">Since the complaint in this case does not allege that Respondent installed a smart meter at Complainant’s residence and does not allege that Complainant has suffered specific physical symptoms resulting from the installation of a smart meter, </w:t>
      </w:r>
      <w:proofErr w:type="spellStart"/>
      <w:r w:rsidRPr="00D22D99">
        <w:rPr>
          <w:rFonts w:ascii="Times New Roman" w:hAnsi="Times New Roman" w:cs="Times New Roman"/>
          <w:i/>
        </w:rPr>
        <w:t>Kreider</w:t>
      </w:r>
      <w:proofErr w:type="spellEnd"/>
      <w:r w:rsidRPr="007675B3">
        <w:rPr>
          <w:rFonts w:ascii="Times New Roman" w:hAnsi="Times New Roman" w:cs="Times New Roman"/>
        </w:rPr>
        <w:t xml:space="preserve"> is not applicable to this case.  This conclusion is supported by the Commission’s statement in </w:t>
      </w:r>
      <w:proofErr w:type="spellStart"/>
      <w:r w:rsidRPr="00D22D99">
        <w:rPr>
          <w:rFonts w:ascii="Times New Roman" w:hAnsi="Times New Roman" w:cs="Times New Roman"/>
          <w:i/>
        </w:rPr>
        <w:t>Kreider</w:t>
      </w:r>
      <w:proofErr w:type="spellEnd"/>
      <w:r w:rsidRPr="007675B3">
        <w:rPr>
          <w:rFonts w:ascii="Times New Roman" w:hAnsi="Times New Roman" w:cs="Times New Roman"/>
        </w:rPr>
        <w:t xml:space="preserve"> that its decision was not intended to create a broad reaching precedent.  </w:t>
      </w:r>
      <w:r w:rsidR="00676995" w:rsidRPr="007675B3">
        <w:rPr>
          <w:rFonts w:ascii="Times New Roman" w:hAnsi="Times New Roman" w:cs="Times New Roman"/>
        </w:rPr>
        <w:t xml:space="preserve">  </w:t>
      </w:r>
    </w:p>
    <w:p w:rsidR="00450CAB" w:rsidRPr="007675B3" w:rsidRDefault="00450CAB" w:rsidP="005D1D2F">
      <w:pPr>
        <w:pStyle w:val="ParaTab1"/>
        <w:spacing w:line="360" w:lineRule="auto"/>
        <w:rPr>
          <w:rFonts w:ascii="Times New Roman" w:hAnsi="Times New Roman" w:cs="Times New Roman"/>
        </w:rPr>
      </w:pPr>
    </w:p>
    <w:p w:rsidR="00BB7763" w:rsidRDefault="00FF2F70" w:rsidP="005D1D2F">
      <w:pPr>
        <w:pStyle w:val="ParaTab1"/>
        <w:spacing w:line="360" w:lineRule="auto"/>
        <w:rPr>
          <w:rFonts w:ascii="Times New Roman" w:hAnsi="Times New Roman" w:cs="Times New Roman"/>
        </w:rPr>
      </w:pPr>
      <w:r w:rsidRPr="001E75F7">
        <w:rPr>
          <w:rFonts w:ascii="Times New Roman" w:hAnsi="Times New Roman" w:cs="Times New Roman"/>
        </w:rPr>
        <w:t xml:space="preserve">The Commission’s decisions </w:t>
      </w:r>
      <w:r w:rsidR="00450CAB">
        <w:rPr>
          <w:rFonts w:ascii="Times New Roman" w:hAnsi="Times New Roman" w:cs="Times New Roman"/>
        </w:rPr>
        <w:t xml:space="preserve">prior to </w:t>
      </w:r>
      <w:proofErr w:type="spellStart"/>
      <w:r w:rsidR="00450CAB" w:rsidRPr="00D22D99">
        <w:rPr>
          <w:rFonts w:ascii="Times New Roman" w:hAnsi="Times New Roman" w:cs="Times New Roman"/>
          <w:i/>
        </w:rPr>
        <w:t>Kreider</w:t>
      </w:r>
      <w:proofErr w:type="spellEnd"/>
      <w:r w:rsidR="00450CAB" w:rsidRPr="001E75F7">
        <w:rPr>
          <w:rFonts w:ascii="Times New Roman" w:hAnsi="Times New Roman" w:cs="Times New Roman"/>
        </w:rPr>
        <w:t xml:space="preserve"> </w:t>
      </w:r>
      <w:r w:rsidRPr="001E75F7">
        <w:rPr>
          <w:rFonts w:ascii="Times New Roman" w:hAnsi="Times New Roman" w:cs="Times New Roman"/>
        </w:rPr>
        <w:t xml:space="preserve">cited above are controlling on the outcome of this case.  </w:t>
      </w:r>
      <w:r w:rsidR="00D548FF" w:rsidRPr="001E75F7">
        <w:rPr>
          <w:rFonts w:ascii="Times New Roman" w:hAnsi="Times New Roman" w:cs="Times New Roman"/>
        </w:rPr>
        <w:t>Because Act 129 of 2008 and the Commission’s order</w:t>
      </w:r>
      <w:r w:rsidR="00724FBC" w:rsidRPr="001E75F7">
        <w:rPr>
          <w:rFonts w:ascii="Times New Roman" w:hAnsi="Times New Roman" w:cs="Times New Roman"/>
        </w:rPr>
        <w:t>s</w:t>
      </w:r>
      <w:r w:rsidR="00D548FF" w:rsidRPr="001E75F7">
        <w:rPr>
          <w:rFonts w:ascii="Times New Roman" w:hAnsi="Times New Roman" w:cs="Times New Roman"/>
        </w:rPr>
        <w:t xml:space="preserve"> authorize Respondent to </w:t>
      </w:r>
      <w:r w:rsidR="00C8317E" w:rsidRPr="001E75F7">
        <w:rPr>
          <w:rFonts w:ascii="Times New Roman" w:hAnsi="Times New Roman" w:cs="Times New Roman"/>
        </w:rPr>
        <w:t xml:space="preserve">develop and implement a smart meter procurement and installation plan, </w:t>
      </w:r>
      <w:r w:rsidR="00724FBC" w:rsidRPr="001E75F7">
        <w:rPr>
          <w:rFonts w:ascii="Times New Roman" w:hAnsi="Times New Roman" w:cs="Times New Roman"/>
        </w:rPr>
        <w:t xml:space="preserve">and impose a smart meter charge on its customers to pay for that </w:t>
      </w:r>
      <w:r w:rsidR="001045E1" w:rsidRPr="001E75F7">
        <w:rPr>
          <w:rFonts w:ascii="Times New Roman" w:hAnsi="Times New Roman" w:cs="Times New Roman"/>
        </w:rPr>
        <w:t xml:space="preserve">development, implementation, </w:t>
      </w:r>
      <w:r w:rsidR="00724FBC" w:rsidRPr="001E75F7">
        <w:rPr>
          <w:rFonts w:ascii="Times New Roman" w:hAnsi="Times New Roman" w:cs="Times New Roman"/>
        </w:rPr>
        <w:t>procurement and installation</w:t>
      </w:r>
      <w:r w:rsidR="00934CE4" w:rsidRPr="001E75F7">
        <w:rPr>
          <w:rFonts w:ascii="Times New Roman" w:hAnsi="Times New Roman" w:cs="Times New Roman"/>
        </w:rPr>
        <w:t xml:space="preserve"> and do not allow a customer to opt out of having a smart meter installed</w:t>
      </w:r>
      <w:r w:rsidR="001045E1" w:rsidRPr="001E75F7">
        <w:rPr>
          <w:rFonts w:ascii="Times New Roman" w:hAnsi="Times New Roman" w:cs="Times New Roman"/>
        </w:rPr>
        <w:t>,</w:t>
      </w:r>
      <w:r w:rsidR="00D548FF" w:rsidRPr="001E75F7">
        <w:rPr>
          <w:rFonts w:ascii="Times New Roman" w:hAnsi="Times New Roman" w:cs="Times New Roman"/>
        </w:rPr>
        <w:t xml:space="preserve"> Complainant has not set forth in h</w:t>
      </w:r>
      <w:r w:rsidR="001045E1" w:rsidRPr="001E75F7">
        <w:rPr>
          <w:rFonts w:ascii="Times New Roman" w:hAnsi="Times New Roman" w:cs="Times New Roman"/>
        </w:rPr>
        <w:t>is</w:t>
      </w:r>
      <w:r w:rsidR="00D548FF" w:rsidRPr="001E75F7">
        <w:rPr>
          <w:rFonts w:ascii="Times New Roman" w:hAnsi="Times New Roman" w:cs="Times New Roman"/>
        </w:rPr>
        <w:t xml:space="preserve"> complaint any act done by Respondent that violates a </w:t>
      </w:r>
      <w:r w:rsidR="00184A8E" w:rsidRPr="001E75F7">
        <w:rPr>
          <w:rFonts w:ascii="Times New Roman" w:hAnsi="Times New Roman" w:cs="Times New Roman"/>
        </w:rPr>
        <w:t xml:space="preserve">Commission regulation, statute or order.  Respondent is authorized to </w:t>
      </w:r>
      <w:r w:rsidR="00492BF4" w:rsidRPr="001E75F7">
        <w:rPr>
          <w:rFonts w:ascii="Times New Roman" w:hAnsi="Times New Roman" w:cs="Times New Roman"/>
        </w:rPr>
        <w:t xml:space="preserve">install smart meters and </w:t>
      </w:r>
      <w:r w:rsidR="001045E1" w:rsidRPr="001E75F7">
        <w:rPr>
          <w:rFonts w:ascii="Times New Roman" w:hAnsi="Times New Roman" w:cs="Times New Roman"/>
        </w:rPr>
        <w:t xml:space="preserve">impose a charge on its customers to </w:t>
      </w:r>
      <w:r w:rsidR="00C8317E" w:rsidRPr="001E75F7">
        <w:rPr>
          <w:rFonts w:ascii="Times New Roman" w:hAnsi="Times New Roman" w:cs="Times New Roman"/>
        </w:rPr>
        <w:t xml:space="preserve">develop and implement a smart meter </w:t>
      </w:r>
      <w:r w:rsidR="001B4189" w:rsidRPr="001E75F7">
        <w:rPr>
          <w:rFonts w:ascii="Times New Roman" w:hAnsi="Times New Roman" w:cs="Times New Roman"/>
        </w:rPr>
        <w:t xml:space="preserve">procurement and installation plan that will lead to the installation of </w:t>
      </w:r>
      <w:r w:rsidR="00184A8E" w:rsidRPr="001E75F7">
        <w:rPr>
          <w:rFonts w:ascii="Times New Roman" w:hAnsi="Times New Roman" w:cs="Times New Roman"/>
        </w:rPr>
        <w:t xml:space="preserve">smart meters </w:t>
      </w:r>
      <w:r w:rsidR="001045E1" w:rsidRPr="001E75F7">
        <w:rPr>
          <w:rFonts w:ascii="Times New Roman" w:hAnsi="Times New Roman" w:cs="Times New Roman"/>
        </w:rPr>
        <w:t>throughout its service territory</w:t>
      </w:r>
      <w:r w:rsidR="00184A8E" w:rsidRPr="001E75F7">
        <w:rPr>
          <w:rFonts w:ascii="Times New Roman" w:hAnsi="Times New Roman" w:cs="Times New Roman"/>
        </w:rPr>
        <w:t>.</w:t>
      </w:r>
    </w:p>
    <w:p w:rsidR="00726A95" w:rsidRPr="00BB7763" w:rsidRDefault="00726A95" w:rsidP="005D1D2F">
      <w:pPr>
        <w:pStyle w:val="ParaTab1"/>
        <w:spacing w:line="360" w:lineRule="auto"/>
        <w:rPr>
          <w:rFonts w:ascii="Times New Roman" w:hAnsi="Times New Roman" w:cs="Times New Roman"/>
          <w:color w:val="FF0000"/>
        </w:rPr>
      </w:pPr>
    </w:p>
    <w:p w:rsidR="00184A8E" w:rsidRPr="001E75F7" w:rsidRDefault="00184A8E" w:rsidP="005D1D2F">
      <w:pPr>
        <w:pStyle w:val="ParaTab1"/>
        <w:spacing w:line="360" w:lineRule="auto"/>
        <w:rPr>
          <w:rFonts w:ascii="Times New Roman" w:hAnsi="Times New Roman" w:cs="Times New Roman"/>
        </w:rPr>
      </w:pPr>
      <w:r w:rsidRPr="001E75F7">
        <w:rPr>
          <w:rFonts w:ascii="Times New Roman" w:hAnsi="Times New Roman" w:cs="Times New Roman"/>
        </w:rPr>
        <w:t xml:space="preserve">Since the </w:t>
      </w:r>
      <w:r w:rsidR="007675B3">
        <w:rPr>
          <w:rFonts w:ascii="Times New Roman" w:hAnsi="Times New Roman" w:cs="Times New Roman"/>
        </w:rPr>
        <w:t xml:space="preserve">formal </w:t>
      </w:r>
      <w:r w:rsidR="00786E9E" w:rsidRPr="001E75F7">
        <w:rPr>
          <w:rFonts w:ascii="Times New Roman" w:hAnsi="Times New Roman" w:cs="Times New Roman"/>
        </w:rPr>
        <w:t>complaint does not set forth any violation of a Commis</w:t>
      </w:r>
      <w:r w:rsidR="00AB7A95" w:rsidRPr="001E75F7">
        <w:rPr>
          <w:rFonts w:ascii="Times New Roman" w:hAnsi="Times New Roman" w:cs="Times New Roman"/>
        </w:rPr>
        <w:t>s</w:t>
      </w:r>
      <w:r w:rsidR="00786E9E" w:rsidRPr="001E75F7">
        <w:rPr>
          <w:rFonts w:ascii="Times New Roman" w:hAnsi="Times New Roman" w:cs="Times New Roman"/>
        </w:rPr>
        <w:t xml:space="preserve">ion regulation, statute or order, it is legally insufficient.  </w:t>
      </w:r>
      <w:r w:rsidRPr="001E75F7">
        <w:rPr>
          <w:rFonts w:ascii="Times New Roman" w:hAnsi="Times New Roman" w:cs="Times New Roman"/>
        </w:rPr>
        <w:t xml:space="preserve">I will sustain </w:t>
      </w:r>
      <w:r w:rsidR="00786E9E" w:rsidRPr="001E75F7">
        <w:rPr>
          <w:rFonts w:ascii="Times New Roman" w:hAnsi="Times New Roman" w:cs="Times New Roman"/>
        </w:rPr>
        <w:t>Respondent’s</w:t>
      </w:r>
      <w:r w:rsidR="007675B3">
        <w:rPr>
          <w:rFonts w:ascii="Times New Roman" w:hAnsi="Times New Roman" w:cs="Times New Roman"/>
        </w:rPr>
        <w:t xml:space="preserve"> motion for judgment on the pleadings </w:t>
      </w:r>
      <w:r w:rsidR="00786E9E" w:rsidRPr="001E75F7">
        <w:rPr>
          <w:rFonts w:ascii="Times New Roman" w:hAnsi="Times New Roman" w:cs="Times New Roman"/>
        </w:rPr>
        <w:t>and</w:t>
      </w:r>
      <w:r w:rsidRPr="001E75F7">
        <w:rPr>
          <w:rFonts w:ascii="Times New Roman" w:hAnsi="Times New Roman" w:cs="Times New Roman"/>
        </w:rPr>
        <w:t xml:space="preserve"> enter the following order.</w:t>
      </w:r>
    </w:p>
    <w:p w:rsidR="007F5E33" w:rsidRDefault="007F5E33" w:rsidP="00515E33">
      <w:pPr>
        <w:pStyle w:val="ParaTab1"/>
        <w:spacing w:line="360" w:lineRule="auto"/>
        <w:ind w:hanging="90"/>
        <w:jc w:val="center"/>
        <w:rPr>
          <w:rFonts w:ascii="Times New Roman" w:hAnsi="Times New Roman" w:cs="Times New Roman"/>
          <w:u w:val="single"/>
        </w:rPr>
      </w:pPr>
    </w:p>
    <w:p w:rsidR="00070A8F" w:rsidRPr="001E75F7" w:rsidRDefault="00070A8F" w:rsidP="00515E33">
      <w:pPr>
        <w:pStyle w:val="ParaTab1"/>
        <w:spacing w:line="360" w:lineRule="auto"/>
        <w:ind w:hanging="90"/>
        <w:jc w:val="center"/>
        <w:rPr>
          <w:rFonts w:ascii="Times New Roman" w:hAnsi="Times New Roman" w:cs="Times New Roman"/>
          <w:u w:val="single"/>
        </w:rPr>
      </w:pPr>
      <w:r w:rsidRPr="001E75F7">
        <w:rPr>
          <w:rFonts w:ascii="Times New Roman" w:hAnsi="Times New Roman" w:cs="Times New Roman"/>
          <w:u w:val="single"/>
        </w:rPr>
        <w:t>CONCLUSIONS OF LAW</w:t>
      </w:r>
    </w:p>
    <w:p w:rsidR="00070A8F" w:rsidRPr="001E75F7" w:rsidRDefault="00070A8F" w:rsidP="00515E33">
      <w:pPr>
        <w:spacing w:line="360" w:lineRule="auto"/>
        <w:rPr>
          <w:rFonts w:ascii="Times New Roman" w:hAnsi="Times New Roman" w:cs="Times New Roman"/>
        </w:rPr>
      </w:pPr>
    </w:p>
    <w:p w:rsidR="00430B1F" w:rsidRPr="001E75F7" w:rsidRDefault="00430B1F" w:rsidP="00515E33">
      <w:pPr>
        <w:numPr>
          <w:ilvl w:val="0"/>
          <w:numId w:val="2"/>
        </w:numPr>
        <w:tabs>
          <w:tab w:val="clear" w:pos="720"/>
          <w:tab w:val="num" w:pos="0"/>
        </w:tabs>
        <w:autoSpaceDE/>
        <w:autoSpaceDN/>
        <w:spacing w:line="360" w:lineRule="auto"/>
        <w:ind w:left="0" w:firstLine="1440"/>
        <w:rPr>
          <w:rFonts w:ascii="Times New Roman" w:hAnsi="Times New Roman" w:cs="Times New Roman"/>
          <w:b/>
        </w:rPr>
      </w:pPr>
      <w:r w:rsidRPr="001E75F7">
        <w:rPr>
          <w:rFonts w:ascii="Times New Roman" w:hAnsi="Times New Roman" w:cs="Times New Roman"/>
        </w:rPr>
        <w:t xml:space="preserve">The Commission has jurisdiction over the parties and the subject matter of this dispute.  66 </w:t>
      </w:r>
      <w:proofErr w:type="spellStart"/>
      <w:r w:rsidRPr="001E75F7">
        <w:rPr>
          <w:rFonts w:ascii="Times New Roman" w:hAnsi="Times New Roman" w:cs="Times New Roman"/>
        </w:rPr>
        <w:t>Pa.C.S</w:t>
      </w:r>
      <w:proofErr w:type="spellEnd"/>
      <w:proofErr w:type="gramStart"/>
      <w:r w:rsidRPr="001E75F7">
        <w:rPr>
          <w:rFonts w:ascii="Times New Roman" w:hAnsi="Times New Roman" w:cs="Times New Roman"/>
        </w:rPr>
        <w:t xml:space="preserve">. </w:t>
      </w:r>
      <w:proofErr w:type="gramEnd"/>
      <w:r w:rsidRPr="001E75F7">
        <w:rPr>
          <w:rFonts w:ascii="Times New Roman" w:hAnsi="Times New Roman" w:cs="Times New Roman"/>
        </w:rPr>
        <w:t>§</w:t>
      </w:r>
      <w:r w:rsidR="009C7667" w:rsidRPr="001E75F7">
        <w:rPr>
          <w:rFonts w:ascii="Times New Roman" w:hAnsi="Times New Roman" w:cs="Times New Roman"/>
        </w:rPr>
        <w:t xml:space="preserve"> </w:t>
      </w:r>
      <w:r w:rsidRPr="001E75F7">
        <w:rPr>
          <w:rFonts w:ascii="Times New Roman" w:hAnsi="Times New Roman" w:cs="Times New Roman"/>
        </w:rPr>
        <w:t>701</w:t>
      </w:r>
      <w:r w:rsidR="00970F8E" w:rsidRPr="001E75F7">
        <w:rPr>
          <w:rFonts w:ascii="Times New Roman" w:hAnsi="Times New Roman" w:cs="Times New Roman"/>
        </w:rPr>
        <w:t>.</w:t>
      </w:r>
    </w:p>
    <w:p w:rsidR="00430B1F" w:rsidRPr="001E75F7" w:rsidRDefault="00430B1F" w:rsidP="00515E33">
      <w:pPr>
        <w:autoSpaceDE/>
        <w:autoSpaceDN/>
        <w:spacing w:line="360" w:lineRule="auto"/>
        <w:rPr>
          <w:rFonts w:ascii="Times New Roman" w:hAnsi="Times New Roman" w:cs="Times New Roman"/>
        </w:rPr>
      </w:pPr>
    </w:p>
    <w:p w:rsidR="004043AF" w:rsidRPr="001E75F7" w:rsidRDefault="00430B1F" w:rsidP="00515E33">
      <w:pPr>
        <w:tabs>
          <w:tab w:val="left" w:pos="0"/>
        </w:tabs>
        <w:autoSpaceDE/>
        <w:autoSpaceDN/>
        <w:spacing w:line="360" w:lineRule="auto"/>
        <w:rPr>
          <w:rFonts w:ascii="Times New Roman" w:hAnsi="Times New Roman" w:cs="Times New Roman"/>
        </w:rPr>
      </w:pPr>
      <w:r w:rsidRPr="001E75F7">
        <w:rPr>
          <w:rFonts w:ascii="Times New Roman" w:hAnsi="Times New Roman" w:cs="Times New Roman"/>
        </w:rPr>
        <w:lastRenderedPageBreak/>
        <w:tab/>
      </w:r>
      <w:r w:rsidRPr="001E75F7">
        <w:rPr>
          <w:rFonts w:ascii="Times New Roman" w:hAnsi="Times New Roman" w:cs="Times New Roman"/>
        </w:rPr>
        <w:tab/>
        <w:t>2.</w:t>
      </w:r>
      <w:r w:rsidRPr="001E75F7">
        <w:rPr>
          <w:rFonts w:ascii="Times New Roman" w:hAnsi="Times New Roman" w:cs="Times New Roman"/>
        </w:rPr>
        <w:tab/>
        <w:t xml:space="preserve">The </w:t>
      </w:r>
      <w:r w:rsidR="00284A7F" w:rsidRPr="001E75F7">
        <w:rPr>
          <w:rFonts w:ascii="Times New Roman" w:hAnsi="Times New Roman" w:cs="Times New Roman"/>
        </w:rPr>
        <w:t>Complainant</w:t>
      </w:r>
      <w:r w:rsidR="003019DC" w:rsidRPr="001E75F7">
        <w:rPr>
          <w:rFonts w:ascii="Times New Roman" w:hAnsi="Times New Roman" w:cs="Times New Roman"/>
        </w:rPr>
        <w:t>’s complaint fails to state a claim upon which relief can be granted.</w:t>
      </w:r>
    </w:p>
    <w:p w:rsidR="00E964A7" w:rsidRPr="001E75F7" w:rsidRDefault="00E964A7" w:rsidP="00515E33">
      <w:pPr>
        <w:tabs>
          <w:tab w:val="left" w:pos="0"/>
        </w:tabs>
        <w:autoSpaceDE/>
        <w:autoSpaceDN/>
        <w:spacing w:line="360" w:lineRule="auto"/>
        <w:rPr>
          <w:rFonts w:ascii="Times New Roman" w:hAnsi="Times New Roman" w:cs="Times New Roman"/>
        </w:rPr>
      </w:pPr>
    </w:p>
    <w:p w:rsidR="005D1D2F" w:rsidRDefault="00070A8F" w:rsidP="00FC17C1">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r>
      <w:r w:rsidR="00430B1F" w:rsidRPr="001E75F7">
        <w:rPr>
          <w:rFonts w:ascii="Times New Roman" w:hAnsi="Times New Roman" w:cs="Times New Roman"/>
        </w:rPr>
        <w:t>3</w:t>
      </w:r>
      <w:r w:rsidRPr="001E75F7">
        <w:rPr>
          <w:rFonts w:ascii="Times New Roman" w:hAnsi="Times New Roman" w:cs="Times New Roman"/>
        </w:rPr>
        <w:t>.</w:t>
      </w:r>
      <w:r w:rsidRPr="001E75F7">
        <w:rPr>
          <w:rFonts w:ascii="Times New Roman" w:hAnsi="Times New Roman" w:cs="Times New Roman"/>
        </w:rPr>
        <w:tab/>
        <w:t xml:space="preserve">It is just, reasonable and in the public interest that the complaint filed at </w:t>
      </w:r>
      <w:r w:rsidRPr="002328CB">
        <w:rPr>
          <w:rFonts w:ascii="Times New Roman" w:hAnsi="Times New Roman" w:cs="Times New Roman"/>
          <w:color w:val="000000" w:themeColor="text1"/>
        </w:rPr>
        <w:t xml:space="preserve">Docket No. </w:t>
      </w:r>
      <w:r w:rsidR="00097B3B" w:rsidRPr="00097B3B">
        <w:rPr>
          <w:rFonts w:ascii="Times New Roman" w:hAnsi="Times New Roman" w:cs="Times New Roman"/>
          <w:color w:val="000000" w:themeColor="text1"/>
          <w:spacing w:val="-3"/>
        </w:rPr>
        <w:t>C-2016-2559985</w:t>
      </w:r>
      <w:r w:rsidR="00FF2F70" w:rsidRPr="002328CB">
        <w:rPr>
          <w:rFonts w:ascii="Times New Roman" w:hAnsi="Times New Roman" w:cs="Times New Roman"/>
          <w:color w:val="000000" w:themeColor="text1"/>
        </w:rPr>
        <w:t xml:space="preserve"> </w:t>
      </w:r>
      <w:proofErr w:type="gramStart"/>
      <w:r w:rsidR="0039630D" w:rsidRPr="002328CB">
        <w:rPr>
          <w:rFonts w:ascii="Times New Roman" w:hAnsi="Times New Roman" w:cs="Times New Roman"/>
          <w:color w:val="000000" w:themeColor="text1"/>
        </w:rPr>
        <w:t>be</w:t>
      </w:r>
      <w:proofErr w:type="gramEnd"/>
      <w:r w:rsidR="0039630D" w:rsidRPr="002328CB">
        <w:rPr>
          <w:rFonts w:ascii="Times New Roman" w:hAnsi="Times New Roman" w:cs="Times New Roman"/>
          <w:color w:val="000000" w:themeColor="text1"/>
        </w:rPr>
        <w:t xml:space="preserve"> </w:t>
      </w:r>
      <w:r w:rsidRPr="001E75F7">
        <w:rPr>
          <w:rFonts w:ascii="Times New Roman" w:hAnsi="Times New Roman" w:cs="Times New Roman"/>
        </w:rPr>
        <w:t>dismissed.</w:t>
      </w:r>
    </w:p>
    <w:p w:rsidR="00132005" w:rsidRDefault="00132005" w:rsidP="00FC17C1">
      <w:pPr>
        <w:spacing w:line="360" w:lineRule="auto"/>
        <w:rPr>
          <w:rFonts w:ascii="Times New Roman" w:hAnsi="Times New Roman" w:cs="Times New Roman"/>
        </w:rPr>
      </w:pPr>
    </w:p>
    <w:p w:rsidR="00B90360" w:rsidRPr="001E75F7" w:rsidRDefault="00070A8F" w:rsidP="00993149">
      <w:pPr>
        <w:autoSpaceDE/>
        <w:autoSpaceDN/>
        <w:jc w:val="center"/>
        <w:rPr>
          <w:rFonts w:ascii="Times New Roman" w:hAnsi="Times New Roman" w:cs="Times New Roman"/>
          <w:u w:val="single"/>
        </w:rPr>
      </w:pPr>
      <w:r w:rsidRPr="001E75F7">
        <w:rPr>
          <w:rFonts w:ascii="Times New Roman" w:hAnsi="Times New Roman" w:cs="Times New Roman"/>
          <w:u w:val="single"/>
        </w:rPr>
        <w:t>ORDER</w:t>
      </w:r>
    </w:p>
    <w:p w:rsidR="00070A8F" w:rsidRDefault="00070A8F" w:rsidP="00583922">
      <w:pPr>
        <w:spacing w:line="360" w:lineRule="auto"/>
        <w:rPr>
          <w:rFonts w:ascii="Times New Roman" w:hAnsi="Times New Roman" w:cs="Times New Roman"/>
        </w:rPr>
      </w:pPr>
    </w:p>
    <w:p w:rsidR="00583922" w:rsidRPr="001E75F7" w:rsidRDefault="00583922" w:rsidP="00583922">
      <w:pPr>
        <w:spacing w:line="360" w:lineRule="auto"/>
        <w:rPr>
          <w:rFonts w:ascii="Times New Roman" w:hAnsi="Times New Roman" w:cs="Times New Roman"/>
        </w:rPr>
      </w:pPr>
    </w:p>
    <w:p w:rsidR="00070A8F" w:rsidRPr="001E75F7" w:rsidRDefault="00070A8F" w:rsidP="00583922">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THEREFORE,</w:t>
      </w:r>
    </w:p>
    <w:p w:rsidR="00070A8F" w:rsidRPr="001E75F7" w:rsidRDefault="00070A8F" w:rsidP="00583922">
      <w:pPr>
        <w:spacing w:line="360" w:lineRule="auto"/>
        <w:rPr>
          <w:rFonts w:ascii="Times New Roman" w:hAnsi="Times New Roman" w:cs="Times New Roman"/>
        </w:rPr>
      </w:pPr>
    </w:p>
    <w:p w:rsidR="00070A8F" w:rsidRPr="002328CB" w:rsidRDefault="00070A8F" w:rsidP="00583922">
      <w:pPr>
        <w:spacing w:line="360" w:lineRule="auto"/>
        <w:rPr>
          <w:rFonts w:ascii="Times New Roman" w:hAnsi="Times New Roman" w:cs="Times New Roman"/>
          <w:color w:val="000000" w:themeColor="text1"/>
        </w:rPr>
      </w:pPr>
      <w:r w:rsidRPr="002328CB">
        <w:rPr>
          <w:rFonts w:ascii="Times New Roman" w:hAnsi="Times New Roman" w:cs="Times New Roman"/>
          <w:color w:val="000000" w:themeColor="text1"/>
        </w:rPr>
        <w:tab/>
      </w:r>
      <w:r w:rsidRPr="002328CB">
        <w:rPr>
          <w:rFonts w:ascii="Times New Roman" w:hAnsi="Times New Roman" w:cs="Times New Roman"/>
          <w:color w:val="000000" w:themeColor="text1"/>
        </w:rPr>
        <w:tab/>
        <w:t>IT IS ORDERED:</w:t>
      </w:r>
    </w:p>
    <w:p w:rsidR="00070A8F" w:rsidRPr="002328CB" w:rsidRDefault="00070A8F" w:rsidP="00583922">
      <w:pPr>
        <w:spacing w:line="360" w:lineRule="auto"/>
        <w:rPr>
          <w:rFonts w:ascii="Times New Roman" w:hAnsi="Times New Roman" w:cs="Times New Roman"/>
          <w:color w:val="000000" w:themeColor="text1"/>
        </w:rPr>
      </w:pPr>
    </w:p>
    <w:p w:rsidR="00070A8F" w:rsidRPr="002328CB" w:rsidRDefault="00070A8F" w:rsidP="00583922">
      <w:pPr>
        <w:numPr>
          <w:ilvl w:val="0"/>
          <w:numId w:val="5"/>
        </w:numPr>
        <w:spacing w:line="360" w:lineRule="auto"/>
        <w:ind w:left="0" w:firstLine="1440"/>
        <w:rPr>
          <w:rFonts w:ascii="Times New Roman" w:hAnsi="Times New Roman" w:cs="Times New Roman"/>
          <w:color w:val="000000" w:themeColor="text1"/>
        </w:rPr>
      </w:pPr>
      <w:r w:rsidRPr="002328CB">
        <w:rPr>
          <w:rFonts w:ascii="Times New Roman" w:hAnsi="Times New Roman" w:cs="Times New Roman"/>
          <w:color w:val="000000" w:themeColor="text1"/>
        </w:rPr>
        <w:t xml:space="preserve">That the </w:t>
      </w:r>
      <w:r w:rsidR="007675B3">
        <w:rPr>
          <w:rFonts w:ascii="Times New Roman" w:hAnsi="Times New Roman" w:cs="Times New Roman"/>
          <w:color w:val="000000" w:themeColor="text1"/>
        </w:rPr>
        <w:t xml:space="preserve">motion for judgment on the pleadings </w:t>
      </w:r>
      <w:r w:rsidRPr="002328CB">
        <w:rPr>
          <w:rFonts w:ascii="Times New Roman" w:hAnsi="Times New Roman" w:cs="Times New Roman"/>
          <w:color w:val="000000" w:themeColor="text1"/>
        </w:rPr>
        <w:t xml:space="preserve">filed by </w:t>
      </w:r>
      <w:r w:rsidR="007675B3">
        <w:rPr>
          <w:rFonts w:ascii="Times New Roman" w:hAnsi="Times New Roman" w:cs="Times New Roman"/>
          <w:color w:val="000000" w:themeColor="text1"/>
        </w:rPr>
        <w:t xml:space="preserve">Duquesne Light Company at </w:t>
      </w:r>
      <w:r w:rsidRPr="002328CB">
        <w:rPr>
          <w:rFonts w:ascii="Times New Roman" w:hAnsi="Times New Roman" w:cs="Times New Roman"/>
          <w:color w:val="000000" w:themeColor="text1"/>
        </w:rPr>
        <w:t xml:space="preserve">Docket No. </w:t>
      </w:r>
      <w:r w:rsidR="007675B3">
        <w:t>C-2016-2559985 is granted.</w:t>
      </w:r>
    </w:p>
    <w:p w:rsidR="005C7BD8" w:rsidRPr="002328CB" w:rsidRDefault="005C7BD8" w:rsidP="00583922">
      <w:pPr>
        <w:spacing w:line="360" w:lineRule="auto"/>
        <w:rPr>
          <w:rFonts w:ascii="Times New Roman" w:hAnsi="Times New Roman" w:cs="Times New Roman"/>
          <w:color w:val="000000" w:themeColor="text1"/>
        </w:rPr>
      </w:pPr>
    </w:p>
    <w:p w:rsidR="00070A8F" w:rsidRPr="002328CB" w:rsidRDefault="00070A8F" w:rsidP="00583922">
      <w:pPr>
        <w:numPr>
          <w:ilvl w:val="0"/>
          <w:numId w:val="5"/>
        </w:numPr>
        <w:spacing w:line="360" w:lineRule="auto"/>
        <w:ind w:left="0" w:firstLine="1440"/>
        <w:rPr>
          <w:rFonts w:ascii="Times New Roman" w:hAnsi="Times New Roman" w:cs="Times New Roman"/>
          <w:color w:val="000000" w:themeColor="text1"/>
        </w:rPr>
      </w:pPr>
      <w:r w:rsidRPr="002328CB">
        <w:rPr>
          <w:rFonts w:ascii="Times New Roman" w:hAnsi="Times New Roman" w:cs="Times New Roman"/>
          <w:color w:val="000000" w:themeColor="text1"/>
        </w:rPr>
        <w:t>That the complaint of</w:t>
      </w:r>
      <w:r w:rsidR="007675B3">
        <w:rPr>
          <w:rFonts w:ascii="Times New Roman" w:hAnsi="Times New Roman" w:cs="Times New Roman"/>
          <w:color w:val="000000" w:themeColor="text1"/>
        </w:rPr>
        <w:t xml:space="preserve"> </w:t>
      </w:r>
      <w:r w:rsidR="007675B3">
        <w:t xml:space="preserve">Norbert </w:t>
      </w:r>
      <w:proofErr w:type="spellStart"/>
      <w:r w:rsidR="007675B3">
        <w:t>Sliwinski</w:t>
      </w:r>
      <w:proofErr w:type="spellEnd"/>
      <w:r w:rsidR="007675B3" w:rsidRPr="002328CB">
        <w:rPr>
          <w:rFonts w:ascii="Times New Roman" w:hAnsi="Times New Roman" w:cs="Times New Roman"/>
          <w:color w:val="000000" w:themeColor="text1"/>
        </w:rPr>
        <w:t xml:space="preserve"> </w:t>
      </w:r>
      <w:r w:rsidRPr="002328CB">
        <w:rPr>
          <w:rFonts w:ascii="Times New Roman" w:hAnsi="Times New Roman" w:cs="Times New Roman"/>
          <w:color w:val="000000" w:themeColor="text1"/>
        </w:rPr>
        <w:t xml:space="preserve">at </w:t>
      </w:r>
      <w:r w:rsidR="00934CE4" w:rsidRPr="002328CB">
        <w:rPr>
          <w:rFonts w:ascii="Times New Roman" w:hAnsi="Times New Roman" w:cs="Times New Roman"/>
          <w:color w:val="000000" w:themeColor="text1"/>
        </w:rPr>
        <w:t xml:space="preserve">Docket No. </w:t>
      </w:r>
      <w:r w:rsidR="007675B3">
        <w:t>C-2016-2559985</w:t>
      </w:r>
      <w:r w:rsidR="002328CB" w:rsidRPr="002328CB">
        <w:rPr>
          <w:rFonts w:ascii="Times New Roman" w:hAnsi="Times New Roman" w:cs="Times New Roman"/>
          <w:color w:val="000000" w:themeColor="text1"/>
          <w:spacing w:val="-3"/>
        </w:rPr>
        <w:t xml:space="preserve"> </w:t>
      </w:r>
      <w:r w:rsidR="00997873" w:rsidRPr="002328CB">
        <w:rPr>
          <w:rFonts w:ascii="Times New Roman" w:hAnsi="Times New Roman" w:cs="Times New Roman"/>
          <w:color w:val="000000" w:themeColor="text1"/>
        </w:rPr>
        <w:t xml:space="preserve">against </w:t>
      </w:r>
      <w:r w:rsidR="007675B3">
        <w:rPr>
          <w:rFonts w:ascii="Times New Roman" w:hAnsi="Times New Roman" w:cs="Times New Roman"/>
          <w:color w:val="000000" w:themeColor="text1"/>
        </w:rPr>
        <w:t xml:space="preserve">Duquesne Light </w:t>
      </w:r>
      <w:r w:rsidR="006D3370" w:rsidRPr="002328CB">
        <w:rPr>
          <w:rFonts w:ascii="Times New Roman" w:hAnsi="Times New Roman" w:cs="Times New Roman"/>
          <w:color w:val="000000" w:themeColor="text1"/>
        </w:rPr>
        <w:t>Company</w:t>
      </w:r>
      <w:r w:rsidR="009E6862" w:rsidRPr="002328CB">
        <w:rPr>
          <w:rFonts w:ascii="Times New Roman" w:hAnsi="Times New Roman" w:cs="Times New Roman"/>
          <w:color w:val="000000" w:themeColor="text1"/>
        </w:rPr>
        <w:t xml:space="preserve"> </w:t>
      </w:r>
      <w:r w:rsidRPr="002328CB">
        <w:rPr>
          <w:rFonts w:ascii="Times New Roman" w:hAnsi="Times New Roman" w:cs="Times New Roman"/>
          <w:color w:val="000000" w:themeColor="text1"/>
        </w:rPr>
        <w:t>is dismissed</w:t>
      </w:r>
      <w:r w:rsidR="000F54E1" w:rsidRPr="002328CB">
        <w:rPr>
          <w:rFonts w:ascii="Times New Roman" w:hAnsi="Times New Roman" w:cs="Times New Roman"/>
          <w:color w:val="000000" w:themeColor="text1"/>
        </w:rPr>
        <w:t xml:space="preserve"> with prejudice</w:t>
      </w:r>
      <w:r w:rsidRPr="002328CB">
        <w:rPr>
          <w:rFonts w:ascii="Times New Roman" w:hAnsi="Times New Roman" w:cs="Times New Roman"/>
          <w:color w:val="000000" w:themeColor="text1"/>
        </w:rPr>
        <w:t>.</w:t>
      </w:r>
    </w:p>
    <w:p w:rsidR="00F24A2B" w:rsidRPr="002328CB" w:rsidRDefault="00F24A2B" w:rsidP="00583922">
      <w:pPr>
        <w:spacing w:line="360" w:lineRule="auto"/>
        <w:rPr>
          <w:rFonts w:ascii="Times New Roman" w:hAnsi="Times New Roman" w:cs="Times New Roman"/>
          <w:color w:val="000000" w:themeColor="text1"/>
        </w:rPr>
      </w:pPr>
    </w:p>
    <w:p w:rsidR="00070A8F" w:rsidRPr="002328CB" w:rsidRDefault="002328CB" w:rsidP="00583922">
      <w:pPr>
        <w:spacing w:line="360" w:lineRule="auto"/>
        <w:rPr>
          <w:rFonts w:ascii="Times New Roman" w:hAnsi="Times New Roman" w:cs="Times New Roman"/>
          <w:color w:val="000000" w:themeColor="text1"/>
        </w:rPr>
      </w:pPr>
      <w:r w:rsidRPr="002328CB">
        <w:rPr>
          <w:rFonts w:ascii="Times New Roman" w:hAnsi="Times New Roman" w:cs="Times New Roman"/>
          <w:color w:val="000000" w:themeColor="text1"/>
        </w:rPr>
        <w:tab/>
      </w:r>
      <w:r w:rsidRPr="002328CB">
        <w:rPr>
          <w:rFonts w:ascii="Times New Roman" w:hAnsi="Times New Roman" w:cs="Times New Roman"/>
          <w:color w:val="000000" w:themeColor="text1"/>
        </w:rPr>
        <w:tab/>
      </w:r>
      <w:r w:rsidR="009E6862" w:rsidRPr="002328CB">
        <w:rPr>
          <w:rFonts w:ascii="Times New Roman" w:hAnsi="Times New Roman" w:cs="Times New Roman"/>
          <w:color w:val="000000" w:themeColor="text1"/>
        </w:rPr>
        <w:t>3</w:t>
      </w:r>
      <w:r w:rsidR="00070A8F" w:rsidRPr="002328CB">
        <w:rPr>
          <w:rFonts w:ascii="Times New Roman" w:hAnsi="Times New Roman" w:cs="Times New Roman"/>
          <w:color w:val="000000" w:themeColor="text1"/>
        </w:rPr>
        <w:t>.</w:t>
      </w:r>
      <w:r w:rsidR="00070A8F" w:rsidRPr="002328CB">
        <w:rPr>
          <w:rFonts w:ascii="Times New Roman" w:hAnsi="Times New Roman" w:cs="Times New Roman"/>
          <w:color w:val="000000" w:themeColor="text1"/>
        </w:rPr>
        <w:tab/>
        <w:t xml:space="preserve">That the </w:t>
      </w:r>
      <w:r w:rsidR="00FF2F70" w:rsidRPr="002328CB">
        <w:rPr>
          <w:rFonts w:ascii="Times New Roman" w:hAnsi="Times New Roman" w:cs="Times New Roman"/>
          <w:color w:val="000000" w:themeColor="text1"/>
        </w:rPr>
        <w:t xml:space="preserve">docket </w:t>
      </w:r>
      <w:r w:rsidR="00070A8F" w:rsidRPr="002328CB">
        <w:rPr>
          <w:rFonts w:ascii="Times New Roman" w:hAnsi="Times New Roman" w:cs="Times New Roman"/>
          <w:color w:val="000000" w:themeColor="text1"/>
        </w:rPr>
        <w:t xml:space="preserve">at </w:t>
      </w:r>
      <w:r w:rsidR="00934CE4" w:rsidRPr="002328CB">
        <w:rPr>
          <w:rFonts w:ascii="Times New Roman" w:hAnsi="Times New Roman" w:cs="Times New Roman"/>
          <w:color w:val="000000" w:themeColor="text1"/>
        </w:rPr>
        <w:t xml:space="preserve">Docket No. </w:t>
      </w:r>
      <w:r w:rsidR="007675B3">
        <w:rPr>
          <w:rFonts w:ascii="Times New Roman" w:hAnsi="Times New Roman" w:cs="Times New Roman"/>
          <w:color w:val="000000" w:themeColor="text1"/>
        </w:rPr>
        <w:t>C-2016-2559985</w:t>
      </w:r>
      <w:r w:rsidR="00492BF4" w:rsidRPr="002328CB">
        <w:rPr>
          <w:rFonts w:ascii="Times New Roman" w:hAnsi="Times New Roman" w:cs="Times New Roman"/>
          <w:color w:val="000000" w:themeColor="text1"/>
        </w:rPr>
        <w:t xml:space="preserve"> </w:t>
      </w:r>
      <w:r w:rsidR="00C1113B" w:rsidRPr="002328CB">
        <w:rPr>
          <w:rFonts w:ascii="Times New Roman" w:hAnsi="Times New Roman" w:cs="Times New Roman"/>
          <w:color w:val="000000" w:themeColor="text1"/>
        </w:rPr>
        <w:t>is</w:t>
      </w:r>
      <w:r w:rsidR="00070A8F" w:rsidRPr="002328CB">
        <w:rPr>
          <w:rFonts w:ascii="Times New Roman" w:hAnsi="Times New Roman" w:cs="Times New Roman"/>
          <w:color w:val="000000" w:themeColor="text1"/>
        </w:rPr>
        <w:t xml:space="preserve"> marked closed.</w:t>
      </w:r>
    </w:p>
    <w:p w:rsidR="00F24A2B" w:rsidRPr="001E75F7" w:rsidRDefault="00F24A2B" w:rsidP="00583922">
      <w:pPr>
        <w:pStyle w:val="ParaTab1"/>
        <w:tabs>
          <w:tab w:val="clear" w:pos="-720"/>
        </w:tabs>
        <w:spacing w:line="360" w:lineRule="auto"/>
        <w:ind w:firstLine="0"/>
        <w:rPr>
          <w:rFonts w:ascii="Times New Roman" w:hAnsi="Times New Roman" w:cs="Times New Roman"/>
          <w:spacing w:val="-3"/>
        </w:rPr>
      </w:pPr>
    </w:p>
    <w:p w:rsidR="003F7454" w:rsidRDefault="003F7454" w:rsidP="00583922">
      <w:pPr>
        <w:pStyle w:val="ParaTab1"/>
        <w:tabs>
          <w:tab w:val="clear" w:pos="-720"/>
        </w:tabs>
        <w:spacing w:line="360" w:lineRule="auto"/>
        <w:ind w:firstLine="0"/>
        <w:rPr>
          <w:rFonts w:ascii="Times New Roman" w:hAnsi="Times New Roman" w:cs="Times New Roman"/>
          <w:spacing w:val="-3"/>
        </w:rPr>
      </w:pPr>
    </w:p>
    <w:p w:rsidR="007E7549" w:rsidRPr="001E75F7" w:rsidRDefault="007E7549" w:rsidP="00583922">
      <w:pPr>
        <w:pStyle w:val="ParaTab1"/>
        <w:tabs>
          <w:tab w:val="clear" w:pos="-720"/>
        </w:tabs>
        <w:spacing w:line="360" w:lineRule="auto"/>
        <w:ind w:firstLine="0"/>
        <w:rPr>
          <w:rFonts w:ascii="Times New Roman" w:hAnsi="Times New Roman" w:cs="Times New Roman"/>
          <w:spacing w:val="-3"/>
        </w:rPr>
      </w:pPr>
    </w:p>
    <w:p w:rsidR="00497AAE" w:rsidRPr="001E75F7" w:rsidRDefault="00070A8F" w:rsidP="00497AAE">
      <w:pPr>
        <w:pStyle w:val="ParaTab1"/>
        <w:tabs>
          <w:tab w:val="clear" w:pos="-720"/>
        </w:tabs>
        <w:ind w:firstLine="0"/>
        <w:rPr>
          <w:rFonts w:ascii="Times New Roman" w:hAnsi="Times New Roman" w:cs="Times New Roman"/>
          <w:spacing w:val="-3"/>
          <w:u w:val="single"/>
        </w:rPr>
      </w:pPr>
      <w:r w:rsidRPr="001E75F7">
        <w:rPr>
          <w:rFonts w:ascii="Times New Roman" w:hAnsi="Times New Roman" w:cs="Times New Roman"/>
          <w:spacing w:val="-3"/>
        </w:rPr>
        <w:t>Date:</w:t>
      </w:r>
      <w:r w:rsidR="00497AAE">
        <w:rPr>
          <w:rFonts w:ascii="Times New Roman" w:hAnsi="Times New Roman" w:cs="Times New Roman"/>
          <w:spacing w:val="-3"/>
        </w:rPr>
        <w:t xml:space="preserve">  </w:t>
      </w:r>
      <w:r w:rsidR="007675B3" w:rsidRPr="00497AAE">
        <w:rPr>
          <w:rFonts w:ascii="Times New Roman" w:hAnsi="Times New Roman" w:cs="Times New Roman"/>
          <w:color w:val="000000" w:themeColor="text1"/>
          <w:spacing w:val="-3"/>
          <w:u w:val="single"/>
        </w:rPr>
        <w:t>December 2</w:t>
      </w:r>
      <w:r w:rsidR="00497AAE" w:rsidRPr="00497AAE">
        <w:rPr>
          <w:rFonts w:ascii="Times New Roman" w:hAnsi="Times New Roman" w:cs="Times New Roman"/>
          <w:color w:val="000000" w:themeColor="text1"/>
          <w:spacing w:val="-3"/>
          <w:u w:val="single"/>
        </w:rPr>
        <w:t>8</w:t>
      </w:r>
      <w:r w:rsidR="007675B3" w:rsidRPr="00497AAE">
        <w:rPr>
          <w:rFonts w:ascii="Times New Roman" w:hAnsi="Times New Roman" w:cs="Times New Roman"/>
          <w:color w:val="000000" w:themeColor="text1"/>
          <w:spacing w:val="-3"/>
          <w:u w:val="single"/>
        </w:rPr>
        <w:t>, 2016</w:t>
      </w:r>
      <w:r w:rsidRPr="00BB6A50">
        <w:rPr>
          <w:rFonts w:ascii="Times New Roman" w:hAnsi="Times New Roman" w:cs="Times New Roman"/>
          <w:color w:val="000000" w:themeColor="text1"/>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686490" w:rsidRPr="001E75F7">
        <w:rPr>
          <w:rFonts w:ascii="Times New Roman" w:hAnsi="Times New Roman" w:cs="Times New Roman"/>
          <w:spacing w:val="-3"/>
        </w:rPr>
        <w:tab/>
      </w:r>
      <w:r w:rsidR="006D3370" w:rsidRPr="001E75F7">
        <w:rPr>
          <w:rFonts w:ascii="Times New Roman" w:hAnsi="Times New Roman" w:cs="Times New Roman"/>
          <w:spacing w:val="-3"/>
          <w:u w:val="single"/>
        </w:rPr>
        <w:tab/>
      </w:r>
      <w:r w:rsidR="006D3370" w:rsidRPr="001E75F7">
        <w:rPr>
          <w:rFonts w:ascii="Times New Roman" w:hAnsi="Times New Roman" w:cs="Times New Roman"/>
          <w:spacing w:val="-3"/>
          <w:u w:val="single"/>
        </w:rPr>
        <w:tab/>
        <w:t>/s/</w:t>
      </w:r>
      <w:r w:rsidR="006D3370" w:rsidRPr="001E75F7">
        <w:rPr>
          <w:rFonts w:ascii="Times New Roman" w:hAnsi="Times New Roman" w:cs="Times New Roman"/>
          <w:spacing w:val="-3"/>
          <w:u w:val="single"/>
        </w:rPr>
        <w:tab/>
      </w:r>
      <w:r w:rsidR="006D3370" w:rsidRPr="001E75F7">
        <w:rPr>
          <w:rFonts w:ascii="Times New Roman" w:hAnsi="Times New Roman" w:cs="Times New Roman"/>
          <w:spacing w:val="-3"/>
          <w:u w:val="single"/>
        </w:rPr>
        <w:tab/>
      </w:r>
      <w:r w:rsidR="006D3370" w:rsidRPr="001E75F7">
        <w:rPr>
          <w:rFonts w:ascii="Times New Roman" w:hAnsi="Times New Roman" w:cs="Times New Roman"/>
          <w:spacing w:val="-3"/>
          <w:u w:val="single"/>
        </w:rPr>
        <w:tab/>
      </w:r>
      <w:r w:rsidR="00497AAE" w:rsidRPr="001E75F7">
        <w:rPr>
          <w:rFonts w:ascii="Times New Roman" w:hAnsi="Times New Roman" w:cs="Times New Roman"/>
          <w:spacing w:val="-3"/>
          <w:u w:val="single"/>
        </w:rPr>
        <w:tab/>
      </w:r>
    </w:p>
    <w:p w:rsidR="00070A8F" w:rsidRPr="001E75F7" w:rsidRDefault="00070A8F" w:rsidP="0081597B">
      <w:pPr>
        <w:pStyle w:val="ParaTab1"/>
        <w:tabs>
          <w:tab w:val="clear" w:pos="-720"/>
          <w:tab w:val="left" w:pos="720"/>
          <w:tab w:val="left" w:pos="5040"/>
        </w:tabs>
        <w:ind w:firstLine="0"/>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r>
      <w:r w:rsidR="007675B3">
        <w:rPr>
          <w:rFonts w:ascii="Times New Roman" w:hAnsi="Times New Roman" w:cs="Times New Roman"/>
          <w:spacing w:val="-3"/>
        </w:rPr>
        <w:t xml:space="preserve">Jeffrey </w:t>
      </w:r>
      <w:r w:rsidRPr="001E75F7">
        <w:rPr>
          <w:rFonts w:ascii="Times New Roman" w:hAnsi="Times New Roman" w:cs="Times New Roman"/>
          <w:spacing w:val="-3"/>
        </w:rPr>
        <w:t xml:space="preserve">A. </w:t>
      </w:r>
      <w:r w:rsidR="007675B3">
        <w:rPr>
          <w:rFonts w:ascii="Times New Roman" w:hAnsi="Times New Roman" w:cs="Times New Roman"/>
          <w:spacing w:val="-3"/>
        </w:rPr>
        <w:t>Watson</w:t>
      </w:r>
    </w:p>
    <w:p w:rsidR="00070A8F" w:rsidRDefault="00070A8F" w:rsidP="0081597B">
      <w:pPr>
        <w:pStyle w:val="ParaTab1"/>
        <w:tabs>
          <w:tab w:val="clear" w:pos="-720"/>
          <w:tab w:val="left" w:pos="720"/>
          <w:tab w:val="left" w:pos="5040"/>
        </w:tabs>
        <w:ind w:firstLine="0"/>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t>Administrative Law Judge</w:t>
      </w:r>
    </w:p>
    <w:p w:rsidR="007675B3" w:rsidRDefault="007675B3" w:rsidP="0081597B">
      <w:pPr>
        <w:pStyle w:val="ParaTab1"/>
        <w:tabs>
          <w:tab w:val="clear" w:pos="-720"/>
          <w:tab w:val="left" w:pos="720"/>
          <w:tab w:val="left" w:pos="5040"/>
        </w:tabs>
        <w:ind w:firstLine="0"/>
        <w:rPr>
          <w:rFonts w:ascii="Times New Roman" w:hAnsi="Times New Roman" w:cs="Times New Roman"/>
          <w:spacing w:val="-3"/>
        </w:rPr>
      </w:pPr>
    </w:p>
    <w:p w:rsidR="007675B3" w:rsidRDefault="007675B3" w:rsidP="0081597B">
      <w:pPr>
        <w:pStyle w:val="ParaTab1"/>
        <w:tabs>
          <w:tab w:val="clear" w:pos="-720"/>
          <w:tab w:val="left" w:pos="720"/>
          <w:tab w:val="left" w:pos="5040"/>
        </w:tabs>
        <w:ind w:firstLine="0"/>
        <w:rPr>
          <w:rFonts w:ascii="Times New Roman" w:hAnsi="Times New Roman" w:cs="Times New Roman"/>
          <w:spacing w:val="-3"/>
        </w:rPr>
      </w:pPr>
    </w:p>
    <w:sectPr w:rsidR="007675B3" w:rsidSect="00306DD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1AF" w:rsidRDefault="00E331AF">
      <w:r>
        <w:separator/>
      </w:r>
    </w:p>
  </w:endnote>
  <w:endnote w:type="continuationSeparator" w:id="0">
    <w:p w:rsidR="00E331AF" w:rsidRDefault="00E3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5B3" w:rsidRDefault="007675B3"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75B3" w:rsidRDefault="007675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5B3" w:rsidRPr="00F96160" w:rsidRDefault="007675B3" w:rsidP="00991C3B">
    <w:pPr>
      <w:pStyle w:val="Footer"/>
      <w:framePr w:wrap="around" w:vAnchor="text" w:hAnchor="margin" w:xAlign="center" w:y="1"/>
      <w:rPr>
        <w:rStyle w:val="PageNumber"/>
        <w:rFonts w:ascii="Times New Roman" w:hAnsi="Times New Roman" w:cs="Times New Roman"/>
        <w:sz w:val="20"/>
        <w:szCs w:val="20"/>
      </w:rPr>
    </w:pPr>
    <w:r w:rsidRPr="00F96160">
      <w:rPr>
        <w:rStyle w:val="PageNumber"/>
        <w:rFonts w:ascii="Times New Roman" w:hAnsi="Times New Roman" w:cs="Times New Roman"/>
        <w:sz w:val="20"/>
        <w:szCs w:val="20"/>
      </w:rPr>
      <w:fldChar w:fldCharType="begin"/>
    </w:r>
    <w:r w:rsidRPr="00F96160">
      <w:rPr>
        <w:rStyle w:val="PageNumber"/>
        <w:rFonts w:ascii="Times New Roman" w:hAnsi="Times New Roman" w:cs="Times New Roman"/>
        <w:sz w:val="20"/>
        <w:szCs w:val="20"/>
      </w:rPr>
      <w:instrText xml:space="preserve">PAGE  </w:instrText>
    </w:r>
    <w:r w:rsidRPr="00F96160">
      <w:rPr>
        <w:rStyle w:val="PageNumber"/>
        <w:rFonts w:ascii="Times New Roman" w:hAnsi="Times New Roman" w:cs="Times New Roman"/>
        <w:sz w:val="20"/>
        <w:szCs w:val="20"/>
      </w:rPr>
      <w:fldChar w:fldCharType="separate"/>
    </w:r>
    <w:r w:rsidR="007B1DCF">
      <w:rPr>
        <w:rStyle w:val="PageNumber"/>
        <w:rFonts w:ascii="Times New Roman" w:hAnsi="Times New Roman" w:cs="Times New Roman"/>
        <w:noProof/>
        <w:sz w:val="20"/>
        <w:szCs w:val="20"/>
      </w:rPr>
      <w:t>5</w:t>
    </w:r>
    <w:r w:rsidRPr="00F96160">
      <w:rPr>
        <w:rStyle w:val="PageNumber"/>
        <w:rFonts w:ascii="Times New Roman" w:hAnsi="Times New Roman" w:cs="Times New Roman"/>
        <w:sz w:val="20"/>
        <w:szCs w:val="20"/>
      </w:rPr>
      <w:fldChar w:fldCharType="end"/>
    </w:r>
  </w:p>
  <w:p w:rsidR="007675B3" w:rsidRDefault="00767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1AF" w:rsidRDefault="00E331AF">
      <w:r>
        <w:separator/>
      </w:r>
    </w:p>
  </w:footnote>
  <w:footnote w:type="continuationSeparator" w:id="0">
    <w:p w:rsidR="00E331AF" w:rsidRDefault="00E331AF">
      <w:r>
        <w:continuationSeparator/>
      </w:r>
    </w:p>
  </w:footnote>
  <w:footnote w:id="1">
    <w:p w:rsidR="00461380" w:rsidRDefault="00461380">
      <w:pPr>
        <w:pStyle w:val="FootnoteText"/>
      </w:pPr>
      <w:r>
        <w:rPr>
          <w:rStyle w:val="FootnoteReference"/>
        </w:rPr>
        <w:footnoteRef/>
      </w:r>
      <w:r>
        <w:t xml:space="preserve"> </w:t>
      </w:r>
      <w:r>
        <w:tab/>
        <w:t>Complainant did not define the acronym “RF” in his formal complaint.</w:t>
      </w:r>
    </w:p>
    <w:p w:rsidR="00461380" w:rsidRDefault="00461380">
      <w:pPr>
        <w:pStyle w:val="FootnoteText"/>
      </w:pPr>
    </w:p>
  </w:footnote>
  <w:footnote w:id="2">
    <w:p w:rsidR="00461380" w:rsidRDefault="00461380">
      <w:pPr>
        <w:pStyle w:val="FootnoteText"/>
      </w:pPr>
      <w:r>
        <w:rPr>
          <w:rStyle w:val="FootnoteReference"/>
        </w:rPr>
        <w:footnoteRef/>
      </w:r>
      <w:r>
        <w:t xml:space="preserve"> </w:t>
      </w:r>
      <w:r>
        <w:tab/>
      </w:r>
      <w:r w:rsidRPr="00461380">
        <w:t>Complainant did not define the acronym “</w:t>
      </w:r>
      <w:r>
        <w:t>H</w:t>
      </w:r>
      <w:r w:rsidRPr="00461380">
        <w:t>RF” in his formal complaint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7EF"/>
    <w:multiLevelType w:val="hybridMultilevel"/>
    <w:tmpl w:val="73E4694E"/>
    <w:lvl w:ilvl="0" w:tplc="FEC209F6">
      <w:start w:val="1"/>
      <w:numFmt w:val="lowerLetter"/>
      <w:lvlText w:val="(%1)"/>
      <w:lvlJc w:val="left"/>
      <w:pPr>
        <w:ind w:left="1140" w:hanging="780"/>
      </w:pPr>
      <w:rPr>
        <w:rFonts w:ascii="CG Times" w:hAnsi="CG Times" w:cs="CG Time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B5400"/>
    <w:multiLevelType w:val="hybridMultilevel"/>
    <w:tmpl w:val="9BD854EE"/>
    <w:lvl w:ilvl="0" w:tplc="AD74D756">
      <w:start w:val="1"/>
      <w:numFmt w:val="lowerLetter"/>
      <w:lvlText w:val="(%1)"/>
      <w:lvlJc w:val="left"/>
      <w:pPr>
        <w:ind w:left="720" w:hanging="360"/>
      </w:pPr>
      <w:rPr>
        <w:rFonts w:ascii="CG Times" w:hAnsi="CG Times" w:cs="CG Time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AA4E21"/>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F20329F"/>
    <w:multiLevelType w:val="hybridMultilevel"/>
    <w:tmpl w:val="75024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5"/>
  </w:num>
  <w:num w:numId="4">
    <w:abstractNumId w:val="3"/>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4C2"/>
    <w:rsid w:val="0000452F"/>
    <w:rsid w:val="00005F38"/>
    <w:rsid w:val="00006651"/>
    <w:rsid w:val="00006F98"/>
    <w:rsid w:val="00010B4B"/>
    <w:rsid w:val="000119C7"/>
    <w:rsid w:val="00013979"/>
    <w:rsid w:val="00016153"/>
    <w:rsid w:val="000211B5"/>
    <w:rsid w:val="00025DEA"/>
    <w:rsid w:val="00027B76"/>
    <w:rsid w:val="00033609"/>
    <w:rsid w:val="000346DC"/>
    <w:rsid w:val="0003529E"/>
    <w:rsid w:val="00037D1F"/>
    <w:rsid w:val="0004037D"/>
    <w:rsid w:val="00043A29"/>
    <w:rsid w:val="00047D1A"/>
    <w:rsid w:val="00051B16"/>
    <w:rsid w:val="0005205C"/>
    <w:rsid w:val="00054320"/>
    <w:rsid w:val="00054798"/>
    <w:rsid w:val="00055329"/>
    <w:rsid w:val="00056A8B"/>
    <w:rsid w:val="000603EC"/>
    <w:rsid w:val="00060F56"/>
    <w:rsid w:val="00064FED"/>
    <w:rsid w:val="00065AA9"/>
    <w:rsid w:val="000667FB"/>
    <w:rsid w:val="00070014"/>
    <w:rsid w:val="000700D9"/>
    <w:rsid w:val="00070A8F"/>
    <w:rsid w:val="00071FE9"/>
    <w:rsid w:val="000752F1"/>
    <w:rsid w:val="000755C5"/>
    <w:rsid w:val="0008175A"/>
    <w:rsid w:val="000834F8"/>
    <w:rsid w:val="00083735"/>
    <w:rsid w:val="00086E68"/>
    <w:rsid w:val="000954C7"/>
    <w:rsid w:val="000958BA"/>
    <w:rsid w:val="00096DFC"/>
    <w:rsid w:val="00096FAE"/>
    <w:rsid w:val="0009718B"/>
    <w:rsid w:val="00097B3B"/>
    <w:rsid w:val="000A1CB8"/>
    <w:rsid w:val="000A2D9E"/>
    <w:rsid w:val="000A3536"/>
    <w:rsid w:val="000A3853"/>
    <w:rsid w:val="000A67D0"/>
    <w:rsid w:val="000B2770"/>
    <w:rsid w:val="000C4DEF"/>
    <w:rsid w:val="000C58B4"/>
    <w:rsid w:val="000C58FC"/>
    <w:rsid w:val="000D2EFD"/>
    <w:rsid w:val="000D3718"/>
    <w:rsid w:val="000D75A5"/>
    <w:rsid w:val="000D7C20"/>
    <w:rsid w:val="000E5F49"/>
    <w:rsid w:val="000F0862"/>
    <w:rsid w:val="000F0B05"/>
    <w:rsid w:val="000F54E1"/>
    <w:rsid w:val="000F5CAE"/>
    <w:rsid w:val="000F7BFF"/>
    <w:rsid w:val="00101135"/>
    <w:rsid w:val="001013EB"/>
    <w:rsid w:val="00101A48"/>
    <w:rsid w:val="001040C2"/>
    <w:rsid w:val="001045E1"/>
    <w:rsid w:val="0010513C"/>
    <w:rsid w:val="00106EAA"/>
    <w:rsid w:val="00107078"/>
    <w:rsid w:val="001141A0"/>
    <w:rsid w:val="001150B2"/>
    <w:rsid w:val="001164B0"/>
    <w:rsid w:val="001225DC"/>
    <w:rsid w:val="00126DB9"/>
    <w:rsid w:val="001270BE"/>
    <w:rsid w:val="00132005"/>
    <w:rsid w:val="00133D16"/>
    <w:rsid w:val="00134EA4"/>
    <w:rsid w:val="00135F35"/>
    <w:rsid w:val="00135F6B"/>
    <w:rsid w:val="0013754B"/>
    <w:rsid w:val="001431C5"/>
    <w:rsid w:val="001437D5"/>
    <w:rsid w:val="00150AA1"/>
    <w:rsid w:val="00153268"/>
    <w:rsid w:val="00153D55"/>
    <w:rsid w:val="001558E4"/>
    <w:rsid w:val="00155B0B"/>
    <w:rsid w:val="00160FC3"/>
    <w:rsid w:val="00161A26"/>
    <w:rsid w:val="00162F1D"/>
    <w:rsid w:val="00165D64"/>
    <w:rsid w:val="0016672B"/>
    <w:rsid w:val="00170EC4"/>
    <w:rsid w:val="00171106"/>
    <w:rsid w:val="00172302"/>
    <w:rsid w:val="00173032"/>
    <w:rsid w:val="001803B4"/>
    <w:rsid w:val="0018043A"/>
    <w:rsid w:val="00180E22"/>
    <w:rsid w:val="00182D27"/>
    <w:rsid w:val="00183FD4"/>
    <w:rsid w:val="00184A8E"/>
    <w:rsid w:val="001902EF"/>
    <w:rsid w:val="00192363"/>
    <w:rsid w:val="00193D5C"/>
    <w:rsid w:val="0019493F"/>
    <w:rsid w:val="0019645C"/>
    <w:rsid w:val="00197158"/>
    <w:rsid w:val="001A0C6E"/>
    <w:rsid w:val="001A1782"/>
    <w:rsid w:val="001A3A4A"/>
    <w:rsid w:val="001A5C58"/>
    <w:rsid w:val="001A6C86"/>
    <w:rsid w:val="001A7D99"/>
    <w:rsid w:val="001B132E"/>
    <w:rsid w:val="001B3FBC"/>
    <w:rsid w:val="001B4189"/>
    <w:rsid w:val="001B4593"/>
    <w:rsid w:val="001B7C8D"/>
    <w:rsid w:val="001C0AFB"/>
    <w:rsid w:val="001C2388"/>
    <w:rsid w:val="001C24B7"/>
    <w:rsid w:val="001C3A91"/>
    <w:rsid w:val="001C4FE8"/>
    <w:rsid w:val="001D2AE7"/>
    <w:rsid w:val="001D374E"/>
    <w:rsid w:val="001D4992"/>
    <w:rsid w:val="001D5892"/>
    <w:rsid w:val="001D6F99"/>
    <w:rsid w:val="001E09DF"/>
    <w:rsid w:val="001E75F7"/>
    <w:rsid w:val="001F076A"/>
    <w:rsid w:val="001F0D49"/>
    <w:rsid w:val="001F166D"/>
    <w:rsid w:val="001F5161"/>
    <w:rsid w:val="001F53A5"/>
    <w:rsid w:val="001F558F"/>
    <w:rsid w:val="00200990"/>
    <w:rsid w:val="00201CF0"/>
    <w:rsid w:val="00202C5D"/>
    <w:rsid w:val="002042CE"/>
    <w:rsid w:val="00204801"/>
    <w:rsid w:val="002063DC"/>
    <w:rsid w:val="00206ECF"/>
    <w:rsid w:val="0021087E"/>
    <w:rsid w:val="0021430A"/>
    <w:rsid w:val="00214ECA"/>
    <w:rsid w:val="0021701C"/>
    <w:rsid w:val="0022145E"/>
    <w:rsid w:val="00223B03"/>
    <w:rsid w:val="00224D00"/>
    <w:rsid w:val="00231158"/>
    <w:rsid w:val="00232385"/>
    <w:rsid w:val="002328CB"/>
    <w:rsid w:val="00232A76"/>
    <w:rsid w:val="00232AC4"/>
    <w:rsid w:val="00233E3D"/>
    <w:rsid w:val="00234368"/>
    <w:rsid w:val="00234585"/>
    <w:rsid w:val="00235C95"/>
    <w:rsid w:val="002374FE"/>
    <w:rsid w:val="00243DFE"/>
    <w:rsid w:val="0024533E"/>
    <w:rsid w:val="00246A50"/>
    <w:rsid w:val="00256085"/>
    <w:rsid w:val="00257D53"/>
    <w:rsid w:val="002638E5"/>
    <w:rsid w:val="0026431D"/>
    <w:rsid w:val="00265B45"/>
    <w:rsid w:val="00265D5F"/>
    <w:rsid w:val="002669C0"/>
    <w:rsid w:val="00267472"/>
    <w:rsid w:val="00272255"/>
    <w:rsid w:val="0027257D"/>
    <w:rsid w:val="0027334B"/>
    <w:rsid w:val="00274782"/>
    <w:rsid w:val="00276671"/>
    <w:rsid w:val="0028227A"/>
    <w:rsid w:val="00284A7F"/>
    <w:rsid w:val="002932E7"/>
    <w:rsid w:val="002949A4"/>
    <w:rsid w:val="00294F81"/>
    <w:rsid w:val="0029556A"/>
    <w:rsid w:val="00295A15"/>
    <w:rsid w:val="00295FE9"/>
    <w:rsid w:val="002A0665"/>
    <w:rsid w:val="002A1762"/>
    <w:rsid w:val="002A329B"/>
    <w:rsid w:val="002A38A3"/>
    <w:rsid w:val="002A5839"/>
    <w:rsid w:val="002A6F0C"/>
    <w:rsid w:val="002B1D4D"/>
    <w:rsid w:val="002B41C4"/>
    <w:rsid w:val="002B45F0"/>
    <w:rsid w:val="002B5232"/>
    <w:rsid w:val="002B5BAB"/>
    <w:rsid w:val="002B74B4"/>
    <w:rsid w:val="002C354E"/>
    <w:rsid w:val="002C6332"/>
    <w:rsid w:val="002C7B30"/>
    <w:rsid w:val="002D02FD"/>
    <w:rsid w:val="002D0371"/>
    <w:rsid w:val="002D371D"/>
    <w:rsid w:val="002D7812"/>
    <w:rsid w:val="002E084F"/>
    <w:rsid w:val="002E14D0"/>
    <w:rsid w:val="002E152D"/>
    <w:rsid w:val="002E29D5"/>
    <w:rsid w:val="002E4A3B"/>
    <w:rsid w:val="002E67FF"/>
    <w:rsid w:val="002E6D43"/>
    <w:rsid w:val="002E7BC6"/>
    <w:rsid w:val="002F0CB3"/>
    <w:rsid w:val="0030155D"/>
    <w:rsid w:val="003019DC"/>
    <w:rsid w:val="00305DF3"/>
    <w:rsid w:val="00306CD2"/>
    <w:rsid w:val="00306DD9"/>
    <w:rsid w:val="00310456"/>
    <w:rsid w:val="003126E4"/>
    <w:rsid w:val="00314E1C"/>
    <w:rsid w:val="0031514D"/>
    <w:rsid w:val="003166D6"/>
    <w:rsid w:val="00317956"/>
    <w:rsid w:val="00317DDD"/>
    <w:rsid w:val="00322044"/>
    <w:rsid w:val="00322AAC"/>
    <w:rsid w:val="00325DF8"/>
    <w:rsid w:val="00330A1A"/>
    <w:rsid w:val="00330DD7"/>
    <w:rsid w:val="00331AAF"/>
    <w:rsid w:val="00333DDA"/>
    <w:rsid w:val="00337527"/>
    <w:rsid w:val="00340C3B"/>
    <w:rsid w:val="003416B0"/>
    <w:rsid w:val="003432EB"/>
    <w:rsid w:val="003437F6"/>
    <w:rsid w:val="00346B9A"/>
    <w:rsid w:val="00346D85"/>
    <w:rsid w:val="00350DC9"/>
    <w:rsid w:val="00351E63"/>
    <w:rsid w:val="00360316"/>
    <w:rsid w:val="00360909"/>
    <w:rsid w:val="00360B5F"/>
    <w:rsid w:val="00362573"/>
    <w:rsid w:val="0036272B"/>
    <w:rsid w:val="003633C9"/>
    <w:rsid w:val="0036352C"/>
    <w:rsid w:val="0036391D"/>
    <w:rsid w:val="0036515E"/>
    <w:rsid w:val="00366359"/>
    <w:rsid w:val="003708C0"/>
    <w:rsid w:val="00374F1B"/>
    <w:rsid w:val="00375EF9"/>
    <w:rsid w:val="00376F5E"/>
    <w:rsid w:val="00377C12"/>
    <w:rsid w:val="00382437"/>
    <w:rsid w:val="00383F10"/>
    <w:rsid w:val="00383F76"/>
    <w:rsid w:val="003842C6"/>
    <w:rsid w:val="00386AA3"/>
    <w:rsid w:val="00394082"/>
    <w:rsid w:val="00395086"/>
    <w:rsid w:val="003956ED"/>
    <w:rsid w:val="0039630D"/>
    <w:rsid w:val="0039769A"/>
    <w:rsid w:val="003A2FF2"/>
    <w:rsid w:val="003A3C2F"/>
    <w:rsid w:val="003B0706"/>
    <w:rsid w:val="003B110D"/>
    <w:rsid w:val="003B1203"/>
    <w:rsid w:val="003B1F10"/>
    <w:rsid w:val="003B4AF1"/>
    <w:rsid w:val="003C32FB"/>
    <w:rsid w:val="003C7B44"/>
    <w:rsid w:val="003D1048"/>
    <w:rsid w:val="003D3B02"/>
    <w:rsid w:val="003D3B64"/>
    <w:rsid w:val="003D46E1"/>
    <w:rsid w:val="003D76B2"/>
    <w:rsid w:val="003E0E9C"/>
    <w:rsid w:val="003E40CD"/>
    <w:rsid w:val="003E71FD"/>
    <w:rsid w:val="003F34C1"/>
    <w:rsid w:val="003F53DD"/>
    <w:rsid w:val="003F547A"/>
    <w:rsid w:val="003F561F"/>
    <w:rsid w:val="003F7454"/>
    <w:rsid w:val="004000B3"/>
    <w:rsid w:val="0040068A"/>
    <w:rsid w:val="004030B8"/>
    <w:rsid w:val="00403AA1"/>
    <w:rsid w:val="0040431E"/>
    <w:rsid w:val="004043AF"/>
    <w:rsid w:val="00407006"/>
    <w:rsid w:val="00412350"/>
    <w:rsid w:val="00412610"/>
    <w:rsid w:val="00413969"/>
    <w:rsid w:val="00414628"/>
    <w:rsid w:val="00414B0F"/>
    <w:rsid w:val="004164D7"/>
    <w:rsid w:val="00417830"/>
    <w:rsid w:val="0042028E"/>
    <w:rsid w:val="0042259B"/>
    <w:rsid w:val="00423EB4"/>
    <w:rsid w:val="00425B40"/>
    <w:rsid w:val="004266F5"/>
    <w:rsid w:val="00430B1F"/>
    <w:rsid w:val="00433A04"/>
    <w:rsid w:val="00433D4E"/>
    <w:rsid w:val="00433E67"/>
    <w:rsid w:val="0043530D"/>
    <w:rsid w:val="0043784E"/>
    <w:rsid w:val="00437993"/>
    <w:rsid w:val="00440747"/>
    <w:rsid w:val="00440BF6"/>
    <w:rsid w:val="00441E82"/>
    <w:rsid w:val="0044647D"/>
    <w:rsid w:val="00447BE7"/>
    <w:rsid w:val="004502F7"/>
    <w:rsid w:val="00450CAB"/>
    <w:rsid w:val="0045361D"/>
    <w:rsid w:val="0045696E"/>
    <w:rsid w:val="00461380"/>
    <w:rsid w:val="00464621"/>
    <w:rsid w:val="00466B50"/>
    <w:rsid w:val="004670EC"/>
    <w:rsid w:val="0047158A"/>
    <w:rsid w:val="00471A01"/>
    <w:rsid w:val="004744D7"/>
    <w:rsid w:val="00480121"/>
    <w:rsid w:val="00480C50"/>
    <w:rsid w:val="00482D97"/>
    <w:rsid w:val="00484AF3"/>
    <w:rsid w:val="00484DC2"/>
    <w:rsid w:val="0048797D"/>
    <w:rsid w:val="0049238D"/>
    <w:rsid w:val="0049244B"/>
    <w:rsid w:val="00492BF4"/>
    <w:rsid w:val="004951C3"/>
    <w:rsid w:val="00497AAE"/>
    <w:rsid w:val="004A2274"/>
    <w:rsid w:val="004A4E2A"/>
    <w:rsid w:val="004A5B6C"/>
    <w:rsid w:val="004A5BFB"/>
    <w:rsid w:val="004B1259"/>
    <w:rsid w:val="004B293D"/>
    <w:rsid w:val="004B3311"/>
    <w:rsid w:val="004B5A14"/>
    <w:rsid w:val="004B5B3F"/>
    <w:rsid w:val="004B5BB0"/>
    <w:rsid w:val="004B6BBD"/>
    <w:rsid w:val="004C0677"/>
    <w:rsid w:val="004C090F"/>
    <w:rsid w:val="004C12A6"/>
    <w:rsid w:val="004C64F6"/>
    <w:rsid w:val="004D1513"/>
    <w:rsid w:val="004D307E"/>
    <w:rsid w:val="004D5C9D"/>
    <w:rsid w:val="004E2E61"/>
    <w:rsid w:val="004E3F01"/>
    <w:rsid w:val="004E4C38"/>
    <w:rsid w:val="004E5DF3"/>
    <w:rsid w:val="004E614F"/>
    <w:rsid w:val="004F55B2"/>
    <w:rsid w:val="004F64A9"/>
    <w:rsid w:val="005017E9"/>
    <w:rsid w:val="00501CCD"/>
    <w:rsid w:val="00502F56"/>
    <w:rsid w:val="00503D50"/>
    <w:rsid w:val="005078BA"/>
    <w:rsid w:val="00510671"/>
    <w:rsid w:val="005115A3"/>
    <w:rsid w:val="00512EF1"/>
    <w:rsid w:val="00515A74"/>
    <w:rsid w:val="00515E33"/>
    <w:rsid w:val="00520877"/>
    <w:rsid w:val="00522B90"/>
    <w:rsid w:val="00523E37"/>
    <w:rsid w:val="00526FC2"/>
    <w:rsid w:val="00527508"/>
    <w:rsid w:val="00534598"/>
    <w:rsid w:val="005428F7"/>
    <w:rsid w:val="00545F92"/>
    <w:rsid w:val="0055298B"/>
    <w:rsid w:val="0056158B"/>
    <w:rsid w:val="0056358C"/>
    <w:rsid w:val="00565EB9"/>
    <w:rsid w:val="00566AC2"/>
    <w:rsid w:val="00567E95"/>
    <w:rsid w:val="0057043D"/>
    <w:rsid w:val="00571705"/>
    <w:rsid w:val="00571FE0"/>
    <w:rsid w:val="0057449C"/>
    <w:rsid w:val="00576D29"/>
    <w:rsid w:val="0058223D"/>
    <w:rsid w:val="005833D5"/>
    <w:rsid w:val="00583922"/>
    <w:rsid w:val="00587665"/>
    <w:rsid w:val="00593922"/>
    <w:rsid w:val="005A0ADE"/>
    <w:rsid w:val="005A1994"/>
    <w:rsid w:val="005A2A65"/>
    <w:rsid w:val="005A2F17"/>
    <w:rsid w:val="005A4779"/>
    <w:rsid w:val="005A4CF7"/>
    <w:rsid w:val="005A51B2"/>
    <w:rsid w:val="005B04A5"/>
    <w:rsid w:val="005B07F2"/>
    <w:rsid w:val="005B0CF1"/>
    <w:rsid w:val="005B618F"/>
    <w:rsid w:val="005C1D35"/>
    <w:rsid w:val="005C2A9A"/>
    <w:rsid w:val="005C4E2A"/>
    <w:rsid w:val="005C4E97"/>
    <w:rsid w:val="005C7BD8"/>
    <w:rsid w:val="005D051C"/>
    <w:rsid w:val="005D1D2F"/>
    <w:rsid w:val="005E27B9"/>
    <w:rsid w:val="005E3534"/>
    <w:rsid w:val="005E3C55"/>
    <w:rsid w:val="005E47E9"/>
    <w:rsid w:val="005F10F2"/>
    <w:rsid w:val="005F227F"/>
    <w:rsid w:val="005F3151"/>
    <w:rsid w:val="005F59BF"/>
    <w:rsid w:val="005F677F"/>
    <w:rsid w:val="006011A9"/>
    <w:rsid w:val="006015E3"/>
    <w:rsid w:val="00605A56"/>
    <w:rsid w:val="0060737E"/>
    <w:rsid w:val="00610125"/>
    <w:rsid w:val="00611230"/>
    <w:rsid w:val="006164B9"/>
    <w:rsid w:val="00617959"/>
    <w:rsid w:val="006216CE"/>
    <w:rsid w:val="006240F1"/>
    <w:rsid w:val="0063306E"/>
    <w:rsid w:val="00633095"/>
    <w:rsid w:val="0063385B"/>
    <w:rsid w:val="0064231A"/>
    <w:rsid w:val="00642816"/>
    <w:rsid w:val="0065256E"/>
    <w:rsid w:val="00653BD5"/>
    <w:rsid w:val="0065630F"/>
    <w:rsid w:val="00657784"/>
    <w:rsid w:val="006608BF"/>
    <w:rsid w:val="00661A84"/>
    <w:rsid w:val="006624F7"/>
    <w:rsid w:val="00665FCD"/>
    <w:rsid w:val="00671DEA"/>
    <w:rsid w:val="00672622"/>
    <w:rsid w:val="00672D0D"/>
    <w:rsid w:val="0067384C"/>
    <w:rsid w:val="00673C0E"/>
    <w:rsid w:val="00675675"/>
    <w:rsid w:val="00676995"/>
    <w:rsid w:val="006777B6"/>
    <w:rsid w:val="00680EE5"/>
    <w:rsid w:val="00681E5C"/>
    <w:rsid w:val="00682E41"/>
    <w:rsid w:val="00684537"/>
    <w:rsid w:val="00686490"/>
    <w:rsid w:val="00691832"/>
    <w:rsid w:val="00691BE1"/>
    <w:rsid w:val="00695F4C"/>
    <w:rsid w:val="006A1D94"/>
    <w:rsid w:val="006A2F5C"/>
    <w:rsid w:val="006A3062"/>
    <w:rsid w:val="006A4ED3"/>
    <w:rsid w:val="006A7889"/>
    <w:rsid w:val="006B1BC2"/>
    <w:rsid w:val="006B35EB"/>
    <w:rsid w:val="006B4E6C"/>
    <w:rsid w:val="006B64B9"/>
    <w:rsid w:val="006C1BFA"/>
    <w:rsid w:val="006C7213"/>
    <w:rsid w:val="006C7CA9"/>
    <w:rsid w:val="006D2FE7"/>
    <w:rsid w:val="006D3370"/>
    <w:rsid w:val="006D46BD"/>
    <w:rsid w:val="006E1266"/>
    <w:rsid w:val="006E63DC"/>
    <w:rsid w:val="006F0ED5"/>
    <w:rsid w:val="006F21ED"/>
    <w:rsid w:val="006F2C3E"/>
    <w:rsid w:val="006F346C"/>
    <w:rsid w:val="006F6374"/>
    <w:rsid w:val="007072D8"/>
    <w:rsid w:val="00710763"/>
    <w:rsid w:val="007136F7"/>
    <w:rsid w:val="00714045"/>
    <w:rsid w:val="007167C0"/>
    <w:rsid w:val="00722280"/>
    <w:rsid w:val="0072300C"/>
    <w:rsid w:val="00724FBC"/>
    <w:rsid w:val="00725F62"/>
    <w:rsid w:val="0072691A"/>
    <w:rsid w:val="00726A95"/>
    <w:rsid w:val="00733648"/>
    <w:rsid w:val="00735CB6"/>
    <w:rsid w:val="00736042"/>
    <w:rsid w:val="007360E3"/>
    <w:rsid w:val="007365A3"/>
    <w:rsid w:val="007418BF"/>
    <w:rsid w:val="0074506E"/>
    <w:rsid w:val="00745C0D"/>
    <w:rsid w:val="00746A89"/>
    <w:rsid w:val="00746ACD"/>
    <w:rsid w:val="00747286"/>
    <w:rsid w:val="00754C4B"/>
    <w:rsid w:val="00760B5A"/>
    <w:rsid w:val="00761378"/>
    <w:rsid w:val="007649C6"/>
    <w:rsid w:val="00767176"/>
    <w:rsid w:val="007675B3"/>
    <w:rsid w:val="00767CB3"/>
    <w:rsid w:val="00770C02"/>
    <w:rsid w:val="0077144A"/>
    <w:rsid w:val="0077184C"/>
    <w:rsid w:val="0077381D"/>
    <w:rsid w:val="007751D8"/>
    <w:rsid w:val="00775457"/>
    <w:rsid w:val="0078229E"/>
    <w:rsid w:val="00782995"/>
    <w:rsid w:val="00782D88"/>
    <w:rsid w:val="00782FD3"/>
    <w:rsid w:val="007840C8"/>
    <w:rsid w:val="00786DB4"/>
    <w:rsid w:val="00786E9E"/>
    <w:rsid w:val="0079238C"/>
    <w:rsid w:val="007940A0"/>
    <w:rsid w:val="00795908"/>
    <w:rsid w:val="007A2356"/>
    <w:rsid w:val="007A2F01"/>
    <w:rsid w:val="007A6A82"/>
    <w:rsid w:val="007B0A5D"/>
    <w:rsid w:val="007B1DCF"/>
    <w:rsid w:val="007B3A1E"/>
    <w:rsid w:val="007B693F"/>
    <w:rsid w:val="007C08F1"/>
    <w:rsid w:val="007C1CBD"/>
    <w:rsid w:val="007C2D41"/>
    <w:rsid w:val="007C36D9"/>
    <w:rsid w:val="007C659F"/>
    <w:rsid w:val="007D1E96"/>
    <w:rsid w:val="007D1ECB"/>
    <w:rsid w:val="007D28F2"/>
    <w:rsid w:val="007D354B"/>
    <w:rsid w:val="007D5EE1"/>
    <w:rsid w:val="007E0B93"/>
    <w:rsid w:val="007E1D19"/>
    <w:rsid w:val="007E3E35"/>
    <w:rsid w:val="007E3F02"/>
    <w:rsid w:val="007E570F"/>
    <w:rsid w:val="007E6150"/>
    <w:rsid w:val="007E662E"/>
    <w:rsid w:val="007E7549"/>
    <w:rsid w:val="007F35C8"/>
    <w:rsid w:val="007F5E33"/>
    <w:rsid w:val="008004A4"/>
    <w:rsid w:val="00800ED8"/>
    <w:rsid w:val="00802605"/>
    <w:rsid w:val="0080274D"/>
    <w:rsid w:val="008047D2"/>
    <w:rsid w:val="0080536D"/>
    <w:rsid w:val="00807C70"/>
    <w:rsid w:val="00811849"/>
    <w:rsid w:val="0081451E"/>
    <w:rsid w:val="0081597B"/>
    <w:rsid w:val="008213A0"/>
    <w:rsid w:val="0082188F"/>
    <w:rsid w:val="00823EE4"/>
    <w:rsid w:val="00826CDA"/>
    <w:rsid w:val="00830E89"/>
    <w:rsid w:val="00834C7D"/>
    <w:rsid w:val="00836AB9"/>
    <w:rsid w:val="00837ED0"/>
    <w:rsid w:val="00840C90"/>
    <w:rsid w:val="0084234D"/>
    <w:rsid w:val="00842EBD"/>
    <w:rsid w:val="008448C7"/>
    <w:rsid w:val="00844C4A"/>
    <w:rsid w:val="0084675D"/>
    <w:rsid w:val="00853D32"/>
    <w:rsid w:val="00854A65"/>
    <w:rsid w:val="0085580E"/>
    <w:rsid w:val="00856D10"/>
    <w:rsid w:val="0086047B"/>
    <w:rsid w:val="008606D9"/>
    <w:rsid w:val="00862AB2"/>
    <w:rsid w:val="00867CA8"/>
    <w:rsid w:val="00871CE2"/>
    <w:rsid w:val="00873D88"/>
    <w:rsid w:val="00881643"/>
    <w:rsid w:val="00883342"/>
    <w:rsid w:val="008843F0"/>
    <w:rsid w:val="008868F6"/>
    <w:rsid w:val="00887574"/>
    <w:rsid w:val="00887CE7"/>
    <w:rsid w:val="00890FFA"/>
    <w:rsid w:val="00894291"/>
    <w:rsid w:val="00895DD6"/>
    <w:rsid w:val="008976A0"/>
    <w:rsid w:val="008A068F"/>
    <w:rsid w:val="008A160C"/>
    <w:rsid w:val="008A39DA"/>
    <w:rsid w:val="008A4E15"/>
    <w:rsid w:val="008A5A20"/>
    <w:rsid w:val="008B1B0D"/>
    <w:rsid w:val="008B1C2C"/>
    <w:rsid w:val="008B435B"/>
    <w:rsid w:val="008B4CA1"/>
    <w:rsid w:val="008B5A4A"/>
    <w:rsid w:val="008B6843"/>
    <w:rsid w:val="008C0970"/>
    <w:rsid w:val="008C26CA"/>
    <w:rsid w:val="008C2F95"/>
    <w:rsid w:val="008C50FD"/>
    <w:rsid w:val="008C7108"/>
    <w:rsid w:val="008D28F4"/>
    <w:rsid w:val="008D44C0"/>
    <w:rsid w:val="008E27FF"/>
    <w:rsid w:val="008E37E7"/>
    <w:rsid w:val="008E6898"/>
    <w:rsid w:val="008E71EB"/>
    <w:rsid w:val="008E7D6B"/>
    <w:rsid w:val="008F165B"/>
    <w:rsid w:val="008F4441"/>
    <w:rsid w:val="008F521E"/>
    <w:rsid w:val="008F7369"/>
    <w:rsid w:val="008F7994"/>
    <w:rsid w:val="008F7D94"/>
    <w:rsid w:val="00901692"/>
    <w:rsid w:val="009109C4"/>
    <w:rsid w:val="00911638"/>
    <w:rsid w:val="009138AD"/>
    <w:rsid w:val="00915064"/>
    <w:rsid w:val="0091525E"/>
    <w:rsid w:val="0092032B"/>
    <w:rsid w:val="0092173D"/>
    <w:rsid w:val="00924743"/>
    <w:rsid w:val="00925A75"/>
    <w:rsid w:val="00933038"/>
    <w:rsid w:val="00934CE4"/>
    <w:rsid w:val="00937428"/>
    <w:rsid w:val="00941FB3"/>
    <w:rsid w:val="00942648"/>
    <w:rsid w:val="00944186"/>
    <w:rsid w:val="00945E37"/>
    <w:rsid w:val="00947050"/>
    <w:rsid w:val="0094768A"/>
    <w:rsid w:val="009508BA"/>
    <w:rsid w:val="00952986"/>
    <w:rsid w:val="00954172"/>
    <w:rsid w:val="00954B69"/>
    <w:rsid w:val="009602B5"/>
    <w:rsid w:val="009606A6"/>
    <w:rsid w:val="00960BE0"/>
    <w:rsid w:val="009645EE"/>
    <w:rsid w:val="00970590"/>
    <w:rsid w:val="00970F8E"/>
    <w:rsid w:val="0097301F"/>
    <w:rsid w:val="009745D0"/>
    <w:rsid w:val="009817F4"/>
    <w:rsid w:val="00982216"/>
    <w:rsid w:val="00985AC9"/>
    <w:rsid w:val="0098633D"/>
    <w:rsid w:val="0098707F"/>
    <w:rsid w:val="00987C2D"/>
    <w:rsid w:val="00990C3D"/>
    <w:rsid w:val="00991C3B"/>
    <w:rsid w:val="00992B0C"/>
    <w:rsid w:val="00993149"/>
    <w:rsid w:val="00995E4A"/>
    <w:rsid w:val="0099637D"/>
    <w:rsid w:val="009966B7"/>
    <w:rsid w:val="00997873"/>
    <w:rsid w:val="009A09B6"/>
    <w:rsid w:val="009A25A8"/>
    <w:rsid w:val="009A7743"/>
    <w:rsid w:val="009B03C3"/>
    <w:rsid w:val="009B11E3"/>
    <w:rsid w:val="009B532E"/>
    <w:rsid w:val="009C0A8B"/>
    <w:rsid w:val="009C37F8"/>
    <w:rsid w:val="009C3869"/>
    <w:rsid w:val="009C6C7C"/>
    <w:rsid w:val="009C6EAF"/>
    <w:rsid w:val="009C6F70"/>
    <w:rsid w:val="009C7667"/>
    <w:rsid w:val="009D4916"/>
    <w:rsid w:val="009D50E7"/>
    <w:rsid w:val="009D5A9E"/>
    <w:rsid w:val="009D5E38"/>
    <w:rsid w:val="009E09E7"/>
    <w:rsid w:val="009E0A2F"/>
    <w:rsid w:val="009E1E95"/>
    <w:rsid w:val="009E4E11"/>
    <w:rsid w:val="009E6862"/>
    <w:rsid w:val="009F0063"/>
    <w:rsid w:val="009F0E6E"/>
    <w:rsid w:val="009F1692"/>
    <w:rsid w:val="009F1AE8"/>
    <w:rsid w:val="009F2CEF"/>
    <w:rsid w:val="009F4C58"/>
    <w:rsid w:val="009F7D76"/>
    <w:rsid w:val="00A00DCC"/>
    <w:rsid w:val="00A048D3"/>
    <w:rsid w:val="00A0680C"/>
    <w:rsid w:val="00A07CCE"/>
    <w:rsid w:val="00A07F1B"/>
    <w:rsid w:val="00A1370E"/>
    <w:rsid w:val="00A20963"/>
    <w:rsid w:val="00A22EF0"/>
    <w:rsid w:val="00A254B4"/>
    <w:rsid w:val="00A2712C"/>
    <w:rsid w:val="00A37ABD"/>
    <w:rsid w:val="00A4060E"/>
    <w:rsid w:val="00A43765"/>
    <w:rsid w:val="00A43E9B"/>
    <w:rsid w:val="00A449E2"/>
    <w:rsid w:val="00A452EB"/>
    <w:rsid w:val="00A47310"/>
    <w:rsid w:val="00A47A77"/>
    <w:rsid w:val="00A5034D"/>
    <w:rsid w:val="00A53CA0"/>
    <w:rsid w:val="00A55817"/>
    <w:rsid w:val="00A55A8F"/>
    <w:rsid w:val="00A577ED"/>
    <w:rsid w:val="00A6033B"/>
    <w:rsid w:val="00A63575"/>
    <w:rsid w:val="00A63A5C"/>
    <w:rsid w:val="00A66B7B"/>
    <w:rsid w:val="00A673DA"/>
    <w:rsid w:val="00A74901"/>
    <w:rsid w:val="00A75B14"/>
    <w:rsid w:val="00A77785"/>
    <w:rsid w:val="00A808F6"/>
    <w:rsid w:val="00A81CF3"/>
    <w:rsid w:val="00A86173"/>
    <w:rsid w:val="00A90EF0"/>
    <w:rsid w:val="00A91A80"/>
    <w:rsid w:val="00A93111"/>
    <w:rsid w:val="00A946F4"/>
    <w:rsid w:val="00A9532F"/>
    <w:rsid w:val="00A9569B"/>
    <w:rsid w:val="00A95CC0"/>
    <w:rsid w:val="00A97020"/>
    <w:rsid w:val="00AA3A91"/>
    <w:rsid w:val="00AA60F1"/>
    <w:rsid w:val="00AA7062"/>
    <w:rsid w:val="00AB0855"/>
    <w:rsid w:val="00AB3D96"/>
    <w:rsid w:val="00AB4C19"/>
    <w:rsid w:val="00AB5313"/>
    <w:rsid w:val="00AB57F2"/>
    <w:rsid w:val="00AB6548"/>
    <w:rsid w:val="00AB7A95"/>
    <w:rsid w:val="00AC3B7D"/>
    <w:rsid w:val="00AC70B0"/>
    <w:rsid w:val="00AD1628"/>
    <w:rsid w:val="00AD2323"/>
    <w:rsid w:val="00AD3150"/>
    <w:rsid w:val="00AE009C"/>
    <w:rsid w:val="00AE103E"/>
    <w:rsid w:val="00AE11B0"/>
    <w:rsid w:val="00AE4241"/>
    <w:rsid w:val="00AE6E1C"/>
    <w:rsid w:val="00AE70C9"/>
    <w:rsid w:val="00AF04F6"/>
    <w:rsid w:val="00AF2841"/>
    <w:rsid w:val="00AF30C1"/>
    <w:rsid w:val="00AF4CDD"/>
    <w:rsid w:val="00AF4FE0"/>
    <w:rsid w:val="00B0406C"/>
    <w:rsid w:val="00B04B48"/>
    <w:rsid w:val="00B05ECE"/>
    <w:rsid w:val="00B11D50"/>
    <w:rsid w:val="00B14815"/>
    <w:rsid w:val="00B17AB1"/>
    <w:rsid w:val="00B20601"/>
    <w:rsid w:val="00B208E9"/>
    <w:rsid w:val="00B21EAC"/>
    <w:rsid w:val="00B2277D"/>
    <w:rsid w:val="00B24ABD"/>
    <w:rsid w:val="00B2624A"/>
    <w:rsid w:val="00B3053F"/>
    <w:rsid w:val="00B30E9D"/>
    <w:rsid w:val="00B32190"/>
    <w:rsid w:val="00B33B08"/>
    <w:rsid w:val="00B34824"/>
    <w:rsid w:val="00B35DFF"/>
    <w:rsid w:val="00B35EC0"/>
    <w:rsid w:val="00B369B3"/>
    <w:rsid w:val="00B43D27"/>
    <w:rsid w:val="00B46481"/>
    <w:rsid w:val="00B5796D"/>
    <w:rsid w:val="00B609F7"/>
    <w:rsid w:val="00B61EF4"/>
    <w:rsid w:val="00B62062"/>
    <w:rsid w:val="00B62ADF"/>
    <w:rsid w:val="00B64377"/>
    <w:rsid w:val="00B67F4E"/>
    <w:rsid w:val="00B701F4"/>
    <w:rsid w:val="00B71D3E"/>
    <w:rsid w:val="00B7617E"/>
    <w:rsid w:val="00B85F24"/>
    <w:rsid w:val="00B87F0E"/>
    <w:rsid w:val="00B90360"/>
    <w:rsid w:val="00B91450"/>
    <w:rsid w:val="00B95A53"/>
    <w:rsid w:val="00B95A5F"/>
    <w:rsid w:val="00BA1C00"/>
    <w:rsid w:val="00BA4E6E"/>
    <w:rsid w:val="00BA6F5D"/>
    <w:rsid w:val="00BB39A6"/>
    <w:rsid w:val="00BB5EFB"/>
    <w:rsid w:val="00BB6A50"/>
    <w:rsid w:val="00BB7763"/>
    <w:rsid w:val="00BB781B"/>
    <w:rsid w:val="00BC1C96"/>
    <w:rsid w:val="00BC27F5"/>
    <w:rsid w:val="00BC5976"/>
    <w:rsid w:val="00BC6C5F"/>
    <w:rsid w:val="00BD13A5"/>
    <w:rsid w:val="00BE010A"/>
    <w:rsid w:val="00BE2792"/>
    <w:rsid w:val="00BE4E06"/>
    <w:rsid w:val="00BE7899"/>
    <w:rsid w:val="00BF1E73"/>
    <w:rsid w:val="00BF29CE"/>
    <w:rsid w:val="00BF7D2A"/>
    <w:rsid w:val="00C00237"/>
    <w:rsid w:val="00C01FD5"/>
    <w:rsid w:val="00C02792"/>
    <w:rsid w:val="00C036AD"/>
    <w:rsid w:val="00C03FAA"/>
    <w:rsid w:val="00C054FE"/>
    <w:rsid w:val="00C05BDA"/>
    <w:rsid w:val="00C06F6C"/>
    <w:rsid w:val="00C10684"/>
    <w:rsid w:val="00C1113B"/>
    <w:rsid w:val="00C116D8"/>
    <w:rsid w:val="00C14A86"/>
    <w:rsid w:val="00C14AE0"/>
    <w:rsid w:val="00C14E50"/>
    <w:rsid w:val="00C159C1"/>
    <w:rsid w:val="00C15D19"/>
    <w:rsid w:val="00C17556"/>
    <w:rsid w:val="00C330D0"/>
    <w:rsid w:val="00C3430A"/>
    <w:rsid w:val="00C360D7"/>
    <w:rsid w:val="00C40495"/>
    <w:rsid w:val="00C40B2C"/>
    <w:rsid w:val="00C40F83"/>
    <w:rsid w:val="00C41352"/>
    <w:rsid w:val="00C427A6"/>
    <w:rsid w:val="00C43434"/>
    <w:rsid w:val="00C46859"/>
    <w:rsid w:val="00C47CE3"/>
    <w:rsid w:val="00C50096"/>
    <w:rsid w:val="00C5091A"/>
    <w:rsid w:val="00C50A00"/>
    <w:rsid w:val="00C5108F"/>
    <w:rsid w:val="00C52F77"/>
    <w:rsid w:val="00C5462A"/>
    <w:rsid w:val="00C56150"/>
    <w:rsid w:val="00C561FA"/>
    <w:rsid w:val="00C5630D"/>
    <w:rsid w:val="00C57AE3"/>
    <w:rsid w:val="00C60498"/>
    <w:rsid w:val="00C607AB"/>
    <w:rsid w:val="00C612AD"/>
    <w:rsid w:val="00C63930"/>
    <w:rsid w:val="00C651E9"/>
    <w:rsid w:val="00C66C12"/>
    <w:rsid w:val="00C71309"/>
    <w:rsid w:val="00C72885"/>
    <w:rsid w:val="00C77F56"/>
    <w:rsid w:val="00C80A67"/>
    <w:rsid w:val="00C8144E"/>
    <w:rsid w:val="00C814EE"/>
    <w:rsid w:val="00C8317E"/>
    <w:rsid w:val="00C912BF"/>
    <w:rsid w:val="00C93E07"/>
    <w:rsid w:val="00C9424D"/>
    <w:rsid w:val="00C9671A"/>
    <w:rsid w:val="00CA1809"/>
    <w:rsid w:val="00CA1F77"/>
    <w:rsid w:val="00CA466D"/>
    <w:rsid w:val="00CA5470"/>
    <w:rsid w:val="00CA6231"/>
    <w:rsid w:val="00CA6F9E"/>
    <w:rsid w:val="00CB294C"/>
    <w:rsid w:val="00CB47A8"/>
    <w:rsid w:val="00CB6348"/>
    <w:rsid w:val="00CB6AD6"/>
    <w:rsid w:val="00CC2664"/>
    <w:rsid w:val="00CC4666"/>
    <w:rsid w:val="00CC5110"/>
    <w:rsid w:val="00CC6029"/>
    <w:rsid w:val="00CC654B"/>
    <w:rsid w:val="00CC7DAB"/>
    <w:rsid w:val="00CD35DD"/>
    <w:rsid w:val="00CD5088"/>
    <w:rsid w:val="00CE12F1"/>
    <w:rsid w:val="00CE2CDB"/>
    <w:rsid w:val="00CE41CD"/>
    <w:rsid w:val="00CE48BD"/>
    <w:rsid w:val="00CE76B3"/>
    <w:rsid w:val="00CF3F28"/>
    <w:rsid w:val="00CF5A45"/>
    <w:rsid w:val="00D004FA"/>
    <w:rsid w:val="00D00853"/>
    <w:rsid w:val="00D03291"/>
    <w:rsid w:val="00D0331C"/>
    <w:rsid w:val="00D10481"/>
    <w:rsid w:val="00D107A1"/>
    <w:rsid w:val="00D10B88"/>
    <w:rsid w:val="00D13CC0"/>
    <w:rsid w:val="00D16089"/>
    <w:rsid w:val="00D22529"/>
    <w:rsid w:val="00D22D99"/>
    <w:rsid w:val="00D23BFE"/>
    <w:rsid w:val="00D24224"/>
    <w:rsid w:val="00D277F5"/>
    <w:rsid w:val="00D3236C"/>
    <w:rsid w:val="00D33598"/>
    <w:rsid w:val="00D46234"/>
    <w:rsid w:val="00D510A0"/>
    <w:rsid w:val="00D548FF"/>
    <w:rsid w:val="00D5516A"/>
    <w:rsid w:val="00D56910"/>
    <w:rsid w:val="00D62524"/>
    <w:rsid w:val="00D62C01"/>
    <w:rsid w:val="00D64561"/>
    <w:rsid w:val="00D64D15"/>
    <w:rsid w:val="00D65163"/>
    <w:rsid w:val="00D71546"/>
    <w:rsid w:val="00D7424D"/>
    <w:rsid w:val="00D779B3"/>
    <w:rsid w:val="00D84D3F"/>
    <w:rsid w:val="00D84F02"/>
    <w:rsid w:val="00D8518B"/>
    <w:rsid w:val="00D85F05"/>
    <w:rsid w:val="00D92B74"/>
    <w:rsid w:val="00D944EA"/>
    <w:rsid w:val="00DA158F"/>
    <w:rsid w:val="00DA2C95"/>
    <w:rsid w:val="00DA2E58"/>
    <w:rsid w:val="00DA44CE"/>
    <w:rsid w:val="00DA4EF5"/>
    <w:rsid w:val="00DA7ADD"/>
    <w:rsid w:val="00DB0991"/>
    <w:rsid w:val="00DB3BED"/>
    <w:rsid w:val="00DB63E2"/>
    <w:rsid w:val="00DB6695"/>
    <w:rsid w:val="00DC141D"/>
    <w:rsid w:val="00DC5255"/>
    <w:rsid w:val="00DC666C"/>
    <w:rsid w:val="00DC7137"/>
    <w:rsid w:val="00DC7F34"/>
    <w:rsid w:val="00DD1B0E"/>
    <w:rsid w:val="00DD253C"/>
    <w:rsid w:val="00DD2924"/>
    <w:rsid w:val="00DD49C5"/>
    <w:rsid w:val="00DD596D"/>
    <w:rsid w:val="00DD65D4"/>
    <w:rsid w:val="00DD735B"/>
    <w:rsid w:val="00DE2801"/>
    <w:rsid w:val="00DE2A26"/>
    <w:rsid w:val="00DE47B2"/>
    <w:rsid w:val="00DE4F70"/>
    <w:rsid w:val="00DE52F2"/>
    <w:rsid w:val="00DE6DD4"/>
    <w:rsid w:val="00DE7625"/>
    <w:rsid w:val="00DF0618"/>
    <w:rsid w:val="00DF1780"/>
    <w:rsid w:val="00DF2A5C"/>
    <w:rsid w:val="00DF76E2"/>
    <w:rsid w:val="00E01100"/>
    <w:rsid w:val="00E01E05"/>
    <w:rsid w:val="00E02B3A"/>
    <w:rsid w:val="00E067D3"/>
    <w:rsid w:val="00E07603"/>
    <w:rsid w:val="00E07BC8"/>
    <w:rsid w:val="00E13159"/>
    <w:rsid w:val="00E14608"/>
    <w:rsid w:val="00E17D20"/>
    <w:rsid w:val="00E2005F"/>
    <w:rsid w:val="00E2244B"/>
    <w:rsid w:val="00E320C2"/>
    <w:rsid w:val="00E331AF"/>
    <w:rsid w:val="00E33216"/>
    <w:rsid w:val="00E337E3"/>
    <w:rsid w:val="00E41F3E"/>
    <w:rsid w:val="00E4208B"/>
    <w:rsid w:val="00E4261D"/>
    <w:rsid w:val="00E42E03"/>
    <w:rsid w:val="00E434DB"/>
    <w:rsid w:val="00E5006A"/>
    <w:rsid w:val="00E51916"/>
    <w:rsid w:val="00E51DC4"/>
    <w:rsid w:val="00E54362"/>
    <w:rsid w:val="00E56420"/>
    <w:rsid w:val="00E57B12"/>
    <w:rsid w:val="00E62A85"/>
    <w:rsid w:val="00E63A63"/>
    <w:rsid w:val="00E67F78"/>
    <w:rsid w:val="00E7140A"/>
    <w:rsid w:val="00E7168B"/>
    <w:rsid w:val="00E71FBB"/>
    <w:rsid w:val="00E7210A"/>
    <w:rsid w:val="00E75454"/>
    <w:rsid w:val="00E75956"/>
    <w:rsid w:val="00E76006"/>
    <w:rsid w:val="00E772D5"/>
    <w:rsid w:val="00E81A6C"/>
    <w:rsid w:val="00E860BA"/>
    <w:rsid w:val="00E902D3"/>
    <w:rsid w:val="00E90A78"/>
    <w:rsid w:val="00E91671"/>
    <w:rsid w:val="00E91802"/>
    <w:rsid w:val="00E9254E"/>
    <w:rsid w:val="00E94FFA"/>
    <w:rsid w:val="00E964A7"/>
    <w:rsid w:val="00E9764B"/>
    <w:rsid w:val="00EA39EB"/>
    <w:rsid w:val="00EA4BCC"/>
    <w:rsid w:val="00EB0D52"/>
    <w:rsid w:val="00EB1693"/>
    <w:rsid w:val="00EB209B"/>
    <w:rsid w:val="00EB7CAF"/>
    <w:rsid w:val="00EB7D0E"/>
    <w:rsid w:val="00EC594E"/>
    <w:rsid w:val="00EC5F6F"/>
    <w:rsid w:val="00ED1032"/>
    <w:rsid w:val="00ED3433"/>
    <w:rsid w:val="00ED40EF"/>
    <w:rsid w:val="00ED61B7"/>
    <w:rsid w:val="00ED6610"/>
    <w:rsid w:val="00ED7547"/>
    <w:rsid w:val="00ED7A95"/>
    <w:rsid w:val="00EE0006"/>
    <w:rsid w:val="00EE20D6"/>
    <w:rsid w:val="00EE4687"/>
    <w:rsid w:val="00EE52CA"/>
    <w:rsid w:val="00EF3ADF"/>
    <w:rsid w:val="00EF7CBC"/>
    <w:rsid w:val="00F0000B"/>
    <w:rsid w:val="00F014BC"/>
    <w:rsid w:val="00F0265D"/>
    <w:rsid w:val="00F0361D"/>
    <w:rsid w:val="00F100FD"/>
    <w:rsid w:val="00F11E0E"/>
    <w:rsid w:val="00F132FE"/>
    <w:rsid w:val="00F14666"/>
    <w:rsid w:val="00F156AF"/>
    <w:rsid w:val="00F15946"/>
    <w:rsid w:val="00F170E5"/>
    <w:rsid w:val="00F17135"/>
    <w:rsid w:val="00F21F97"/>
    <w:rsid w:val="00F226AA"/>
    <w:rsid w:val="00F226E8"/>
    <w:rsid w:val="00F24011"/>
    <w:rsid w:val="00F24A2B"/>
    <w:rsid w:val="00F24ACA"/>
    <w:rsid w:val="00F27482"/>
    <w:rsid w:val="00F303A6"/>
    <w:rsid w:val="00F30836"/>
    <w:rsid w:val="00F33048"/>
    <w:rsid w:val="00F33FE3"/>
    <w:rsid w:val="00F40260"/>
    <w:rsid w:val="00F42183"/>
    <w:rsid w:val="00F42D74"/>
    <w:rsid w:val="00F43969"/>
    <w:rsid w:val="00F43C5B"/>
    <w:rsid w:val="00F43E20"/>
    <w:rsid w:val="00F501B2"/>
    <w:rsid w:val="00F51ECB"/>
    <w:rsid w:val="00F5286F"/>
    <w:rsid w:val="00F52912"/>
    <w:rsid w:val="00F54A5B"/>
    <w:rsid w:val="00F562A6"/>
    <w:rsid w:val="00F6214C"/>
    <w:rsid w:val="00F642F6"/>
    <w:rsid w:val="00F64D0B"/>
    <w:rsid w:val="00F67EDC"/>
    <w:rsid w:val="00F709C3"/>
    <w:rsid w:val="00F712A4"/>
    <w:rsid w:val="00F71846"/>
    <w:rsid w:val="00F72BBF"/>
    <w:rsid w:val="00F73364"/>
    <w:rsid w:val="00F814BC"/>
    <w:rsid w:val="00F82EDB"/>
    <w:rsid w:val="00F8458B"/>
    <w:rsid w:val="00F86833"/>
    <w:rsid w:val="00F908AF"/>
    <w:rsid w:val="00F912E9"/>
    <w:rsid w:val="00F941F4"/>
    <w:rsid w:val="00F96160"/>
    <w:rsid w:val="00F97105"/>
    <w:rsid w:val="00FA3BD9"/>
    <w:rsid w:val="00FA3EEF"/>
    <w:rsid w:val="00FA4A85"/>
    <w:rsid w:val="00FA4ADE"/>
    <w:rsid w:val="00FA756E"/>
    <w:rsid w:val="00FB1E2E"/>
    <w:rsid w:val="00FB5DEF"/>
    <w:rsid w:val="00FC1348"/>
    <w:rsid w:val="00FC17C1"/>
    <w:rsid w:val="00FC2F89"/>
    <w:rsid w:val="00FC3E58"/>
    <w:rsid w:val="00FC71F2"/>
    <w:rsid w:val="00FD0C1B"/>
    <w:rsid w:val="00FD15FF"/>
    <w:rsid w:val="00FD4040"/>
    <w:rsid w:val="00FE2899"/>
    <w:rsid w:val="00FE49B5"/>
    <w:rsid w:val="00FE4F56"/>
    <w:rsid w:val="00FE586A"/>
    <w:rsid w:val="00FF1261"/>
    <w:rsid w:val="00FF2F70"/>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A43765"/>
    <w:rPr>
      <w:rFonts w:ascii="Tahoma" w:hAnsi="Tahoma" w:cs="Tahoma"/>
      <w:sz w:val="16"/>
      <w:szCs w:val="16"/>
    </w:rPr>
  </w:style>
  <w:style w:type="character" w:customStyle="1" w:styleId="BalloonTextChar">
    <w:name w:val="Balloon Text Char"/>
    <w:basedOn w:val="DefaultParagraphFont"/>
    <w:link w:val="BalloonText"/>
    <w:rsid w:val="00A43765"/>
    <w:rPr>
      <w:rFonts w:ascii="Tahoma" w:hAnsi="Tahoma" w:cs="Tahoma"/>
      <w:sz w:val="16"/>
      <w:szCs w:val="16"/>
    </w:rPr>
  </w:style>
  <w:style w:type="paragraph" w:styleId="FootnoteText">
    <w:name w:val="footnote text"/>
    <w:aliases w:val="Car"/>
    <w:basedOn w:val="Normal"/>
    <w:link w:val="FootnoteTextChar"/>
    <w:rsid w:val="00BB6A50"/>
    <w:rPr>
      <w:sz w:val="20"/>
      <w:szCs w:val="20"/>
    </w:rPr>
  </w:style>
  <w:style w:type="character" w:customStyle="1" w:styleId="FootnoteTextChar">
    <w:name w:val="Footnote Text Char"/>
    <w:aliases w:val="Car Char"/>
    <w:basedOn w:val="DefaultParagraphFont"/>
    <w:link w:val="FootnoteText"/>
    <w:rsid w:val="00BB6A50"/>
    <w:rPr>
      <w:rFonts w:ascii="CG Times" w:hAnsi="CG Times" w:cs="CG Times"/>
    </w:rPr>
  </w:style>
  <w:style w:type="character" w:styleId="FootnoteReference">
    <w:name w:val="footnote reference"/>
    <w:aliases w:val="o,fr"/>
    <w:basedOn w:val="DefaultParagraphFont"/>
    <w:rsid w:val="00BB6A50"/>
    <w:rPr>
      <w:vertAlign w:val="superscript"/>
    </w:rPr>
  </w:style>
  <w:style w:type="character" w:styleId="PlaceholderText">
    <w:name w:val="Placeholder Text"/>
    <w:basedOn w:val="DefaultParagraphFont"/>
    <w:uiPriority w:val="99"/>
    <w:semiHidden/>
    <w:rsid w:val="00BB6A50"/>
    <w:rPr>
      <w:color w:val="808080"/>
    </w:rPr>
  </w:style>
  <w:style w:type="paragraph" w:styleId="BodyText">
    <w:name w:val="Body Text"/>
    <w:basedOn w:val="Normal"/>
    <w:link w:val="BodyTextChar"/>
    <w:rsid w:val="00DF76E2"/>
    <w:pPr>
      <w:autoSpaceDE/>
      <w:autoSpaceDN/>
      <w:spacing w:line="360" w:lineRule="auto"/>
    </w:pPr>
    <w:rPr>
      <w:rFonts w:ascii="Times New Roman" w:hAnsi="Times New Roman" w:cs="Times New Roman"/>
      <w:sz w:val="26"/>
      <w:szCs w:val="20"/>
    </w:rPr>
  </w:style>
  <w:style w:type="character" w:customStyle="1" w:styleId="BodyTextChar">
    <w:name w:val="Body Text Char"/>
    <w:basedOn w:val="DefaultParagraphFont"/>
    <w:link w:val="BodyText"/>
    <w:rsid w:val="00DF76E2"/>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A43765"/>
    <w:rPr>
      <w:rFonts w:ascii="Tahoma" w:hAnsi="Tahoma" w:cs="Tahoma"/>
      <w:sz w:val="16"/>
      <w:szCs w:val="16"/>
    </w:rPr>
  </w:style>
  <w:style w:type="character" w:customStyle="1" w:styleId="BalloonTextChar">
    <w:name w:val="Balloon Text Char"/>
    <w:basedOn w:val="DefaultParagraphFont"/>
    <w:link w:val="BalloonText"/>
    <w:rsid w:val="00A43765"/>
    <w:rPr>
      <w:rFonts w:ascii="Tahoma" w:hAnsi="Tahoma" w:cs="Tahoma"/>
      <w:sz w:val="16"/>
      <w:szCs w:val="16"/>
    </w:rPr>
  </w:style>
  <w:style w:type="paragraph" w:styleId="FootnoteText">
    <w:name w:val="footnote text"/>
    <w:aliases w:val="Car"/>
    <w:basedOn w:val="Normal"/>
    <w:link w:val="FootnoteTextChar"/>
    <w:rsid w:val="00BB6A50"/>
    <w:rPr>
      <w:sz w:val="20"/>
      <w:szCs w:val="20"/>
    </w:rPr>
  </w:style>
  <w:style w:type="character" w:customStyle="1" w:styleId="FootnoteTextChar">
    <w:name w:val="Footnote Text Char"/>
    <w:aliases w:val="Car Char"/>
    <w:basedOn w:val="DefaultParagraphFont"/>
    <w:link w:val="FootnoteText"/>
    <w:rsid w:val="00BB6A50"/>
    <w:rPr>
      <w:rFonts w:ascii="CG Times" w:hAnsi="CG Times" w:cs="CG Times"/>
    </w:rPr>
  </w:style>
  <w:style w:type="character" w:styleId="FootnoteReference">
    <w:name w:val="footnote reference"/>
    <w:aliases w:val="o,fr"/>
    <w:basedOn w:val="DefaultParagraphFont"/>
    <w:rsid w:val="00BB6A50"/>
    <w:rPr>
      <w:vertAlign w:val="superscript"/>
    </w:rPr>
  </w:style>
  <w:style w:type="character" w:styleId="PlaceholderText">
    <w:name w:val="Placeholder Text"/>
    <w:basedOn w:val="DefaultParagraphFont"/>
    <w:uiPriority w:val="99"/>
    <w:semiHidden/>
    <w:rsid w:val="00BB6A50"/>
    <w:rPr>
      <w:color w:val="808080"/>
    </w:rPr>
  </w:style>
  <w:style w:type="paragraph" w:styleId="BodyText">
    <w:name w:val="Body Text"/>
    <w:basedOn w:val="Normal"/>
    <w:link w:val="BodyTextChar"/>
    <w:rsid w:val="00DF76E2"/>
    <w:pPr>
      <w:autoSpaceDE/>
      <w:autoSpaceDN/>
      <w:spacing w:line="360" w:lineRule="auto"/>
    </w:pPr>
    <w:rPr>
      <w:rFonts w:ascii="Times New Roman" w:hAnsi="Times New Roman" w:cs="Times New Roman"/>
      <w:sz w:val="26"/>
      <w:szCs w:val="20"/>
    </w:rPr>
  </w:style>
  <w:style w:type="character" w:customStyle="1" w:styleId="BodyTextChar">
    <w:name w:val="Body Text Char"/>
    <w:basedOn w:val="DefaultParagraphFont"/>
    <w:link w:val="BodyText"/>
    <w:rsid w:val="00DF76E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D9A74-0BE4-4BB2-B767-9EFD7895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2681</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2</cp:revision>
  <cp:lastPrinted>2017-01-13T13:56:00Z</cp:lastPrinted>
  <dcterms:created xsi:type="dcterms:W3CDTF">2017-01-13T14:01:00Z</dcterms:created>
  <dcterms:modified xsi:type="dcterms:W3CDTF">2017-01-13T14:01:00Z</dcterms:modified>
</cp:coreProperties>
</file>