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0343C7">
      <w:pPr>
        <w:tabs>
          <w:tab w:val="left" w:pos="360"/>
        </w:tabs>
        <w:spacing w:line="233" w:lineRule="auto"/>
        <w:jc w:val="both"/>
        <w:rPr>
          <w:b/>
          <w:sz w:val="24"/>
        </w:rPr>
      </w:pPr>
      <w:r>
        <w:rPr>
          <w:sz w:val="24"/>
        </w:rPr>
        <w:t>Laura Paynter</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0343C7">
        <w:rPr>
          <w:sz w:val="24"/>
        </w:rPr>
        <w:t>C-2016-2577361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0343C7">
      <w:pPr>
        <w:tabs>
          <w:tab w:val="left" w:pos="360"/>
        </w:tabs>
        <w:spacing w:line="233" w:lineRule="auto"/>
        <w:jc w:val="both"/>
        <w:rPr>
          <w:sz w:val="24"/>
        </w:rPr>
      </w:pPr>
      <w:r>
        <w:rPr>
          <w:sz w:val="24"/>
        </w:rPr>
        <w:t>Philadelphia Gas Works</w:t>
      </w:r>
      <w:r>
        <w:rPr>
          <w:sz w:val="24"/>
        </w:rPr>
        <w:tab/>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343C7" w:rsidRPr="000343C7">
        <w:rPr>
          <w:sz w:val="24"/>
        </w:rPr>
        <w:t>Monday, March 13</w:t>
      </w:r>
      <w:r>
        <w:rPr>
          <w:sz w:val="24"/>
        </w:rPr>
        <w:t>, 20</w:t>
      </w:r>
      <w:r w:rsidR="00A13234">
        <w:rPr>
          <w:sz w:val="24"/>
        </w:rPr>
        <w:t>1</w:t>
      </w:r>
      <w:r w:rsidR="00DD7202">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w:t>
      </w:r>
      <w:proofErr w:type="spellStart"/>
      <w:r>
        <w:rPr>
          <w:sz w:val="24"/>
        </w:rPr>
        <w:t>Pa.C.S</w:t>
      </w:r>
      <w:proofErr w:type="spellEnd"/>
      <w:proofErr w:type="gramStart"/>
      <w:r>
        <w:rPr>
          <w:sz w:val="24"/>
        </w:rPr>
        <w:t xml:space="preserve">. </w:t>
      </w:r>
      <w:proofErr w:type="gramEnd"/>
      <w:r>
        <w:rPr>
          <w:sz w:val="24"/>
        </w:rPr>
        <w:t>§§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w:t>
      </w:r>
      <w:proofErr w:type="spellStart"/>
      <w:r>
        <w:rPr>
          <w:sz w:val="24"/>
          <w:szCs w:val="24"/>
        </w:rPr>
        <w:t>Pa.C.S</w:t>
      </w:r>
      <w:proofErr w:type="spellEnd"/>
      <w:proofErr w:type="gramStart"/>
      <w:r>
        <w:rPr>
          <w:sz w:val="24"/>
          <w:szCs w:val="24"/>
        </w:rPr>
        <w:t xml:space="preserve">. </w:t>
      </w:r>
      <w:proofErr w:type="gramEnd"/>
      <w:r>
        <w:rPr>
          <w:sz w:val="24"/>
          <w:szCs w:val="24"/>
        </w:rPr>
        <w:t>§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The Pennsylvania Legislature added Chapter 14 to the Public Utility Code, 66 </w:t>
      </w:r>
      <w:proofErr w:type="spellStart"/>
      <w:r>
        <w:rPr>
          <w:sz w:val="24"/>
        </w:rPr>
        <w:t>Pa.C.S</w:t>
      </w:r>
      <w:proofErr w:type="spellEnd"/>
      <w:r>
        <w:rPr>
          <w:sz w:val="24"/>
        </w:rPr>
        <w:t xml:space="preserve">.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w:t>
      </w:r>
      <w:proofErr w:type="spellStart"/>
      <w:r>
        <w:rPr>
          <w:sz w:val="24"/>
        </w:rPr>
        <w:t>Pa.C.S</w:t>
      </w:r>
      <w:proofErr w:type="spellEnd"/>
      <w:proofErr w:type="gramStart"/>
      <w:r>
        <w:rPr>
          <w:sz w:val="24"/>
        </w:rPr>
        <w:t xml:space="preserve">. </w:t>
      </w:r>
      <w:proofErr w:type="gramEnd"/>
      <w:r>
        <w:rPr>
          <w:sz w:val="24"/>
        </w:rPr>
        <w:t>§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w:t>
      </w:r>
      <w:proofErr w:type="spellStart"/>
      <w:r>
        <w:rPr>
          <w:sz w:val="24"/>
        </w:rPr>
        <w:t>Pa.C.S</w:t>
      </w:r>
      <w:proofErr w:type="spellEnd"/>
      <w:proofErr w:type="gramStart"/>
      <w:r>
        <w:rPr>
          <w:sz w:val="24"/>
        </w:rPr>
        <w:t xml:space="preserve">. </w:t>
      </w:r>
      <w:proofErr w:type="gramEnd"/>
      <w:r>
        <w:rPr>
          <w:sz w:val="24"/>
        </w:rPr>
        <w:t>§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w:t>
      </w:r>
      <w:proofErr w:type="spellStart"/>
      <w:r>
        <w:rPr>
          <w:sz w:val="24"/>
        </w:rPr>
        <w:t>Pa.C.S</w:t>
      </w:r>
      <w:proofErr w:type="spellEnd"/>
      <w:proofErr w:type="gramStart"/>
      <w:r>
        <w:rPr>
          <w:sz w:val="24"/>
        </w:rPr>
        <w:t xml:space="preserve">. </w:t>
      </w:r>
      <w:proofErr w:type="gramEnd"/>
      <w:r>
        <w:rPr>
          <w:sz w:val="24"/>
        </w:rPr>
        <w:t>§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w:t>
      </w:r>
      <w:proofErr w:type="spellStart"/>
      <w:r>
        <w:rPr>
          <w:sz w:val="24"/>
        </w:rPr>
        <w:t>Pa.C.S</w:t>
      </w:r>
      <w:proofErr w:type="spellEnd"/>
      <w:proofErr w:type="gramStart"/>
      <w:r>
        <w:rPr>
          <w:sz w:val="24"/>
        </w:rPr>
        <w:t xml:space="preserve">. </w:t>
      </w:r>
      <w:proofErr w:type="gramEnd"/>
      <w:r>
        <w:rPr>
          <w:sz w:val="24"/>
        </w:rPr>
        <w:t>§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w:t>
      </w:r>
      <w:proofErr w:type="spellStart"/>
      <w:r>
        <w:rPr>
          <w:sz w:val="24"/>
        </w:rPr>
        <w:t>Pa.C.S</w:t>
      </w:r>
      <w:proofErr w:type="spellEnd"/>
      <w:proofErr w:type="gramStart"/>
      <w:r>
        <w:rPr>
          <w:sz w:val="24"/>
        </w:rPr>
        <w:t xml:space="preserve">. </w:t>
      </w:r>
      <w:proofErr w:type="gramEnd"/>
      <w:r>
        <w:rPr>
          <w:sz w:val="24"/>
        </w:rPr>
        <w:t>§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significant change in circumstance that would support extending the time period for a payment plan.  66 </w:t>
      </w:r>
      <w:proofErr w:type="spellStart"/>
      <w:r>
        <w:rPr>
          <w:sz w:val="24"/>
        </w:rPr>
        <w:t>Pa.C.S</w:t>
      </w:r>
      <w:proofErr w:type="spellEnd"/>
      <w:proofErr w:type="gramStart"/>
      <w:r>
        <w:rPr>
          <w:sz w:val="24"/>
        </w:rPr>
        <w:t xml:space="preserve">. </w:t>
      </w:r>
      <w:proofErr w:type="gramEnd"/>
      <w:r>
        <w:rPr>
          <w:sz w:val="24"/>
        </w:rPr>
        <w:t xml:space="preserve">§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proofErr w:type="spellStart"/>
      <w:r>
        <w:rPr>
          <w:sz w:val="24"/>
        </w:rPr>
        <w:t>Pa.Code</w:t>
      </w:r>
      <w:proofErr w:type="spellEnd"/>
      <w:r>
        <w:rPr>
          <w:sz w:val="24"/>
        </w:rPr>
        <w:t xml:space="preserve"> § 1.15(b).  Requests for changes of initial hearings must be sent to the undersigned Administrative Law Judge, Piatt Place, Suite 220, </w:t>
      </w:r>
      <w:proofErr w:type="gramStart"/>
      <w:r>
        <w:rPr>
          <w:sz w:val="24"/>
        </w:rPr>
        <w:t>301</w:t>
      </w:r>
      <w:proofErr w:type="gramEnd"/>
      <w:r>
        <w:rPr>
          <w:sz w:val="24"/>
        </w:rPr>
        <w:t xml:space="preserve">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 xml:space="preserve">Pursuant to 52 </w:t>
      </w:r>
      <w:proofErr w:type="spellStart"/>
      <w:r>
        <w:rPr>
          <w:sz w:val="24"/>
        </w:rPr>
        <w:t>Pa.</w:t>
      </w:r>
      <w:r w:rsidRPr="00D5264C">
        <w:rPr>
          <w:sz w:val="24"/>
        </w:rPr>
        <w:t>Code</w:t>
      </w:r>
      <w:proofErr w:type="spellEnd"/>
      <w:r w:rsidRPr="00D5264C">
        <w:rPr>
          <w:sz w:val="24"/>
        </w:rPr>
        <w:t xml:space="preserv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in this proceeding.  Unless you are an attorney, you may not represent someone else.  Attorneys shall insure that their appearance is entered in accordance with the provisions of 52 </w:t>
      </w:r>
      <w:proofErr w:type="spellStart"/>
      <w:r w:rsidRPr="00D5264C">
        <w:rPr>
          <w:sz w:val="24"/>
        </w:rPr>
        <w:t>Pa.Code</w:t>
      </w:r>
      <w:proofErr w:type="spellEnd"/>
      <w:r w:rsidRPr="00D5264C">
        <w:rPr>
          <w:sz w:val="24"/>
        </w:rPr>
        <w:t xml:space="preserv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Pr>
          <w:sz w:val="24"/>
        </w:rPr>
        <w:t xml:space="preserve">  52 </w:t>
      </w:r>
      <w:proofErr w:type="spellStart"/>
      <w:r>
        <w:rPr>
          <w:sz w:val="24"/>
        </w:rPr>
        <w:t>Pa.Code</w:t>
      </w:r>
      <w:proofErr w:type="spellEnd"/>
      <w:r>
        <w:rPr>
          <w:sz w:val="24"/>
        </w:rPr>
        <w:t xml:space="preserv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  52 </w:t>
      </w:r>
      <w:proofErr w:type="spellStart"/>
      <w:r>
        <w:rPr>
          <w:sz w:val="24"/>
        </w:rPr>
        <w:t>Pa.Code</w:t>
      </w:r>
      <w:proofErr w:type="spellEnd"/>
      <w:r>
        <w:rPr>
          <w:sz w:val="24"/>
        </w:rPr>
        <w:t xml:space="preserv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 xml:space="preserve">y promotes settlements.  52 </w:t>
      </w:r>
      <w:proofErr w:type="spellStart"/>
      <w:r>
        <w:rPr>
          <w:b/>
          <w:sz w:val="24"/>
        </w:rPr>
        <w:t>Pa.</w:t>
      </w:r>
      <w:r w:rsidRPr="006E2126">
        <w:rPr>
          <w:b/>
          <w:sz w:val="24"/>
        </w:rPr>
        <w:t>Code</w:t>
      </w:r>
      <w:proofErr w:type="spellEnd"/>
      <w:r w:rsidRPr="006E2126">
        <w:rPr>
          <w:b/>
          <w:sz w:val="24"/>
        </w:rPr>
        <w:t xml:space="preserv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w:t>
      </w:r>
      <w:proofErr w:type="spellStart"/>
      <w:r>
        <w:rPr>
          <w:sz w:val="24"/>
        </w:rPr>
        <w:t>Pa.C.S</w:t>
      </w:r>
      <w:proofErr w:type="spellEnd"/>
      <w:proofErr w:type="gramStart"/>
      <w:r>
        <w:rPr>
          <w:sz w:val="24"/>
        </w:rPr>
        <w:t xml:space="preserve">. </w:t>
      </w:r>
      <w:proofErr w:type="gramEnd"/>
      <w:r>
        <w:rPr>
          <w:sz w:val="24"/>
        </w:rPr>
        <w:t>§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0343C7">
        <w:rPr>
          <w:sz w:val="24"/>
          <w:u w:val="single"/>
        </w:rPr>
        <w:t>January</w:t>
      </w:r>
      <w:r w:rsidR="00DD7202">
        <w:rPr>
          <w:sz w:val="24"/>
          <w:u w:val="single"/>
        </w:rPr>
        <w:t xml:space="preserve"> </w:t>
      </w:r>
      <w:r w:rsidR="000343C7">
        <w:rPr>
          <w:sz w:val="24"/>
          <w:u w:val="single"/>
        </w:rPr>
        <w:t>30</w:t>
      </w:r>
      <w:r w:rsidR="00DD7202">
        <w:rPr>
          <w:sz w:val="24"/>
          <w:u w:val="single"/>
        </w:rPr>
        <w:t>, 201</w:t>
      </w:r>
      <w:r w:rsidR="000343C7">
        <w:rPr>
          <w:sz w:val="24"/>
          <w:u w:val="single"/>
        </w:rPr>
        <w:t>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EA39BE" w:rsidRDefault="00EA39BE" w:rsidP="001D38B8">
      <w:pPr>
        <w:tabs>
          <w:tab w:val="left" w:pos="360"/>
        </w:tabs>
        <w:rPr>
          <w:sz w:val="24"/>
        </w:rPr>
      </w:pPr>
    </w:p>
    <w:p w:rsidR="00EA39BE" w:rsidRDefault="00EA39BE">
      <w:pPr>
        <w:rPr>
          <w:rFonts w:ascii="Microsoft Sans Serif" w:eastAsiaTheme="minorEastAsia" w:hAnsi="Microsoft Sans Serif" w:cs="Microsoft Sans Serif"/>
          <w:b/>
          <w:sz w:val="24"/>
          <w:szCs w:val="24"/>
          <w:u w:val="single"/>
        </w:rPr>
      </w:pPr>
      <w:r>
        <w:rPr>
          <w:rFonts w:ascii="Microsoft Sans Serif" w:eastAsiaTheme="minorEastAsia" w:hAnsi="Microsoft Sans Serif" w:cs="Microsoft Sans Serif"/>
          <w:b/>
          <w:sz w:val="24"/>
          <w:szCs w:val="24"/>
          <w:u w:val="single"/>
        </w:rPr>
        <w:br w:type="page"/>
      </w:r>
    </w:p>
    <w:p w:rsidR="00EA39BE" w:rsidRDefault="00EA39BE" w:rsidP="00EA39BE">
      <w:pPr>
        <w:contextualSpacing/>
        <w:rPr>
          <w:rFonts w:ascii="Microsoft Sans Serif" w:eastAsiaTheme="minorEastAsia" w:hAnsi="Microsoft Sans Serif" w:cs="Microsoft Sans Serif"/>
          <w:b/>
          <w:sz w:val="24"/>
          <w:szCs w:val="24"/>
          <w:u w:val="single"/>
        </w:rPr>
        <w:sectPr w:rsidR="00EA39BE" w:rsidSect="00EA39BE">
          <w:footerReference w:type="default" r:id="rId9"/>
          <w:pgSz w:w="12240" w:h="15840"/>
          <w:pgMar w:top="1440" w:right="1440" w:bottom="1440" w:left="1440" w:header="720" w:footer="720" w:gutter="0"/>
          <w:cols w:space="720"/>
          <w:titlePg/>
          <w:docGrid w:linePitch="360"/>
        </w:sectPr>
      </w:pPr>
    </w:p>
    <w:p w:rsidR="00EA39BE" w:rsidRPr="00EA39BE" w:rsidRDefault="00EA39BE" w:rsidP="00EA39BE">
      <w:pPr>
        <w:contextualSpacing/>
        <w:rPr>
          <w:rFonts w:ascii="Microsoft Sans Serif" w:eastAsiaTheme="minorEastAsia" w:hAnsi="Microsoft Sans Serif" w:cs="Microsoft Sans Serif"/>
          <w:i/>
          <w:sz w:val="24"/>
          <w:szCs w:val="24"/>
        </w:rPr>
      </w:pPr>
      <w:bookmarkStart w:id="0" w:name="_GoBack"/>
      <w:bookmarkEnd w:id="0"/>
      <w:r w:rsidRPr="00EA39BE">
        <w:rPr>
          <w:rFonts w:ascii="Microsoft Sans Serif" w:eastAsiaTheme="minorEastAsia" w:hAnsi="Microsoft Sans Serif" w:cs="Microsoft Sans Serif"/>
          <w:b/>
          <w:sz w:val="24"/>
          <w:szCs w:val="24"/>
          <w:u w:val="single"/>
        </w:rPr>
        <w:lastRenderedPageBreak/>
        <w:t>C-2016-2577361 - LAURA PAYNTER v. PHILADELPHIA GAS WORKS</w:t>
      </w:r>
      <w:r w:rsidRPr="00EA39BE">
        <w:rPr>
          <w:rFonts w:ascii="Microsoft Sans Serif" w:eastAsiaTheme="minorEastAsia" w:hAnsi="Microsoft Sans Serif" w:cs="Microsoft Sans Serif"/>
          <w:b/>
          <w:sz w:val="24"/>
          <w:szCs w:val="24"/>
          <w:u w:val="single"/>
        </w:rPr>
        <w:cr/>
      </w:r>
      <w:r w:rsidRPr="00EA39BE">
        <w:rPr>
          <w:rFonts w:ascii="Microsoft Sans Serif" w:eastAsiaTheme="minorEastAsia" w:hAnsi="Microsoft Sans Serif" w:cs="Microsoft Sans Serif"/>
          <w:b/>
          <w:sz w:val="24"/>
          <w:szCs w:val="24"/>
          <w:u w:val="single"/>
        </w:rPr>
        <w:cr/>
      </w:r>
      <w:r w:rsidRPr="00EA39BE">
        <w:rPr>
          <w:rFonts w:ascii="Microsoft Sans Serif" w:eastAsiaTheme="minorEastAsia" w:hAnsi="Microsoft Sans Serif" w:cs="Microsoft Sans Serif"/>
          <w:sz w:val="24"/>
          <w:szCs w:val="24"/>
        </w:rPr>
        <w:t>LAURA PAYNTER</w:t>
      </w:r>
      <w:r w:rsidRPr="00EA39BE">
        <w:rPr>
          <w:rFonts w:ascii="Microsoft Sans Serif" w:eastAsiaTheme="minorEastAsia" w:hAnsi="Microsoft Sans Serif" w:cs="Microsoft Sans Serif"/>
          <w:sz w:val="24"/>
          <w:szCs w:val="24"/>
        </w:rPr>
        <w:cr/>
        <w:t xml:space="preserve">3236 </w:t>
      </w:r>
      <w:proofErr w:type="spellStart"/>
      <w:r w:rsidRPr="00EA39BE">
        <w:rPr>
          <w:rFonts w:ascii="Microsoft Sans Serif" w:eastAsiaTheme="minorEastAsia" w:hAnsi="Microsoft Sans Serif" w:cs="Microsoft Sans Serif"/>
          <w:sz w:val="24"/>
          <w:szCs w:val="24"/>
        </w:rPr>
        <w:t>DISSTON</w:t>
      </w:r>
      <w:proofErr w:type="spellEnd"/>
      <w:r w:rsidRPr="00EA39BE">
        <w:rPr>
          <w:rFonts w:ascii="Microsoft Sans Serif" w:eastAsiaTheme="minorEastAsia" w:hAnsi="Microsoft Sans Serif" w:cs="Microsoft Sans Serif"/>
          <w:sz w:val="24"/>
          <w:szCs w:val="24"/>
        </w:rPr>
        <w:t xml:space="preserve"> ST</w:t>
      </w:r>
      <w:r w:rsidRPr="00EA39BE">
        <w:rPr>
          <w:rFonts w:ascii="Microsoft Sans Serif" w:eastAsiaTheme="minorEastAsia" w:hAnsi="Microsoft Sans Serif" w:cs="Microsoft Sans Serif"/>
          <w:sz w:val="24"/>
          <w:szCs w:val="24"/>
        </w:rPr>
        <w:cr/>
        <w:t>PHILADELPHIA PA  19149</w:t>
      </w:r>
      <w:r w:rsidRPr="00EA39BE">
        <w:rPr>
          <w:rFonts w:ascii="Microsoft Sans Serif" w:eastAsiaTheme="minorEastAsia" w:hAnsi="Microsoft Sans Serif" w:cs="Microsoft Sans Serif"/>
          <w:sz w:val="24"/>
          <w:szCs w:val="24"/>
        </w:rPr>
        <w:cr/>
      </w:r>
      <w:r w:rsidRPr="00EA39BE">
        <w:rPr>
          <w:rFonts w:ascii="Microsoft Sans Serif" w:eastAsiaTheme="minorEastAsia" w:hAnsi="Microsoft Sans Serif" w:cs="Microsoft Sans Serif"/>
          <w:b/>
          <w:sz w:val="24"/>
          <w:szCs w:val="24"/>
        </w:rPr>
        <w:t>215-758-6542</w:t>
      </w:r>
      <w:r w:rsidRPr="00EA39BE">
        <w:rPr>
          <w:rFonts w:ascii="Microsoft Sans Serif" w:eastAsiaTheme="minorEastAsia" w:hAnsi="Microsoft Sans Serif" w:cs="Microsoft Sans Serif"/>
          <w:b/>
          <w:sz w:val="24"/>
          <w:szCs w:val="24"/>
        </w:rPr>
        <w:cr/>
      </w:r>
      <w:r w:rsidRPr="00EA39BE">
        <w:rPr>
          <w:rFonts w:ascii="Microsoft Sans Serif" w:eastAsiaTheme="minorEastAsia" w:hAnsi="Microsoft Sans Serif" w:cs="Microsoft Sans Serif"/>
          <w:sz w:val="24"/>
          <w:szCs w:val="24"/>
        </w:rPr>
        <w:cr/>
        <w:t xml:space="preserve">GRACIELA </w:t>
      </w:r>
      <w:proofErr w:type="spellStart"/>
      <w:r w:rsidRPr="00EA39BE">
        <w:rPr>
          <w:rFonts w:ascii="Microsoft Sans Serif" w:eastAsiaTheme="minorEastAsia" w:hAnsi="Microsoft Sans Serif" w:cs="Microsoft Sans Serif"/>
          <w:sz w:val="24"/>
          <w:szCs w:val="24"/>
        </w:rPr>
        <w:t>CHRISTLIEB</w:t>
      </w:r>
      <w:proofErr w:type="spellEnd"/>
      <w:r w:rsidRPr="00EA39BE">
        <w:rPr>
          <w:rFonts w:ascii="Microsoft Sans Serif" w:eastAsiaTheme="minorEastAsia" w:hAnsi="Microsoft Sans Serif" w:cs="Microsoft Sans Serif"/>
          <w:sz w:val="24"/>
          <w:szCs w:val="24"/>
        </w:rPr>
        <w:t xml:space="preserve"> ESQUIRE</w:t>
      </w:r>
      <w:r w:rsidRPr="00EA39BE">
        <w:rPr>
          <w:rFonts w:ascii="Microsoft Sans Serif" w:eastAsiaTheme="minorEastAsia" w:hAnsi="Microsoft Sans Serif" w:cs="Microsoft Sans Serif"/>
          <w:sz w:val="24"/>
          <w:szCs w:val="24"/>
        </w:rPr>
        <w:cr/>
        <w:t>PHILADELPHIA GAS WORKS</w:t>
      </w:r>
      <w:r w:rsidRPr="00EA39BE">
        <w:rPr>
          <w:rFonts w:ascii="Microsoft Sans Serif" w:eastAsiaTheme="minorEastAsia" w:hAnsi="Microsoft Sans Serif" w:cs="Microsoft Sans Serif"/>
          <w:sz w:val="24"/>
          <w:szCs w:val="24"/>
        </w:rPr>
        <w:cr/>
        <w:t>800 WEST MONTGOMERY AVENUE</w:t>
      </w:r>
      <w:r w:rsidRPr="00EA39BE">
        <w:rPr>
          <w:rFonts w:ascii="Microsoft Sans Serif" w:eastAsiaTheme="minorEastAsia" w:hAnsi="Microsoft Sans Serif" w:cs="Microsoft Sans Serif"/>
          <w:sz w:val="24"/>
          <w:szCs w:val="24"/>
        </w:rPr>
        <w:cr/>
        <w:t>PHILADELPHIA PA  19122</w:t>
      </w:r>
      <w:r w:rsidRPr="00EA39BE">
        <w:rPr>
          <w:rFonts w:ascii="Microsoft Sans Serif" w:eastAsiaTheme="minorEastAsia" w:hAnsi="Microsoft Sans Serif" w:cs="Microsoft Sans Serif"/>
          <w:sz w:val="24"/>
          <w:szCs w:val="24"/>
        </w:rPr>
        <w:cr/>
      </w:r>
      <w:r w:rsidRPr="00EA39BE">
        <w:rPr>
          <w:rFonts w:ascii="Microsoft Sans Serif" w:eastAsiaTheme="minorEastAsia" w:hAnsi="Microsoft Sans Serif" w:cs="Microsoft Sans Serif"/>
          <w:b/>
          <w:sz w:val="24"/>
          <w:szCs w:val="24"/>
        </w:rPr>
        <w:t>215.684.6164</w:t>
      </w:r>
      <w:r w:rsidRPr="00EA39BE">
        <w:rPr>
          <w:rFonts w:ascii="Microsoft Sans Serif" w:eastAsiaTheme="minorEastAsia" w:hAnsi="Microsoft Sans Serif" w:cs="Microsoft Sans Serif"/>
          <w:b/>
          <w:sz w:val="24"/>
          <w:szCs w:val="24"/>
        </w:rPr>
        <w:cr/>
      </w:r>
      <w:r w:rsidRPr="00EA39BE">
        <w:rPr>
          <w:rFonts w:ascii="Microsoft Sans Serif" w:eastAsiaTheme="minorEastAsia" w:hAnsi="Microsoft Sans Serif" w:cs="Microsoft Sans Serif"/>
          <w:i/>
          <w:sz w:val="24"/>
          <w:szCs w:val="24"/>
        </w:rPr>
        <w:t>Accepts E-service</w:t>
      </w:r>
    </w:p>
    <w:p w:rsidR="00EA39BE" w:rsidRPr="00EA39BE" w:rsidRDefault="00EA39BE" w:rsidP="00EA39BE">
      <w:pPr>
        <w:tabs>
          <w:tab w:val="left" w:pos="7437"/>
        </w:tabs>
        <w:contextualSpacing/>
        <w:rPr>
          <w:rFonts w:ascii="Microsoft Sans Serif" w:eastAsiaTheme="minorEastAsia" w:hAnsi="Microsoft Sans Serif" w:cs="Microsoft Sans Serif"/>
          <w:i/>
          <w:sz w:val="24"/>
          <w:szCs w:val="24"/>
        </w:rPr>
      </w:pPr>
      <w:r w:rsidRPr="00EA39BE">
        <w:rPr>
          <w:rFonts w:ascii="Microsoft Sans Serif" w:eastAsiaTheme="minorEastAsia" w:hAnsi="Microsoft Sans Serif" w:cs="Microsoft Sans Serif"/>
          <w:i/>
          <w:sz w:val="24"/>
          <w:szCs w:val="24"/>
        </w:rPr>
        <w:t>Representing Philadelphia Gas Works</w:t>
      </w:r>
      <w:r w:rsidRPr="00EA39BE">
        <w:rPr>
          <w:rFonts w:ascii="Microsoft Sans Serif" w:eastAsiaTheme="minorEastAsia" w:hAnsi="Microsoft Sans Serif" w:cs="Microsoft Sans Serif"/>
          <w:i/>
          <w:sz w:val="24"/>
          <w:szCs w:val="24"/>
        </w:rPr>
        <w:tab/>
      </w:r>
    </w:p>
    <w:p w:rsidR="00EA39BE" w:rsidRPr="00EA39BE" w:rsidRDefault="00EA39BE" w:rsidP="00EA39BE">
      <w:pPr>
        <w:contextualSpacing/>
        <w:rPr>
          <w:rFonts w:ascii="Microsoft Sans Serif" w:eastAsiaTheme="minorEastAsia" w:hAnsi="Microsoft Sans Serif" w:cs="Microsoft Sans Serif"/>
          <w:sz w:val="24"/>
          <w:szCs w:val="24"/>
        </w:rPr>
      </w:pPr>
    </w:p>
    <w:p w:rsidR="001D38B8" w:rsidRDefault="001D38B8" w:rsidP="001D38B8">
      <w:pPr>
        <w:tabs>
          <w:tab w:val="left" w:pos="360"/>
        </w:tabs>
        <w:rPr>
          <w:sz w:val="24"/>
        </w:rPr>
      </w:pPr>
    </w:p>
    <w:sectPr w:rsidR="001D38B8" w:rsidSect="00EA39B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F0" w:rsidRDefault="007774F0">
      <w:r>
        <w:separator/>
      </w:r>
    </w:p>
  </w:endnote>
  <w:endnote w:type="continuationSeparator" w:id="0">
    <w:p w:rsidR="007774F0" w:rsidRDefault="007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256439"/>
      <w:docPartObj>
        <w:docPartGallery w:val="Page Numbers (Bottom of Page)"/>
        <w:docPartUnique/>
      </w:docPartObj>
    </w:sdtPr>
    <w:sdtEndPr>
      <w:rPr>
        <w:noProof/>
      </w:rPr>
    </w:sdtEndPr>
    <w:sdtContent>
      <w:p w:rsidR="00EA39BE" w:rsidRDefault="00EA39B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A39BE" w:rsidRDefault="00EA3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F0" w:rsidRDefault="007774F0">
      <w:r>
        <w:separator/>
      </w:r>
    </w:p>
  </w:footnote>
  <w:footnote w:type="continuationSeparator" w:id="0">
    <w:p w:rsidR="007774F0" w:rsidRDefault="00777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43C7"/>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E754E"/>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A39BE"/>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 w:type="character" w:customStyle="1" w:styleId="FooterChar">
    <w:name w:val="Footer Char"/>
    <w:basedOn w:val="DefaultParagraphFont"/>
    <w:link w:val="Footer"/>
    <w:uiPriority w:val="99"/>
    <w:rsid w:val="00EA3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 w:type="character" w:customStyle="1" w:styleId="FooterChar">
    <w:name w:val="Footer Char"/>
    <w:basedOn w:val="DefaultParagraphFont"/>
    <w:link w:val="Footer"/>
    <w:uiPriority w:val="99"/>
    <w:rsid w:val="00EA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1340</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4</cp:revision>
  <cp:lastPrinted>2011-10-24T18:07:00Z</cp:lastPrinted>
  <dcterms:created xsi:type="dcterms:W3CDTF">2017-01-30T14:19:00Z</dcterms:created>
  <dcterms:modified xsi:type="dcterms:W3CDTF">2017-01-30T14:31:00Z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