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E166B0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166B0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E166B0">
        <w:rPr>
          <w:rFonts w:ascii="Times New Roman" w:hAnsi="Times New Roman"/>
          <w:b/>
          <w:spacing w:val="-3"/>
          <w:szCs w:val="24"/>
        </w:rPr>
        <w:fldChar w:fldCharType="begin"/>
      </w:r>
      <w:r w:rsidRPr="00E166B0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E166B0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E166B0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166B0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E166B0" w:rsidRPr="00E166B0" w:rsidRDefault="00141506" w:rsidP="00E166B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166B0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E166B0" w:rsidRDefault="00E166B0" w:rsidP="00E166B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E166B0" w:rsidRDefault="00E166B0" w:rsidP="00E166B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E166B0" w:rsidRDefault="00E166B0" w:rsidP="00E166B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E166B0" w:rsidRPr="00E166B0" w:rsidRDefault="00E166B0" w:rsidP="00E166B0">
      <w:pPr>
        <w:jc w:val="both"/>
        <w:rPr>
          <w:rFonts w:ascii="Times New Roman" w:hAnsi="Times New Roman"/>
          <w:szCs w:val="24"/>
        </w:rPr>
      </w:pPr>
      <w:r w:rsidRPr="00E166B0">
        <w:rPr>
          <w:rFonts w:ascii="Times New Roman" w:hAnsi="Times New Roman"/>
          <w:szCs w:val="24"/>
        </w:rPr>
        <w:t>Brian Kelly</w:t>
      </w:r>
      <w:r w:rsidRPr="00E166B0">
        <w:rPr>
          <w:rFonts w:ascii="Times New Roman" w:hAnsi="Times New Roman"/>
          <w:szCs w:val="24"/>
        </w:rPr>
        <w:tab/>
      </w:r>
      <w:r w:rsidRPr="00E166B0">
        <w:rPr>
          <w:rFonts w:ascii="Times New Roman" w:hAnsi="Times New Roman"/>
          <w:szCs w:val="24"/>
        </w:rPr>
        <w:tab/>
      </w:r>
      <w:r w:rsidRPr="00E166B0">
        <w:rPr>
          <w:rFonts w:ascii="Times New Roman" w:hAnsi="Times New Roman"/>
          <w:szCs w:val="24"/>
        </w:rPr>
        <w:tab/>
      </w:r>
      <w:r w:rsidRPr="00E166B0">
        <w:rPr>
          <w:rFonts w:ascii="Times New Roman" w:hAnsi="Times New Roman"/>
          <w:szCs w:val="24"/>
        </w:rPr>
        <w:tab/>
      </w:r>
      <w:r w:rsidRPr="00E166B0">
        <w:rPr>
          <w:rFonts w:ascii="Times New Roman" w:hAnsi="Times New Roman"/>
          <w:szCs w:val="24"/>
        </w:rPr>
        <w:tab/>
      </w:r>
      <w:r w:rsidRPr="00E166B0">
        <w:rPr>
          <w:rFonts w:ascii="Times New Roman" w:hAnsi="Times New Roman"/>
          <w:szCs w:val="24"/>
        </w:rPr>
        <w:tab/>
        <w:t>:</w:t>
      </w:r>
    </w:p>
    <w:p w:rsidR="00E166B0" w:rsidRPr="00E166B0" w:rsidRDefault="00E166B0" w:rsidP="00E166B0">
      <w:pPr>
        <w:ind w:firstLine="720"/>
        <w:jc w:val="both"/>
        <w:rPr>
          <w:rFonts w:ascii="Times New Roman" w:hAnsi="Times New Roman"/>
          <w:szCs w:val="24"/>
        </w:rPr>
      </w:pPr>
      <w:r w:rsidRPr="00E166B0">
        <w:rPr>
          <w:rFonts w:ascii="Times New Roman" w:hAnsi="Times New Roman"/>
          <w:szCs w:val="24"/>
        </w:rPr>
        <w:tab/>
      </w:r>
      <w:r w:rsidRPr="00E166B0">
        <w:rPr>
          <w:rFonts w:ascii="Times New Roman" w:hAnsi="Times New Roman"/>
          <w:szCs w:val="24"/>
        </w:rPr>
        <w:tab/>
      </w:r>
      <w:r w:rsidRPr="00E166B0">
        <w:rPr>
          <w:rFonts w:ascii="Times New Roman" w:hAnsi="Times New Roman"/>
          <w:szCs w:val="24"/>
        </w:rPr>
        <w:tab/>
      </w:r>
      <w:r w:rsidRPr="00E166B0">
        <w:rPr>
          <w:rFonts w:ascii="Times New Roman" w:hAnsi="Times New Roman"/>
          <w:szCs w:val="24"/>
        </w:rPr>
        <w:tab/>
      </w:r>
      <w:r w:rsidRPr="00E166B0">
        <w:rPr>
          <w:rFonts w:ascii="Times New Roman" w:hAnsi="Times New Roman"/>
          <w:szCs w:val="24"/>
        </w:rPr>
        <w:tab/>
      </w:r>
      <w:r w:rsidRPr="00E166B0">
        <w:rPr>
          <w:rFonts w:ascii="Times New Roman" w:hAnsi="Times New Roman"/>
          <w:szCs w:val="24"/>
        </w:rPr>
        <w:tab/>
        <w:t>:</w:t>
      </w:r>
    </w:p>
    <w:p w:rsidR="00E166B0" w:rsidRPr="00E166B0" w:rsidRDefault="00E166B0" w:rsidP="00E166B0">
      <w:pPr>
        <w:ind w:firstLine="720"/>
        <w:jc w:val="both"/>
        <w:rPr>
          <w:rFonts w:ascii="Times New Roman" w:hAnsi="Times New Roman"/>
          <w:szCs w:val="24"/>
        </w:rPr>
      </w:pPr>
      <w:r w:rsidRPr="00E166B0">
        <w:rPr>
          <w:rFonts w:ascii="Times New Roman" w:hAnsi="Times New Roman"/>
          <w:szCs w:val="24"/>
        </w:rPr>
        <w:t>v.</w:t>
      </w:r>
      <w:r w:rsidRPr="00E166B0">
        <w:rPr>
          <w:rFonts w:ascii="Times New Roman" w:hAnsi="Times New Roman"/>
          <w:szCs w:val="24"/>
        </w:rPr>
        <w:tab/>
      </w:r>
      <w:r w:rsidRPr="00E166B0">
        <w:rPr>
          <w:rFonts w:ascii="Times New Roman" w:hAnsi="Times New Roman"/>
          <w:szCs w:val="24"/>
        </w:rPr>
        <w:tab/>
      </w:r>
      <w:r w:rsidRPr="00E166B0">
        <w:rPr>
          <w:rFonts w:ascii="Times New Roman" w:hAnsi="Times New Roman"/>
          <w:szCs w:val="24"/>
        </w:rPr>
        <w:tab/>
      </w:r>
      <w:r w:rsidRPr="00E166B0">
        <w:rPr>
          <w:rFonts w:ascii="Times New Roman" w:hAnsi="Times New Roman"/>
          <w:szCs w:val="24"/>
        </w:rPr>
        <w:tab/>
      </w:r>
      <w:r w:rsidRPr="00E166B0">
        <w:rPr>
          <w:rFonts w:ascii="Times New Roman" w:hAnsi="Times New Roman"/>
          <w:szCs w:val="24"/>
        </w:rPr>
        <w:tab/>
      </w:r>
      <w:r w:rsidRPr="00E166B0">
        <w:rPr>
          <w:rFonts w:ascii="Times New Roman" w:hAnsi="Times New Roman"/>
          <w:szCs w:val="24"/>
        </w:rPr>
        <w:tab/>
        <w:t>:</w:t>
      </w:r>
      <w:r w:rsidRPr="00E166B0">
        <w:rPr>
          <w:rFonts w:ascii="Times New Roman" w:hAnsi="Times New Roman"/>
          <w:szCs w:val="24"/>
        </w:rPr>
        <w:tab/>
      </w:r>
      <w:r w:rsidRPr="00E166B0">
        <w:rPr>
          <w:rFonts w:ascii="Times New Roman" w:hAnsi="Times New Roman"/>
          <w:szCs w:val="24"/>
        </w:rPr>
        <w:tab/>
        <w:t>C-2016-2535507</w:t>
      </w:r>
    </w:p>
    <w:p w:rsidR="00E166B0" w:rsidRPr="00E166B0" w:rsidRDefault="00E166B0" w:rsidP="00E166B0">
      <w:pPr>
        <w:ind w:left="720" w:firstLine="4320"/>
        <w:jc w:val="both"/>
        <w:rPr>
          <w:rFonts w:ascii="Times New Roman" w:hAnsi="Times New Roman"/>
          <w:szCs w:val="24"/>
        </w:rPr>
      </w:pPr>
      <w:r w:rsidRPr="00E166B0">
        <w:rPr>
          <w:rFonts w:ascii="Times New Roman" w:hAnsi="Times New Roman"/>
          <w:szCs w:val="24"/>
        </w:rPr>
        <w:t>:</w:t>
      </w:r>
    </w:p>
    <w:p w:rsidR="00E166B0" w:rsidRPr="00E166B0" w:rsidRDefault="00E166B0" w:rsidP="00E166B0">
      <w:pPr>
        <w:jc w:val="both"/>
        <w:rPr>
          <w:rFonts w:ascii="Times New Roman" w:hAnsi="Times New Roman"/>
          <w:szCs w:val="24"/>
        </w:rPr>
      </w:pPr>
      <w:r w:rsidRPr="00E166B0">
        <w:rPr>
          <w:rFonts w:ascii="Times New Roman" w:hAnsi="Times New Roman"/>
          <w:szCs w:val="24"/>
        </w:rPr>
        <w:t xml:space="preserve">Duquesne Light Company, and </w:t>
      </w:r>
      <w:r w:rsidRPr="00E166B0">
        <w:rPr>
          <w:rFonts w:ascii="Times New Roman" w:hAnsi="Times New Roman"/>
          <w:szCs w:val="24"/>
        </w:rPr>
        <w:tab/>
      </w:r>
      <w:r w:rsidRPr="00E166B0">
        <w:rPr>
          <w:rFonts w:ascii="Times New Roman" w:hAnsi="Times New Roman"/>
          <w:szCs w:val="24"/>
        </w:rPr>
        <w:tab/>
      </w:r>
      <w:r w:rsidRPr="00E166B0">
        <w:rPr>
          <w:rFonts w:ascii="Times New Roman" w:hAnsi="Times New Roman"/>
          <w:szCs w:val="24"/>
        </w:rPr>
        <w:tab/>
        <w:t>:</w:t>
      </w:r>
    </w:p>
    <w:p w:rsidR="00E166B0" w:rsidRPr="00E166B0" w:rsidRDefault="00E166B0" w:rsidP="00E166B0">
      <w:pPr>
        <w:jc w:val="both"/>
        <w:rPr>
          <w:rFonts w:ascii="Times New Roman" w:hAnsi="Times New Roman"/>
          <w:szCs w:val="24"/>
        </w:rPr>
      </w:pPr>
      <w:r w:rsidRPr="00E166B0">
        <w:rPr>
          <w:rFonts w:ascii="Times New Roman" w:hAnsi="Times New Roman"/>
          <w:szCs w:val="24"/>
        </w:rPr>
        <w:t>American Power &amp; Gas LLC</w:t>
      </w:r>
      <w:r w:rsidRPr="00E166B0">
        <w:rPr>
          <w:rFonts w:ascii="Times New Roman" w:hAnsi="Times New Roman"/>
          <w:szCs w:val="24"/>
        </w:rPr>
        <w:tab/>
      </w:r>
      <w:r w:rsidRPr="00E166B0">
        <w:rPr>
          <w:rFonts w:ascii="Times New Roman" w:hAnsi="Times New Roman"/>
          <w:szCs w:val="24"/>
        </w:rPr>
        <w:tab/>
      </w:r>
      <w:r w:rsidRPr="00E166B0">
        <w:rPr>
          <w:rFonts w:ascii="Times New Roman" w:hAnsi="Times New Roman"/>
          <w:szCs w:val="24"/>
        </w:rPr>
        <w:tab/>
      </w:r>
      <w:r w:rsidRPr="00E166B0">
        <w:rPr>
          <w:rFonts w:ascii="Times New Roman" w:hAnsi="Times New Roman"/>
          <w:szCs w:val="24"/>
        </w:rPr>
        <w:tab/>
        <w:t>:</w:t>
      </w:r>
    </w:p>
    <w:p w:rsidR="00E166B0" w:rsidRDefault="00E166B0" w:rsidP="00E166B0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E166B0" w:rsidRDefault="00E166B0" w:rsidP="00E166B0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E166B0" w:rsidRPr="000C1A59" w:rsidRDefault="00E166B0" w:rsidP="00E166B0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E166B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Katrina </w:t>
      </w:r>
      <w:r w:rsidR="00E166B0">
        <w:rPr>
          <w:rFonts w:ascii="Times New Roman" w:hAnsi="Times New Roman"/>
          <w:spacing w:val="-3"/>
          <w:szCs w:val="24"/>
        </w:rPr>
        <w:t xml:space="preserve">L. </w:t>
      </w:r>
      <w:r w:rsidR="00C224DB" w:rsidRPr="00B616F5">
        <w:rPr>
          <w:rFonts w:ascii="Times New Roman" w:hAnsi="Times New Roman"/>
          <w:spacing w:val="-3"/>
          <w:szCs w:val="24"/>
        </w:rPr>
        <w:t>Dunderdale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E166B0" w:rsidRPr="00E166B0">
        <w:rPr>
          <w:rFonts w:ascii="Times New Roman" w:hAnsi="Times New Roman"/>
          <w:spacing w:val="-3"/>
          <w:szCs w:val="24"/>
        </w:rPr>
        <w:t>December 12, 2016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E166B0" w:rsidRPr="00E166B0" w:rsidRDefault="00E166B0" w:rsidP="00E166B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E166B0">
        <w:rPr>
          <w:rFonts w:ascii="Times New Roman" w:hAnsi="Times New Roman"/>
        </w:rPr>
        <w:t>1.</w:t>
      </w:r>
      <w:r w:rsidRPr="00E166B0">
        <w:rPr>
          <w:rFonts w:ascii="Times New Roman" w:hAnsi="Times New Roman"/>
        </w:rPr>
        <w:tab/>
        <w:t>That the complaint of Brian Kelly against Duquesne Light Company at Docket No. C-2016-2535507 is dismissed.</w:t>
      </w:r>
    </w:p>
    <w:p w:rsidR="00E166B0" w:rsidRDefault="00E166B0" w:rsidP="00E166B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E166B0" w:rsidRPr="00E166B0" w:rsidRDefault="00E166B0" w:rsidP="00E166B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E166B0">
        <w:rPr>
          <w:rFonts w:ascii="Times New Roman" w:hAnsi="Times New Roman"/>
        </w:rPr>
        <w:t>2.</w:t>
      </w:r>
      <w:r w:rsidRPr="00E166B0">
        <w:rPr>
          <w:rFonts w:ascii="Times New Roman" w:hAnsi="Times New Roman"/>
        </w:rPr>
        <w:tab/>
        <w:t>That the complaint of Brian Kelly against American Power &amp; Gas LLC at Docket No. C-2016-2535507 is closed.</w:t>
      </w:r>
    </w:p>
    <w:p w:rsidR="00E166B0" w:rsidRPr="00E166B0" w:rsidRDefault="00E166B0" w:rsidP="00E166B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E166B0" w:rsidP="00E166B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E166B0">
        <w:rPr>
          <w:rFonts w:ascii="Times New Roman" w:hAnsi="Times New Roman"/>
        </w:rPr>
        <w:t xml:space="preserve">3. </w:t>
      </w:r>
      <w:r w:rsidRPr="00E166B0">
        <w:rPr>
          <w:rFonts w:ascii="Times New Roman" w:hAnsi="Times New Roman"/>
        </w:rPr>
        <w:tab/>
        <w:t>That the docket at Docket No. C-2016-2535507 is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BB2FB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E387F4A" wp14:editId="187803B1">
            <wp:simplePos x="0" y="0"/>
            <wp:positionH relativeFrom="column">
              <wp:posOffset>3128010</wp:posOffset>
            </wp:positionH>
            <wp:positionV relativeFrom="paragraph">
              <wp:posOffset>27305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BB2FB6" w:rsidP="00BB2FB6">
      <w:pPr>
        <w:tabs>
          <w:tab w:val="left" w:pos="-720"/>
          <w:tab w:val="left" w:pos="6092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ab/>
      </w:r>
      <w:bookmarkStart w:id="1" w:name="_GoBack"/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BB2FB6">
        <w:rPr>
          <w:rFonts w:ascii="Times New Roman" w:hAnsi="Times New Roman"/>
          <w:spacing w:val="-3"/>
          <w:szCs w:val="24"/>
        </w:rPr>
        <w:t>February 10, 2017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E44" w:rsidRDefault="00770E44">
      <w:pPr>
        <w:spacing w:line="20" w:lineRule="exact"/>
      </w:pPr>
    </w:p>
  </w:endnote>
  <w:endnote w:type="continuationSeparator" w:id="0">
    <w:p w:rsidR="00770E44" w:rsidRDefault="00770E44">
      <w:r>
        <w:t xml:space="preserve"> </w:t>
      </w:r>
    </w:p>
  </w:endnote>
  <w:endnote w:type="continuationNotice" w:id="1">
    <w:p w:rsidR="00770E44" w:rsidRDefault="00770E44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E44" w:rsidRDefault="00770E44">
      <w:r>
        <w:separator/>
      </w:r>
    </w:p>
  </w:footnote>
  <w:footnote w:type="continuationSeparator" w:id="0">
    <w:p w:rsidR="00770E44" w:rsidRDefault="00770E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A7274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0E44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2FB6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166B0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2017-02-10T18:40:00Z</dcterms:modified>
</cp:coreProperties>
</file>