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47BB" w:rsidRDefault="00EB7224" w:rsidP="00EB722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15,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C82B5E">
        <w:rPr>
          <w:rFonts w:ascii="Arial" w:hAnsi="Arial" w:cs="Arial"/>
          <w:b/>
          <w:szCs w:val="24"/>
        </w:rPr>
        <w:t>March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76278C">
        <w:rPr>
          <w:rFonts w:ascii="Arial" w:hAnsi="Arial" w:cs="Arial"/>
          <w:szCs w:val="24"/>
        </w:rPr>
        <w:t>84142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825E53">
        <w:rPr>
          <w:rFonts w:ascii="Arial" w:hAnsi="Arial" w:cs="Arial"/>
          <w:szCs w:val="24"/>
        </w:rPr>
        <w:t>31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76278C">
        <w:rPr>
          <w:rFonts w:ascii="Arial" w:hAnsi="Arial" w:cs="Arial"/>
          <w:szCs w:val="24"/>
        </w:rPr>
        <w:t>January 13, 2017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76278C">
        <w:rPr>
          <w:rFonts w:ascii="Arial" w:hAnsi="Arial" w:cs="Arial"/>
          <w:szCs w:val="24"/>
        </w:rPr>
        <w:t xml:space="preserve">March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>Pr</w:t>
      </w:r>
      <w:r w:rsidR="00080B01">
        <w:rPr>
          <w:rFonts w:ascii="Arial" w:hAnsi="Arial" w:cs="Arial"/>
          <w:szCs w:val="24"/>
        </w:rPr>
        <w:t>ocurement Class 1 (Residential) and</w:t>
      </w:r>
      <w:r w:rsidR="006243B9">
        <w:rPr>
          <w:rFonts w:ascii="Arial" w:hAnsi="Arial" w:cs="Arial"/>
          <w:szCs w:val="24"/>
        </w:rPr>
        <w:t xml:space="preserve"> Procurement Class 2</w:t>
      </w:r>
      <w:r w:rsidR="006B5382">
        <w:rPr>
          <w:rFonts w:ascii="Arial" w:hAnsi="Arial" w:cs="Arial"/>
          <w:szCs w:val="24"/>
        </w:rPr>
        <w:t xml:space="preserve"> </w:t>
      </w:r>
      <w:r w:rsidR="006243B9">
        <w:rPr>
          <w:rFonts w:ascii="Arial" w:hAnsi="Arial" w:cs="Arial"/>
          <w:szCs w:val="24"/>
        </w:rPr>
        <w:t>(Small</w:t>
      </w:r>
      <w:r w:rsidR="00080B01">
        <w:rPr>
          <w:rFonts w:ascii="Arial" w:hAnsi="Arial" w:cs="Arial"/>
          <w:szCs w:val="24"/>
        </w:rPr>
        <w:t xml:space="preserve"> Commercial and Industrial)</w:t>
      </w:r>
      <w:r w:rsidR="006243B9">
        <w:rPr>
          <w:rFonts w:ascii="Arial" w:hAnsi="Arial" w:cs="Arial"/>
          <w:szCs w:val="24"/>
        </w:rPr>
        <w:t xml:space="preserve"> for 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March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76278C">
        <w:rPr>
          <w:rFonts w:ascii="Arial" w:hAnsi="Arial" w:cs="Arial"/>
          <w:szCs w:val="24"/>
        </w:rPr>
        <w:t>7</w:t>
      </w:r>
      <w:r w:rsidR="006243B9">
        <w:rPr>
          <w:rFonts w:ascii="Arial" w:hAnsi="Arial" w:cs="Arial"/>
          <w:szCs w:val="24"/>
        </w:rPr>
        <w:t xml:space="preserve"> through </w:t>
      </w:r>
      <w:r w:rsidR="0076278C">
        <w:rPr>
          <w:rFonts w:ascii="Arial" w:hAnsi="Arial" w:cs="Arial"/>
          <w:szCs w:val="24"/>
        </w:rPr>
        <w:t>May 31</w:t>
      </w:r>
      <w:r w:rsidR="00B55F62">
        <w:rPr>
          <w:rFonts w:ascii="Arial" w:hAnsi="Arial" w:cs="Arial"/>
          <w:szCs w:val="24"/>
        </w:rPr>
        <w:t>, 2017</w:t>
      </w:r>
      <w:r w:rsidR="00FD7B24">
        <w:rPr>
          <w:rFonts w:ascii="Arial" w:hAnsi="Arial" w:cs="Arial"/>
          <w:szCs w:val="24"/>
        </w:rPr>
        <w:t>;</w:t>
      </w:r>
      <w:r w:rsidR="006243B9">
        <w:rPr>
          <w:rFonts w:ascii="Arial" w:hAnsi="Arial" w:cs="Arial"/>
          <w:szCs w:val="24"/>
        </w:rPr>
        <w:t xml:space="preserve"> and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DB246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76278C">
        <w:rPr>
          <w:rFonts w:ascii="Arial" w:hAnsi="Arial" w:cs="Arial"/>
          <w:szCs w:val="24"/>
        </w:rPr>
        <w:t>March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107173">
        <w:rPr>
          <w:rFonts w:ascii="Arial" w:hAnsi="Arial" w:cs="Arial"/>
          <w:szCs w:val="24"/>
        </w:rPr>
        <w:t xml:space="preserve"> through </w:t>
      </w:r>
      <w:r w:rsidR="0076278C">
        <w:rPr>
          <w:rFonts w:ascii="Arial" w:hAnsi="Arial" w:cs="Arial"/>
          <w:szCs w:val="24"/>
        </w:rPr>
        <w:t>March 31, 2017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76278C">
        <w:rPr>
          <w:rFonts w:ascii="Arial" w:hAnsi="Arial" w:cs="Arial"/>
          <w:szCs w:val="24"/>
        </w:rPr>
        <w:t>84142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B722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0BAD66" wp14:editId="3107F8F9">
            <wp:simplePos x="0" y="0"/>
            <wp:positionH relativeFrom="column">
              <wp:posOffset>3190875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6C76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</w:t>
      </w:r>
      <w:r w:rsidR="00186C76">
        <w:rPr>
          <w:rFonts w:ascii="Arial" w:hAnsi="Arial" w:cs="Arial"/>
          <w:szCs w:val="24"/>
        </w:rPr>
        <w:t>14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17</cp:revision>
  <cp:lastPrinted>2017-02-13T15:35:00Z</cp:lastPrinted>
  <dcterms:created xsi:type="dcterms:W3CDTF">2016-05-26T15:05:00Z</dcterms:created>
  <dcterms:modified xsi:type="dcterms:W3CDTF">2017-02-15T14:18:00Z</dcterms:modified>
</cp:coreProperties>
</file>