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Pr="00404E19" w:rsidRDefault="003F323C" w:rsidP="00056A23">
      <w:pPr>
        <w:tabs>
          <w:tab w:val="left" w:pos="0"/>
        </w:tabs>
        <w:spacing w:before="0" w:after="0" w:line="240" w:lineRule="auto"/>
        <w:jc w:val="both"/>
      </w:pPr>
    </w:p>
    <w:p w:rsidR="003F323C" w:rsidRDefault="003F323C" w:rsidP="00056A23">
      <w:pPr>
        <w:spacing w:before="0" w:after="0" w:line="240" w:lineRule="auto"/>
      </w:pPr>
    </w:p>
    <w:p w:rsidR="003F323C" w:rsidRPr="00D02FCC" w:rsidRDefault="0055222E" w:rsidP="00056A23">
      <w:pPr>
        <w:spacing w:before="0" w:after="0" w:line="240" w:lineRule="auto"/>
        <w:jc w:val="center"/>
        <w:rPr>
          <w:b/>
        </w:rPr>
      </w:pPr>
      <w:r>
        <w:rPr>
          <w:b/>
        </w:rPr>
        <w:t>FIFTH</w:t>
      </w:r>
      <w:r w:rsidR="003F323C" w:rsidRPr="00D02FCC">
        <w:rPr>
          <w:b/>
        </w:rPr>
        <w:t xml:space="preserve"> PREHEARING ORDER</w:t>
      </w:r>
    </w:p>
    <w:p w:rsidR="003F323C" w:rsidRPr="00D02FCC" w:rsidRDefault="0055222E" w:rsidP="00056A23">
      <w:pPr>
        <w:spacing w:before="0" w:after="0" w:line="240" w:lineRule="auto"/>
        <w:jc w:val="center"/>
        <w:rPr>
          <w:b/>
          <w:u w:val="single"/>
        </w:rPr>
      </w:pPr>
      <w:r w:rsidRPr="0055222E">
        <w:rPr>
          <w:b/>
        </w:rPr>
        <w:t>ON DISCOVERY AND SCHEDULING FOLLOWING COMMISSION</w:t>
      </w:r>
      <w:r>
        <w:rPr>
          <w:b/>
          <w:u w:val="single"/>
        </w:rPr>
        <w:t xml:space="preserve"> DETERMINATION OF THE MATERIAL QUESTION</w:t>
      </w:r>
    </w:p>
    <w:p w:rsidR="00D02FCC" w:rsidRDefault="003F323C" w:rsidP="00056A23">
      <w:pPr>
        <w:spacing w:before="0" w:after="0" w:line="240" w:lineRule="auto"/>
      </w:pPr>
      <w:r>
        <w:tab/>
      </w:r>
    </w:p>
    <w:p w:rsidR="00056A23" w:rsidRDefault="00056A23" w:rsidP="00056A23">
      <w:pPr>
        <w:spacing w:before="0" w:after="0" w:line="240" w:lineRule="auto"/>
      </w:pPr>
    </w:p>
    <w:p w:rsidR="003F323C" w:rsidRDefault="00D02FCC" w:rsidP="003F323C">
      <w:pPr>
        <w:spacing w:before="0" w:after="0"/>
      </w:pPr>
      <w:r>
        <w:tab/>
      </w:r>
      <w:r w:rsidR="003F323C">
        <w:t>On November 25, 2015, the Centre Park Historic District, Inc. (</w:t>
      </w:r>
      <w:proofErr w:type="spellStart"/>
      <w:r w:rsidR="003F323C">
        <w:t>CPHD</w:t>
      </w:r>
      <w:proofErr w:type="spellEnd"/>
      <w:r w:rsidR="003F323C">
        <w:t xml:space="preserve">), filed a formal complaint which alleged that UGI Utilities, Inc. – Gas Division (UGI), violated the Commission’s regulation regarding the placement of meters in historic districts of Reading, Pennsylvania, 52 </w:t>
      </w:r>
      <w:proofErr w:type="spellStart"/>
      <w:r w:rsidR="003F323C">
        <w:t>Pa.Code</w:t>
      </w:r>
      <w:proofErr w:type="spellEnd"/>
      <w:r w:rsidR="003F323C">
        <w:t xml:space="preserve"> § 59.18.  UGI filed an answer denying the material allegations of the complaint on December 15, 2015.  It is UGI’s position that Section 59.18 grants it discretion in the placement of meters in historic areas and that its actions have been appropriate as required by the Public Utility Code.</w:t>
      </w:r>
    </w:p>
    <w:p w:rsidR="003F323C" w:rsidRDefault="003F323C" w:rsidP="003F323C">
      <w:pPr>
        <w:spacing w:before="0" w:after="0"/>
      </w:pPr>
    </w:p>
    <w:p w:rsidR="003F323C" w:rsidRDefault="003F323C" w:rsidP="003F323C">
      <w:pPr>
        <w:spacing w:before="0" w:after="0"/>
      </w:pPr>
      <w:r>
        <w:tab/>
        <w:t xml:space="preserve">On February 17, 2016, the City of Reading filed a formal complaint against UGI Utilities, Inc. (UGI), challenging UGI’s placement of meters in historic districts as well as the outside placement of meters in unsafe locations in other districts of the city.  On March 14, 2016, UGI filed an answer denying the material allegations of the complaint and also preliminary objections seeking dismissal of the complaint.  The City of Reading filed an answer to the preliminary objections on March 24, 2016.  By interim order dated March 29, 2016, the </w:t>
      </w:r>
      <w:r>
        <w:lastRenderedPageBreak/>
        <w:t>preliminary objections were denied.</w:t>
      </w:r>
      <w:r w:rsidR="003B6898">
        <w:t xml:space="preserve">  The complaints of </w:t>
      </w:r>
      <w:proofErr w:type="spellStart"/>
      <w:r w:rsidR="003B6898">
        <w:t>CPHD</w:t>
      </w:r>
      <w:proofErr w:type="spellEnd"/>
      <w:r w:rsidR="003B6898">
        <w:t xml:space="preserve"> and the City of Reading were consolidated by order entered March 30, 2016.</w:t>
      </w:r>
    </w:p>
    <w:p w:rsidR="003F3139" w:rsidRDefault="003F3139" w:rsidP="003F323C">
      <w:pPr>
        <w:spacing w:before="0" w:after="0"/>
      </w:pPr>
    </w:p>
    <w:p w:rsidR="003F323C" w:rsidRDefault="003F323C" w:rsidP="003F323C">
      <w:pPr>
        <w:spacing w:before="0" w:after="0"/>
      </w:pPr>
      <w:r>
        <w:tab/>
        <w:t>Prehearing conferences were held on February 11, 2016, March 30, 2016 and July 14, 2016.  At the July 14, 2016 prehearing conference</w:t>
      </w:r>
      <w:r w:rsidR="000E5E46">
        <w:t>,</w:t>
      </w:r>
      <w:r>
        <w:t xml:space="preserve"> a litigation schedule </w:t>
      </w:r>
      <w:r w:rsidR="003B6898">
        <w:t xml:space="preserve">was established </w:t>
      </w:r>
      <w:r>
        <w:t>which provided for a discovery deadline of September 9, 2016, a deadline for dispositive motions on September 30, 2016, and evidentiary hearing</w:t>
      </w:r>
      <w:r w:rsidR="003B6898">
        <w:t>s</w:t>
      </w:r>
      <w:r>
        <w:t xml:space="preserve"> to begin on November 15, 2016, in Harrisburg.</w:t>
      </w:r>
    </w:p>
    <w:p w:rsidR="003F323C" w:rsidRDefault="003F323C" w:rsidP="003F323C">
      <w:pPr>
        <w:spacing w:before="0" w:after="0"/>
      </w:pPr>
    </w:p>
    <w:p w:rsidR="003F323C" w:rsidRDefault="003F323C" w:rsidP="003F323C">
      <w:pPr>
        <w:spacing w:before="0" w:after="0"/>
      </w:pPr>
      <w:r>
        <w:tab/>
        <w:t xml:space="preserve">On September 1, 2016, UGI filed a petition for interlocutory review and answer to material questions to the Commission.  UGI and BIE also filed a joint motion to, among other </w:t>
      </w:r>
      <w:r w:rsidR="00056A23">
        <w:t>t</w:t>
      </w:r>
      <w:r>
        <w:t>hings, modify the deadlines established</w:t>
      </w:r>
      <w:r w:rsidR="00054061">
        <w:t xml:space="preserve"> </w:t>
      </w:r>
      <w:r>
        <w:t>a</w:t>
      </w:r>
      <w:r w:rsidR="00054061">
        <w:t>t</w:t>
      </w:r>
      <w:r>
        <w:t xml:space="preserve"> the July 14, 2016 prehearing conference.  The motion represented that the Complainants did not object to the request to modify the litigation schedule</w:t>
      </w:r>
      <w:r w:rsidR="001A4CC3">
        <w:t>.</w:t>
      </w:r>
      <w:r w:rsidR="0055222E">
        <w:t xml:space="preserve">  By order dated September 2, 2016, the litigation schedule was suspended pending the answer to the material question by the Commission.</w:t>
      </w:r>
    </w:p>
    <w:p w:rsidR="0055222E" w:rsidRDefault="0055222E" w:rsidP="003F323C">
      <w:pPr>
        <w:spacing w:before="0" w:after="0"/>
      </w:pPr>
    </w:p>
    <w:p w:rsidR="0055222E" w:rsidRDefault="0055222E" w:rsidP="003F323C">
      <w:pPr>
        <w:spacing w:before="0" w:after="0"/>
      </w:pPr>
      <w:r>
        <w:tab/>
      </w:r>
      <w:r w:rsidR="00AD407C">
        <w:t>On September 8, 2016, the Complainants filed a motion to compel discovery as a protective measure pending the outcome of Commission action on the material question.  UGI filed an answer to the motion on September 13, 2016.</w:t>
      </w:r>
    </w:p>
    <w:p w:rsidR="00AD407C" w:rsidRDefault="00AD407C" w:rsidP="003F323C">
      <w:pPr>
        <w:spacing w:before="0" w:after="0"/>
      </w:pPr>
    </w:p>
    <w:p w:rsidR="00A243F4" w:rsidRDefault="00AD407C" w:rsidP="00A243F4">
      <w:pPr>
        <w:spacing w:before="0" w:after="0"/>
      </w:pPr>
      <w:r>
        <w:tab/>
      </w:r>
      <w:r w:rsidR="00A243F4">
        <w:t>In its Petition for Interlocutory Review, UGI sought interlocutory Commission review and answer to the following Material Questions:</w:t>
      </w:r>
    </w:p>
    <w:p w:rsidR="00A243F4" w:rsidRDefault="00A243F4" w:rsidP="00A243F4">
      <w:pPr>
        <w:spacing w:before="0" w:after="0"/>
      </w:pPr>
    </w:p>
    <w:p w:rsidR="00A243F4" w:rsidRDefault="00A243F4" w:rsidP="00A243F4">
      <w:pPr>
        <w:spacing w:before="0" w:after="0" w:line="240" w:lineRule="auto"/>
        <w:ind w:left="1440" w:right="1440"/>
      </w:pPr>
      <w:r>
        <w:t xml:space="preserve">(1)  Whether the CPHD’s and the City’s Complaint should be dismissed because the relief requested – impose new rules and standards concerning meter locations that do not currently exist under the PUC’s regulations – is beyond the scope of a formal complaint proceeding and should be addressed through a petition for amendment of the PUC’s regulations pursuant to 52 Pa. Code § 5.43.  </w:t>
      </w:r>
    </w:p>
    <w:p w:rsidR="00A243F4" w:rsidRDefault="00A243F4" w:rsidP="00A243F4">
      <w:pPr>
        <w:spacing w:before="0" w:after="0" w:line="240" w:lineRule="auto"/>
        <w:ind w:left="1440" w:right="1440"/>
      </w:pPr>
    </w:p>
    <w:p w:rsidR="00A243F4" w:rsidRDefault="00A243F4" w:rsidP="00A243F4">
      <w:pPr>
        <w:spacing w:before="0" w:after="0" w:line="240" w:lineRule="auto"/>
        <w:ind w:left="1440" w:right="1440"/>
      </w:pPr>
      <w:r>
        <w:t xml:space="preserve">(2)  Alternatively, whether the scope of the evidence and issues to be addressed in this proceeding should be limited to whether the locations of UGI’s meters violate the Public Utility Code or PUC regulations as currently enacted. </w:t>
      </w:r>
    </w:p>
    <w:p w:rsidR="00AD407C" w:rsidRDefault="00A243F4" w:rsidP="00A243F4">
      <w:pPr>
        <w:spacing w:before="0" w:after="0"/>
      </w:pPr>
      <w:r>
        <w:lastRenderedPageBreak/>
        <w:t>By Opinion and Order entered February 7, 2017, the Commission declined to answer the material questions and returned the matter to the Office of Administrative Law Judge for disposition.</w:t>
      </w:r>
    </w:p>
    <w:p w:rsidR="00583925" w:rsidRDefault="00583925" w:rsidP="003F323C">
      <w:pPr>
        <w:spacing w:before="0" w:after="0"/>
      </w:pPr>
    </w:p>
    <w:p w:rsidR="00583925" w:rsidRDefault="00056A23" w:rsidP="003F323C">
      <w:pPr>
        <w:spacing w:before="0" w:after="0"/>
      </w:pPr>
      <w:r>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583925" w:rsidRDefault="00583925" w:rsidP="003F323C">
      <w:pPr>
        <w:spacing w:before="0" w:after="0"/>
      </w:pPr>
      <w:r>
        <w:tab/>
        <w:t>1.</w:t>
      </w:r>
      <w:r>
        <w:tab/>
        <w:t xml:space="preserve">That </w:t>
      </w:r>
      <w:r w:rsidR="00A243F4">
        <w:t>a further prehearing conference is scheduled for Tuesday, March 14, 2017 at 10:00 a.m.  The conference will be conducted by telephone</w:t>
      </w:r>
      <w:r>
        <w:t>.</w:t>
      </w:r>
    </w:p>
    <w:p w:rsidR="00F679AD" w:rsidRDefault="00F679AD" w:rsidP="003F323C">
      <w:pPr>
        <w:spacing w:before="0" w:after="0"/>
      </w:pPr>
    </w:p>
    <w:p w:rsidR="00583925" w:rsidRDefault="00583925" w:rsidP="003F323C">
      <w:pPr>
        <w:spacing w:before="0" w:after="0"/>
        <w:rPr>
          <w:bCs/>
          <w:spacing w:val="-3"/>
        </w:rPr>
      </w:pPr>
      <w:r>
        <w:tab/>
        <w:t>2.</w:t>
      </w:r>
      <w:r>
        <w:tab/>
      </w:r>
      <w:r w:rsidR="00A243F4">
        <w:t>That e</w:t>
      </w:r>
      <w:r w:rsidR="00A243F4" w:rsidRPr="00593BBB">
        <w:t xml:space="preserve">ach party must </w:t>
      </w:r>
      <w:r w:rsidR="00A243F4">
        <w:t>fil</w:t>
      </w:r>
      <w:r w:rsidR="00A243F4" w:rsidRPr="00593BBB">
        <w:t xml:space="preserve">e and serve, prior to </w:t>
      </w:r>
      <w:r w:rsidR="00A243F4" w:rsidRPr="007D2CE0">
        <w:rPr>
          <w:b/>
        </w:rPr>
        <w:t xml:space="preserve">12:00 p.m. on </w:t>
      </w:r>
      <w:r w:rsidR="00A243F4">
        <w:rPr>
          <w:b/>
        </w:rPr>
        <w:t>March 13, 2017</w:t>
      </w:r>
      <w:r w:rsidR="00743183">
        <w:rPr>
          <w:b/>
        </w:rPr>
        <w:t>,</w:t>
      </w:r>
      <w:r w:rsidR="00A243F4" w:rsidRPr="003C6039">
        <w:rPr>
          <w:bCs/>
          <w:spacing w:val="-3"/>
        </w:rPr>
        <w:t xml:space="preserve"> a </w:t>
      </w:r>
      <w:r w:rsidR="00A243F4">
        <w:rPr>
          <w:bCs/>
          <w:spacing w:val="-3"/>
        </w:rPr>
        <w:t>P</w:t>
      </w:r>
      <w:r w:rsidR="00A243F4" w:rsidRPr="003C6039">
        <w:rPr>
          <w:bCs/>
          <w:spacing w:val="-3"/>
        </w:rPr>
        <w:t xml:space="preserve">rehearing </w:t>
      </w:r>
      <w:r w:rsidR="00A243F4">
        <w:rPr>
          <w:bCs/>
          <w:spacing w:val="-3"/>
        </w:rPr>
        <w:t>C</w:t>
      </w:r>
      <w:r w:rsidR="00A243F4" w:rsidRPr="003C6039">
        <w:rPr>
          <w:bCs/>
          <w:spacing w:val="-3"/>
        </w:rPr>
        <w:t xml:space="preserve">onference </w:t>
      </w:r>
      <w:r w:rsidR="00A243F4">
        <w:rPr>
          <w:bCs/>
          <w:spacing w:val="-3"/>
        </w:rPr>
        <w:t>M</w:t>
      </w:r>
      <w:r w:rsidR="00A243F4" w:rsidRPr="003C6039">
        <w:rPr>
          <w:bCs/>
          <w:spacing w:val="-3"/>
        </w:rPr>
        <w:t xml:space="preserve">emorandum which sets forth the </w:t>
      </w:r>
      <w:r w:rsidR="00D959C5">
        <w:rPr>
          <w:bCs/>
          <w:spacing w:val="-3"/>
        </w:rPr>
        <w:t>following:</w:t>
      </w:r>
    </w:p>
    <w:p w:rsidR="00D959C5" w:rsidRDefault="00D959C5" w:rsidP="003F323C">
      <w:pPr>
        <w:spacing w:before="0" w:after="0"/>
        <w:rPr>
          <w:bCs/>
          <w:spacing w:val="-3"/>
        </w:rPr>
      </w:pPr>
    </w:p>
    <w:p w:rsidR="00D959C5" w:rsidRPr="00D959C5" w:rsidRDefault="00D959C5" w:rsidP="003F323C">
      <w:pPr>
        <w:spacing w:before="0" w:after="0"/>
        <w:rPr>
          <w:b/>
          <w:bCs/>
          <w:spacing w:val="-3"/>
          <w:u w:val="single"/>
        </w:rPr>
      </w:pPr>
      <w:r>
        <w:rPr>
          <w:bCs/>
          <w:spacing w:val="-3"/>
        </w:rPr>
        <w:tab/>
      </w:r>
      <w:r>
        <w:rPr>
          <w:bCs/>
          <w:spacing w:val="-3"/>
        </w:rPr>
        <w:tab/>
        <w:t>a.</w:t>
      </w:r>
      <w:r>
        <w:rPr>
          <w:bCs/>
          <w:spacing w:val="-3"/>
        </w:rPr>
        <w:tab/>
        <w:t xml:space="preserve">Status of discovery conducted to date.  </w:t>
      </w:r>
      <w:r w:rsidRPr="00D959C5">
        <w:rPr>
          <w:b/>
          <w:bCs/>
          <w:spacing w:val="-3"/>
          <w:u w:val="single"/>
        </w:rPr>
        <w:t>The parties are expected to confer in advance of the prehearing conference in order to resolve any outstanding discovery disputes</w:t>
      </w:r>
      <w:r w:rsidR="007815BE" w:rsidRPr="00D959C5">
        <w:rPr>
          <w:b/>
          <w:bCs/>
          <w:spacing w:val="-3"/>
          <w:u w:val="single"/>
        </w:rPr>
        <w:t>.</w:t>
      </w:r>
      <w:r w:rsidR="007815BE">
        <w:rPr>
          <w:b/>
          <w:bCs/>
          <w:spacing w:val="-3"/>
          <w:u w:val="single"/>
        </w:rPr>
        <w:t xml:space="preserve">  </w:t>
      </w:r>
      <w:r w:rsidR="003117F3">
        <w:rPr>
          <w:b/>
          <w:bCs/>
          <w:spacing w:val="-3"/>
          <w:u w:val="single"/>
        </w:rPr>
        <w:t xml:space="preserve">The </w:t>
      </w:r>
      <w:r w:rsidR="007815BE">
        <w:rPr>
          <w:b/>
          <w:bCs/>
          <w:spacing w:val="-3"/>
          <w:u w:val="single"/>
        </w:rPr>
        <w:t>dates of</w:t>
      </w:r>
      <w:r w:rsidR="003117F3">
        <w:rPr>
          <w:b/>
          <w:bCs/>
          <w:spacing w:val="-3"/>
          <w:u w:val="single"/>
        </w:rPr>
        <w:t xml:space="preserve"> those meetings shall be set forth in the prehearing memoranda.</w:t>
      </w:r>
    </w:p>
    <w:p w:rsidR="00D959C5" w:rsidRDefault="00D959C5" w:rsidP="003F323C">
      <w:pPr>
        <w:spacing w:before="0" w:after="0"/>
        <w:rPr>
          <w:bCs/>
          <w:spacing w:val="-3"/>
        </w:rPr>
      </w:pPr>
    </w:p>
    <w:p w:rsidR="00D959C5" w:rsidRDefault="00D959C5" w:rsidP="003F323C">
      <w:pPr>
        <w:spacing w:before="0" w:after="0"/>
      </w:pPr>
      <w:r>
        <w:rPr>
          <w:bCs/>
          <w:spacing w:val="-3"/>
        </w:rPr>
        <w:tab/>
      </w:r>
      <w:r>
        <w:rPr>
          <w:bCs/>
          <w:spacing w:val="-3"/>
        </w:rPr>
        <w:tab/>
        <w:t>b.</w:t>
      </w:r>
      <w:r>
        <w:rPr>
          <w:bCs/>
          <w:spacing w:val="-3"/>
        </w:rPr>
        <w:tab/>
        <w:t xml:space="preserve">Proposed procedural schedule, including dates for evidentiary hearings in Harrisburg.  </w:t>
      </w:r>
      <w:r w:rsidRPr="00D959C5">
        <w:rPr>
          <w:b/>
          <w:bCs/>
          <w:spacing w:val="-3"/>
          <w:u w:val="single"/>
        </w:rPr>
        <w:t xml:space="preserve">The parties are expected to </w:t>
      </w:r>
      <w:r>
        <w:rPr>
          <w:b/>
          <w:bCs/>
          <w:spacing w:val="-3"/>
          <w:u w:val="single"/>
        </w:rPr>
        <w:t xml:space="preserve">confer </w:t>
      </w:r>
      <w:r w:rsidRPr="00D959C5">
        <w:rPr>
          <w:b/>
          <w:bCs/>
          <w:spacing w:val="-3"/>
          <w:u w:val="single"/>
        </w:rPr>
        <w:t>in advance of the scheduled prehearing conference in order to agree upon a proposed schedule.  In the event the parties are unable to agree, a procedural schedule will be established by the presiding officer.</w:t>
      </w:r>
    </w:p>
    <w:p w:rsidR="00056A23" w:rsidRDefault="00056A23" w:rsidP="003F323C">
      <w:pPr>
        <w:spacing w:before="0" w:after="0"/>
      </w:pPr>
    </w:p>
    <w:p w:rsidR="00056A23" w:rsidRDefault="00056A23" w:rsidP="003F323C">
      <w:pPr>
        <w:spacing w:before="0" w:after="0"/>
      </w:pPr>
    </w:p>
    <w:p w:rsidR="00D871EF" w:rsidRDefault="00D871EF" w:rsidP="00D871EF">
      <w:pPr>
        <w:spacing w:before="0" w:after="0" w:line="276" w:lineRule="auto"/>
      </w:pPr>
    </w:p>
    <w:p w:rsidR="00056A23" w:rsidRDefault="00056A23" w:rsidP="00056A23">
      <w:pPr>
        <w:spacing w:before="0" w:after="0" w:line="240" w:lineRule="auto"/>
      </w:pPr>
      <w:r>
        <w:t xml:space="preserve">Date:  </w:t>
      </w:r>
      <w:r w:rsidR="003D756C">
        <w:rPr>
          <w:u w:val="single"/>
        </w:rPr>
        <w:t xml:space="preserve">February </w:t>
      </w:r>
      <w:r w:rsidR="007815BE">
        <w:rPr>
          <w:u w:val="single"/>
        </w:rPr>
        <w:t>22</w:t>
      </w:r>
      <w:r w:rsidR="003D756C">
        <w:rPr>
          <w:u w:val="single"/>
        </w:rPr>
        <w:t>, 2017</w:t>
      </w:r>
      <w:r>
        <w:tab/>
      </w:r>
      <w:r>
        <w:tab/>
      </w:r>
      <w:r>
        <w:tab/>
      </w:r>
      <w:r>
        <w:tab/>
        <w:t>______________________________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7D6205" w:rsidRDefault="007D6205">
      <w:pPr>
        <w:tabs>
          <w:tab w:val="clear" w:pos="1440"/>
        </w:tabs>
        <w:spacing w:before="0" w:after="200" w:line="276" w:lineRule="auto"/>
        <w:sectPr w:rsidR="007D6205" w:rsidSect="00FC56D9">
          <w:footerReference w:type="default" r:id="rId8"/>
          <w:pgSz w:w="12240" w:h="15840"/>
          <w:pgMar w:top="1440" w:right="1440" w:bottom="1440" w:left="1440" w:header="720" w:footer="720" w:gutter="0"/>
          <w:cols w:space="720"/>
          <w:titlePg/>
          <w:docGrid w:linePitch="360"/>
        </w:sectPr>
      </w:pPr>
    </w:p>
    <w:p w:rsidR="007D6205" w:rsidRDefault="007D6205">
      <w:pPr>
        <w:tabs>
          <w:tab w:val="clear" w:pos="1440"/>
        </w:tabs>
        <w:spacing w:before="0" w:after="200" w:line="276" w:lineRule="auto"/>
        <w:sectPr w:rsidR="007D6205" w:rsidSect="007D6205">
          <w:type w:val="continuous"/>
          <w:pgSz w:w="12240" w:h="15840"/>
          <w:pgMar w:top="1440" w:right="1440" w:bottom="1440" w:left="1440" w:header="720" w:footer="720" w:gutter="0"/>
          <w:cols w:space="720"/>
          <w:titlePg/>
          <w:docGrid w:linePitch="360"/>
        </w:sectPr>
      </w:pPr>
    </w:p>
    <w:p w:rsidR="00056A23" w:rsidRDefault="00056A23">
      <w:pPr>
        <w:tabs>
          <w:tab w:val="clear" w:pos="1440"/>
        </w:tabs>
        <w:spacing w:before="0" w:after="200" w:line="276" w:lineRule="auto"/>
      </w:pPr>
      <w:r>
        <w:lastRenderedPageBreak/>
        <w:br w:type="page"/>
      </w:r>
    </w:p>
    <w:p w:rsidR="006E6946" w:rsidRDefault="006E6946" w:rsidP="00056A23">
      <w:pPr>
        <w:tabs>
          <w:tab w:val="clear" w:pos="1440"/>
        </w:tabs>
        <w:spacing w:before="0" w:after="0" w:line="240" w:lineRule="auto"/>
        <w:contextualSpacing/>
        <w:rPr>
          <w:rFonts w:ascii="Microsoft Sans Serif" w:eastAsiaTheme="minorEastAsia" w:hAnsiTheme="minorHAnsi" w:cstheme="minorBidi"/>
          <w:b/>
          <w:szCs w:val="24"/>
          <w:u w:val="single"/>
        </w:rPr>
        <w:sectPr w:rsidR="006E6946" w:rsidSect="007D6205">
          <w:type w:val="continuous"/>
          <w:pgSz w:w="12240" w:h="15840"/>
          <w:pgMar w:top="720" w:right="720" w:bottom="720" w:left="720" w:header="720" w:footer="720" w:gutter="0"/>
          <w:cols w:space="720"/>
          <w:titlePg/>
          <w:docGrid w:linePitch="360"/>
        </w:sectPr>
      </w:pPr>
    </w:p>
    <w:p w:rsidR="00056A23" w:rsidRPr="00056A23" w:rsidRDefault="00056A23" w:rsidP="00056A23">
      <w:pPr>
        <w:tabs>
          <w:tab w:val="clear" w:pos="1440"/>
        </w:tabs>
        <w:spacing w:before="0" w:after="0" w:line="240" w:lineRule="auto"/>
        <w:contextualSpacing/>
        <w:rPr>
          <w:rFonts w:ascii="Microsoft Sans Serif" w:eastAsiaTheme="minorEastAsia" w:hAnsiTheme="minorHAnsi" w:cstheme="minorBidi"/>
          <w:b/>
          <w:szCs w:val="24"/>
          <w:u w:val="single"/>
        </w:rPr>
      </w:pPr>
      <w:r w:rsidRPr="00056A23">
        <w:rPr>
          <w:rFonts w:ascii="Microsoft Sans Serif" w:eastAsiaTheme="minorEastAsia" w:hAnsiTheme="minorHAnsi" w:cstheme="minorBidi"/>
          <w:b/>
          <w:szCs w:val="24"/>
          <w:u w:val="single"/>
        </w:rPr>
        <w:lastRenderedPageBreak/>
        <w:t>C-2015-2516051 - CENTRE PARK HISTORIC DISTRICT INC v. UGI UTILITIES INC</w:t>
      </w:r>
    </w:p>
    <w:p w:rsidR="007D6205" w:rsidRPr="007D6205" w:rsidRDefault="00056A23" w:rsidP="007D6205">
      <w:pPr>
        <w:spacing w:after="0" w:line="240" w:lineRule="auto"/>
        <w:contextualSpacing/>
        <w:rPr>
          <w:rFonts w:ascii="Microsoft Sans Serif" w:eastAsiaTheme="minorEastAsia" w:hAnsiTheme="minorHAnsi" w:cstheme="minorBidi"/>
          <w:b/>
          <w:szCs w:val="24"/>
          <w:u w:val="single"/>
        </w:rPr>
      </w:pPr>
      <w:r w:rsidRPr="00056A23">
        <w:rPr>
          <w:rFonts w:ascii="Microsoft Sans Serif" w:eastAsiaTheme="minorEastAsia" w:hAnsiTheme="minorHAnsi" w:cstheme="minorBidi"/>
          <w:b/>
          <w:szCs w:val="22"/>
          <w:u w:val="single"/>
        </w:rPr>
        <w:t>C-2016-</w:t>
      </w:r>
      <w:proofErr w:type="gramStart"/>
      <w:r w:rsidRPr="00056A23">
        <w:rPr>
          <w:rFonts w:ascii="Microsoft Sans Serif" w:eastAsiaTheme="minorEastAsia" w:hAnsiTheme="minorHAnsi" w:cstheme="minorBidi"/>
          <w:b/>
          <w:szCs w:val="22"/>
          <w:u w:val="single"/>
        </w:rPr>
        <w:t>2530475  -</w:t>
      </w:r>
      <w:proofErr w:type="gramEnd"/>
      <w:r w:rsidRPr="00056A23">
        <w:rPr>
          <w:rFonts w:ascii="Microsoft Sans Serif" w:eastAsiaTheme="minorEastAsia" w:hAnsiTheme="minorHAnsi" w:cstheme="minorBidi"/>
          <w:b/>
          <w:szCs w:val="22"/>
          <w:u w:val="single"/>
        </w:rPr>
        <w:t xml:space="preserve"> CITY OF READING v. UGI UTILITIES, INC.</w:t>
      </w:r>
      <w:r w:rsidRPr="00056A23">
        <w:rPr>
          <w:rFonts w:ascii="Microsoft Sans Serif" w:eastAsiaTheme="minorEastAsia" w:hAnsiTheme="minorHAnsi" w:cstheme="minorBidi"/>
          <w:b/>
          <w:szCs w:val="22"/>
          <w:u w:val="single"/>
        </w:rPr>
        <w:cr/>
      </w:r>
      <w:r w:rsidR="007D6205" w:rsidRPr="007D6205">
        <w:rPr>
          <w:rFonts w:ascii="Microsoft Sans Serif" w:eastAsiaTheme="minorEastAsia" w:hAnsiTheme="minorHAnsi" w:cstheme="minorBidi"/>
          <w:b/>
          <w:szCs w:val="24"/>
          <w:u w:val="single"/>
        </w:rPr>
        <w:t xml:space="preserve"> </w:t>
      </w:r>
    </w:p>
    <w:p w:rsidR="007D6205" w:rsidRDefault="007D6205" w:rsidP="007D6205">
      <w:pPr>
        <w:tabs>
          <w:tab w:val="clear" w:pos="1440"/>
        </w:tabs>
        <w:spacing w:before="0" w:after="0" w:line="240" w:lineRule="auto"/>
        <w:contextualSpacing/>
        <w:rPr>
          <w:rFonts w:ascii="Microsoft Sans Serif" w:eastAsiaTheme="minorEastAsia" w:hAnsiTheme="minorHAnsi" w:cstheme="minorBidi"/>
          <w:i/>
          <w:szCs w:val="24"/>
          <w:u w:val="single"/>
        </w:rPr>
      </w:pPr>
      <w:r w:rsidRPr="007D6205">
        <w:rPr>
          <w:rFonts w:ascii="Microsoft Sans Serif" w:eastAsiaTheme="minorEastAsia" w:hAnsiTheme="minorHAnsi" w:cstheme="minorBidi"/>
          <w:i/>
          <w:szCs w:val="24"/>
          <w:u w:val="single"/>
        </w:rPr>
        <w:t>Revised 2/22/17</w:t>
      </w:r>
    </w:p>
    <w:p w:rsidR="007D6205" w:rsidRDefault="007D6205" w:rsidP="007D6205">
      <w:pPr>
        <w:tabs>
          <w:tab w:val="clear" w:pos="1440"/>
        </w:tabs>
        <w:spacing w:before="0" w:after="0" w:line="240" w:lineRule="auto"/>
        <w:contextualSpacing/>
        <w:rPr>
          <w:rFonts w:ascii="Microsoft Sans Serif" w:eastAsiaTheme="minorEastAsia" w:hAnsiTheme="minorHAnsi" w:cstheme="minorBidi"/>
          <w:i/>
          <w:szCs w:val="24"/>
          <w:u w:val="single"/>
        </w:rPr>
      </w:pPr>
    </w:p>
    <w:p w:rsidR="007D6205" w:rsidRDefault="007D6205" w:rsidP="007D6205">
      <w:pPr>
        <w:tabs>
          <w:tab w:val="clear" w:pos="1440"/>
        </w:tabs>
        <w:spacing w:before="0" w:after="0" w:line="240" w:lineRule="auto"/>
        <w:contextualSpacing/>
        <w:rPr>
          <w:rFonts w:ascii="Microsoft Sans Serif" w:eastAsiaTheme="minorEastAsia" w:hAnsiTheme="minorHAnsi" w:cstheme="minorBidi"/>
          <w:i/>
          <w:szCs w:val="24"/>
          <w:u w:val="single"/>
        </w:rPr>
        <w:sectPr w:rsidR="007D6205" w:rsidSect="006E6946">
          <w:pgSz w:w="12240" w:h="15840"/>
          <w:pgMar w:top="720" w:right="720" w:bottom="720" w:left="720" w:header="720" w:footer="720" w:gutter="0"/>
          <w:cols w:space="720"/>
          <w:titlePg/>
          <w:docGrid w:linePitch="360"/>
        </w:sectPr>
      </w:pPr>
    </w:p>
    <w:p w:rsidR="007D6205" w:rsidRPr="007D6205" w:rsidRDefault="007D6205" w:rsidP="007D6205">
      <w:pPr>
        <w:tabs>
          <w:tab w:val="clear" w:pos="1440"/>
        </w:tabs>
        <w:spacing w:before="0" w:after="0" w:line="240"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lastRenderedPageBreak/>
        <w:t>MARK C MORROW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 xml:space="preserve">DANIELLE </w:t>
      </w:r>
      <w:proofErr w:type="spellStart"/>
      <w:r w:rsidRPr="007D6205">
        <w:rPr>
          <w:rFonts w:ascii="Microsoft Sans Serif" w:eastAsiaTheme="minorEastAsia" w:hAnsiTheme="minorHAnsi" w:cstheme="minorBidi"/>
          <w:szCs w:val="24"/>
        </w:rPr>
        <w:t>JOUENNE</w:t>
      </w:r>
      <w:proofErr w:type="spellEnd"/>
      <w:r w:rsidRPr="007D6205">
        <w:rPr>
          <w:rFonts w:ascii="Microsoft Sans Serif" w:eastAsiaTheme="minorEastAsia" w:hAnsiTheme="minorHAnsi" w:cstheme="minorBidi"/>
          <w:szCs w:val="24"/>
        </w:rPr>
        <w:t xml:space="preserve">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 xml:space="preserve">UGI UTILITIES </w:t>
      </w:r>
      <w:proofErr w:type="spellStart"/>
      <w:r w:rsidRPr="007D6205">
        <w:rPr>
          <w:rFonts w:ascii="Microsoft Sans Serif" w:eastAsiaTheme="minorEastAsia" w:hAnsiTheme="minorHAnsi" w:cstheme="minorBidi"/>
          <w:szCs w:val="24"/>
        </w:rPr>
        <w:t>INC</w:t>
      </w:r>
      <w:proofErr w:type="spellEnd"/>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 xml:space="preserve">460 NORTH </w:t>
      </w:r>
      <w:proofErr w:type="spellStart"/>
      <w:r w:rsidRPr="007D6205">
        <w:rPr>
          <w:rFonts w:ascii="Microsoft Sans Serif" w:eastAsiaTheme="minorEastAsia" w:hAnsiTheme="minorHAnsi" w:cstheme="minorBidi"/>
          <w:szCs w:val="24"/>
        </w:rPr>
        <w:t>GULPH</w:t>
      </w:r>
      <w:proofErr w:type="spellEnd"/>
      <w:r w:rsidRPr="007D6205">
        <w:rPr>
          <w:rFonts w:ascii="Microsoft Sans Serif" w:eastAsiaTheme="minorEastAsia" w:hAnsiTheme="minorHAnsi" w:cstheme="minorBidi"/>
          <w:szCs w:val="24"/>
        </w:rPr>
        <w:t xml:space="preserve"> ROAD</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KING OF PRUSSIA PA 19406-2807</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b/>
          <w:szCs w:val="24"/>
        </w:rPr>
      </w:pPr>
      <w:r w:rsidRPr="007D6205">
        <w:rPr>
          <w:rFonts w:ascii="Microsoft Sans Serif" w:eastAsiaTheme="minorEastAsia" w:hAnsiTheme="minorHAnsi" w:cstheme="minorBidi"/>
          <w:b/>
          <w:szCs w:val="24"/>
        </w:rPr>
        <w:t>610.768.3628</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b/>
          <w:szCs w:val="24"/>
        </w:rPr>
      </w:pPr>
      <w:r w:rsidRPr="007D6205">
        <w:rPr>
          <w:rFonts w:ascii="Microsoft Sans Serif" w:eastAsiaTheme="minorEastAsia" w:hAnsiTheme="minorHAnsi" w:cstheme="minorBidi"/>
          <w:b/>
          <w:szCs w:val="24"/>
        </w:rPr>
        <w:t>610.992.3203</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i/>
          <w:szCs w:val="24"/>
        </w:rPr>
      </w:pPr>
      <w:r w:rsidRPr="007D6205">
        <w:rPr>
          <w:rFonts w:ascii="Microsoft Sans Serif" w:eastAsiaTheme="minorEastAsia" w:hAnsiTheme="minorHAnsi" w:cstheme="minorBidi"/>
          <w:i/>
          <w:szCs w:val="24"/>
        </w:rPr>
        <w:t>Accepts E-service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i/>
          <w:szCs w:val="24"/>
        </w:rPr>
      </w:pPr>
      <w:r w:rsidRPr="007D6205">
        <w:rPr>
          <w:rFonts w:ascii="Microsoft Sans Serif" w:eastAsiaTheme="minorEastAsia" w:hAnsiTheme="minorHAnsi" w:cstheme="minorBidi"/>
          <w:i/>
          <w:szCs w:val="24"/>
        </w:rPr>
        <w:t xml:space="preserve">Representing UGI Utilities, Inc. </w:t>
      </w:r>
      <w:r w:rsidRPr="007D6205">
        <w:rPr>
          <w:rFonts w:ascii="Microsoft Sans Serif" w:eastAsiaTheme="minorEastAsia" w:hAnsiTheme="minorHAnsi" w:cstheme="minorBidi"/>
          <w:i/>
          <w:szCs w:val="24"/>
        </w:rPr>
        <w:t>–</w:t>
      </w:r>
      <w:r w:rsidRPr="007D6205">
        <w:rPr>
          <w:rFonts w:ascii="Microsoft Sans Serif" w:eastAsiaTheme="minorEastAsia" w:hAnsiTheme="minorHAnsi" w:cstheme="minorBidi"/>
          <w:i/>
          <w:szCs w:val="24"/>
        </w:rPr>
        <w:t xml:space="preserve"> Gas Division</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i/>
          <w:szCs w:val="24"/>
        </w:rPr>
      </w:pP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MICHAEL J SAVONA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*MICHAEL E PETERS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 xml:space="preserve">ZACHARY A </w:t>
      </w:r>
      <w:proofErr w:type="spellStart"/>
      <w:r w:rsidRPr="007D6205">
        <w:rPr>
          <w:rFonts w:ascii="Microsoft Sans Serif" w:eastAsiaTheme="minorEastAsia" w:hAnsiTheme="minorHAnsi" w:cstheme="minorBidi"/>
          <w:szCs w:val="24"/>
        </w:rPr>
        <w:t>SIVERTSEN</w:t>
      </w:r>
      <w:proofErr w:type="spellEnd"/>
      <w:r w:rsidRPr="007D6205">
        <w:rPr>
          <w:rFonts w:ascii="Microsoft Sans Serif" w:eastAsiaTheme="minorEastAsia" w:hAnsiTheme="minorHAnsi" w:cstheme="minorBidi"/>
          <w:szCs w:val="24"/>
        </w:rPr>
        <w:t xml:space="preserve">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proofErr w:type="spellStart"/>
      <w:r w:rsidRPr="007D6205">
        <w:rPr>
          <w:rFonts w:ascii="Microsoft Sans Serif" w:eastAsiaTheme="minorEastAsia" w:hAnsiTheme="minorHAnsi" w:cstheme="minorBidi"/>
          <w:szCs w:val="24"/>
        </w:rPr>
        <w:t>EASTBURN</w:t>
      </w:r>
      <w:proofErr w:type="spellEnd"/>
      <w:r w:rsidRPr="007D6205">
        <w:rPr>
          <w:rFonts w:ascii="Microsoft Sans Serif" w:eastAsiaTheme="minorEastAsia" w:hAnsiTheme="minorHAnsi" w:cstheme="minorBidi"/>
          <w:szCs w:val="24"/>
        </w:rPr>
        <w:t xml:space="preserve"> AND GRAY PC</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 xml:space="preserve">60 EAST COURT </w:t>
      </w:r>
      <w:proofErr w:type="gramStart"/>
      <w:r w:rsidRPr="007D6205">
        <w:rPr>
          <w:rFonts w:ascii="Microsoft Sans Serif" w:eastAsiaTheme="minorEastAsia" w:hAnsiTheme="minorHAnsi" w:cstheme="minorBidi"/>
          <w:szCs w:val="24"/>
        </w:rPr>
        <w:t>STREET</w:t>
      </w:r>
      <w:proofErr w:type="gramEnd"/>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PO BOX 1389</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DOYLESTOWN PA 18901</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b/>
          <w:szCs w:val="24"/>
        </w:rPr>
      </w:pPr>
      <w:r w:rsidRPr="007D6205">
        <w:rPr>
          <w:rFonts w:ascii="Microsoft Sans Serif" w:eastAsiaTheme="minorEastAsia" w:hAnsiTheme="minorHAnsi" w:cstheme="minorBidi"/>
          <w:b/>
          <w:szCs w:val="24"/>
        </w:rPr>
        <w:t>215.345.7000</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i/>
          <w:szCs w:val="24"/>
        </w:rPr>
      </w:pPr>
      <w:r w:rsidRPr="007D6205">
        <w:rPr>
          <w:rFonts w:ascii="Microsoft Sans Serif" w:eastAsiaTheme="minorEastAsia" w:hAnsiTheme="minorHAnsi" w:cstheme="minorBidi"/>
          <w:szCs w:val="24"/>
        </w:rPr>
        <w:t>*</w:t>
      </w:r>
      <w:r w:rsidRPr="007D6205">
        <w:rPr>
          <w:rFonts w:ascii="Microsoft Sans Serif" w:eastAsiaTheme="minorEastAsia" w:hAnsiTheme="minorHAnsi" w:cstheme="minorBidi"/>
          <w:i/>
          <w:szCs w:val="24"/>
        </w:rPr>
        <w:t>Accepts E-service</w:t>
      </w:r>
    </w:p>
    <w:p w:rsidR="007D6205" w:rsidRPr="007D6205" w:rsidRDefault="007D6205" w:rsidP="007D6205">
      <w:pPr>
        <w:tabs>
          <w:tab w:val="clear" w:pos="1440"/>
        </w:tabs>
        <w:spacing w:before="0" w:after="0" w:line="276" w:lineRule="auto"/>
        <w:ind w:right="-450"/>
        <w:contextualSpacing/>
        <w:rPr>
          <w:rFonts w:ascii="Microsoft Sans Serif" w:eastAsiaTheme="minorEastAsia" w:hAnsiTheme="minorHAnsi" w:cstheme="minorBidi"/>
          <w:i/>
          <w:szCs w:val="24"/>
        </w:rPr>
      </w:pPr>
      <w:r w:rsidRPr="007D6205">
        <w:rPr>
          <w:rFonts w:ascii="Microsoft Sans Serif" w:eastAsiaTheme="minorEastAsia" w:hAnsiTheme="minorHAnsi" w:cstheme="minorBidi"/>
          <w:i/>
          <w:szCs w:val="24"/>
        </w:rPr>
        <w:t xml:space="preserve">Representing </w:t>
      </w:r>
      <w:r>
        <w:rPr>
          <w:rFonts w:ascii="Microsoft Sans Serif" w:eastAsiaTheme="minorEastAsia" w:hAnsiTheme="minorHAnsi" w:cstheme="minorBidi"/>
          <w:i/>
          <w:szCs w:val="24"/>
        </w:rPr>
        <w:t xml:space="preserve">Centre Park Historic District </w:t>
      </w:r>
      <w:proofErr w:type="spellStart"/>
      <w:r>
        <w:rPr>
          <w:rFonts w:ascii="Microsoft Sans Serif" w:eastAsiaTheme="minorEastAsia" w:hAnsiTheme="minorHAnsi" w:cstheme="minorBidi"/>
          <w:i/>
          <w:szCs w:val="24"/>
        </w:rPr>
        <w:t>Inc</w:t>
      </w:r>
      <w:proofErr w:type="spellEnd"/>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i/>
          <w:szCs w:val="24"/>
        </w:rPr>
      </w:pP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DAVID B MACGREGOR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POST &amp; SHELL PC</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FOUR PENN CENTER</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1600 JOHN F KENNEDY BOULEVARD</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PHILADELPHIA PA 19103-2808</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b/>
          <w:szCs w:val="24"/>
        </w:rPr>
      </w:pPr>
      <w:r w:rsidRPr="007D6205">
        <w:rPr>
          <w:rFonts w:ascii="Microsoft Sans Serif" w:eastAsiaTheme="minorEastAsia" w:hAnsiTheme="minorHAnsi" w:cstheme="minorBidi"/>
          <w:b/>
          <w:szCs w:val="24"/>
        </w:rPr>
        <w:t>215.587.1197</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DEVIN T RYAN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CHRISTOPHER T WRIGHT ESQUIRE</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POST &amp; SHELL PC</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 xml:space="preserve">17 NORTH SECOND </w:t>
      </w:r>
      <w:proofErr w:type="gramStart"/>
      <w:r w:rsidRPr="007D6205">
        <w:rPr>
          <w:rFonts w:ascii="Microsoft Sans Serif" w:eastAsiaTheme="minorEastAsia" w:hAnsiTheme="minorHAnsi" w:cstheme="minorBidi"/>
          <w:szCs w:val="24"/>
        </w:rPr>
        <w:t>STREET</w:t>
      </w:r>
      <w:proofErr w:type="gramEnd"/>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12</w:t>
      </w:r>
      <w:r w:rsidRPr="007D6205">
        <w:rPr>
          <w:rFonts w:ascii="Microsoft Sans Serif" w:eastAsiaTheme="minorEastAsia" w:hAnsiTheme="minorHAnsi" w:cstheme="minorBidi"/>
          <w:szCs w:val="24"/>
          <w:vertAlign w:val="superscript"/>
        </w:rPr>
        <w:t>TH</w:t>
      </w:r>
      <w:r w:rsidRPr="007D6205">
        <w:rPr>
          <w:rFonts w:ascii="Microsoft Sans Serif" w:eastAsiaTheme="minorEastAsia" w:hAnsiTheme="minorHAnsi" w:cstheme="minorBidi"/>
          <w:szCs w:val="24"/>
        </w:rPr>
        <w:t xml:space="preserve"> FLOOR</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szCs w:val="24"/>
        </w:rPr>
      </w:pPr>
      <w:r w:rsidRPr="007D6205">
        <w:rPr>
          <w:rFonts w:ascii="Microsoft Sans Serif" w:eastAsiaTheme="minorEastAsia" w:hAnsiTheme="minorHAnsi" w:cstheme="minorBidi"/>
          <w:szCs w:val="24"/>
        </w:rPr>
        <w:t>HARRISBURG PA 17101-1601</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b/>
          <w:szCs w:val="24"/>
        </w:rPr>
      </w:pPr>
      <w:r w:rsidRPr="007D6205">
        <w:rPr>
          <w:rFonts w:ascii="Microsoft Sans Serif" w:eastAsiaTheme="minorEastAsia" w:hAnsiTheme="minorHAnsi" w:cstheme="minorBidi"/>
          <w:b/>
          <w:szCs w:val="24"/>
        </w:rPr>
        <w:t>717.731.1970</w:t>
      </w:r>
    </w:p>
    <w:p w:rsidR="007D6205" w:rsidRPr="007D6205" w:rsidRDefault="007D6205" w:rsidP="007D6205">
      <w:pPr>
        <w:tabs>
          <w:tab w:val="clear" w:pos="1440"/>
        </w:tabs>
        <w:spacing w:before="0" w:after="0" w:line="276" w:lineRule="auto"/>
        <w:contextualSpacing/>
        <w:rPr>
          <w:rFonts w:ascii="Microsoft Sans Serif" w:eastAsiaTheme="minorEastAsia" w:hAnsiTheme="minorHAnsi" w:cstheme="minorBidi"/>
          <w:i/>
          <w:szCs w:val="24"/>
        </w:rPr>
      </w:pPr>
      <w:r w:rsidRPr="007D6205">
        <w:rPr>
          <w:rFonts w:ascii="Microsoft Sans Serif" w:eastAsiaTheme="minorEastAsia" w:hAnsiTheme="minorHAnsi" w:cstheme="minorBidi"/>
          <w:i/>
          <w:szCs w:val="24"/>
        </w:rPr>
        <w:t>Accepts E-service</w:t>
      </w:r>
    </w:p>
    <w:p w:rsidR="007D6205" w:rsidRPr="007D6205" w:rsidRDefault="007D6205" w:rsidP="007D6205">
      <w:pPr>
        <w:tabs>
          <w:tab w:val="clear" w:pos="1440"/>
        </w:tabs>
        <w:spacing w:before="0" w:after="0" w:line="276" w:lineRule="auto"/>
        <w:contextualSpacing/>
        <w:rPr>
          <w:rFonts w:asciiTheme="minorHAnsi" w:eastAsiaTheme="minorEastAsia" w:hAnsiTheme="minorHAnsi" w:cstheme="minorBidi"/>
          <w:sz w:val="22"/>
          <w:szCs w:val="22"/>
        </w:rPr>
      </w:pPr>
      <w:r w:rsidRPr="007D6205">
        <w:rPr>
          <w:rFonts w:ascii="Microsoft Sans Serif" w:eastAsiaTheme="minorEastAsia" w:hAnsiTheme="minorHAnsi" w:cstheme="minorBidi"/>
          <w:i/>
          <w:szCs w:val="24"/>
        </w:rPr>
        <w:t>Representing UGI Utilities, Inc.</w:t>
      </w:r>
    </w:p>
    <w:p w:rsidR="007D6205" w:rsidRDefault="007D6205" w:rsidP="007D6205">
      <w:pPr>
        <w:tabs>
          <w:tab w:val="clear" w:pos="1440"/>
        </w:tabs>
        <w:spacing w:before="0" w:after="0" w:line="240" w:lineRule="auto"/>
        <w:contextualSpacing/>
        <w:rPr>
          <w:rFonts w:ascii="Microsoft Sans Serif" w:eastAsiaTheme="minorEastAsia" w:hAnsiTheme="minorHAnsi" w:cstheme="minorBidi"/>
          <w:b/>
          <w:szCs w:val="24"/>
          <w:u w:val="single"/>
        </w:rPr>
      </w:pPr>
    </w:p>
    <w:p w:rsidR="006E6946" w:rsidRDefault="006E6946" w:rsidP="007D6205">
      <w:pPr>
        <w:tabs>
          <w:tab w:val="clear" w:pos="1440"/>
        </w:tabs>
        <w:spacing w:before="0" w:after="0" w:line="240" w:lineRule="auto"/>
        <w:contextualSpacing/>
        <w:rPr>
          <w:rFonts w:ascii="Microsoft Sans Serif" w:eastAsiaTheme="minorEastAsia" w:hAnsiTheme="minorHAnsi" w:cstheme="minorBidi"/>
          <w:b/>
          <w:szCs w:val="24"/>
          <w:u w:val="single"/>
        </w:rPr>
      </w:pPr>
    </w:p>
    <w:p w:rsidR="006E6946" w:rsidRPr="007D6205" w:rsidRDefault="006E6946" w:rsidP="007D6205">
      <w:pPr>
        <w:tabs>
          <w:tab w:val="clear" w:pos="1440"/>
        </w:tabs>
        <w:spacing w:before="0" w:after="0" w:line="240" w:lineRule="auto"/>
        <w:contextualSpacing/>
        <w:rPr>
          <w:rFonts w:ascii="Microsoft Sans Serif" w:eastAsiaTheme="minorEastAsia" w:hAnsiTheme="minorHAnsi" w:cstheme="minorBidi"/>
          <w:b/>
          <w:szCs w:val="24"/>
          <w:u w:val="single"/>
        </w:rPr>
      </w:pPr>
    </w:p>
    <w:p w:rsidR="007D6205" w:rsidRDefault="007D6205" w:rsidP="007D6205">
      <w:pPr>
        <w:tabs>
          <w:tab w:val="clear" w:pos="1440"/>
        </w:tabs>
        <w:spacing w:before="0" w:after="0" w:line="240" w:lineRule="auto"/>
        <w:contextualSpacing/>
        <w:rPr>
          <w:rFonts w:ascii="Microsoft Sans Serif" w:eastAsiaTheme="minorEastAsia" w:hAnsiTheme="minorHAnsi" w:cstheme="minorBidi"/>
          <w:b/>
          <w:szCs w:val="24"/>
          <w:u w:val="single"/>
        </w:rPr>
      </w:pPr>
    </w:p>
    <w:p w:rsidR="007D6205" w:rsidRDefault="007D6205" w:rsidP="007D6205">
      <w:pPr>
        <w:tabs>
          <w:tab w:val="clear" w:pos="1440"/>
        </w:tabs>
        <w:spacing w:before="0" w:after="0" w:line="240" w:lineRule="auto"/>
        <w:rPr>
          <w:rFonts w:ascii="Microsoft Sans Serif" w:eastAsiaTheme="minorEastAsia" w:hAnsi="Microsoft Sans Serif" w:cs="Microsoft Sans Serif"/>
          <w:szCs w:val="24"/>
        </w:rPr>
      </w:pPr>
      <w:r w:rsidRPr="007D6205">
        <w:rPr>
          <w:rFonts w:ascii="Microsoft Sans Serif" w:eastAsiaTheme="minorEastAsia" w:hAnsi="Microsoft Sans Serif" w:cs="Microsoft Sans Serif"/>
          <w:szCs w:val="24"/>
        </w:rPr>
        <w:lastRenderedPageBreak/>
        <w:t>ADAM D YOUNG ESQUIRE</w:t>
      </w:r>
    </w:p>
    <w:p w:rsidR="007D6205" w:rsidRPr="007D6205" w:rsidRDefault="007D6205" w:rsidP="007D6205">
      <w:pPr>
        <w:tabs>
          <w:tab w:val="clear" w:pos="1440"/>
        </w:tabs>
        <w:spacing w:before="0" w:after="0" w:line="240" w:lineRule="auto"/>
        <w:rPr>
          <w:rFonts w:ascii="Microsoft Sans Serif" w:eastAsiaTheme="minorEastAsia" w:hAnsi="Microsoft Sans Serif" w:cs="Microsoft Sans Serif"/>
          <w:szCs w:val="24"/>
        </w:rPr>
      </w:pPr>
      <w:r w:rsidRPr="007D6205">
        <w:rPr>
          <w:rFonts w:ascii="Microsoft Sans Serif" w:eastAsiaTheme="minorEastAsia" w:hAnsi="Microsoft Sans Serif" w:cs="Microsoft Sans Serif"/>
          <w:szCs w:val="24"/>
        </w:rPr>
        <w:t xml:space="preserve">PENNSYLVANIA PUBLIC UTILITY COMMISSION </w:t>
      </w:r>
    </w:p>
    <w:p w:rsidR="007D6205" w:rsidRPr="007D6205" w:rsidRDefault="007D6205" w:rsidP="007D6205">
      <w:pPr>
        <w:tabs>
          <w:tab w:val="clear" w:pos="1440"/>
        </w:tabs>
        <w:spacing w:before="0" w:after="0" w:line="240" w:lineRule="auto"/>
        <w:rPr>
          <w:rFonts w:ascii="Microsoft Sans Serif" w:eastAsiaTheme="minorEastAsia" w:hAnsi="Microsoft Sans Serif" w:cs="Microsoft Sans Serif"/>
          <w:szCs w:val="24"/>
        </w:rPr>
      </w:pPr>
      <w:r w:rsidRPr="007D6205">
        <w:rPr>
          <w:rFonts w:ascii="Microsoft Sans Serif" w:eastAsiaTheme="minorEastAsia" w:hAnsi="Microsoft Sans Serif" w:cs="Microsoft Sans Serif"/>
          <w:szCs w:val="24"/>
        </w:rPr>
        <w:t>BUREAU OF INVESTIGATION AND ENFORCEMENT</w:t>
      </w:r>
    </w:p>
    <w:p w:rsidR="007D6205" w:rsidRPr="007D6205" w:rsidRDefault="007D6205" w:rsidP="007D6205">
      <w:pPr>
        <w:tabs>
          <w:tab w:val="clear" w:pos="1440"/>
        </w:tabs>
        <w:spacing w:before="0" w:after="0" w:line="240" w:lineRule="auto"/>
        <w:rPr>
          <w:rFonts w:ascii="Microsoft Sans Serif" w:eastAsiaTheme="minorEastAsia" w:hAnsi="Microsoft Sans Serif" w:cs="Microsoft Sans Serif"/>
          <w:szCs w:val="24"/>
        </w:rPr>
      </w:pPr>
      <w:r w:rsidRPr="007D6205">
        <w:rPr>
          <w:rFonts w:ascii="Microsoft Sans Serif" w:eastAsiaTheme="minorEastAsia" w:hAnsi="Microsoft Sans Serif" w:cs="Microsoft Sans Serif"/>
          <w:szCs w:val="24"/>
        </w:rPr>
        <w:t>PO BOX 3265</w:t>
      </w:r>
    </w:p>
    <w:p w:rsidR="007D6205" w:rsidRPr="007D6205" w:rsidRDefault="007D6205" w:rsidP="007D6205">
      <w:pPr>
        <w:tabs>
          <w:tab w:val="clear" w:pos="1440"/>
        </w:tabs>
        <w:spacing w:before="0" w:after="0" w:line="240" w:lineRule="auto"/>
        <w:rPr>
          <w:rFonts w:ascii="Microsoft Sans Serif" w:eastAsiaTheme="minorEastAsia" w:hAnsi="Microsoft Sans Serif" w:cs="Microsoft Sans Serif"/>
          <w:szCs w:val="24"/>
        </w:rPr>
      </w:pPr>
      <w:r w:rsidRPr="007D6205">
        <w:rPr>
          <w:rFonts w:ascii="Microsoft Sans Serif" w:eastAsiaTheme="minorEastAsia" w:hAnsi="Microsoft Sans Serif" w:cs="Microsoft Sans Serif"/>
          <w:szCs w:val="24"/>
        </w:rPr>
        <w:t>HARRISBURG PA 17105-3265</w:t>
      </w:r>
    </w:p>
    <w:p w:rsidR="007D6205" w:rsidRPr="007D6205" w:rsidRDefault="007D6205" w:rsidP="007D6205">
      <w:pPr>
        <w:tabs>
          <w:tab w:val="clear" w:pos="1440"/>
        </w:tabs>
        <w:spacing w:before="0" w:after="0" w:line="240" w:lineRule="auto"/>
        <w:rPr>
          <w:rFonts w:ascii="Microsoft Sans Serif" w:eastAsiaTheme="minorEastAsia" w:hAnsi="Microsoft Sans Serif" w:cs="Microsoft Sans Serif"/>
          <w:b/>
          <w:szCs w:val="24"/>
        </w:rPr>
      </w:pPr>
      <w:r w:rsidRPr="007D6205">
        <w:rPr>
          <w:rFonts w:ascii="Microsoft Sans Serif" w:eastAsiaTheme="minorEastAsia" w:hAnsi="Microsoft Sans Serif" w:cs="Microsoft Sans Serif"/>
          <w:b/>
          <w:szCs w:val="24"/>
        </w:rPr>
        <w:t>717-787-5000</w:t>
      </w:r>
    </w:p>
    <w:p w:rsidR="007D6205" w:rsidRPr="007D6205" w:rsidRDefault="007D6205" w:rsidP="007D6205">
      <w:pPr>
        <w:tabs>
          <w:tab w:val="clear" w:pos="1440"/>
        </w:tabs>
        <w:spacing w:before="0" w:after="200" w:line="276" w:lineRule="auto"/>
        <w:rPr>
          <w:rFonts w:ascii="Microsoft Sans Serif" w:eastAsiaTheme="minorEastAsia" w:hAnsi="Microsoft Sans Serif" w:cs="Microsoft Sans Serif"/>
          <w:i/>
          <w:szCs w:val="24"/>
        </w:rPr>
      </w:pPr>
      <w:r w:rsidRPr="007D6205">
        <w:rPr>
          <w:rFonts w:ascii="Microsoft Sans Serif" w:eastAsiaTheme="minorEastAsia" w:hAnsi="Microsoft Sans Serif" w:cs="Microsoft Sans Serif"/>
          <w:i/>
          <w:szCs w:val="24"/>
        </w:rPr>
        <w:t>Accepts E-service</w:t>
      </w:r>
    </w:p>
    <w:p w:rsidR="007D6205" w:rsidRPr="007D6205" w:rsidRDefault="007D6205" w:rsidP="007D6205">
      <w:pPr>
        <w:tabs>
          <w:tab w:val="clear" w:pos="1440"/>
        </w:tabs>
        <w:spacing w:before="0" w:after="200" w:line="276" w:lineRule="auto"/>
        <w:rPr>
          <w:rFonts w:ascii="Microsoft Sans Serif" w:eastAsiaTheme="minorEastAsia" w:hAnsi="Microsoft Sans Serif" w:cs="Microsoft Sans Serif"/>
          <w:szCs w:val="24"/>
        </w:rPr>
      </w:pPr>
    </w:p>
    <w:p w:rsidR="00056A23" w:rsidRPr="00056A23" w:rsidRDefault="00056A23" w:rsidP="00056A23">
      <w:pPr>
        <w:tabs>
          <w:tab w:val="clear" w:pos="1440"/>
        </w:tabs>
        <w:spacing w:before="0" w:after="0" w:line="240" w:lineRule="auto"/>
        <w:contextualSpacing/>
        <w:rPr>
          <w:rFonts w:ascii="Microsoft Sans Serif" w:eastAsiaTheme="minorEastAsia" w:hAnsiTheme="minorHAnsi" w:cstheme="minorBidi"/>
          <w:b/>
          <w:szCs w:val="24"/>
          <w:u w:val="single"/>
        </w:rPr>
      </w:pPr>
      <w:bookmarkStart w:id="0" w:name="_GoBack"/>
      <w:bookmarkEnd w:id="0"/>
    </w:p>
    <w:sectPr w:rsidR="00056A23" w:rsidRPr="00056A23" w:rsidSect="007D6205">
      <w:type w:val="continuous"/>
      <w:pgSz w:w="12240" w:h="15840"/>
      <w:pgMar w:top="1440" w:right="1440" w:bottom="1440" w:left="90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3F" w:rsidRDefault="0063153F" w:rsidP="00CF6391">
      <w:pPr>
        <w:spacing w:before="0" w:after="0" w:line="240" w:lineRule="auto"/>
      </w:pPr>
      <w:r>
        <w:separator/>
      </w:r>
    </w:p>
  </w:endnote>
  <w:endnote w:type="continuationSeparator" w:id="0">
    <w:p w:rsidR="0063153F" w:rsidRDefault="0063153F"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490117"/>
      <w:docPartObj>
        <w:docPartGallery w:val="Page Numbers (Bottom of Page)"/>
        <w:docPartUnique/>
      </w:docPartObj>
    </w:sdtPr>
    <w:sdtEndPr>
      <w:rPr>
        <w:noProof/>
        <w:sz w:val="20"/>
      </w:rPr>
    </w:sdtEndPr>
    <w:sdtContent>
      <w:p w:rsidR="006E6946" w:rsidRPr="006E6946" w:rsidRDefault="006E6946">
        <w:pPr>
          <w:pStyle w:val="Footer"/>
          <w:jc w:val="center"/>
          <w:rPr>
            <w:sz w:val="20"/>
          </w:rPr>
        </w:pPr>
        <w:r w:rsidRPr="006E6946">
          <w:rPr>
            <w:sz w:val="20"/>
          </w:rPr>
          <w:fldChar w:fldCharType="begin"/>
        </w:r>
        <w:r w:rsidRPr="006E6946">
          <w:rPr>
            <w:sz w:val="20"/>
          </w:rPr>
          <w:instrText xml:space="preserve"> PAGE   \* MERGEFORMAT </w:instrText>
        </w:r>
        <w:r w:rsidRPr="006E6946">
          <w:rPr>
            <w:sz w:val="20"/>
          </w:rPr>
          <w:fldChar w:fldCharType="separate"/>
        </w:r>
        <w:r>
          <w:rPr>
            <w:noProof/>
            <w:sz w:val="20"/>
          </w:rPr>
          <w:t>3</w:t>
        </w:r>
        <w:r w:rsidRPr="006E6946">
          <w:rPr>
            <w:noProof/>
            <w:sz w:val="20"/>
          </w:rPr>
          <w:fldChar w:fldCharType="end"/>
        </w:r>
      </w:p>
    </w:sdtContent>
  </w:sdt>
  <w:p w:rsidR="006E6946" w:rsidRDefault="006E6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3F" w:rsidRDefault="0063153F" w:rsidP="00CF6391">
      <w:pPr>
        <w:spacing w:before="0" w:after="0" w:line="240" w:lineRule="auto"/>
      </w:pPr>
      <w:r>
        <w:separator/>
      </w:r>
    </w:p>
  </w:footnote>
  <w:footnote w:type="continuationSeparator" w:id="0">
    <w:p w:rsidR="0063153F" w:rsidRDefault="0063153F" w:rsidP="00CF639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54061"/>
    <w:rsid w:val="00056A23"/>
    <w:rsid w:val="000E3EDE"/>
    <w:rsid w:val="000E5E46"/>
    <w:rsid w:val="00122EF6"/>
    <w:rsid w:val="001A21B6"/>
    <w:rsid w:val="001A4CC3"/>
    <w:rsid w:val="001B1CBA"/>
    <w:rsid w:val="001D2AF7"/>
    <w:rsid w:val="00207743"/>
    <w:rsid w:val="002114E5"/>
    <w:rsid w:val="00213167"/>
    <w:rsid w:val="002512F9"/>
    <w:rsid w:val="002A5DAA"/>
    <w:rsid w:val="002B6677"/>
    <w:rsid w:val="003117F3"/>
    <w:rsid w:val="003145FA"/>
    <w:rsid w:val="00367A41"/>
    <w:rsid w:val="00393C92"/>
    <w:rsid w:val="003B6898"/>
    <w:rsid w:val="003D756C"/>
    <w:rsid w:val="003F3139"/>
    <w:rsid w:val="003F323C"/>
    <w:rsid w:val="004343B0"/>
    <w:rsid w:val="004D523C"/>
    <w:rsid w:val="0055222E"/>
    <w:rsid w:val="00583925"/>
    <w:rsid w:val="005A1C17"/>
    <w:rsid w:val="005A2ABA"/>
    <w:rsid w:val="005D180A"/>
    <w:rsid w:val="005E7B69"/>
    <w:rsid w:val="0061775F"/>
    <w:rsid w:val="0063153F"/>
    <w:rsid w:val="00696C0D"/>
    <w:rsid w:val="006E6946"/>
    <w:rsid w:val="006F0329"/>
    <w:rsid w:val="00700807"/>
    <w:rsid w:val="00712E58"/>
    <w:rsid w:val="00743183"/>
    <w:rsid w:val="007815BE"/>
    <w:rsid w:val="00792796"/>
    <w:rsid w:val="007D6205"/>
    <w:rsid w:val="007E6779"/>
    <w:rsid w:val="00820B4C"/>
    <w:rsid w:val="008529D2"/>
    <w:rsid w:val="00917DCA"/>
    <w:rsid w:val="00917F08"/>
    <w:rsid w:val="00987156"/>
    <w:rsid w:val="00A243F4"/>
    <w:rsid w:val="00A47096"/>
    <w:rsid w:val="00AA2EC5"/>
    <w:rsid w:val="00AA70A8"/>
    <w:rsid w:val="00AB4C73"/>
    <w:rsid w:val="00AD407C"/>
    <w:rsid w:val="00AE6F47"/>
    <w:rsid w:val="00B91E47"/>
    <w:rsid w:val="00BC6B21"/>
    <w:rsid w:val="00C87E57"/>
    <w:rsid w:val="00CF6391"/>
    <w:rsid w:val="00D02FCC"/>
    <w:rsid w:val="00D871EF"/>
    <w:rsid w:val="00D959C5"/>
    <w:rsid w:val="00DD59D3"/>
    <w:rsid w:val="00DD5C37"/>
    <w:rsid w:val="00E4239A"/>
    <w:rsid w:val="00EC1CBA"/>
    <w:rsid w:val="00EE7801"/>
    <w:rsid w:val="00F16554"/>
    <w:rsid w:val="00F544E1"/>
    <w:rsid w:val="00F679AD"/>
    <w:rsid w:val="00FC56D9"/>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semiHidden/>
    <w:unhideWhenUsed/>
    <w:rsid w:val="00B91E47"/>
    <w:pPr>
      <w:spacing w:after="120" w:line="240" w:lineRule="auto"/>
    </w:pPr>
    <w:rPr>
      <w:rFonts w:ascii="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B91E47"/>
    <w:rPr>
      <w:rFonts w:ascii="Times New Roman" w:hAnsi="Times New Roman" w:cs="Times New Roman"/>
      <w:sz w:val="24"/>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7</cp:revision>
  <cp:lastPrinted>2017-02-22T19:02:00Z</cp:lastPrinted>
  <dcterms:created xsi:type="dcterms:W3CDTF">2017-02-22T16:32:00Z</dcterms:created>
  <dcterms:modified xsi:type="dcterms:W3CDTF">2017-02-22T19:55:00Z</dcterms:modified>
</cp:coreProperties>
</file>