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2B788" w14:textId="77777777" w:rsidR="000F3D9D" w:rsidRPr="00314E5E" w:rsidRDefault="000F3D9D" w:rsidP="001179C2">
      <w:pPr>
        <w:widowControl/>
        <w:tabs>
          <w:tab w:val="center" w:pos="4680"/>
        </w:tabs>
        <w:suppressAutoHyphens/>
        <w:jc w:val="center"/>
        <w:rPr>
          <w:b/>
          <w:sz w:val="26"/>
          <w:szCs w:val="26"/>
        </w:rPr>
      </w:pPr>
      <w:r w:rsidRPr="00314E5E">
        <w:rPr>
          <w:b/>
          <w:sz w:val="26"/>
          <w:szCs w:val="26"/>
        </w:rPr>
        <w:t>PENNSYLVANIA</w:t>
      </w:r>
    </w:p>
    <w:p w14:paraId="0657A431" w14:textId="77777777" w:rsidR="000F3D9D" w:rsidRPr="00314E5E" w:rsidRDefault="000F3D9D" w:rsidP="001179C2">
      <w:pPr>
        <w:widowControl/>
        <w:tabs>
          <w:tab w:val="center" w:pos="4680"/>
        </w:tabs>
        <w:suppressAutoHyphens/>
        <w:jc w:val="center"/>
        <w:rPr>
          <w:sz w:val="26"/>
          <w:szCs w:val="26"/>
        </w:rPr>
      </w:pPr>
      <w:r w:rsidRPr="00314E5E">
        <w:rPr>
          <w:b/>
          <w:sz w:val="26"/>
          <w:szCs w:val="26"/>
        </w:rPr>
        <w:t>PUBLIC UTILITY COMMISSION</w:t>
      </w:r>
    </w:p>
    <w:p w14:paraId="6B429FB9" w14:textId="77777777" w:rsidR="000F3D9D" w:rsidRPr="00314E5E" w:rsidRDefault="000F3D9D" w:rsidP="001179C2">
      <w:pPr>
        <w:widowControl/>
        <w:tabs>
          <w:tab w:val="center" w:pos="4680"/>
        </w:tabs>
        <w:suppressAutoHyphens/>
        <w:jc w:val="center"/>
        <w:rPr>
          <w:sz w:val="26"/>
          <w:szCs w:val="26"/>
        </w:rPr>
      </w:pPr>
      <w:r w:rsidRPr="00314E5E">
        <w:rPr>
          <w:b/>
          <w:sz w:val="26"/>
          <w:szCs w:val="26"/>
        </w:rPr>
        <w:t>Harrisburg, PA 17105-3265</w:t>
      </w:r>
    </w:p>
    <w:p w14:paraId="75F677B0" w14:textId="77777777" w:rsidR="000F3D9D" w:rsidRPr="00314E5E" w:rsidRDefault="000F3D9D" w:rsidP="001179C2">
      <w:pPr>
        <w:widowControl/>
        <w:tabs>
          <w:tab w:val="left" w:pos="-720"/>
        </w:tabs>
        <w:suppressAutoHyphens/>
        <w:rPr>
          <w:sz w:val="26"/>
          <w:szCs w:val="26"/>
        </w:rPr>
      </w:pPr>
    </w:p>
    <w:p w14:paraId="0B5A81F8" w14:textId="77777777" w:rsidR="000F3D9D" w:rsidRPr="00314E5E" w:rsidRDefault="000F3D9D" w:rsidP="001179C2">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0F3D9D" w:rsidRPr="00314E5E" w14:paraId="010D0C25" w14:textId="77777777" w:rsidTr="007A3EF7">
        <w:tc>
          <w:tcPr>
            <w:tcW w:w="5058" w:type="dxa"/>
          </w:tcPr>
          <w:p w14:paraId="2A38B148" w14:textId="77777777" w:rsidR="000F3D9D" w:rsidRPr="00314E5E" w:rsidRDefault="000F3D9D" w:rsidP="001179C2">
            <w:pPr>
              <w:widowControl/>
              <w:rPr>
                <w:sz w:val="26"/>
                <w:szCs w:val="26"/>
              </w:rPr>
            </w:pPr>
          </w:p>
        </w:tc>
        <w:tc>
          <w:tcPr>
            <w:tcW w:w="4428" w:type="dxa"/>
          </w:tcPr>
          <w:p w14:paraId="5BF5D4BF" w14:textId="77777777" w:rsidR="000F3D9D" w:rsidRPr="00314E5E" w:rsidRDefault="000F3D9D" w:rsidP="001179C2">
            <w:pPr>
              <w:widowControl/>
              <w:ind w:right="-90"/>
              <w:jc w:val="right"/>
              <w:rPr>
                <w:sz w:val="26"/>
                <w:szCs w:val="26"/>
              </w:rPr>
            </w:pPr>
            <w:r>
              <w:rPr>
                <w:sz w:val="26"/>
                <w:szCs w:val="26"/>
              </w:rPr>
              <w:t>Public Meeting held March 2, 2017</w:t>
            </w:r>
          </w:p>
          <w:p w14:paraId="00EF8912" w14:textId="77777777" w:rsidR="000F3D9D" w:rsidRPr="00314E5E" w:rsidRDefault="000F3D9D" w:rsidP="001179C2">
            <w:pPr>
              <w:widowControl/>
              <w:jc w:val="right"/>
              <w:rPr>
                <w:sz w:val="26"/>
                <w:szCs w:val="26"/>
              </w:rPr>
            </w:pPr>
          </w:p>
          <w:p w14:paraId="006A1750" w14:textId="77777777" w:rsidR="000F3D9D" w:rsidRPr="00314E5E" w:rsidRDefault="000F3D9D" w:rsidP="001179C2">
            <w:pPr>
              <w:widowControl/>
              <w:jc w:val="right"/>
              <w:rPr>
                <w:sz w:val="26"/>
                <w:szCs w:val="26"/>
              </w:rPr>
            </w:pPr>
          </w:p>
        </w:tc>
      </w:tr>
      <w:tr w:rsidR="000F3D9D" w:rsidRPr="00314E5E" w14:paraId="7AACB000" w14:textId="77777777" w:rsidTr="007A3EF7">
        <w:tc>
          <w:tcPr>
            <w:tcW w:w="9486" w:type="dxa"/>
            <w:gridSpan w:val="2"/>
          </w:tcPr>
          <w:p w14:paraId="6C978944" w14:textId="77777777" w:rsidR="000F3D9D" w:rsidRDefault="000F3D9D" w:rsidP="001179C2">
            <w:pPr>
              <w:widowControl/>
              <w:rPr>
                <w:sz w:val="26"/>
                <w:szCs w:val="26"/>
              </w:rPr>
            </w:pPr>
          </w:p>
          <w:p w14:paraId="0C79F282" w14:textId="77777777" w:rsidR="000F3D9D" w:rsidRPr="00314E5E" w:rsidRDefault="000F3D9D" w:rsidP="001179C2">
            <w:pPr>
              <w:widowControl/>
              <w:rPr>
                <w:sz w:val="26"/>
                <w:szCs w:val="26"/>
              </w:rPr>
            </w:pPr>
            <w:r w:rsidRPr="00314E5E">
              <w:rPr>
                <w:sz w:val="26"/>
                <w:szCs w:val="26"/>
              </w:rPr>
              <w:t>Commissioners Present:</w:t>
            </w:r>
          </w:p>
          <w:p w14:paraId="3D591D59" w14:textId="77777777" w:rsidR="000F3D9D" w:rsidRPr="00314E5E" w:rsidRDefault="000F3D9D" w:rsidP="001179C2">
            <w:pPr>
              <w:widowControl/>
              <w:rPr>
                <w:sz w:val="26"/>
                <w:szCs w:val="26"/>
              </w:rPr>
            </w:pPr>
          </w:p>
          <w:p w14:paraId="1EC7BB0C" w14:textId="77777777" w:rsidR="000F3D9D" w:rsidRPr="00314E5E" w:rsidRDefault="000F3D9D" w:rsidP="001179C2">
            <w:pPr>
              <w:widowControl/>
              <w:tabs>
                <w:tab w:val="left" w:pos="705"/>
              </w:tabs>
              <w:ind w:firstLine="720"/>
              <w:rPr>
                <w:sz w:val="26"/>
                <w:szCs w:val="26"/>
              </w:rPr>
            </w:pPr>
            <w:r w:rsidRPr="00314E5E">
              <w:rPr>
                <w:sz w:val="26"/>
                <w:szCs w:val="26"/>
              </w:rPr>
              <w:t>Gladys M. Brown, Chairman</w:t>
            </w:r>
          </w:p>
          <w:p w14:paraId="6F5F7B6C" w14:textId="77777777" w:rsidR="000F3D9D" w:rsidRPr="00314E5E" w:rsidRDefault="000F3D9D" w:rsidP="001179C2">
            <w:pPr>
              <w:widowControl/>
              <w:tabs>
                <w:tab w:val="left" w:pos="705"/>
              </w:tabs>
              <w:ind w:firstLine="720"/>
              <w:rPr>
                <w:sz w:val="26"/>
                <w:szCs w:val="26"/>
              </w:rPr>
            </w:pPr>
            <w:r w:rsidRPr="00314E5E">
              <w:rPr>
                <w:sz w:val="26"/>
                <w:szCs w:val="26"/>
              </w:rPr>
              <w:t>Andrew G. Place, Vice Chairman</w:t>
            </w:r>
          </w:p>
          <w:p w14:paraId="3D0EC3B0" w14:textId="77777777" w:rsidR="000F3D9D" w:rsidRPr="00314E5E" w:rsidRDefault="000F3D9D" w:rsidP="001179C2">
            <w:pPr>
              <w:widowControl/>
              <w:tabs>
                <w:tab w:val="left" w:pos="705"/>
              </w:tabs>
              <w:ind w:firstLine="720"/>
              <w:rPr>
                <w:sz w:val="26"/>
                <w:szCs w:val="26"/>
              </w:rPr>
            </w:pPr>
            <w:r w:rsidRPr="00314E5E">
              <w:rPr>
                <w:sz w:val="26"/>
                <w:szCs w:val="26"/>
              </w:rPr>
              <w:t>John F. Coleman, Jr.</w:t>
            </w:r>
          </w:p>
          <w:p w14:paraId="7A760EAD" w14:textId="77777777" w:rsidR="000F3D9D" w:rsidRDefault="000F3D9D" w:rsidP="001179C2">
            <w:pPr>
              <w:widowControl/>
              <w:tabs>
                <w:tab w:val="left" w:pos="705"/>
              </w:tabs>
              <w:ind w:firstLine="720"/>
              <w:rPr>
                <w:sz w:val="26"/>
                <w:szCs w:val="26"/>
              </w:rPr>
            </w:pPr>
            <w:r w:rsidRPr="00314E5E">
              <w:rPr>
                <w:sz w:val="26"/>
                <w:szCs w:val="26"/>
              </w:rPr>
              <w:t>Robert F. Powelson</w:t>
            </w:r>
          </w:p>
          <w:p w14:paraId="1E1DF797" w14:textId="77777777" w:rsidR="000F3D9D" w:rsidRPr="00314E5E" w:rsidRDefault="000F3D9D" w:rsidP="001179C2">
            <w:pPr>
              <w:widowControl/>
              <w:tabs>
                <w:tab w:val="left" w:pos="705"/>
              </w:tabs>
              <w:ind w:firstLine="720"/>
              <w:rPr>
                <w:sz w:val="26"/>
                <w:szCs w:val="26"/>
              </w:rPr>
            </w:pPr>
            <w:r>
              <w:rPr>
                <w:sz w:val="26"/>
                <w:szCs w:val="26"/>
              </w:rPr>
              <w:t>David W. Sweet</w:t>
            </w:r>
          </w:p>
          <w:p w14:paraId="7EB00F54" w14:textId="77777777" w:rsidR="000F3D9D" w:rsidRDefault="000F3D9D" w:rsidP="001179C2">
            <w:pPr>
              <w:widowControl/>
              <w:rPr>
                <w:sz w:val="26"/>
                <w:szCs w:val="26"/>
              </w:rPr>
            </w:pPr>
          </w:p>
          <w:p w14:paraId="4349018D" w14:textId="77777777" w:rsidR="000F3D9D" w:rsidRPr="00314E5E" w:rsidRDefault="000F3D9D" w:rsidP="001179C2">
            <w:pPr>
              <w:widowControl/>
              <w:rPr>
                <w:sz w:val="26"/>
                <w:szCs w:val="26"/>
              </w:rPr>
            </w:pPr>
          </w:p>
          <w:p w14:paraId="62CD57C3" w14:textId="77777777" w:rsidR="000F3D9D" w:rsidRPr="00314E5E" w:rsidRDefault="000F3D9D" w:rsidP="001179C2">
            <w:pPr>
              <w:widowControl/>
              <w:rPr>
                <w:sz w:val="26"/>
                <w:szCs w:val="26"/>
              </w:rPr>
            </w:pPr>
          </w:p>
        </w:tc>
      </w:tr>
      <w:tr w:rsidR="000F3D9D" w:rsidRPr="00314E5E" w14:paraId="40B6F165" w14:textId="77777777" w:rsidTr="007A3EF7">
        <w:tc>
          <w:tcPr>
            <w:tcW w:w="5058" w:type="dxa"/>
          </w:tcPr>
          <w:p w14:paraId="4DE8D9E0" w14:textId="77777777" w:rsidR="000F3D9D" w:rsidRPr="00314E5E" w:rsidRDefault="000F3D9D" w:rsidP="001179C2">
            <w:pPr>
              <w:widowControl/>
              <w:rPr>
                <w:sz w:val="26"/>
                <w:szCs w:val="26"/>
              </w:rPr>
            </w:pPr>
            <w:r>
              <w:rPr>
                <w:sz w:val="26"/>
                <w:szCs w:val="26"/>
              </w:rPr>
              <w:t>Tyise Y. Ballard</w:t>
            </w:r>
            <w:r w:rsidRPr="00314E5E">
              <w:rPr>
                <w:sz w:val="26"/>
                <w:szCs w:val="26"/>
              </w:rPr>
              <w:t xml:space="preserve"> </w:t>
            </w:r>
          </w:p>
          <w:p w14:paraId="78FB332C" w14:textId="77777777" w:rsidR="000F3D9D" w:rsidRPr="00314E5E" w:rsidRDefault="000F3D9D" w:rsidP="001179C2">
            <w:pPr>
              <w:widowControl/>
              <w:jc w:val="center"/>
              <w:rPr>
                <w:sz w:val="26"/>
                <w:szCs w:val="26"/>
              </w:rPr>
            </w:pPr>
          </w:p>
        </w:tc>
        <w:tc>
          <w:tcPr>
            <w:tcW w:w="4428" w:type="dxa"/>
          </w:tcPr>
          <w:p w14:paraId="57E72627" w14:textId="77777777" w:rsidR="000F3D9D" w:rsidRPr="00314E5E" w:rsidRDefault="000F3D9D" w:rsidP="001179C2">
            <w:pPr>
              <w:widowControl/>
              <w:jc w:val="right"/>
              <w:rPr>
                <w:sz w:val="26"/>
                <w:szCs w:val="26"/>
              </w:rPr>
            </w:pPr>
            <w:r>
              <w:rPr>
                <w:sz w:val="26"/>
                <w:szCs w:val="26"/>
              </w:rPr>
              <w:t>F-2015-2521323</w:t>
            </w:r>
          </w:p>
          <w:p w14:paraId="59AF9A15" w14:textId="77777777" w:rsidR="000F3D9D" w:rsidRPr="00314E5E" w:rsidRDefault="000F3D9D" w:rsidP="001179C2">
            <w:pPr>
              <w:widowControl/>
              <w:jc w:val="right"/>
              <w:rPr>
                <w:sz w:val="26"/>
                <w:szCs w:val="26"/>
              </w:rPr>
            </w:pPr>
            <w:r w:rsidRPr="00314E5E">
              <w:rPr>
                <w:sz w:val="26"/>
                <w:szCs w:val="26"/>
              </w:rPr>
              <w:t xml:space="preserve"> </w:t>
            </w:r>
          </w:p>
        </w:tc>
      </w:tr>
      <w:tr w:rsidR="000F3D9D" w:rsidRPr="00314E5E" w14:paraId="3535E24C" w14:textId="77777777" w:rsidTr="007A3EF7">
        <w:tc>
          <w:tcPr>
            <w:tcW w:w="5058" w:type="dxa"/>
          </w:tcPr>
          <w:p w14:paraId="45577A65" w14:textId="77777777" w:rsidR="000F3D9D" w:rsidRPr="00314E5E" w:rsidRDefault="000F3D9D" w:rsidP="001179C2">
            <w:pPr>
              <w:widowControl/>
              <w:ind w:firstLine="720"/>
              <w:rPr>
                <w:sz w:val="26"/>
                <w:szCs w:val="26"/>
              </w:rPr>
            </w:pPr>
            <w:r w:rsidRPr="00314E5E">
              <w:rPr>
                <w:sz w:val="26"/>
                <w:szCs w:val="26"/>
              </w:rPr>
              <w:t>v.</w:t>
            </w:r>
          </w:p>
          <w:p w14:paraId="47FF5234" w14:textId="77777777" w:rsidR="000F3D9D" w:rsidRPr="00314E5E" w:rsidRDefault="000F3D9D" w:rsidP="001179C2">
            <w:pPr>
              <w:widowControl/>
              <w:ind w:firstLine="1440"/>
              <w:rPr>
                <w:sz w:val="26"/>
                <w:szCs w:val="26"/>
              </w:rPr>
            </w:pPr>
          </w:p>
        </w:tc>
        <w:tc>
          <w:tcPr>
            <w:tcW w:w="4428" w:type="dxa"/>
          </w:tcPr>
          <w:p w14:paraId="290162BE" w14:textId="77777777" w:rsidR="000F3D9D" w:rsidRPr="00314E5E" w:rsidRDefault="000F3D9D" w:rsidP="001179C2">
            <w:pPr>
              <w:widowControl/>
              <w:rPr>
                <w:sz w:val="26"/>
                <w:szCs w:val="26"/>
              </w:rPr>
            </w:pPr>
          </w:p>
        </w:tc>
      </w:tr>
      <w:tr w:rsidR="000F3D9D" w:rsidRPr="00314E5E" w14:paraId="46665754" w14:textId="77777777" w:rsidTr="007A3EF7">
        <w:tc>
          <w:tcPr>
            <w:tcW w:w="5058" w:type="dxa"/>
          </w:tcPr>
          <w:p w14:paraId="6F375E30" w14:textId="77777777" w:rsidR="000F3D9D" w:rsidRPr="00314E5E" w:rsidRDefault="000F3D9D" w:rsidP="001179C2">
            <w:pPr>
              <w:widowControl/>
              <w:rPr>
                <w:sz w:val="26"/>
                <w:szCs w:val="26"/>
              </w:rPr>
            </w:pPr>
            <w:r>
              <w:rPr>
                <w:sz w:val="26"/>
                <w:szCs w:val="26"/>
              </w:rPr>
              <w:t>PPL Electric Utilities Corporation</w:t>
            </w:r>
            <w:r w:rsidRPr="00314E5E">
              <w:rPr>
                <w:sz w:val="26"/>
                <w:szCs w:val="26"/>
              </w:rPr>
              <w:t xml:space="preserve"> </w:t>
            </w:r>
          </w:p>
        </w:tc>
        <w:tc>
          <w:tcPr>
            <w:tcW w:w="4428" w:type="dxa"/>
          </w:tcPr>
          <w:p w14:paraId="3A255CCF" w14:textId="77777777" w:rsidR="000F3D9D" w:rsidRPr="00314E5E" w:rsidRDefault="000F3D9D" w:rsidP="001179C2">
            <w:pPr>
              <w:widowControl/>
              <w:rPr>
                <w:sz w:val="26"/>
                <w:szCs w:val="26"/>
              </w:rPr>
            </w:pPr>
          </w:p>
        </w:tc>
      </w:tr>
    </w:tbl>
    <w:p w14:paraId="5F30FB18" w14:textId="77777777" w:rsidR="000F3D9D" w:rsidRPr="00314E5E" w:rsidRDefault="000F3D9D" w:rsidP="001179C2">
      <w:pPr>
        <w:widowControl/>
        <w:rPr>
          <w:sz w:val="26"/>
          <w:szCs w:val="26"/>
        </w:rPr>
      </w:pPr>
    </w:p>
    <w:p w14:paraId="751DAFCB" w14:textId="77777777" w:rsidR="000F3D9D" w:rsidRPr="00314E5E" w:rsidRDefault="000F3D9D" w:rsidP="001179C2">
      <w:pPr>
        <w:widowControl/>
        <w:rPr>
          <w:sz w:val="26"/>
          <w:szCs w:val="26"/>
        </w:rPr>
      </w:pPr>
    </w:p>
    <w:p w14:paraId="0EEDE40D" w14:textId="77777777" w:rsidR="000F3D9D" w:rsidRPr="00314E5E" w:rsidRDefault="000F3D9D" w:rsidP="001179C2">
      <w:pPr>
        <w:widowControl/>
        <w:jc w:val="center"/>
        <w:rPr>
          <w:b/>
          <w:sz w:val="26"/>
          <w:szCs w:val="26"/>
        </w:rPr>
      </w:pPr>
      <w:r w:rsidRPr="00314E5E">
        <w:rPr>
          <w:b/>
          <w:sz w:val="26"/>
          <w:szCs w:val="26"/>
        </w:rPr>
        <w:t>OPINION AND ORDER</w:t>
      </w:r>
    </w:p>
    <w:p w14:paraId="57529060" w14:textId="77777777" w:rsidR="000F3D9D" w:rsidRPr="00314E5E" w:rsidRDefault="000F3D9D" w:rsidP="001179C2">
      <w:pPr>
        <w:widowControl/>
        <w:jc w:val="center"/>
        <w:rPr>
          <w:b/>
          <w:sz w:val="26"/>
          <w:szCs w:val="26"/>
        </w:rPr>
      </w:pPr>
    </w:p>
    <w:p w14:paraId="1579A1EC" w14:textId="77777777" w:rsidR="000F3D9D" w:rsidRPr="00314E5E" w:rsidRDefault="000F3D9D" w:rsidP="001179C2">
      <w:pPr>
        <w:widowControl/>
        <w:jc w:val="center"/>
        <w:rPr>
          <w:b/>
          <w:sz w:val="26"/>
          <w:szCs w:val="26"/>
        </w:rPr>
      </w:pPr>
    </w:p>
    <w:p w14:paraId="7645958D" w14:textId="77777777" w:rsidR="000F3D9D" w:rsidRPr="00314E5E" w:rsidRDefault="000F3D9D" w:rsidP="001179C2">
      <w:pPr>
        <w:widowControl/>
        <w:spacing w:line="360" w:lineRule="auto"/>
        <w:rPr>
          <w:b/>
          <w:sz w:val="26"/>
          <w:szCs w:val="26"/>
        </w:rPr>
      </w:pPr>
      <w:r w:rsidRPr="00314E5E">
        <w:rPr>
          <w:b/>
          <w:sz w:val="26"/>
          <w:szCs w:val="26"/>
        </w:rPr>
        <w:t>BY THE COMMISSION:</w:t>
      </w:r>
    </w:p>
    <w:p w14:paraId="6687329D" w14:textId="77777777" w:rsidR="000F3D9D" w:rsidRPr="00314E5E" w:rsidRDefault="000F3D9D" w:rsidP="001179C2">
      <w:pPr>
        <w:widowControl/>
        <w:spacing w:line="360" w:lineRule="auto"/>
        <w:rPr>
          <w:sz w:val="26"/>
          <w:szCs w:val="26"/>
        </w:rPr>
      </w:pPr>
    </w:p>
    <w:p w14:paraId="6BAD9C8E" w14:textId="77777777" w:rsidR="000F3D9D" w:rsidRPr="00314E5E" w:rsidRDefault="000F3D9D" w:rsidP="001179C2">
      <w:pPr>
        <w:widowControl/>
        <w:spacing w:line="360" w:lineRule="auto"/>
        <w:ind w:firstLine="1440"/>
        <w:rPr>
          <w:sz w:val="26"/>
          <w:szCs w:val="26"/>
        </w:rPr>
      </w:pPr>
      <w:r w:rsidRPr="00314E5E">
        <w:rPr>
          <w:sz w:val="26"/>
          <w:szCs w:val="26"/>
        </w:rPr>
        <w:t xml:space="preserve">Before the Pennsylvania Public Utility Commission (Commission) for consideration and disposition </w:t>
      </w:r>
      <w:r w:rsidRPr="00314E5E">
        <w:rPr>
          <w:color w:val="000000"/>
          <w:sz w:val="26"/>
          <w:szCs w:val="26"/>
        </w:rPr>
        <w:t xml:space="preserve">are the </w:t>
      </w:r>
      <w:r>
        <w:rPr>
          <w:color w:val="000000"/>
          <w:sz w:val="26"/>
          <w:szCs w:val="26"/>
        </w:rPr>
        <w:t>Exceptions of Tyise Y. Ballard</w:t>
      </w:r>
      <w:r w:rsidRPr="00314E5E">
        <w:rPr>
          <w:color w:val="000000"/>
          <w:sz w:val="26"/>
          <w:szCs w:val="26"/>
        </w:rPr>
        <w:t xml:space="preserve"> (Complainant) filed on</w:t>
      </w:r>
      <w:r>
        <w:rPr>
          <w:color w:val="000000"/>
          <w:sz w:val="26"/>
          <w:szCs w:val="26"/>
        </w:rPr>
        <w:t xml:space="preserve"> May 31, 2016</w:t>
      </w:r>
      <w:r w:rsidRPr="00314E5E">
        <w:rPr>
          <w:color w:val="000000"/>
          <w:sz w:val="26"/>
          <w:szCs w:val="26"/>
        </w:rPr>
        <w:t>,</w:t>
      </w:r>
      <w:r w:rsidRPr="009B2A7C">
        <w:rPr>
          <w:rStyle w:val="FootnoteReference"/>
          <w:color w:val="000000"/>
          <w:sz w:val="26"/>
          <w:szCs w:val="26"/>
        </w:rPr>
        <w:t xml:space="preserve"> </w:t>
      </w:r>
      <w:r w:rsidRPr="00314E5E">
        <w:rPr>
          <w:rStyle w:val="FootnoteReference"/>
          <w:color w:val="000000"/>
          <w:sz w:val="26"/>
          <w:szCs w:val="26"/>
        </w:rPr>
        <w:footnoteReference w:id="1"/>
      </w:r>
      <w:r w:rsidRPr="00314E5E">
        <w:rPr>
          <w:color w:val="000000"/>
          <w:sz w:val="26"/>
          <w:szCs w:val="26"/>
        </w:rPr>
        <w:t xml:space="preserve"> to the Initial Decision (I.D.) of Administrative Law Judge </w:t>
      </w:r>
      <w:r>
        <w:rPr>
          <w:color w:val="000000"/>
          <w:sz w:val="26"/>
          <w:szCs w:val="26"/>
        </w:rPr>
        <w:lastRenderedPageBreak/>
        <w:t>Elizabeth</w:t>
      </w:r>
      <w:r w:rsidR="00E211E6">
        <w:rPr>
          <w:color w:val="000000"/>
          <w:sz w:val="26"/>
          <w:szCs w:val="26"/>
        </w:rPr>
        <w:t> </w:t>
      </w:r>
      <w:r>
        <w:rPr>
          <w:color w:val="000000"/>
          <w:sz w:val="26"/>
          <w:szCs w:val="26"/>
        </w:rPr>
        <w:t xml:space="preserve">H. Barnes </w:t>
      </w:r>
      <w:r w:rsidRPr="00314E5E">
        <w:rPr>
          <w:color w:val="000000"/>
          <w:sz w:val="26"/>
          <w:szCs w:val="26"/>
        </w:rPr>
        <w:t>(ALJ)</w:t>
      </w:r>
      <w:r>
        <w:rPr>
          <w:color w:val="000000"/>
          <w:sz w:val="26"/>
          <w:szCs w:val="26"/>
        </w:rPr>
        <w:t>, which was issued on May 13, 2016</w:t>
      </w:r>
      <w:r w:rsidRPr="00314E5E">
        <w:rPr>
          <w:color w:val="000000"/>
          <w:sz w:val="26"/>
          <w:szCs w:val="26"/>
        </w:rPr>
        <w:t>, in the above-captioned proceeding.</w:t>
      </w:r>
      <w:r>
        <w:rPr>
          <w:color w:val="000000"/>
          <w:sz w:val="26"/>
          <w:szCs w:val="26"/>
        </w:rPr>
        <w:t xml:space="preserve"> </w:t>
      </w:r>
      <w:r w:rsidR="00E211E6">
        <w:rPr>
          <w:rStyle w:val="FootnoteReference"/>
          <w:color w:val="000000"/>
          <w:sz w:val="26"/>
          <w:szCs w:val="26"/>
          <w:vertAlign w:val="baseline"/>
        </w:rPr>
        <w:t xml:space="preserve">PPL </w:t>
      </w:r>
      <w:r>
        <w:rPr>
          <w:color w:val="000000"/>
          <w:sz w:val="26"/>
          <w:szCs w:val="26"/>
        </w:rPr>
        <w:t xml:space="preserve">filed </w:t>
      </w:r>
      <w:r w:rsidRPr="00314E5E">
        <w:rPr>
          <w:color w:val="000000"/>
          <w:sz w:val="26"/>
          <w:szCs w:val="26"/>
        </w:rPr>
        <w:t xml:space="preserve">Replies to Exceptions </w:t>
      </w:r>
      <w:r w:rsidR="00084599">
        <w:rPr>
          <w:color w:val="000000"/>
          <w:sz w:val="26"/>
          <w:szCs w:val="26"/>
        </w:rPr>
        <w:t>on June 9</w:t>
      </w:r>
      <w:r>
        <w:rPr>
          <w:color w:val="000000"/>
          <w:sz w:val="26"/>
          <w:szCs w:val="26"/>
        </w:rPr>
        <w:t>, 2016</w:t>
      </w:r>
      <w:r w:rsidRPr="00314E5E">
        <w:rPr>
          <w:color w:val="000000"/>
          <w:sz w:val="26"/>
          <w:szCs w:val="26"/>
        </w:rPr>
        <w:t xml:space="preserve">.  </w:t>
      </w:r>
      <w:r w:rsidRPr="00314E5E">
        <w:rPr>
          <w:sz w:val="26"/>
          <w:szCs w:val="26"/>
        </w:rPr>
        <w:t>For the rea</w:t>
      </w:r>
      <w:r>
        <w:rPr>
          <w:sz w:val="26"/>
          <w:szCs w:val="26"/>
        </w:rPr>
        <w:t xml:space="preserve">sons stated below, we shall </w:t>
      </w:r>
      <w:r w:rsidR="00084599">
        <w:rPr>
          <w:sz w:val="26"/>
          <w:szCs w:val="26"/>
        </w:rPr>
        <w:t>deny the Exceptions</w:t>
      </w:r>
      <w:r>
        <w:rPr>
          <w:sz w:val="26"/>
          <w:szCs w:val="26"/>
        </w:rPr>
        <w:t>.</w:t>
      </w:r>
    </w:p>
    <w:p w14:paraId="7E5BE686" w14:textId="77777777" w:rsidR="000F3D9D" w:rsidRDefault="000F3D9D" w:rsidP="001179C2">
      <w:pPr>
        <w:widowControl/>
        <w:spacing w:line="360" w:lineRule="auto"/>
        <w:ind w:firstLine="1440"/>
        <w:rPr>
          <w:sz w:val="26"/>
          <w:szCs w:val="26"/>
        </w:rPr>
      </w:pPr>
    </w:p>
    <w:p w14:paraId="26A79519" w14:textId="77777777" w:rsidR="000F3D9D" w:rsidRDefault="000F3D9D" w:rsidP="001179C2">
      <w:pPr>
        <w:widowControl/>
        <w:spacing w:line="360" w:lineRule="auto"/>
        <w:jc w:val="center"/>
        <w:rPr>
          <w:b/>
          <w:sz w:val="26"/>
          <w:szCs w:val="26"/>
        </w:rPr>
      </w:pPr>
      <w:r w:rsidRPr="00D64605">
        <w:rPr>
          <w:b/>
          <w:sz w:val="26"/>
          <w:szCs w:val="26"/>
        </w:rPr>
        <w:t>History of the Proceeding</w:t>
      </w:r>
    </w:p>
    <w:p w14:paraId="060FA1A6" w14:textId="77777777" w:rsidR="0097328E" w:rsidRDefault="0097328E" w:rsidP="001179C2">
      <w:pPr>
        <w:widowControl/>
        <w:spacing w:line="360" w:lineRule="auto"/>
        <w:jc w:val="center"/>
        <w:rPr>
          <w:b/>
          <w:sz w:val="26"/>
          <w:szCs w:val="26"/>
        </w:rPr>
      </w:pPr>
    </w:p>
    <w:p w14:paraId="20B90E4F" w14:textId="76EF49E7" w:rsidR="0042539E" w:rsidRDefault="0097328E" w:rsidP="001179C2">
      <w:pPr>
        <w:pStyle w:val="Default"/>
        <w:spacing w:line="360" w:lineRule="auto"/>
        <w:rPr>
          <w:color w:val="auto"/>
          <w:sz w:val="26"/>
          <w:szCs w:val="26"/>
        </w:rPr>
      </w:pPr>
      <w:r>
        <w:tab/>
      </w:r>
      <w:r>
        <w:tab/>
      </w:r>
      <w:r w:rsidRPr="0097328E">
        <w:rPr>
          <w:sz w:val="26"/>
          <w:szCs w:val="26"/>
        </w:rPr>
        <w:t>On De</w:t>
      </w:r>
      <w:r w:rsidR="004D187B">
        <w:rPr>
          <w:sz w:val="26"/>
          <w:szCs w:val="26"/>
        </w:rPr>
        <w:t xml:space="preserve">cember 29, 2015, the Complainant filed a Formal Complaint </w:t>
      </w:r>
      <w:r w:rsidRPr="0097328E">
        <w:rPr>
          <w:sz w:val="26"/>
          <w:szCs w:val="26"/>
        </w:rPr>
        <w:t>against PP</w:t>
      </w:r>
      <w:r w:rsidR="004D187B">
        <w:rPr>
          <w:sz w:val="26"/>
          <w:szCs w:val="26"/>
        </w:rPr>
        <w:t>L with the Commission.  The Complainant alleged</w:t>
      </w:r>
      <w:r w:rsidRPr="0097328E">
        <w:rPr>
          <w:sz w:val="26"/>
          <w:szCs w:val="26"/>
        </w:rPr>
        <w:t xml:space="preserve"> </w:t>
      </w:r>
      <w:r w:rsidR="004D187B">
        <w:rPr>
          <w:sz w:val="26"/>
          <w:szCs w:val="26"/>
        </w:rPr>
        <w:t>that there were incorre</w:t>
      </w:r>
      <w:r w:rsidR="0084263D">
        <w:rPr>
          <w:sz w:val="26"/>
          <w:szCs w:val="26"/>
        </w:rPr>
        <w:t xml:space="preserve">ct charges on her bill because </w:t>
      </w:r>
      <w:r w:rsidR="004D187B">
        <w:rPr>
          <w:sz w:val="26"/>
          <w:szCs w:val="26"/>
        </w:rPr>
        <w:t xml:space="preserve">PPL </w:t>
      </w:r>
      <w:r w:rsidR="0084263D">
        <w:rPr>
          <w:sz w:val="26"/>
          <w:szCs w:val="26"/>
        </w:rPr>
        <w:t xml:space="preserve">was billing her at the wrong </w:t>
      </w:r>
      <w:r w:rsidR="004D187B">
        <w:rPr>
          <w:sz w:val="26"/>
          <w:szCs w:val="26"/>
        </w:rPr>
        <w:t>address.</w:t>
      </w:r>
      <w:r w:rsidR="0084263D">
        <w:rPr>
          <w:sz w:val="26"/>
          <w:szCs w:val="26"/>
        </w:rPr>
        <w:t xml:space="preserve">  T</w:t>
      </w:r>
      <w:r w:rsidRPr="0097328E">
        <w:rPr>
          <w:sz w:val="26"/>
          <w:szCs w:val="26"/>
        </w:rPr>
        <w:t xml:space="preserve">he </w:t>
      </w:r>
      <w:r w:rsidR="0084263D">
        <w:rPr>
          <w:sz w:val="26"/>
          <w:szCs w:val="26"/>
        </w:rPr>
        <w:t xml:space="preserve">Complainant </w:t>
      </w:r>
      <w:r w:rsidRPr="0097328E">
        <w:rPr>
          <w:sz w:val="26"/>
          <w:szCs w:val="26"/>
        </w:rPr>
        <w:t xml:space="preserve">averred </w:t>
      </w:r>
      <w:r w:rsidR="0084263D">
        <w:rPr>
          <w:sz w:val="26"/>
          <w:szCs w:val="26"/>
        </w:rPr>
        <w:t xml:space="preserve">that </w:t>
      </w:r>
      <w:r w:rsidRPr="0097328E">
        <w:rPr>
          <w:sz w:val="26"/>
          <w:szCs w:val="26"/>
        </w:rPr>
        <w:t xml:space="preserve">she had been billed </w:t>
      </w:r>
      <w:r w:rsidR="00CF65CD" w:rsidRPr="0097328E">
        <w:rPr>
          <w:sz w:val="26"/>
          <w:szCs w:val="26"/>
        </w:rPr>
        <w:t xml:space="preserve">incorrectly </w:t>
      </w:r>
      <w:r w:rsidRPr="0097328E">
        <w:rPr>
          <w:sz w:val="26"/>
          <w:szCs w:val="26"/>
        </w:rPr>
        <w:t>for usage on a meter attached to 797 Alter Street, 3rd Floor, Hazleton, Pennsylvania</w:t>
      </w:r>
      <w:r w:rsidR="00270720">
        <w:rPr>
          <w:sz w:val="26"/>
          <w:szCs w:val="26"/>
        </w:rPr>
        <w:t>,</w:t>
      </w:r>
      <w:r w:rsidRPr="0097328E">
        <w:rPr>
          <w:sz w:val="26"/>
          <w:szCs w:val="26"/>
        </w:rPr>
        <w:t xml:space="preserve"> because she did no</w:t>
      </w:r>
      <w:r w:rsidR="0084263D">
        <w:rPr>
          <w:sz w:val="26"/>
          <w:szCs w:val="26"/>
        </w:rPr>
        <w:t xml:space="preserve">t live in that </w:t>
      </w:r>
      <w:r w:rsidRPr="0097328E">
        <w:rPr>
          <w:color w:val="auto"/>
          <w:sz w:val="26"/>
          <w:szCs w:val="26"/>
        </w:rPr>
        <w:t xml:space="preserve">part of the house. </w:t>
      </w:r>
      <w:r w:rsidR="0084263D">
        <w:rPr>
          <w:color w:val="auto"/>
          <w:sz w:val="26"/>
          <w:szCs w:val="26"/>
        </w:rPr>
        <w:t xml:space="preserve"> </w:t>
      </w:r>
      <w:r w:rsidR="00CF65CD">
        <w:rPr>
          <w:color w:val="auto"/>
          <w:sz w:val="26"/>
          <w:szCs w:val="26"/>
        </w:rPr>
        <w:t>T</w:t>
      </w:r>
      <w:r w:rsidR="0042539E">
        <w:rPr>
          <w:color w:val="auto"/>
          <w:sz w:val="26"/>
          <w:szCs w:val="26"/>
        </w:rPr>
        <w:t>he Complainant</w:t>
      </w:r>
      <w:r w:rsidR="00CF65CD">
        <w:rPr>
          <w:color w:val="auto"/>
          <w:sz w:val="26"/>
          <w:szCs w:val="26"/>
        </w:rPr>
        <w:t xml:space="preserve"> averred that </w:t>
      </w:r>
      <w:r w:rsidR="0042539E">
        <w:rPr>
          <w:color w:val="auto"/>
          <w:sz w:val="26"/>
          <w:szCs w:val="26"/>
        </w:rPr>
        <w:t>s</w:t>
      </w:r>
      <w:r w:rsidRPr="0097328E">
        <w:rPr>
          <w:color w:val="auto"/>
          <w:sz w:val="26"/>
          <w:szCs w:val="26"/>
        </w:rPr>
        <w:t xml:space="preserve">he lived </w:t>
      </w:r>
      <w:r w:rsidR="00CF65CD">
        <w:rPr>
          <w:color w:val="auto"/>
          <w:sz w:val="26"/>
          <w:szCs w:val="26"/>
        </w:rPr>
        <w:t>at</w:t>
      </w:r>
      <w:r w:rsidRPr="0097328E">
        <w:rPr>
          <w:color w:val="auto"/>
          <w:sz w:val="26"/>
          <w:szCs w:val="26"/>
        </w:rPr>
        <w:t xml:space="preserve"> 799 Alter Street, 3rd floor, which is </w:t>
      </w:r>
      <w:r w:rsidR="00403424">
        <w:rPr>
          <w:color w:val="auto"/>
          <w:sz w:val="26"/>
          <w:szCs w:val="26"/>
        </w:rPr>
        <w:t xml:space="preserve">in </w:t>
      </w:r>
      <w:r w:rsidRPr="0097328E">
        <w:rPr>
          <w:color w:val="auto"/>
          <w:sz w:val="26"/>
          <w:szCs w:val="26"/>
        </w:rPr>
        <w:t xml:space="preserve">the same house. </w:t>
      </w:r>
      <w:r w:rsidR="00403424">
        <w:rPr>
          <w:color w:val="auto"/>
          <w:sz w:val="26"/>
          <w:szCs w:val="26"/>
        </w:rPr>
        <w:t xml:space="preserve"> </w:t>
      </w:r>
      <w:r w:rsidR="0042539E">
        <w:rPr>
          <w:color w:val="auto"/>
          <w:sz w:val="26"/>
          <w:szCs w:val="26"/>
        </w:rPr>
        <w:t>For relief, she requested</w:t>
      </w:r>
      <w:r w:rsidRPr="0097328E">
        <w:rPr>
          <w:color w:val="auto"/>
          <w:sz w:val="26"/>
          <w:szCs w:val="26"/>
        </w:rPr>
        <w:t xml:space="preserve"> </w:t>
      </w:r>
      <w:r w:rsidR="0042539E">
        <w:rPr>
          <w:color w:val="auto"/>
          <w:sz w:val="26"/>
          <w:szCs w:val="26"/>
        </w:rPr>
        <w:t xml:space="preserve">that the </w:t>
      </w:r>
      <w:r w:rsidRPr="0097328E">
        <w:rPr>
          <w:color w:val="auto"/>
          <w:sz w:val="26"/>
          <w:szCs w:val="26"/>
        </w:rPr>
        <w:t>bills for the meter attached to 797 Alter Street, 3rd floor</w:t>
      </w:r>
      <w:r w:rsidR="00BF70D8">
        <w:rPr>
          <w:color w:val="auto"/>
          <w:sz w:val="26"/>
          <w:szCs w:val="26"/>
        </w:rPr>
        <w:t>,</w:t>
      </w:r>
      <w:r w:rsidRPr="0097328E">
        <w:rPr>
          <w:color w:val="auto"/>
          <w:sz w:val="26"/>
          <w:szCs w:val="26"/>
        </w:rPr>
        <w:t xml:space="preserve"> be removed from her account.</w:t>
      </w:r>
      <w:r w:rsidR="0042539E">
        <w:rPr>
          <w:color w:val="auto"/>
          <w:sz w:val="26"/>
          <w:szCs w:val="26"/>
        </w:rPr>
        <w:t xml:space="preserve">  Complaint at 2-3.</w:t>
      </w:r>
      <w:r w:rsidR="00CD3E68">
        <w:rPr>
          <w:color w:val="auto"/>
          <w:sz w:val="26"/>
          <w:szCs w:val="26"/>
        </w:rPr>
        <w:t xml:space="preserve">  </w:t>
      </w:r>
      <w:r w:rsidR="00CD3E68">
        <w:rPr>
          <w:sz w:val="26"/>
          <w:szCs w:val="26"/>
        </w:rPr>
        <w:t>This Complaint represents a timely appeal of the Bureau of Consumer Services’ decision at Case No. 3336124.</w:t>
      </w:r>
    </w:p>
    <w:p w14:paraId="7666BE98" w14:textId="77777777" w:rsidR="0097328E" w:rsidRPr="0097328E" w:rsidRDefault="0097328E" w:rsidP="001179C2">
      <w:pPr>
        <w:pStyle w:val="Default"/>
        <w:spacing w:line="360" w:lineRule="auto"/>
        <w:rPr>
          <w:color w:val="auto"/>
          <w:sz w:val="26"/>
          <w:szCs w:val="26"/>
        </w:rPr>
      </w:pPr>
      <w:r w:rsidRPr="0097328E">
        <w:rPr>
          <w:color w:val="auto"/>
          <w:sz w:val="26"/>
          <w:szCs w:val="26"/>
        </w:rPr>
        <w:t xml:space="preserve"> </w:t>
      </w:r>
    </w:p>
    <w:p w14:paraId="306962E1" w14:textId="77777777" w:rsidR="006E5984" w:rsidRDefault="00CD3E68" w:rsidP="001179C2">
      <w:pPr>
        <w:pStyle w:val="Default"/>
        <w:spacing w:line="360" w:lineRule="auto"/>
        <w:ind w:firstLine="1440"/>
        <w:rPr>
          <w:color w:val="auto"/>
          <w:sz w:val="26"/>
          <w:szCs w:val="26"/>
        </w:rPr>
      </w:pPr>
      <w:r>
        <w:rPr>
          <w:color w:val="auto"/>
          <w:sz w:val="26"/>
          <w:szCs w:val="26"/>
        </w:rPr>
        <w:t>On January 19</w:t>
      </w:r>
      <w:r w:rsidR="0097328E" w:rsidRPr="0097328E">
        <w:rPr>
          <w:color w:val="auto"/>
          <w:sz w:val="26"/>
          <w:szCs w:val="26"/>
        </w:rPr>
        <w:t>, 2016, PPL filed an Answer to the Complaint</w:t>
      </w:r>
      <w:r>
        <w:rPr>
          <w:color w:val="auto"/>
          <w:sz w:val="26"/>
          <w:szCs w:val="26"/>
        </w:rPr>
        <w:t xml:space="preserve"> denying the material allegations within the Complaint</w:t>
      </w:r>
      <w:r w:rsidR="0097328E" w:rsidRPr="0097328E">
        <w:rPr>
          <w:color w:val="auto"/>
          <w:sz w:val="26"/>
          <w:szCs w:val="26"/>
        </w:rPr>
        <w:t xml:space="preserve">. </w:t>
      </w:r>
      <w:r>
        <w:rPr>
          <w:color w:val="auto"/>
          <w:sz w:val="26"/>
          <w:szCs w:val="26"/>
        </w:rPr>
        <w:t xml:space="preserve"> </w:t>
      </w:r>
      <w:r w:rsidR="005A39F0">
        <w:rPr>
          <w:color w:val="auto"/>
          <w:sz w:val="26"/>
          <w:szCs w:val="26"/>
        </w:rPr>
        <w:t xml:space="preserve">PPL </w:t>
      </w:r>
      <w:r>
        <w:rPr>
          <w:color w:val="auto"/>
          <w:sz w:val="26"/>
          <w:szCs w:val="26"/>
        </w:rPr>
        <w:t>stated</w:t>
      </w:r>
      <w:r w:rsidR="0097328E" w:rsidRPr="0097328E">
        <w:rPr>
          <w:color w:val="auto"/>
          <w:sz w:val="26"/>
          <w:szCs w:val="26"/>
        </w:rPr>
        <w:t xml:space="preserve"> that </w:t>
      </w:r>
      <w:r w:rsidR="008C7BAE">
        <w:rPr>
          <w:color w:val="auto"/>
          <w:sz w:val="26"/>
          <w:szCs w:val="26"/>
        </w:rPr>
        <w:t xml:space="preserve">on September 3, 2014, </w:t>
      </w:r>
      <w:r w:rsidR="00CF65CD">
        <w:rPr>
          <w:color w:val="auto"/>
          <w:sz w:val="26"/>
          <w:szCs w:val="26"/>
        </w:rPr>
        <w:t xml:space="preserve">it placed </w:t>
      </w:r>
      <w:r w:rsidR="008C7BAE">
        <w:rPr>
          <w:color w:val="auto"/>
          <w:sz w:val="26"/>
          <w:szCs w:val="26"/>
        </w:rPr>
        <w:t>electric service in the name of the Complainant at 799 Alter Street, 1</w:t>
      </w:r>
      <w:r w:rsidR="008C7BAE" w:rsidRPr="008C7BAE">
        <w:rPr>
          <w:color w:val="auto"/>
          <w:sz w:val="26"/>
          <w:szCs w:val="26"/>
          <w:vertAlign w:val="superscript"/>
        </w:rPr>
        <w:t>st</w:t>
      </w:r>
      <w:r w:rsidR="008C7BAE">
        <w:rPr>
          <w:color w:val="auto"/>
          <w:sz w:val="26"/>
          <w:szCs w:val="26"/>
        </w:rPr>
        <w:t xml:space="preserve"> floor.  </w:t>
      </w:r>
    </w:p>
    <w:p w14:paraId="39339F7E" w14:textId="77777777" w:rsidR="006E5984" w:rsidRDefault="006E5984" w:rsidP="001179C2">
      <w:pPr>
        <w:pStyle w:val="Default"/>
        <w:spacing w:line="360" w:lineRule="auto"/>
        <w:ind w:firstLine="1440"/>
        <w:rPr>
          <w:color w:val="auto"/>
          <w:sz w:val="26"/>
          <w:szCs w:val="26"/>
        </w:rPr>
      </w:pPr>
    </w:p>
    <w:p w14:paraId="5EAABB83" w14:textId="796BD3A9" w:rsidR="00B91824" w:rsidRDefault="006E5984" w:rsidP="001179C2">
      <w:pPr>
        <w:pStyle w:val="Default"/>
        <w:spacing w:line="360" w:lineRule="auto"/>
        <w:ind w:firstLine="1440"/>
        <w:rPr>
          <w:color w:val="auto"/>
          <w:sz w:val="26"/>
          <w:szCs w:val="26"/>
        </w:rPr>
      </w:pPr>
      <w:r>
        <w:rPr>
          <w:color w:val="auto"/>
          <w:sz w:val="26"/>
          <w:szCs w:val="26"/>
        </w:rPr>
        <w:t>O</w:t>
      </w:r>
      <w:r w:rsidR="008C7BAE">
        <w:rPr>
          <w:color w:val="auto"/>
          <w:sz w:val="26"/>
          <w:szCs w:val="26"/>
        </w:rPr>
        <w:t xml:space="preserve">n February 20, 2015, PPL stated that it received a request from a new applicant for </w:t>
      </w:r>
      <w:r w:rsidR="00CF65CD">
        <w:rPr>
          <w:color w:val="auto"/>
          <w:sz w:val="26"/>
          <w:szCs w:val="26"/>
        </w:rPr>
        <w:t xml:space="preserve">service at </w:t>
      </w:r>
      <w:r w:rsidR="008C7BAE">
        <w:rPr>
          <w:color w:val="auto"/>
          <w:sz w:val="26"/>
          <w:szCs w:val="26"/>
        </w:rPr>
        <w:t>th</w:t>
      </w:r>
      <w:r w:rsidR="00CF65CD">
        <w:rPr>
          <w:color w:val="auto"/>
          <w:sz w:val="26"/>
          <w:szCs w:val="26"/>
        </w:rPr>
        <w:t>e 799 Alter Street, 1</w:t>
      </w:r>
      <w:r w:rsidR="00CF65CD" w:rsidRPr="008C7BAE">
        <w:rPr>
          <w:color w:val="auto"/>
          <w:sz w:val="26"/>
          <w:szCs w:val="26"/>
          <w:vertAlign w:val="superscript"/>
        </w:rPr>
        <w:t>st</w:t>
      </w:r>
      <w:r w:rsidR="00CF65CD">
        <w:rPr>
          <w:color w:val="auto"/>
          <w:sz w:val="26"/>
          <w:szCs w:val="26"/>
        </w:rPr>
        <w:t xml:space="preserve"> floor </w:t>
      </w:r>
      <w:r w:rsidR="008C7BAE">
        <w:rPr>
          <w:color w:val="auto"/>
          <w:sz w:val="26"/>
          <w:szCs w:val="26"/>
        </w:rPr>
        <w:t>address</w:t>
      </w:r>
      <w:r w:rsidR="000F7934">
        <w:rPr>
          <w:color w:val="auto"/>
          <w:sz w:val="26"/>
          <w:szCs w:val="26"/>
        </w:rPr>
        <w:t xml:space="preserve">.  As a result, </w:t>
      </w:r>
      <w:r w:rsidR="008C7BAE">
        <w:rPr>
          <w:color w:val="auto"/>
          <w:sz w:val="26"/>
          <w:szCs w:val="26"/>
        </w:rPr>
        <w:t>on February</w:t>
      </w:r>
      <w:r w:rsidR="000F7934">
        <w:rPr>
          <w:color w:val="auto"/>
          <w:sz w:val="26"/>
          <w:szCs w:val="26"/>
        </w:rPr>
        <w:t> </w:t>
      </w:r>
      <w:r w:rsidR="008C7BAE">
        <w:rPr>
          <w:color w:val="auto"/>
          <w:sz w:val="26"/>
          <w:szCs w:val="26"/>
        </w:rPr>
        <w:t>26, 2015, it rendered the Complainant a final bill in the amount of $361.75.  PPL explained that on March</w:t>
      </w:r>
      <w:r w:rsidR="00CF65CD">
        <w:rPr>
          <w:color w:val="auto"/>
          <w:sz w:val="26"/>
          <w:szCs w:val="26"/>
        </w:rPr>
        <w:t> </w:t>
      </w:r>
      <w:r w:rsidR="008C7BAE">
        <w:rPr>
          <w:color w:val="auto"/>
          <w:sz w:val="26"/>
          <w:szCs w:val="26"/>
        </w:rPr>
        <w:t>27, 2015, the Complainant contacted the Company and advised that she was bill</w:t>
      </w:r>
      <w:r w:rsidR="00CF65CD">
        <w:rPr>
          <w:color w:val="auto"/>
          <w:sz w:val="26"/>
          <w:szCs w:val="26"/>
        </w:rPr>
        <w:t>ed</w:t>
      </w:r>
      <w:r w:rsidR="008C7BAE">
        <w:rPr>
          <w:color w:val="auto"/>
          <w:sz w:val="26"/>
          <w:szCs w:val="26"/>
        </w:rPr>
        <w:t xml:space="preserve"> for the 1</w:t>
      </w:r>
      <w:r w:rsidR="008C7BAE" w:rsidRPr="008C7BAE">
        <w:rPr>
          <w:color w:val="auto"/>
          <w:sz w:val="26"/>
          <w:szCs w:val="26"/>
          <w:vertAlign w:val="superscript"/>
        </w:rPr>
        <w:t>st</w:t>
      </w:r>
      <w:r w:rsidR="008C7BAE">
        <w:rPr>
          <w:color w:val="auto"/>
          <w:sz w:val="26"/>
          <w:szCs w:val="26"/>
        </w:rPr>
        <w:t xml:space="preserve"> floor </w:t>
      </w:r>
      <w:r w:rsidR="00403424">
        <w:rPr>
          <w:color w:val="auto"/>
          <w:sz w:val="26"/>
          <w:szCs w:val="26"/>
        </w:rPr>
        <w:t>apartment but</w:t>
      </w:r>
      <w:r w:rsidR="008C7BAE">
        <w:rPr>
          <w:color w:val="auto"/>
          <w:sz w:val="26"/>
          <w:szCs w:val="26"/>
        </w:rPr>
        <w:t xml:space="preserve"> </w:t>
      </w:r>
      <w:r w:rsidR="00CF65CD">
        <w:rPr>
          <w:color w:val="auto"/>
          <w:sz w:val="26"/>
          <w:szCs w:val="26"/>
        </w:rPr>
        <w:t xml:space="preserve">she </w:t>
      </w:r>
      <w:r w:rsidR="008C7BAE">
        <w:rPr>
          <w:color w:val="auto"/>
          <w:sz w:val="26"/>
          <w:szCs w:val="26"/>
        </w:rPr>
        <w:t xml:space="preserve">should </w:t>
      </w:r>
      <w:r w:rsidR="00CF65CD">
        <w:rPr>
          <w:color w:val="auto"/>
          <w:sz w:val="26"/>
          <w:szCs w:val="26"/>
        </w:rPr>
        <w:t xml:space="preserve">have been </w:t>
      </w:r>
      <w:r w:rsidR="008C7BAE">
        <w:rPr>
          <w:color w:val="auto"/>
          <w:sz w:val="26"/>
          <w:szCs w:val="26"/>
        </w:rPr>
        <w:t>billed for the 3</w:t>
      </w:r>
      <w:r w:rsidR="008C7BAE" w:rsidRPr="008C7BAE">
        <w:rPr>
          <w:color w:val="auto"/>
          <w:sz w:val="26"/>
          <w:szCs w:val="26"/>
          <w:vertAlign w:val="superscript"/>
        </w:rPr>
        <w:t>rd</w:t>
      </w:r>
      <w:r w:rsidR="008C7BAE">
        <w:rPr>
          <w:color w:val="auto"/>
          <w:sz w:val="26"/>
          <w:szCs w:val="26"/>
        </w:rPr>
        <w:t xml:space="preserve"> floor</w:t>
      </w:r>
      <w:r w:rsidR="00403424">
        <w:rPr>
          <w:color w:val="auto"/>
          <w:sz w:val="26"/>
          <w:szCs w:val="26"/>
        </w:rPr>
        <w:t xml:space="preserve"> apartment</w:t>
      </w:r>
      <w:r w:rsidR="008C7BAE" w:rsidRPr="00553C78">
        <w:rPr>
          <w:color w:val="auto"/>
          <w:sz w:val="26"/>
          <w:szCs w:val="26"/>
        </w:rPr>
        <w:t xml:space="preserve">.  </w:t>
      </w:r>
      <w:r w:rsidR="00811680">
        <w:rPr>
          <w:color w:val="auto"/>
          <w:sz w:val="26"/>
          <w:szCs w:val="26"/>
        </w:rPr>
        <w:t xml:space="preserve">Therefore, on that date, </w:t>
      </w:r>
      <w:r w:rsidR="008C7BAE" w:rsidRPr="00553C78">
        <w:rPr>
          <w:color w:val="auto"/>
          <w:sz w:val="26"/>
          <w:szCs w:val="26"/>
        </w:rPr>
        <w:t xml:space="preserve">PPL </w:t>
      </w:r>
      <w:r w:rsidR="00811680">
        <w:rPr>
          <w:color w:val="auto"/>
          <w:sz w:val="26"/>
          <w:szCs w:val="26"/>
        </w:rPr>
        <w:t>p</w:t>
      </w:r>
      <w:r w:rsidR="008C7BAE" w:rsidRPr="00553C78">
        <w:rPr>
          <w:color w:val="auto"/>
          <w:sz w:val="26"/>
          <w:szCs w:val="26"/>
        </w:rPr>
        <w:t>laced the service at 797 Alter Street, 3</w:t>
      </w:r>
      <w:r w:rsidR="008C7BAE" w:rsidRPr="00553C78">
        <w:rPr>
          <w:color w:val="auto"/>
          <w:sz w:val="26"/>
          <w:szCs w:val="26"/>
          <w:vertAlign w:val="superscript"/>
        </w:rPr>
        <w:t>rd</w:t>
      </w:r>
      <w:r w:rsidR="008C7BAE" w:rsidRPr="00553C78">
        <w:rPr>
          <w:color w:val="auto"/>
          <w:sz w:val="26"/>
          <w:szCs w:val="26"/>
        </w:rPr>
        <w:t xml:space="preserve"> floor</w:t>
      </w:r>
      <w:r w:rsidR="00403424" w:rsidRPr="00553C78">
        <w:rPr>
          <w:color w:val="auto"/>
          <w:sz w:val="26"/>
          <w:szCs w:val="26"/>
        </w:rPr>
        <w:t>,</w:t>
      </w:r>
      <w:r w:rsidR="008C7BAE" w:rsidRPr="00553C78">
        <w:rPr>
          <w:color w:val="auto"/>
          <w:sz w:val="26"/>
          <w:szCs w:val="26"/>
        </w:rPr>
        <w:t xml:space="preserve"> </w:t>
      </w:r>
      <w:r w:rsidR="00811680">
        <w:rPr>
          <w:color w:val="auto"/>
          <w:sz w:val="26"/>
          <w:szCs w:val="26"/>
        </w:rPr>
        <w:t xml:space="preserve">in her name </w:t>
      </w:r>
      <w:r w:rsidR="008C7BAE" w:rsidRPr="00553C78">
        <w:rPr>
          <w:color w:val="auto"/>
          <w:sz w:val="26"/>
          <w:szCs w:val="26"/>
        </w:rPr>
        <w:t xml:space="preserve">effective </w:t>
      </w:r>
      <w:r w:rsidR="000F7934">
        <w:rPr>
          <w:color w:val="auto"/>
          <w:sz w:val="26"/>
          <w:szCs w:val="26"/>
        </w:rPr>
        <w:t xml:space="preserve">retroactive to </w:t>
      </w:r>
      <w:r w:rsidR="008C7BAE" w:rsidRPr="00553C78">
        <w:rPr>
          <w:color w:val="auto"/>
          <w:sz w:val="26"/>
          <w:szCs w:val="26"/>
        </w:rPr>
        <w:t>September 3, 2014</w:t>
      </w:r>
      <w:r w:rsidR="00A05984">
        <w:rPr>
          <w:color w:val="auto"/>
          <w:sz w:val="26"/>
          <w:szCs w:val="26"/>
        </w:rPr>
        <w:t>, which was the date the Complainant originally started receiving service</w:t>
      </w:r>
      <w:r w:rsidR="008C7BAE" w:rsidRPr="00553C78">
        <w:rPr>
          <w:color w:val="auto"/>
          <w:sz w:val="26"/>
          <w:szCs w:val="26"/>
        </w:rPr>
        <w:t xml:space="preserve">.  PPL explained that </w:t>
      </w:r>
      <w:r w:rsidR="00811680">
        <w:rPr>
          <w:color w:val="auto"/>
          <w:sz w:val="26"/>
          <w:szCs w:val="26"/>
        </w:rPr>
        <w:t>it t</w:t>
      </w:r>
      <w:r w:rsidR="008C7BAE" w:rsidRPr="00553C78">
        <w:rPr>
          <w:color w:val="auto"/>
          <w:sz w:val="26"/>
          <w:szCs w:val="26"/>
        </w:rPr>
        <w:t xml:space="preserve">ransferred the Complainant’s payments </w:t>
      </w:r>
      <w:r w:rsidR="00A05984">
        <w:rPr>
          <w:color w:val="auto"/>
          <w:sz w:val="26"/>
          <w:szCs w:val="26"/>
        </w:rPr>
        <w:t xml:space="preserve">of </w:t>
      </w:r>
      <w:r w:rsidR="008C7BAE" w:rsidRPr="00553C78">
        <w:rPr>
          <w:color w:val="auto"/>
          <w:sz w:val="26"/>
          <w:szCs w:val="26"/>
        </w:rPr>
        <w:t>$541.75</w:t>
      </w:r>
      <w:r w:rsidR="00811680">
        <w:rPr>
          <w:color w:val="auto"/>
          <w:sz w:val="26"/>
          <w:szCs w:val="26"/>
        </w:rPr>
        <w:t>, which</w:t>
      </w:r>
      <w:r w:rsidR="00A05984">
        <w:rPr>
          <w:color w:val="auto"/>
          <w:sz w:val="26"/>
          <w:szCs w:val="26"/>
        </w:rPr>
        <w:t xml:space="preserve"> she had </w:t>
      </w:r>
      <w:r w:rsidR="00A97F78">
        <w:rPr>
          <w:color w:val="auto"/>
          <w:sz w:val="26"/>
          <w:szCs w:val="26"/>
        </w:rPr>
        <w:t xml:space="preserve">paid </w:t>
      </w:r>
      <w:r w:rsidR="008C7BAE" w:rsidRPr="00553C78">
        <w:rPr>
          <w:color w:val="auto"/>
          <w:sz w:val="26"/>
          <w:szCs w:val="26"/>
        </w:rPr>
        <w:t xml:space="preserve">on the original </w:t>
      </w:r>
      <w:r w:rsidR="008C7BAE" w:rsidRPr="00553C78">
        <w:rPr>
          <w:color w:val="auto"/>
          <w:sz w:val="26"/>
          <w:szCs w:val="26"/>
        </w:rPr>
        <w:lastRenderedPageBreak/>
        <w:t>account</w:t>
      </w:r>
      <w:r w:rsidR="00811680">
        <w:rPr>
          <w:color w:val="auto"/>
          <w:sz w:val="26"/>
          <w:szCs w:val="26"/>
        </w:rPr>
        <w:t>,</w:t>
      </w:r>
      <w:r w:rsidR="008C7BAE" w:rsidRPr="00553C78">
        <w:rPr>
          <w:color w:val="auto"/>
          <w:sz w:val="26"/>
          <w:szCs w:val="26"/>
        </w:rPr>
        <w:t xml:space="preserve"> </w:t>
      </w:r>
      <w:r w:rsidR="00811680">
        <w:rPr>
          <w:color w:val="auto"/>
          <w:sz w:val="26"/>
          <w:szCs w:val="26"/>
        </w:rPr>
        <w:t xml:space="preserve">as a credit to the new account.  </w:t>
      </w:r>
      <w:r w:rsidR="000F7934">
        <w:rPr>
          <w:color w:val="auto"/>
          <w:sz w:val="26"/>
          <w:szCs w:val="26"/>
        </w:rPr>
        <w:t xml:space="preserve">It then </w:t>
      </w:r>
      <w:r w:rsidR="008C7BAE" w:rsidRPr="00553C78">
        <w:rPr>
          <w:color w:val="auto"/>
          <w:sz w:val="26"/>
          <w:szCs w:val="26"/>
        </w:rPr>
        <w:t xml:space="preserve">rendered her a bill for electric service </w:t>
      </w:r>
      <w:r w:rsidR="00811680">
        <w:rPr>
          <w:color w:val="auto"/>
          <w:sz w:val="26"/>
          <w:szCs w:val="26"/>
        </w:rPr>
        <w:t xml:space="preserve">on the new account </w:t>
      </w:r>
      <w:r w:rsidR="00A05984">
        <w:rPr>
          <w:color w:val="auto"/>
          <w:sz w:val="26"/>
          <w:szCs w:val="26"/>
        </w:rPr>
        <w:t xml:space="preserve">for the period </w:t>
      </w:r>
      <w:r w:rsidR="008C7BAE" w:rsidRPr="00553C78">
        <w:rPr>
          <w:color w:val="auto"/>
          <w:sz w:val="26"/>
          <w:szCs w:val="26"/>
        </w:rPr>
        <w:t>from September</w:t>
      </w:r>
      <w:r w:rsidR="00811680">
        <w:rPr>
          <w:color w:val="auto"/>
          <w:sz w:val="26"/>
          <w:szCs w:val="26"/>
        </w:rPr>
        <w:t> </w:t>
      </w:r>
      <w:r w:rsidR="008C7BAE" w:rsidRPr="00553C78">
        <w:rPr>
          <w:color w:val="auto"/>
          <w:sz w:val="26"/>
          <w:szCs w:val="26"/>
        </w:rPr>
        <w:t>3, 2014, through December 2, 2014, in the amount of $625.20</w:t>
      </w:r>
      <w:r w:rsidR="00403424" w:rsidRPr="00553C78">
        <w:rPr>
          <w:color w:val="auto"/>
          <w:sz w:val="26"/>
          <w:szCs w:val="26"/>
        </w:rPr>
        <w:t>,</w:t>
      </w:r>
      <w:r w:rsidR="008C7BAE" w:rsidRPr="00553C78">
        <w:rPr>
          <w:color w:val="auto"/>
          <w:sz w:val="26"/>
          <w:szCs w:val="26"/>
        </w:rPr>
        <w:t xml:space="preserve"> less the credit </w:t>
      </w:r>
      <w:r w:rsidR="00403424" w:rsidRPr="00553C78">
        <w:rPr>
          <w:color w:val="auto"/>
          <w:sz w:val="26"/>
          <w:szCs w:val="26"/>
        </w:rPr>
        <w:t>of $</w:t>
      </w:r>
      <w:r w:rsidR="008C7BAE" w:rsidRPr="00553C78">
        <w:rPr>
          <w:color w:val="auto"/>
          <w:sz w:val="26"/>
          <w:szCs w:val="26"/>
        </w:rPr>
        <w:t>541.75, for a total bill of $83.45</w:t>
      </w:r>
      <w:r w:rsidR="008C7BAE" w:rsidRPr="008A6264">
        <w:rPr>
          <w:color w:val="auto"/>
          <w:sz w:val="26"/>
          <w:szCs w:val="26"/>
        </w:rPr>
        <w:t xml:space="preserve">.  </w:t>
      </w:r>
      <w:r w:rsidR="007613A6">
        <w:rPr>
          <w:color w:val="auto"/>
          <w:sz w:val="26"/>
          <w:szCs w:val="26"/>
        </w:rPr>
        <w:t>O</w:t>
      </w:r>
      <w:r w:rsidR="00B91824" w:rsidRPr="008A6264">
        <w:rPr>
          <w:color w:val="auto"/>
          <w:sz w:val="26"/>
          <w:szCs w:val="26"/>
        </w:rPr>
        <w:t xml:space="preserve">n April 10, 2015, </w:t>
      </w:r>
      <w:r w:rsidR="007613A6">
        <w:rPr>
          <w:color w:val="auto"/>
          <w:sz w:val="26"/>
          <w:szCs w:val="26"/>
        </w:rPr>
        <w:t>PPL stated that it then r</w:t>
      </w:r>
      <w:r w:rsidR="00B91824" w:rsidRPr="008A6264">
        <w:rPr>
          <w:color w:val="auto"/>
          <w:sz w:val="26"/>
          <w:szCs w:val="26"/>
        </w:rPr>
        <w:t>endered the Complainant a</w:t>
      </w:r>
      <w:r w:rsidR="00764562">
        <w:rPr>
          <w:color w:val="auto"/>
          <w:sz w:val="26"/>
          <w:szCs w:val="26"/>
        </w:rPr>
        <w:t xml:space="preserve">nother </w:t>
      </w:r>
      <w:r w:rsidR="00B91824" w:rsidRPr="008A6264">
        <w:rPr>
          <w:color w:val="auto"/>
          <w:sz w:val="26"/>
          <w:szCs w:val="26"/>
        </w:rPr>
        <w:t xml:space="preserve">bill for electric service </w:t>
      </w:r>
      <w:r w:rsidR="00CB11BD" w:rsidRPr="008A6264">
        <w:rPr>
          <w:color w:val="auto"/>
          <w:sz w:val="26"/>
          <w:szCs w:val="26"/>
        </w:rPr>
        <w:t>in the amount of $2,422.37, with a total account balance due of $2,505.82</w:t>
      </w:r>
      <w:r w:rsidR="00764562">
        <w:rPr>
          <w:color w:val="auto"/>
          <w:sz w:val="26"/>
          <w:szCs w:val="26"/>
        </w:rPr>
        <w:t xml:space="preserve"> ($2,422.37 less the previous billed amount of $83.45)</w:t>
      </w:r>
      <w:r w:rsidR="00CB11BD">
        <w:rPr>
          <w:color w:val="auto"/>
          <w:sz w:val="26"/>
          <w:szCs w:val="26"/>
        </w:rPr>
        <w:t xml:space="preserve">.  This bill included </w:t>
      </w:r>
      <w:r w:rsidR="00191012">
        <w:rPr>
          <w:color w:val="auto"/>
          <w:sz w:val="26"/>
          <w:szCs w:val="26"/>
        </w:rPr>
        <w:t xml:space="preserve">charges for the electricity </w:t>
      </w:r>
      <w:r w:rsidR="007613A6">
        <w:rPr>
          <w:color w:val="auto"/>
          <w:sz w:val="26"/>
          <w:szCs w:val="26"/>
        </w:rPr>
        <w:t xml:space="preserve">she actually </w:t>
      </w:r>
      <w:r w:rsidR="00CB11BD">
        <w:rPr>
          <w:color w:val="auto"/>
          <w:sz w:val="26"/>
          <w:szCs w:val="26"/>
        </w:rPr>
        <w:t xml:space="preserve">had </w:t>
      </w:r>
      <w:r w:rsidR="007613A6">
        <w:rPr>
          <w:color w:val="auto"/>
          <w:sz w:val="26"/>
          <w:szCs w:val="26"/>
        </w:rPr>
        <w:t>used</w:t>
      </w:r>
      <w:r w:rsidR="00191012">
        <w:rPr>
          <w:color w:val="auto"/>
          <w:sz w:val="26"/>
          <w:szCs w:val="26"/>
        </w:rPr>
        <w:t xml:space="preserve"> during the period </w:t>
      </w:r>
      <w:r w:rsidR="00191012" w:rsidRPr="008A6264">
        <w:rPr>
          <w:color w:val="auto"/>
          <w:sz w:val="26"/>
          <w:szCs w:val="26"/>
        </w:rPr>
        <w:t>from December 2, 2014, through April 1, 2015</w:t>
      </w:r>
      <w:r w:rsidR="007613A6">
        <w:rPr>
          <w:color w:val="auto"/>
          <w:sz w:val="26"/>
          <w:szCs w:val="26"/>
        </w:rPr>
        <w:t xml:space="preserve">, but </w:t>
      </w:r>
      <w:r w:rsidR="00666978">
        <w:rPr>
          <w:color w:val="auto"/>
          <w:sz w:val="26"/>
          <w:szCs w:val="26"/>
        </w:rPr>
        <w:t>for which she</w:t>
      </w:r>
      <w:r w:rsidR="00191012">
        <w:rPr>
          <w:color w:val="auto"/>
          <w:sz w:val="26"/>
          <w:szCs w:val="26"/>
        </w:rPr>
        <w:t xml:space="preserve"> previously</w:t>
      </w:r>
      <w:r w:rsidR="00666978">
        <w:rPr>
          <w:color w:val="auto"/>
          <w:sz w:val="26"/>
          <w:szCs w:val="26"/>
        </w:rPr>
        <w:t xml:space="preserve"> </w:t>
      </w:r>
      <w:r w:rsidR="00191012">
        <w:rPr>
          <w:color w:val="auto"/>
          <w:sz w:val="26"/>
          <w:szCs w:val="26"/>
        </w:rPr>
        <w:t xml:space="preserve">never </w:t>
      </w:r>
      <w:r w:rsidR="00764562">
        <w:rPr>
          <w:color w:val="auto"/>
          <w:sz w:val="26"/>
          <w:szCs w:val="26"/>
        </w:rPr>
        <w:t xml:space="preserve">had </w:t>
      </w:r>
      <w:r w:rsidR="00191012">
        <w:rPr>
          <w:color w:val="auto"/>
          <w:sz w:val="26"/>
          <w:szCs w:val="26"/>
        </w:rPr>
        <w:t xml:space="preserve">been </w:t>
      </w:r>
      <w:r w:rsidR="007613A6">
        <w:rPr>
          <w:color w:val="auto"/>
          <w:sz w:val="26"/>
          <w:szCs w:val="26"/>
        </w:rPr>
        <w:t>billed</w:t>
      </w:r>
      <w:r w:rsidR="00CB11BD">
        <w:rPr>
          <w:color w:val="auto"/>
          <w:sz w:val="26"/>
          <w:szCs w:val="26"/>
        </w:rPr>
        <w:t xml:space="preserve"> for</w:t>
      </w:r>
      <w:r w:rsidR="00191012">
        <w:rPr>
          <w:color w:val="auto"/>
          <w:sz w:val="26"/>
          <w:szCs w:val="26"/>
        </w:rPr>
        <w:t>.</w:t>
      </w:r>
      <w:r w:rsidR="00CB11BD">
        <w:rPr>
          <w:color w:val="auto"/>
          <w:sz w:val="26"/>
          <w:szCs w:val="26"/>
        </w:rPr>
        <w:t xml:space="preserve"> </w:t>
      </w:r>
      <w:r w:rsidR="00B91824" w:rsidRPr="008A6264">
        <w:rPr>
          <w:color w:val="auto"/>
          <w:sz w:val="26"/>
          <w:szCs w:val="26"/>
        </w:rPr>
        <w:t xml:space="preserve"> </w:t>
      </w:r>
      <w:r w:rsidR="00B91824">
        <w:rPr>
          <w:color w:val="auto"/>
          <w:sz w:val="26"/>
          <w:szCs w:val="26"/>
        </w:rPr>
        <w:t xml:space="preserve">On April 14, 2015, PPL sent the Complainant a letter </w:t>
      </w:r>
      <w:r w:rsidR="00764562">
        <w:rPr>
          <w:color w:val="auto"/>
          <w:sz w:val="26"/>
          <w:szCs w:val="26"/>
        </w:rPr>
        <w:t xml:space="preserve">explaining </w:t>
      </w:r>
      <w:r w:rsidR="00B91824">
        <w:rPr>
          <w:color w:val="auto"/>
          <w:sz w:val="26"/>
          <w:szCs w:val="26"/>
        </w:rPr>
        <w:t xml:space="preserve">that she </w:t>
      </w:r>
      <w:r w:rsidR="00A97F78">
        <w:rPr>
          <w:color w:val="auto"/>
          <w:sz w:val="26"/>
          <w:szCs w:val="26"/>
        </w:rPr>
        <w:t xml:space="preserve">had been </w:t>
      </w:r>
      <w:r w:rsidR="00B91824">
        <w:rPr>
          <w:color w:val="auto"/>
          <w:sz w:val="26"/>
          <w:szCs w:val="26"/>
        </w:rPr>
        <w:t xml:space="preserve">billed for an incorrect address and that </w:t>
      </w:r>
      <w:r w:rsidR="007613A6">
        <w:rPr>
          <w:color w:val="auto"/>
          <w:sz w:val="26"/>
          <w:szCs w:val="26"/>
        </w:rPr>
        <w:t xml:space="preserve">her </w:t>
      </w:r>
      <w:r w:rsidR="00B91824">
        <w:rPr>
          <w:color w:val="auto"/>
          <w:sz w:val="26"/>
          <w:szCs w:val="26"/>
        </w:rPr>
        <w:t xml:space="preserve">bill </w:t>
      </w:r>
      <w:r w:rsidR="00191012">
        <w:rPr>
          <w:color w:val="auto"/>
          <w:sz w:val="26"/>
          <w:szCs w:val="26"/>
        </w:rPr>
        <w:t xml:space="preserve">had been updated </w:t>
      </w:r>
      <w:r w:rsidR="00B91824">
        <w:rPr>
          <w:color w:val="auto"/>
          <w:sz w:val="26"/>
          <w:szCs w:val="26"/>
        </w:rPr>
        <w:t xml:space="preserve">to reflect the amount of electricity </w:t>
      </w:r>
      <w:r w:rsidR="00A97F78">
        <w:rPr>
          <w:color w:val="auto"/>
          <w:sz w:val="26"/>
          <w:szCs w:val="26"/>
        </w:rPr>
        <w:t xml:space="preserve">that had been </w:t>
      </w:r>
      <w:r w:rsidR="00B91824">
        <w:rPr>
          <w:color w:val="auto"/>
          <w:sz w:val="26"/>
          <w:szCs w:val="26"/>
        </w:rPr>
        <w:t>used at her correct address</w:t>
      </w:r>
      <w:r w:rsidR="007613A6">
        <w:rPr>
          <w:color w:val="auto"/>
          <w:sz w:val="26"/>
          <w:szCs w:val="26"/>
        </w:rPr>
        <w:t>.  PPL also indicated in th</w:t>
      </w:r>
      <w:r w:rsidR="00764562">
        <w:rPr>
          <w:color w:val="auto"/>
          <w:sz w:val="26"/>
          <w:szCs w:val="26"/>
        </w:rPr>
        <w:t>at</w:t>
      </w:r>
      <w:r w:rsidR="007613A6">
        <w:rPr>
          <w:color w:val="auto"/>
          <w:sz w:val="26"/>
          <w:szCs w:val="26"/>
        </w:rPr>
        <w:t xml:space="preserve"> letter </w:t>
      </w:r>
      <w:r w:rsidR="00B91824">
        <w:rPr>
          <w:color w:val="auto"/>
          <w:sz w:val="26"/>
          <w:szCs w:val="26"/>
        </w:rPr>
        <w:t>that she was eligible for a special payment arrangement</w:t>
      </w:r>
      <w:r w:rsidR="007613A6">
        <w:rPr>
          <w:color w:val="auto"/>
          <w:sz w:val="26"/>
          <w:szCs w:val="26"/>
        </w:rPr>
        <w:t xml:space="preserve"> because of the high arrearage</w:t>
      </w:r>
      <w:r w:rsidR="00B91824">
        <w:rPr>
          <w:color w:val="auto"/>
          <w:sz w:val="26"/>
          <w:szCs w:val="26"/>
        </w:rPr>
        <w:t>.  Answer at 1-2.</w:t>
      </w:r>
    </w:p>
    <w:p w14:paraId="56E878D0" w14:textId="77777777" w:rsidR="00B91824" w:rsidRDefault="00B91824" w:rsidP="001179C2">
      <w:pPr>
        <w:pStyle w:val="Default"/>
        <w:spacing w:line="360" w:lineRule="auto"/>
        <w:rPr>
          <w:color w:val="auto"/>
          <w:sz w:val="26"/>
          <w:szCs w:val="26"/>
        </w:rPr>
      </w:pPr>
    </w:p>
    <w:p w14:paraId="2F6FB6CE" w14:textId="77777777" w:rsidR="00710524" w:rsidRDefault="00296CE5" w:rsidP="001179C2">
      <w:pPr>
        <w:widowControl/>
        <w:spacing w:line="360" w:lineRule="auto"/>
        <w:rPr>
          <w:sz w:val="26"/>
          <w:szCs w:val="26"/>
        </w:rPr>
      </w:pPr>
      <w:r>
        <w:rPr>
          <w:sz w:val="26"/>
          <w:szCs w:val="26"/>
        </w:rPr>
        <w:tab/>
      </w:r>
      <w:r>
        <w:rPr>
          <w:sz w:val="26"/>
          <w:szCs w:val="26"/>
        </w:rPr>
        <w:tab/>
      </w:r>
      <w:r w:rsidR="007613A6">
        <w:rPr>
          <w:sz w:val="26"/>
          <w:szCs w:val="26"/>
        </w:rPr>
        <w:t>On February 19, 2016, t</w:t>
      </w:r>
      <w:r w:rsidR="00710524" w:rsidRPr="00A531A7">
        <w:rPr>
          <w:sz w:val="26"/>
          <w:szCs w:val="26"/>
        </w:rPr>
        <w:t>h</w:t>
      </w:r>
      <w:r w:rsidR="00710524">
        <w:rPr>
          <w:sz w:val="26"/>
          <w:szCs w:val="26"/>
        </w:rPr>
        <w:t xml:space="preserve">e ALJ conducted a telephonic </w:t>
      </w:r>
      <w:r w:rsidR="00710524" w:rsidRPr="00A531A7">
        <w:rPr>
          <w:sz w:val="26"/>
          <w:szCs w:val="26"/>
        </w:rPr>
        <w:t xml:space="preserve">hearing </w:t>
      </w:r>
      <w:r w:rsidR="00710524">
        <w:rPr>
          <w:sz w:val="26"/>
          <w:szCs w:val="26"/>
        </w:rPr>
        <w:t>in this matter</w:t>
      </w:r>
      <w:r w:rsidR="007613A6">
        <w:rPr>
          <w:sz w:val="26"/>
          <w:szCs w:val="26"/>
        </w:rPr>
        <w:t>.</w:t>
      </w:r>
      <w:r w:rsidR="00710524">
        <w:rPr>
          <w:sz w:val="26"/>
          <w:szCs w:val="26"/>
        </w:rPr>
        <w:t xml:space="preserve">  T</w:t>
      </w:r>
      <w:r w:rsidR="00710524" w:rsidRPr="00A531A7">
        <w:rPr>
          <w:sz w:val="26"/>
          <w:szCs w:val="26"/>
        </w:rPr>
        <w:t>he Complainant</w:t>
      </w:r>
      <w:r w:rsidR="00710524">
        <w:rPr>
          <w:sz w:val="26"/>
          <w:szCs w:val="26"/>
        </w:rPr>
        <w:t xml:space="preserve"> appeared </w:t>
      </w:r>
      <w:r w:rsidR="00710524">
        <w:rPr>
          <w:i/>
          <w:sz w:val="26"/>
          <w:szCs w:val="26"/>
        </w:rPr>
        <w:t>pro se</w:t>
      </w:r>
      <w:r w:rsidR="00710524">
        <w:rPr>
          <w:sz w:val="26"/>
          <w:szCs w:val="26"/>
        </w:rPr>
        <w:t xml:space="preserve"> </w:t>
      </w:r>
      <w:r w:rsidR="009A6B3C">
        <w:rPr>
          <w:sz w:val="26"/>
          <w:szCs w:val="26"/>
        </w:rPr>
        <w:t xml:space="preserve">and testified </w:t>
      </w:r>
      <w:r w:rsidR="00710524">
        <w:rPr>
          <w:sz w:val="26"/>
          <w:szCs w:val="26"/>
        </w:rPr>
        <w:t>on her own behalf and submitted one exhibit.</w:t>
      </w:r>
      <w:r w:rsidR="00710524" w:rsidRPr="00A531A7">
        <w:rPr>
          <w:sz w:val="26"/>
          <w:szCs w:val="26"/>
        </w:rPr>
        <w:t xml:space="preserve">  P</w:t>
      </w:r>
      <w:r w:rsidR="00710524">
        <w:rPr>
          <w:sz w:val="26"/>
          <w:szCs w:val="26"/>
        </w:rPr>
        <w:t>PL</w:t>
      </w:r>
      <w:r w:rsidR="00CD42F7">
        <w:rPr>
          <w:sz w:val="26"/>
          <w:szCs w:val="26"/>
        </w:rPr>
        <w:t xml:space="preserve"> </w:t>
      </w:r>
      <w:r w:rsidR="00710524" w:rsidRPr="00A531A7">
        <w:rPr>
          <w:sz w:val="26"/>
          <w:szCs w:val="26"/>
        </w:rPr>
        <w:t xml:space="preserve">was represented by </w:t>
      </w:r>
      <w:r w:rsidR="00710524">
        <w:rPr>
          <w:sz w:val="26"/>
          <w:szCs w:val="26"/>
        </w:rPr>
        <w:t>counsel</w:t>
      </w:r>
      <w:r w:rsidR="00CD42F7">
        <w:rPr>
          <w:sz w:val="26"/>
          <w:szCs w:val="26"/>
        </w:rPr>
        <w:t xml:space="preserve"> who presented the testimony of two witnesses and</w:t>
      </w:r>
      <w:r w:rsidR="00710524" w:rsidRPr="00A531A7">
        <w:rPr>
          <w:sz w:val="26"/>
          <w:szCs w:val="26"/>
        </w:rPr>
        <w:t xml:space="preserve"> </w:t>
      </w:r>
      <w:r w:rsidR="00710524">
        <w:rPr>
          <w:sz w:val="26"/>
          <w:szCs w:val="26"/>
        </w:rPr>
        <w:t>submitted ten exhibits.  All exhibits were admitted into the record which was closed on March 21, 2016.</w:t>
      </w:r>
    </w:p>
    <w:p w14:paraId="6BC4BE3F" w14:textId="77777777" w:rsidR="00710524" w:rsidRDefault="00710524" w:rsidP="001179C2">
      <w:pPr>
        <w:widowControl/>
        <w:spacing w:line="360" w:lineRule="auto"/>
        <w:rPr>
          <w:sz w:val="26"/>
          <w:szCs w:val="26"/>
        </w:rPr>
      </w:pPr>
    </w:p>
    <w:p w14:paraId="75C366AD" w14:textId="77777777" w:rsidR="00AF62CA" w:rsidRDefault="00710524" w:rsidP="001179C2">
      <w:pPr>
        <w:pStyle w:val="Default"/>
        <w:spacing w:line="360" w:lineRule="auto"/>
        <w:rPr>
          <w:color w:val="auto"/>
          <w:sz w:val="26"/>
          <w:szCs w:val="26"/>
        </w:rPr>
      </w:pPr>
      <w:r>
        <w:rPr>
          <w:sz w:val="26"/>
          <w:szCs w:val="26"/>
        </w:rPr>
        <w:tab/>
      </w:r>
      <w:r>
        <w:rPr>
          <w:sz w:val="26"/>
          <w:szCs w:val="26"/>
        </w:rPr>
        <w:tab/>
        <w:t>In her Initial Decision, issued on May 13, 2016, ALJ Barnes dismissed the Complaint, in part, and granted the Complaint, in part</w:t>
      </w:r>
      <w:r w:rsidR="0097328E" w:rsidRPr="0097328E">
        <w:rPr>
          <w:color w:val="auto"/>
          <w:sz w:val="26"/>
          <w:szCs w:val="26"/>
        </w:rPr>
        <w:t>.</w:t>
      </w:r>
      <w:r>
        <w:rPr>
          <w:color w:val="auto"/>
          <w:sz w:val="26"/>
          <w:szCs w:val="26"/>
        </w:rPr>
        <w:t xml:space="preserve">  The ALJ directed PPL to issue bills to the Complainant to include her </w:t>
      </w:r>
      <w:r w:rsidR="00F406C7">
        <w:rPr>
          <w:color w:val="auto"/>
          <w:sz w:val="26"/>
          <w:szCs w:val="26"/>
        </w:rPr>
        <w:t>actual monthly usage, plus 1/8</w:t>
      </w:r>
      <w:r w:rsidR="00F406C7">
        <w:rPr>
          <w:color w:val="auto"/>
          <w:sz w:val="26"/>
          <w:szCs w:val="26"/>
          <w:vertAlign w:val="superscript"/>
        </w:rPr>
        <w:t>th</w:t>
      </w:r>
      <w:r>
        <w:rPr>
          <w:color w:val="auto"/>
          <w:sz w:val="26"/>
          <w:szCs w:val="26"/>
        </w:rPr>
        <w:t xml:space="preserve"> towards her arrearage until it is </w:t>
      </w:r>
      <w:r w:rsidR="007613A6">
        <w:rPr>
          <w:color w:val="auto"/>
          <w:sz w:val="26"/>
          <w:szCs w:val="26"/>
        </w:rPr>
        <w:t>paid off</w:t>
      </w:r>
      <w:r>
        <w:rPr>
          <w:color w:val="auto"/>
          <w:sz w:val="26"/>
          <w:szCs w:val="26"/>
        </w:rPr>
        <w:t>.  Additionally, the ALJ assessed a civil penalty on PPL in the amount of $250.</w:t>
      </w:r>
    </w:p>
    <w:p w14:paraId="6446FB59" w14:textId="77777777" w:rsidR="00AF62CA" w:rsidRDefault="00AF62CA" w:rsidP="001179C2">
      <w:pPr>
        <w:pStyle w:val="Default"/>
        <w:spacing w:line="360" w:lineRule="auto"/>
        <w:rPr>
          <w:color w:val="auto"/>
          <w:sz w:val="26"/>
          <w:szCs w:val="26"/>
        </w:rPr>
      </w:pPr>
    </w:p>
    <w:p w14:paraId="122572F5" w14:textId="77777777" w:rsidR="00710524" w:rsidRDefault="00AF62CA" w:rsidP="001179C2">
      <w:pPr>
        <w:pStyle w:val="Default"/>
        <w:spacing w:line="360" w:lineRule="auto"/>
        <w:rPr>
          <w:color w:val="auto"/>
          <w:sz w:val="26"/>
          <w:szCs w:val="26"/>
        </w:rPr>
      </w:pPr>
      <w:r>
        <w:rPr>
          <w:color w:val="auto"/>
          <w:sz w:val="26"/>
          <w:szCs w:val="26"/>
        </w:rPr>
        <w:tab/>
      </w:r>
      <w:r>
        <w:rPr>
          <w:color w:val="auto"/>
          <w:sz w:val="26"/>
          <w:szCs w:val="26"/>
        </w:rPr>
        <w:tab/>
      </w:r>
      <w:r>
        <w:rPr>
          <w:sz w:val="26"/>
          <w:szCs w:val="26"/>
        </w:rPr>
        <w:t>As noted, Exceptions were filed by the Complainant on May 31, 2016, and Replies to Exceptions wer</w:t>
      </w:r>
      <w:r w:rsidR="007613A6">
        <w:rPr>
          <w:sz w:val="26"/>
          <w:szCs w:val="26"/>
        </w:rPr>
        <w:t>e filed by PPL on June 9, 2016.</w:t>
      </w:r>
    </w:p>
    <w:p w14:paraId="41B7CA84" w14:textId="77777777" w:rsidR="006501B1" w:rsidRDefault="006501B1" w:rsidP="001179C2">
      <w:pPr>
        <w:pStyle w:val="Default"/>
        <w:spacing w:line="360" w:lineRule="auto"/>
        <w:rPr>
          <w:color w:val="auto"/>
          <w:sz w:val="26"/>
          <w:szCs w:val="26"/>
        </w:rPr>
      </w:pPr>
    </w:p>
    <w:p w14:paraId="42E0F58E" w14:textId="77777777" w:rsidR="006501B1" w:rsidRDefault="006501B1" w:rsidP="001179C2">
      <w:pPr>
        <w:pStyle w:val="Default"/>
        <w:keepNext/>
        <w:keepLines/>
        <w:spacing w:line="360" w:lineRule="auto"/>
        <w:jc w:val="center"/>
        <w:rPr>
          <w:b/>
          <w:color w:val="auto"/>
          <w:sz w:val="26"/>
          <w:szCs w:val="26"/>
        </w:rPr>
      </w:pPr>
      <w:r>
        <w:rPr>
          <w:b/>
          <w:color w:val="auto"/>
          <w:sz w:val="26"/>
          <w:szCs w:val="26"/>
        </w:rPr>
        <w:lastRenderedPageBreak/>
        <w:t>Discussion</w:t>
      </w:r>
    </w:p>
    <w:p w14:paraId="4B392CFD" w14:textId="77777777" w:rsidR="006501B1" w:rsidRDefault="006501B1" w:rsidP="001179C2">
      <w:pPr>
        <w:pStyle w:val="Default"/>
        <w:keepNext/>
        <w:keepLines/>
        <w:spacing w:line="360" w:lineRule="auto"/>
        <w:jc w:val="center"/>
        <w:rPr>
          <w:b/>
          <w:color w:val="auto"/>
          <w:sz w:val="26"/>
          <w:szCs w:val="26"/>
        </w:rPr>
      </w:pPr>
    </w:p>
    <w:p w14:paraId="6B7FCF08" w14:textId="77777777" w:rsidR="006501B1" w:rsidRDefault="006501B1" w:rsidP="001179C2">
      <w:pPr>
        <w:keepNext/>
        <w:keepLines/>
        <w:widowControl/>
        <w:spacing w:line="360" w:lineRule="auto"/>
        <w:rPr>
          <w:b/>
          <w:sz w:val="26"/>
          <w:szCs w:val="26"/>
        </w:rPr>
      </w:pPr>
      <w:r w:rsidRPr="00D64605">
        <w:rPr>
          <w:b/>
          <w:sz w:val="26"/>
          <w:szCs w:val="26"/>
        </w:rPr>
        <w:t>Legal Standards</w:t>
      </w:r>
    </w:p>
    <w:p w14:paraId="2136600B" w14:textId="77777777" w:rsidR="006501B1" w:rsidRDefault="006501B1" w:rsidP="001179C2">
      <w:pPr>
        <w:keepNext/>
        <w:keepLines/>
        <w:widowControl/>
        <w:spacing w:line="360" w:lineRule="auto"/>
        <w:rPr>
          <w:b/>
          <w:sz w:val="26"/>
          <w:szCs w:val="26"/>
        </w:rPr>
      </w:pPr>
    </w:p>
    <w:p w14:paraId="3E0F3C78" w14:textId="2B947383" w:rsidR="006501B1" w:rsidRPr="00D64605" w:rsidRDefault="006501B1" w:rsidP="001179C2">
      <w:pPr>
        <w:widowControl/>
        <w:spacing w:line="360" w:lineRule="auto"/>
        <w:ind w:firstLine="1440"/>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w:t>
      </w:r>
      <w:r w:rsidR="002753A6">
        <w:rPr>
          <w:sz w:val="26"/>
          <w:szCs w:val="26"/>
        </w:rPr>
        <w:t xml:space="preserve">he Public Utility Code (Code), </w:t>
      </w:r>
      <w:r w:rsidRPr="00D64605">
        <w:rPr>
          <w:sz w:val="26"/>
          <w:szCs w:val="26"/>
        </w:rPr>
        <w:t>66</w:t>
      </w:r>
      <w:r w:rsidR="002753A6">
        <w:rPr>
          <w:sz w:val="26"/>
          <w:szCs w:val="26"/>
        </w:rPr>
        <w:t> </w:t>
      </w:r>
      <w:r w:rsidRPr="00D64605">
        <w:rPr>
          <w:sz w:val="26"/>
          <w:szCs w:val="26"/>
        </w:rPr>
        <w:t xml:space="preserve">Pa. C.S. § 332(a).  To establish a sufficient case and satisfy the burden of proof, the Complainant must show that the Respondent 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Respondent.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14:paraId="698FA374" w14:textId="77777777" w:rsidR="006501B1" w:rsidRPr="00D64605" w:rsidRDefault="006501B1" w:rsidP="001179C2">
      <w:pPr>
        <w:widowControl/>
        <w:spacing w:line="360" w:lineRule="auto"/>
        <w:rPr>
          <w:sz w:val="26"/>
          <w:szCs w:val="26"/>
        </w:rPr>
      </w:pPr>
    </w:p>
    <w:p w14:paraId="467E8D81" w14:textId="77777777" w:rsidR="006501B1" w:rsidRDefault="006501B1" w:rsidP="001179C2">
      <w:pPr>
        <w:widowControl/>
        <w:spacing w:line="360" w:lineRule="auto"/>
        <w:ind w:firstLine="1440"/>
        <w:rPr>
          <w:sz w:val="26"/>
        </w:rPr>
      </w:pPr>
      <w:r w:rsidRPr="00D64605">
        <w:rPr>
          <w:sz w:val="26"/>
        </w:rPr>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D64605">
        <w:rPr>
          <w:iCs/>
          <w:sz w:val="26"/>
        </w:rPr>
        <w:t xml:space="preserve"> </w:t>
      </w:r>
      <w:hyperlink r:id="rId8" w:history="1">
        <w:r w:rsidRPr="006501B1">
          <w:rPr>
            <w:rStyle w:val="Hyperlink"/>
            <w:rFonts w:ascii="Times New (W1)" w:hAnsi="Times New (W1)"/>
            <w:i/>
            <w:iCs/>
            <w:color w:val="auto"/>
            <w:sz w:val="26"/>
            <w:u w:val="none"/>
          </w:rPr>
          <w:t>Burleson v. Pa. PUC,</w:t>
        </w:r>
        <w:r w:rsidRPr="006501B1">
          <w:rPr>
            <w:rStyle w:val="Hyperlink"/>
            <w:rFonts w:ascii="Times New (W1)" w:hAnsi="Times New (W1)"/>
            <w:iCs/>
            <w:color w:val="auto"/>
            <w:sz w:val="26"/>
            <w:u w:val="none"/>
          </w:rPr>
          <w:t xml:space="preserve"> 443 A.2d 1373 (Pa. Cmwlth. 1982), </w:t>
        </w:r>
        <w:r w:rsidRPr="006501B1">
          <w:rPr>
            <w:rStyle w:val="Hyperlink"/>
            <w:rFonts w:ascii="Times New (W1)" w:hAnsi="Times New (W1)"/>
            <w:i/>
            <w:iCs/>
            <w:color w:val="auto"/>
            <w:sz w:val="26"/>
            <w:u w:val="none"/>
          </w:rPr>
          <w:t>aff’d,</w:t>
        </w:r>
        <w:r w:rsidRPr="006501B1">
          <w:rPr>
            <w:rStyle w:val="Hyperlink"/>
            <w:rFonts w:ascii="Times New (W1)" w:hAnsi="Times New (W1)"/>
            <w:iCs/>
            <w:color w:val="auto"/>
            <w:sz w:val="26"/>
            <w:u w:val="none"/>
          </w:rPr>
          <w:t xml:space="preserve"> 501 Pa. 433, 461 A.2d 1234 (1983).</w:t>
        </w:r>
      </w:hyperlink>
      <w:r w:rsidRPr="006501B1">
        <w:rPr>
          <w:rStyle w:val="Hyperlink"/>
          <w:rFonts w:ascii="Times New (W1)" w:hAnsi="Times New (W1)"/>
          <w:iCs/>
          <w:color w:val="auto"/>
          <w:sz w:val="26"/>
          <w:u w:val="none"/>
        </w:rPr>
        <w:t xml:space="preserve">  </w:t>
      </w:r>
      <w:r w:rsidRPr="00D64605">
        <w:rPr>
          <w:sz w:val="26"/>
        </w:rPr>
        <w:t xml:space="preserve">While the burden of persuasion may </w:t>
      </w:r>
      <w:r w:rsidRPr="006501B1">
        <w:rPr>
          <w:rStyle w:val="term1"/>
          <w:b w:val="0"/>
          <w:sz w:val="26"/>
        </w:rPr>
        <w:t>shift</w:t>
      </w:r>
      <w:r w:rsidRPr="00D64605">
        <w:rPr>
          <w:sz w:val="26"/>
        </w:rPr>
        <w:t xml:space="preserve"> back and forth during a proceeding, the </w:t>
      </w:r>
      <w:r w:rsidRPr="006501B1">
        <w:rPr>
          <w:rStyle w:val="term1"/>
          <w:b w:val="0"/>
          <w:sz w:val="26"/>
        </w:rPr>
        <w:t>burden of proof</w:t>
      </w:r>
      <w:r w:rsidRPr="00D64605">
        <w:rPr>
          <w:sz w:val="26"/>
        </w:rPr>
        <w:t xml:space="preserve"> never </w:t>
      </w:r>
      <w:r w:rsidRPr="006501B1">
        <w:rPr>
          <w:rStyle w:val="term1"/>
          <w:b w:val="0"/>
          <w:sz w:val="26"/>
        </w:rPr>
        <w:t>shifts. 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14:paraId="00076B14" w14:textId="77777777" w:rsidR="006501B1" w:rsidRDefault="006501B1" w:rsidP="001179C2">
      <w:pPr>
        <w:widowControl/>
        <w:spacing w:line="360" w:lineRule="auto"/>
        <w:ind w:firstLine="1440"/>
        <w:rPr>
          <w:sz w:val="26"/>
        </w:rPr>
      </w:pPr>
    </w:p>
    <w:p w14:paraId="37A3903E" w14:textId="77777777" w:rsidR="006501B1" w:rsidRDefault="006501B1" w:rsidP="001179C2">
      <w:pPr>
        <w:widowControl/>
        <w:spacing w:line="360" w:lineRule="auto"/>
        <w:ind w:firstLine="1440"/>
        <w:rPr>
          <w:rStyle w:val="Hyperlink"/>
          <w:color w:val="000000"/>
          <w:sz w:val="26"/>
          <w:szCs w:val="26"/>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D64605">
          <w:rPr>
            <w:rStyle w:val="Emphasis"/>
            <w:color w:val="000000"/>
            <w:sz w:val="26"/>
            <w:szCs w:val="26"/>
          </w:rPr>
          <w:t xml:space="preserve">Consolidated Rail Corp. v. Pa. PUC, </w:t>
        </w:r>
        <w:r w:rsidRPr="00420EC2">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D64605">
          <w:rPr>
            <w:rStyle w:val="Emphasis"/>
            <w:color w:val="000000"/>
            <w:sz w:val="26"/>
            <w:szCs w:val="26"/>
          </w:rPr>
          <w:t>University of Pennsylvania v. Pa. PUC</w:t>
        </w:r>
        <w:r w:rsidRPr="00420EC2">
          <w:rPr>
            <w:rStyle w:val="Hyperlink"/>
            <w:color w:val="000000"/>
            <w:sz w:val="26"/>
            <w:szCs w:val="26"/>
            <w:u w:val="none"/>
          </w:rPr>
          <w:t>, 485 A.2d 1217 (Pa. Cmwlth. 1984).</w:t>
        </w:r>
      </w:hyperlink>
    </w:p>
    <w:p w14:paraId="18E17A49" w14:textId="77777777" w:rsidR="006501B1" w:rsidRDefault="006501B1" w:rsidP="001179C2">
      <w:pPr>
        <w:widowControl/>
        <w:spacing w:line="360" w:lineRule="auto"/>
        <w:ind w:firstLine="1440"/>
        <w:rPr>
          <w:rStyle w:val="Hyperlink"/>
          <w:color w:val="000000"/>
          <w:sz w:val="26"/>
          <w:szCs w:val="26"/>
        </w:rPr>
      </w:pPr>
    </w:p>
    <w:p w14:paraId="1D1D08E1" w14:textId="77777777" w:rsidR="006501B1" w:rsidRPr="00D64605" w:rsidRDefault="006501B1" w:rsidP="001179C2">
      <w:pPr>
        <w:widowControl/>
        <w:spacing w:line="360" w:lineRule="auto"/>
        <w:rPr>
          <w:b/>
          <w:color w:val="000000"/>
          <w:sz w:val="26"/>
          <w:szCs w:val="26"/>
        </w:rPr>
      </w:pPr>
      <w:r>
        <w:rPr>
          <w:b/>
          <w:color w:val="000000"/>
          <w:sz w:val="26"/>
          <w:szCs w:val="26"/>
        </w:rPr>
        <w:t>ALJ</w:t>
      </w:r>
      <w:r w:rsidRPr="00D64605">
        <w:rPr>
          <w:b/>
          <w:color w:val="000000"/>
          <w:sz w:val="26"/>
          <w:szCs w:val="26"/>
        </w:rPr>
        <w:t>’s Initial Decision</w:t>
      </w:r>
    </w:p>
    <w:p w14:paraId="7DEA68B7" w14:textId="77777777" w:rsidR="006501B1" w:rsidRPr="00D64605" w:rsidRDefault="006501B1" w:rsidP="001179C2">
      <w:pPr>
        <w:widowControl/>
        <w:spacing w:line="360" w:lineRule="auto"/>
        <w:ind w:firstLine="1440"/>
        <w:rPr>
          <w:rStyle w:val="Hyperlink"/>
          <w:color w:val="000000"/>
          <w:sz w:val="26"/>
          <w:szCs w:val="26"/>
        </w:rPr>
      </w:pPr>
    </w:p>
    <w:p w14:paraId="24C0318A" w14:textId="77777777" w:rsidR="006501B1" w:rsidRDefault="006501B1" w:rsidP="001179C2">
      <w:pPr>
        <w:widowControl/>
        <w:spacing w:line="360" w:lineRule="auto"/>
        <w:ind w:firstLine="1440"/>
        <w:rPr>
          <w:sz w:val="26"/>
          <w:szCs w:val="26"/>
        </w:rPr>
      </w:pPr>
      <w:r>
        <w:rPr>
          <w:sz w:val="26"/>
          <w:szCs w:val="26"/>
        </w:rPr>
        <w:t>In her Initial Decision, ALJ Barnes</w:t>
      </w:r>
      <w:r w:rsidR="00502524">
        <w:rPr>
          <w:sz w:val="26"/>
          <w:szCs w:val="26"/>
        </w:rPr>
        <w:t xml:space="preserve"> made twenty-five</w:t>
      </w:r>
      <w:r w:rsidRPr="00D64605">
        <w:rPr>
          <w:sz w:val="26"/>
          <w:szCs w:val="26"/>
        </w:rPr>
        <w:t xml:space="preserve"> </w:t>
      </w:r>
      <w:r>
        <w:rPr>
          <w:sz w:val="26"/>
          <w:szCs w:val="26"/>
        </w:rPr>
        <w:t>Findings of Fact and reached five</w:t>
      </w:r>
      <w:r w:rsidRPr="00D64605">
        <w:rPr>
          <w:sz w:val="26"/>
          <w:szCs w:val="26"/>
        </w:rPr>
        <w:t xml:space="preserve"> Conclus</w:t>
      </w:r>
      <w:r w:rsidR="00502524">
        <w:rPr>
          <w:sz w:val="26"/>
          <w:szCs w:val="26"/>
        </w:rPr>
        <w:t>ions of Law.  I.D. at 2-5, 14</w:t>
      </w:r>
      <w:r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14:paraId="7C3934C0" w14:textId="77777777" w:rsidR="009160C9" w:rsidRDefault="009160C9" w:rsidP="001179C2">
      <w:pPr>
        <w:widowControl/>
        <w:spacing w:line="360" w:lineRule="auto"/>
        <w:ind w:firstLine="1440"/>
        <w:rPr>
          <w:sz w:val="26"/>
          <w:szCs w:val="26"/>
        </w:rPr>
      </w:pPr>
    </w:p>
    <w:p w14:paraId="39A99DBD" w14:textId="3F51825C" w:rsidR="009160C9" w:rsidRDefault="009160C9" w:rsidP="001179C2">
      <w:pPr>
        <w:widowControl/>
        <w:spacing w:line="360" w:lineRule="auto"/>
        <w:ind w:firstLine="1440"/>
        <w:rPr>
          <w:sz w:val="26"/>
          <w:szCs w:val="26"/>
        </w:rPr>
      </w:pPr>
      <w:r>
        <w:rPr>
          <w:sz w:val="26"/>
          <w:szCs w:val="26"/>
        </w:rPr>
        <w:t xml:space="preserve">The ALJ noted that the Complainant’s situation is commonly referred to as a “mixed meter” situation in which two customers are being charged for each other’s usage instead of their own usage.  The ALJ </w:t>
      </w:r>
      <w:r w:rsidR="00C45192">
        <w:rPr>
          <w:sz w:val="26"/>
          <w:szCs w:val="26"/>
        </w:rPr>
        <w:t xml:space="preserve">cited Section 56.14 of </w:t>
      </w:r>
      <w:r w:rsidR="00764562">
        <w:rPr>
          <w:sz w:val="26"/>
          <w:szCs w:val="26"/>
        </w:rPr>
        <w:t xml:space="preserve">our </w:t>
      </w:r>
      <w:r>
        <w:rPr>
          <w:sz w:val="26"/>
          <w:szCs w:val="26"/>
        </w:rPr>
        <w:t xml:space="preserve">Regulations </w:t>
      </w:r>
      <w:r w:rsidR="00C45192">
        <w:rPr>
          <w:sz w:val="26"/>
          <w:szCs w:val="26"/>
        </w:rPr>
        <w:t xml:space="preserve">that </w:t>
      </w:r>
      <w:r>
        <w:rPr>
          <w:sz w:val="26"/>
          <w:szCs w:val="26"/>
        </w:rPr>
        <w:t>govern the appropriate steps to be taken to correct such a situation</w:t>
      </w:r>
      <w:r w:rsidR="00C45192">
        <w:rPr>
          <w:sz w:val="26"/>
          <w:szCs w:val="26"/>
        </w:rPr>
        <w:t>:</w:t>
      </w:r>
    </w:p>
    <w:p w14:paraId="3B153C65" w14:textId="77777777" w:rsidR="009160C9" w:rsidRDefault="009160C9" w:rsidP="001179C2">
      <w:pPr>
        <w:widowControl/>
        <w:spacing w:line="360" w:lineRule="auto"/>
        <w:ind w:firstLine="1440"/>
        <w:rPr>
          <w:sz w:val="26"/>
          <w:szCs w:val="26"/>
        </w:rPr>
      </w:pPr>
    </w:p>
    <w:p w14:paraId="38BAB546" w14:textId="484E62D6" w:rsidR="009160C9" w:rsidRDefault="009160C9" w:rsidP="001179C2">
      <w:pPr>
        <w:pStyle w:val="Default"/>
        <w:ind w:left="1440" w:right="1440"/>
        <w:rPr>
          <w:b/>
          <w:bCs/>
          <w:sz w:val="26"/>
          <w:szCs w:val="26"/>
        </w:rPr>
      </w:pPr>
      <w:r w:rsidRPr="009160C9">
        <w:rPr>
          <w:b/>
          <w:bCs/>
          <w:sz w:val="26"/>
          <w:szCs w:val="26"/>
        </w:rPr>
        <w:t xml:space="preserve">§ 56.14. </w:t>
      </w:r>
      <w:r w:rsidR="0088644E">
        <w:rPr>
          <w:b/>
          <w:bCs/>
          <w:sz w:val="26"/>
          <w:szCs w:val="26"/>
        </w:rPr>
        <w:t xml:space="preserve"> </w:t>
      </w:r>
      <w:r w:rsidRPr="009160C9">
        <w:rPr>
          <w:b/>
          <w:bCs/>
          <w:sz w:val="26"/>
          <w:szCs w:val="26"/>
        </w:rPr>
        <w:t xml:space="preserve">Previously unbilled </w:t>
      </w:r>
      <w:r w:rsidR="00670923">
        <w:rPr>
          <w:b/>
          <w:bCs/>
          <w:sz w:val="26"/>
          <w:szCs w:val="26"/>
        </w:rPr>
        <w:t xml:space="preserve">public </w:t>
      </w:r>
      <w:r w:rsidRPr="009160C9">
        <w:rPr>
          <w:b/>
          <w:bCs/>
          <w:sz w:val="26"/>
          <w:szCs w:val="26"/>
        </w:rPr>
        <w:t xml:space="preserve">utility service. </w:t>
      </w:r>
    </w:p>
    <w:p w14:paraId="6DC91C50" w14:textId="77777777" w:rsidR="009160C9" w:rsidRPr="009160C9" w:rsidRDefault="009160C9" w:rsidP="001179C2">
      <w:pPr>
        <w:pStyle w:val="Default"/>
        <w:ind w:left="1440" w:right="1440"/>
        <w:rPr>
          <w:sz w:val="26"/>
          <w:szCs w:val="26"/>
        </w:rPr>
      </w:pPr>
    </w:p>
    <w:p w14:paraId="575019C1" w14:textId="77777777" w:rsidR="00EA735B" w:rsidRDefault="009160C9" w:rsidP="001179C2">
      <w:pPr>
        <w:pStyle w:val="Default"/>
        <w:ind w:left="1440" w:right="1440"/>
        <w:rPr>
          <w:sz w:val="26"/>
          <w:szCs w:val="26"/>
        </w:rPr>
      </w:pPr>
      <w:r w:rsidRPr="009160C9">
        <w:rPr>
          <w:sz w:val="26"/>
          <w:szCs w:val="26"/>
        </w:rPr>
        <w:t xml:space="preserve">When a </w:t>
      </w:r>
      <w:r w:rsidR="00670923">
        <w:rPr>
          <w:sz w:val="26"/>
          <w:szCs w:val="26"/>
        </w:rPr>
        <w:t xml:space="preserve">public </w:t>
      </w:r>
      <w:r w:rsidRPr="009160C9">
        <w:rPr>
          <w:sz w:val="26"/>
          <w:szCs w:val="26"/>
        </w:rPr>
        <w:t xml:space="preserve">utility renders a make-up bill for previously unbilled </w:t>
      </w:r>
      <w:r w:rsidR="00670923">
        <w:rPr>
          <w:sz w:val="26"/>
          <w:szCs w:val="26"/>
        </w:rPr>
        <w:t xml:space="preserve">public </w:t>
      </w:r>
      <w:r w:rsidRPr="009160C9">
        <w:rPr>
          <w:sz w:val="26"/>
          <w:szCs w:val="26"/>
        </w:rPr>
        <w:t xml:space="preserve">utility service </w:t>
      </w:r>
      <w:r w:rsidR="00670923">
        <w:rPr>
          <w:sz w:val="26"/>
          <w:szCs w:val="26"/>
        </w:rPr>
        <w:t xml:space="preserve">which accrued within the last 4 years </w:t>
      </w:r>
      <w:r w:rsidRPr="009160C9">
        <w:rPr>
          <w:sz w:val="26"/>
          <w:szCs w:val="26"/>
        </w:rPr>
        <w:t xml:space="preserve">resulting from </w:t>
      </w:r>
      <w:r w:rsidR="00670923">
        <w:rPr>
          <w:sz w:val="26"/>
          <w:szCs w:val="26"/>
        </w:rPr>
        <w:t xml:space="preserve">public </w:t>
      </w:r>
      <w:r w:rsidRPr="009160C9">
        <w:rPr>
          <w:sz w:val="26"/>
          <w:szCs w:val="26"/>
        </w:rPr>
        <w:t>utility billing error, meter failure, leakage that could not reasonably have been detected or loss of service, or four or more consecutive estimated bills and the make-up bill exceeds the otherwise normal estimated bill by at least 50% and at least $50</w:t>
      </w:r>
      <w:r w:rsidR="00670923">
        <w:rPr>
          <w:sz w:val="26"/>
          <w:szCs w:val="26"/>
        </w:rPr>
        <w:t>, whichever is greater</w:t>
      </w:r>
      <w:r w:rsidRPr="009160C9">
        <w:rPr>
          <w:sz w:val="26"/>
          <w:szCs w:val="26"/>
        </w:rPr>
        <w:t>:</w:t>
      </w:r>
    </w:p>
    <w:p w14:paraId="36F8E225" w14:textId="6BF0B841" w:rsidR="009160C9" w:rsidRPr="009160C9" w:rsidRDefault="009160C9" w:rsidP="001179C2">
      <w:pPr>
        <w:pStyle w:val="Default"/>
        <w:ind w:left="1440" w:right="1440"/>
        <w:rPr>
          <w:sz w:val="26"/>
          <w:szCs w:val="26"/>
        </w:rPr>
      </w:pPr>
    </w:p>
    <w:p w14:paraId="050887E7" w14:textId="77777777" w:rsidR="009160C9" w:rsidRPr="009160C9" w:rsidRDefault="009160C9" w:rsidP="001179C2">
      <w:pPr>
        <w:pStyle w:val="Default"/>
        <w:ind w:left="1440" w:right="1440" w:firstLine="720"/>
        <w:rPr>
          <w:sz w:val="26"/>
          <w:szCs w:val="26"/>
        </w:rPr>
      </w:pPr>
      <w:r w:rsidRPr="009160C9">
        <w:rPr>
          <w:sz w:val="26"/>
          <w:szCs w:val="26"/>
        </w:rPr>
        <w:lastRenderedPageBreak/>
        <w:t xml:space="preserve">(1) The </w:t>
      </w:r>
      <w:r w:rsidR="00670923">
        <w:rPr>
          <w:sz w:val="26"/>
          <w:szCs w:val="26"/>
        </w:rPr>
        <w:t xml:space="preserve">public </w:t>
      </w:r>
      <w:r w:rsidRPr="009160C9">
        <w:rPr>
          <w:sz w:val="26"/>
          <w:szCs w:val="26"/>
        </w:rPr>
        <w:t xml:space="preserve">utility shall </w:t>
      </w:r>
      <w:r w:rsidR="00670923">
        <w:rPr>
          <w:sz w:val="26"/>
          <w:szCs w:val="26"/>
        </w:rPr>
        <w:t>explain</w:t>
      </w:r>
      <w:r w:rsidR="00670923" w:rsidRPr="009160C9">
        <w:rPr>
          <w:sz w:val="26"/>
          <w:szCs w:val="26"/>
        </w:rPr>
        <w:t xml:space="preserve"> </w:t>
      </w:r>
      <w:r w:rsidRPr="009160C9">
        <w:rPr>
          <w:sz w:val="26"/>
          <w:szCs w:val="26"/>
        </w:rPr>
        <w:t xml:space="preserve">the bill </w:t>
      </w:r>
      <w:r w:rsidR="00670923">
        <w:rPr>
          <w:sz w:val="26"/>
          <w:szCs w:val="26"/>
        </w:rPr>
        <w:t>to the customer</w:t>
      </w:r>
      <w:r w:rsidRPr="009160C9">
        <w:rPr>
          <w:sz w:val="26"/>
          <w:szCs w:val="26"/>
        </w:rPr>
        <w:t xml:space="preserve"> and make a reasonable attempt to </w:t>
      </w:r>
      <w:r w:rsidR="00670923">
        <w:rPr>
          <w:sz w:val="26"/>
          <w:szCs w:val="26"/>
        </w:rPr>
        <w:t>amortize the bill</w:t>
      </w:r>
      <w:r w:rsidRPr="009160C9">
        <w:rPr>
          <w:sz w:val="26"/>
          <w:szCs w:val="26"/>
        </w:rPr>
        <w:t xml:space="preserve">. </w:t>
      </w:r>
    </w:p>
    <w:p w14:paraId="33524FF5" w14:textId="77777777" w:rsidR="009160C9" w:rsidRPr="009160C9" w:rsidRDefault="009160C9" w:rsidP="001179C2">
      <w:pPr>
        <w:pStyle w:val="Default"/>
        <w:ind w:left="1440" w:right="1440"/>
        <w:rPr>
          <w:sz w:val="26"/>
          <w:szCs w:val="26"/>
        </w:rPr>
      </w:pPr>
    </w:p>
    <w:p w14:paraId="77D235D4" w14:textId="77777777" w:rsidR="009160C9" w:rsidRPr="009160C9" w:rsidRDefault="009160C9" w:rsidP="001179C2">
      <w:pPr>
        <w:pStyle w:val="Default"/>
        <w:ind w:left="1440" w:right="1440" w:firstLine="720"/>
        <w:rPr>
          <w:sz w:val="26"/>
          <w:szCs w:val="26"/>
        </w:rPr>
      </w:pPr>
      <w:r w:rsidRPr="009160C9">
        <w:rPr>
          <w:sz w:val="26"/>
          <w:szCs w:val="26"/>
        </w:rPr>
        <w:t xml:space="preserve">(2) The period of the </w:t>
      </w:r>
      <w:r w:rsidR="00670923">
        <w:rPr>
          <w:sz w:val="26"/>
          <w:szCs w:val="26"/>
        </w:rPr>
        <w:t>amortization</w:t>
      </w:r>
      <w:r w:rsidRPr="009160C9">
        <w:rPr>
          <w:sz w:val="26"/>
          <w:szCs w:val="26"/>
        </w:rPr>
        <w:t xml:space="preserve"> may, at the option of the ratepayer, extend at least as long as: </w:t>
      </w:r>
    </w:p>
    <w:p w14:paraId="5667FF53" w14:textId="77777777" w:rsidR="009160C9" w:rsidRPr="009160C9" w:rsidRDefault="009160C9" w:rsidP="001179C2">
      <w:pPr>
        <w:pStyle w:val="Default"/>
        <w:ind w:left="1440" w:right="1440"/>
        <w:rPr>
          <w:sz w:val="26"/>
          <w:szCs w:val="26"/>
        </w:rPr>
      </w:pPr>
    </w:p>
    <w:p w14:paraId="6EBAEFFC" w14:textId="77777777" w:rsidR="009160C9" w:rsidRPr="009160C9" w:rsidRDefault="009160C9" w:rsidP="001179C2">
      <w:pPr>
        <w:pStyle w:val="Default"/>
        <w:ind w:left="1440" w:right="1440" w:firstLine="1440"/>
        <w:rPr>
          <w:sz w:val="26"/>
          <w:szCs w:val="26"/>
        </w:rPr>
      </w:pPr>
      <w:r w:rsidRPr="009160C9">
        <w:rPr>
          <w:sz w:val="26"/>
          <w:szCs w:val="26"/>
        </w:rPr>
        <w:t xml:space="preserve">(i) The period during which the excess amount accrued. </w:t>
      </w:r>
    </w:p>
    <w:p w14:paraId="149598C6" w14:textId="77777777" w:rsidR="009160C9" w:rsidRPr="009160C9" w:rsidRDefault="009160C9" w:rsidP="001179C2">
      <w:pPr>
        <w:pStyle w:val="Default"/>
        <w:ind w:left="1440" w:right="1440"/>
        <w:rPr>
          <w:sz w:val="26"/>
          <w:szCs w:val="26"/>
        </w:rPr>
      </w:pPr>
    </w:p>
    <w:p w14:paraId="4A12B214" w14:textId="77777777" w:rsidR="00420EC2" w:rsidRDefault="009160C9" w:rsidP="001179C2">
      <w:pPr>
        <w:pStyle w:val="Default"/>
        <w:ind w:left="1440" w:right="1440" w:firstLine="1440"/>
        <w:rPr>
          <w:sz w:val="26"/>
          <w:szCs w:val="26"/>
        </w:rPr>
      </w:pPr>
      <w:r w:rsidRPr="009160C9">
        <w:rPr>
          <w:sz w:val="26"/>
          <w:szCs w:val="26"/>
        </w:rPr>
        <w:t>(ii) Necessary so that the quantity of service billed in any one billing period is not greater than the normal estimated quantity for that period plus 50%.</w:t>
      </w:r>
    </w:p>
    <w:p w14:paraId="3502CC07" w14:textId="77777777" w:rsidR="00764562" w:rsidRDefault="00764562" w:rsidP="001179C2">
      <w:pPr>
        <w:pStyle w:val="Default"/>
        <w:ind w:left="1440" w:right="1440" w:firstLine="1440"/>
        <w:rPr>
          <w:sz w:val="26"/>
          <w:szCs w:val="26"/>
        </w:rPr>
      </w:pPr>
    </w:p>
    <w:p w14:paraId="475A02C2" w14:textId="77777777" w:rsidR="00764562" w:rsidRDefault="00764562" w:rsidP="001179C2">
      <w:pPr>
        <w:pStyle w:val="Default"/>
        <w:ind w:left="1440" w:right="1440" w:firstLine="1440"/>
        <w:rPr>
          <w:sz w:val="26"/>
          <w:szCs w:val="26"/>
        </w:rPr>
      </w:pPr>
    </w:p>
    <w:p w14:paraId="10B8769C" w14:textId="77777777" w:rsidR="009160C9" w:rsidRDefault="009160C9" w:rsidP="001179C2">
      <w:pPr>
        <w:widowControl/>
        <w:spacing w:line="360" w:lineRule="auto"/>
        <w:ind w:right="1440"/>
        <w:rPr>
          <w:sz w:val="26"/>
          <w:szCs w:val="26"/>
        </w:rPr>
      </w:pPr>
      <w:r w:rsidRPr="009160C9">
        <w:rPr>
          <w:sz w:val="26"/>
          <w:szCs w:val="26"/>
        </w:rPr>
        <w:t>52 Pa. Code § 56.14.</w:t>
      </w:r>
    </w:p>
    <w:p w14:paraId="0FAAF8D2" w14:textId="77777777" w:rsidR="00EA735B" w:rsidRDefault="00EA735B" w:rsidP="001179C2">
      <w:pPr>
        <w:widowControl/>
        <w:spacing w:line="360" w:lineRule="auto"/>
        <w:rPr>
          <w:sz w:val="26"/>
          <w:szCs w:val="26"/>
        </w:rPr>
      </w:pPr>
    </w:p>
    <w:p w14:paraId="2D1841F8" w14:textId="1928C902" w:rsidR="005D1FAB" w:rsidRDefault="00EA735B" w:rsidP="001179C2">
      <w:pPr>
        <w:widowControl/>
        <w:spacing w:line="360" w:lineRule="auto"/>
        <w:rPr>
          <w:sz w:val="26"/>
          <w:szCs w:val="26"/>
        </w:rPr>
      </w:pPr>
      <w:r>
        <w:rPr>
          <w:sz w:val="26"/>
          <w:szCs w:val="26"/>
        </w:rPr>
        <w:tab/>
      </w:r>
      <w:r>
        <w:rPr>
          <w:sz w:val="26"/>
          <w:szCs w:val="26"/>
        </w:rPr>
        <w:tab/>
        <w:t>The ALJ explained that the Complainant dispute</w:t>
      </w:r>
      <w:r w:rsidR="00A04D02">
        <w:rPr>
          <w:sz w:val="26"/>
          <w:szCs w:val="26"/>
        </w:rPr>
        <w:t>d</w:t>
      </w:r>
      <w:r>
        <w:rPr>
          <w:sz w:val="26"/>
          <w:szCs w:val="26"/>
        </w:rPr>
        <w:t xml:space="preserve"> billings regarding her prior residence at 799 Alter Street, 3</w:t>
      </w:r>
      <w:r w:rsidRPr="00EA735B">
        <w:rPr>
          <w:sz w:val="26"/>
          <w:szCs w:val="26"/>
          <w:vertAlign w:val="superscript"/>
        </w:rPr>
        <w:t>rd</w:t>
      </w:r>
      <w:r>
        <w:rPr>
          <w:sz w:val="26"/>
          <w:szCs w:val="26"/>
        </w:rPr>
        <w:t xml:space="preserve"> floor in Hazleton.  The ALJ </w:t>
      </w:r>
      <w:r w:rsidR="00A04D02">
        <w:rPr>
          <w:sz w:val="26"/>
          <w:szCs w:val="26"/>
        </w:rPr>
        <w:t xml:space="preserve">described </w:t>
      </w:r>
      <w:r>
        <w:rPr>
          <w:sz w:val="26"/>
          <w:szCs w:val="26"/>
        </w:rPr>
        <w:t xml:space="preserve">the structure </w:t>
      </w:r>
      <w:r w:rsidR="00A04D02">
        <w:rPr>
          <w:sz w:val="26"/>
          <w:szCs w:val="26"/>
        </w:rPr>
        <w:t xml:space="preserve">in which the Complainant resides as </w:t>
      </w:r>
      <w:r>
        <w:rPr>
          <w:sz w:val="26"/>
          <w:szCs w:val="26"/>
        </w:rPr>
        <w:t>a single three-story house that was divided into three apartments such that 799 is the first</w:t>
      </w:r>
      <w:r w:rsidR="0088644E">
        <w:rPr>
          <w:sz w:val="26"/>
          <w:szCs w:val="26"/>
        </w:rPr>
        <w:t>-</w:t>
      </w:r>
      <w:r>
        <w:rPr>
          <w:sz w:val="26"/>
          <w:szCs w:val="26"/>
        </w:rPr>
        <w:t>floor apartment address, 799 ½ is the second</w:t>
      </w:r>
      <w:r w:rsidR="0088644E">
        <w:rPr>
          <w:sz w:val="26"/>
          <w:szCs w:val="26"/>
        </w:rPr>
        <w:t>-</w:t>
      </w:r>
      <w:r>
        <w:rPr>
          <w:sz w:val="26"/>
          <w:szCs w:val="26"/>
        </w:rPr>
        <w:t>floor apartment address</w:t>
      </w:r>
      <w:r w:rsidR="0088644E">
        <w:rPr>
          <w:sz w:val="26"/>
          <w:szCs w:val="26"/>
        </w:rPr>
        <w:t>,</w:t>
      </w:r>
      <w:r>
        <w:rPr>
          <w:sz w:val="26"/>
          <w:szCs w:val="26"/>
        </w:rPr>
        <w:t xml:space="preserve"> and 797 is the third</w:t>
      </w:r>
      <w:r w:rsidR="0088644E">
        <w:rPr>
          <w:sz w:val="26"/>
          <w:szCs w:val="26"/>
        </w:rPr>
        <w:t>-</w:t>
      </w:r>
      <w:r>
        <w:rPr>
          <w:sz w:val="26"/>
          <w:szCs w:val="26"/>
        </w:rPr>
        <w:t xml:space="preserve">floor apartment address.  The ALJ noted that the Complainant insisted that she resided at 799 on the third floor, </w:t>
      </w:r>
      <w:r w:rsidR="009E6550">
        <w:rPr>
          <w:sz w:val="26"/>
          <w:szCs w:val="26"/>
        </w:rPr>
        <w:t xml:space="preserve">but </w:t>
      </w:r>
      <w:r>
        <w:rPr>
          <w:sz w:val="26"/>
          <w:szCs w:val="26"/>
        </w:rPr>
        <w:t xml:space="preserve">PPL contended her meter was associated with </w:t>
      </w:r>
      <w:r w:rsidR="009E6550">
        <w:rPr>
          <w:sz w:val="26"/>
          <w:szCs w:val="26"/>
        </w:rPr>
        <w:t xml:space="preserve">the </w:t>
      </w:r>
      <w:r>
        <w:rPr>
          <w:sz w:val="26"/>
          <w:szCs w:val="26"/>
        </w:rPr>
        <w:t xml:space="preserve">797 </w:t>
      </w:r>
      <w:r w:rsidR="009E6550">
        <w:rPr>
          <w:sz w:val="26"/>
          <w:szCs w:val="26"/>
        </w:rPr>
        <w:t xml:space="preserve">address </w:t>
      </w:r>
      <w:r>
        <w:rPr>
          <w:sz w:val="26"/>
          <w:szCs w:val="26"/>
        </w:rPr>
        <w:t xml:space="preserve">on the third floor.  </w:t>
      </w:r>
      <w:r w:rsidR="00A04D02">
        <w:rPr>
          <w:sz w:val="26"/>
          <w:szCs w:val="26"/>
        </w:rPr>
        <w:t>T</w:t>
      </w:r>
      <w:r>
        <w:rPr>
          <w:sz w:val="26"/>
          <w:szCs w:val="26"/>
        </w:rPr>
        <w:t xml:space="preserve">he ALJ found that when the Complainant </w:t>
      </w:r>
      <w:r w:rsidR="003A446E">
        <w:rPr>
          <w:sz w:val="26"/>
          <w:szCs w:val="26"/>
        </w:rPr>
        <w:t>called PPL to complain about a power outage on September</w:t>
      </w:r>
      <w:r w:rsidR="00A04D02">
        <w:rPr>
          <w:sz w:val="26"/>
          <w:szCs w:val="26"/>
        </w:rPr>
        <w:t> </w:t>
      </w:r>
      <w:r w:rsidR="003A446E">
        <w:rPr>
          <w:sz w:val="26"/>
          <w:szCs w:val="26"/>
        </w:rPr>
        <w:t xml:space="preserve">4, 2014, a PPL technician </w:t>
      </w:r>
      <w:r w:rsidR="00A04D02">
        <w:rPr>
          <w:sz w:val="26"/>
          <w:szCs w:val="26"/>
        </w:rPr>
        <w:t xml:space="preserve">who </w:t>
      </w:r>
      <w:r w:rsidR="003A446E">
        <w:rPr>
          <w:sz w:val="26"/>
          <w:szCs w:val="26"/>
        </w:rPr>
        <w:t>visited the ser</w:t>
      </w:r>
      <w:r w:rsidR="009A6B3C">
        <w:rPr>
          <w:sz w:val="26"/>
          <w:szCs w:val="26"/>
        </w:rPr>
        <w:t>v</w:t>
      </w:r>
      <w:r w:rsidR="003A446E">
        <w:rPr>
          <w:sz w:val="26"/>
          <w:szCs w:val="26"/>
        </w:rPr>
        <w:t xml:space="preserve">ice address verified that the proper meter for the Complainant’s premises was a different meter number than the one </w:t>
      </w:r>
      <w:r w:rsidR="009E6550">
        <w:rPr>
          <w:sz w:val="26"/>
          <w:szCs w:val="26"/>
        </w:rPr>
        <w:t xml:space="preserve">it contended was </w:t>
      </w:r>
      <w:r w:rsidR="003A446E">
        <w:rPr>
          <w:sz w:val="26"/>
          <w:szCs w:val="26"/>
        </w:rPr>
        <w:t>associated with the Complainant’s account.  I.D. at 7-8.</w:t>
      </w:r>
    </w:p>
    <w:p w14:paraId="16A78AFB" w14:textId="77777777" w:rsidR="005D1FAB" w:rsidRDefault="005D1FAB" w:rsidP="001179C2">
      <w:pPr>
        <w:widowControl/>
        <w:spacing w:line="360" w:lineRule="auto"/>
        <w:rPr>
          <w:sz w:val="26"/>
          <w:szCs w:val="26"/>
        </w:rPr>
      </w:pPr>
    </w:p>
    <w:p w14:paraId="4CB41550" w14:textId="77777777" w:rsidR="009E6550" w:rsidRDefault="005D1FAB" w:rsidP="001179C2">
      <w:pPr>
        <w:pStyle w:val="Default"/>
        <w:spacing w:line="360" w:lineRule="auto"/>
        <w:rPr>
          <w:sz w:val="26"/>
          <w:szCs w:val="26"/>
        </w:rPr>
      </w:pPr>
      <w:r>
        <w:rPr>
          <w:sz w:val="26"/>
          <w:szCs w:val="26"/>
        </w:rPr>
        <w:tab/>
      </w:r>
      <w:r>
        <w:rPr>
          <w:sz w:val="26"/>
          <w:szCs w:val="26"/>
        </w:rPr>
        <w:tab/>
      </w:r>
      <w:r w:rsidRPr="005B3C1C">
        <w:rPr>
          <w:sz w:val="26"/>
          <w:szCs w:val="26"/>
        </w:rPr>
        <w:t xml:space="preserve">The ALJ </w:t>
      </w:r>
      <w:r w:rsidR="00A04D02">
        <w:rPr>
          <w:sz w:val="26"/>
          <w:szCs w:val="26"/>
        </w:rPr>
        <w:t xml:space="preserve">concluded </w:t>
      </w:r>
      <w:r w:rsidRPr="005B3C1C">
        <w:rPr>
          <w:sz w:val="26"/>
          <w:szCs w:val="26"/>
        </w:rPr>
        <w:t>that PPL knew or should have known</w:t>
      </w:r>
      <w:r w:rsidR="00C909E3" w:rsidRPr="005B3C1C">
        <w:rPr>
          <w:sz w:val="26"/>
          <w:szCs w:val="26"/>
        </w:rPr>
        <w:t xml:space="preserve"> there was a mixed meter situation involving the Complainant’s meter on September 4, 2014, but </w:t>
      </w:r>
      <w:r w:rsidR="00A04D02">
        <w:rPr>
          <w:sz w:val="26"/>
          <w:szCs w:val="26"/>
        </w:rPr>
        <w:t xml:space="preserve">it </w:t>
      </w:r>
      <w:r w:rsidR="00C909E3" w:rsidRPr="005B3C1C">
        <w:rPr>
          <w:sz w:val="26"/>
          <w:szCs w:val="26"/>
        </w:rPr>
        <w:t xml:space="preserve">continued to bill her for </w:t>
      </w:r>
      <w:r w:rsidR="00A04D02">
        <w:rPr>
          <w:sz w:val="26"/>
          <w:szCs w:val="26"/>
        </w:rPr>
        <w:t xml:space="preserve">the </w:t>
      </w:r>
      <w:r w:rsidR="00C909E3" w:rsidRPr="005B3C1C">
        <w:rPr>
          <w:sz w:val="26"/>
          <w:szCs w:val="26"/>
        </w:rPr>
        <w:t xml:space="preserve">usage associated with a different apartment located on the first floor of the house for approximately eight months, until April 2, 2015.  </w:t>
      </w:r>
      <w:r w:rsidR="00C909E3" w:rsidRPr="005B3C1C">
        <w:rPr>
          <w:i/>
          <w:sz w:val="26"/>
          <w:szCs w:val="26"/>
        </w:rPr>
        <w:t xml:space="preserve">See </w:t>
      </w:r>
      <w:r w:rsidR="00C909E3" w:rsidRPr="005B3C1C">
        <w:rPr>
          <w:sz w:val="26"/>
          <w:szCs w:val="26"/>
        </w:rPr>
        <w:t xml:space="preserve">Tr. </w:t>
      </w:r>
      <w:r w:rsidR="00C45192">
        <w:rPr>
          <w:sz w:val="26"/>
          <w:szCs w:val="26"/>
        </w:rPr>
        <w:lastRenderedPageBreak/>
        <w:t>a</w:t>
      </w:r>
      <w:r w:rsidR="00C909E3" w:rsidRPr="005B3C1C">
        <w:rPr>
          <w:sz w:val="26"/>
          <w:szCs w:val="26"/>
        </w:rPr>
        <w:t>t</w:t>
      </w:r>
      <w:r w:rsidR="00C45192">
        <w:rPr>
          <w:sz w:val="26"/>
          <w:szCs w:val="26"/>
        </w:rPr>
        <w:t> </w:t>
      </w:r>
      <w:r w:rsidR="00C909E3" w:rsidRPr="005B3C1C">
        <w:rPr>
          <w:sz w:val="26"/>
          <w:szCs w:val="26"/>
        </w:rPr>
        <w:t>25</w:t>
      </w:r>
      <w:r w:rsidR="00A04D02">
        <w:rPr>
          <w:sz w:val="26"/>
          <w:szCs w:val="26"/>
        </w:rPr>
        <w:noBreakHyphen/>
      </w:r>
      <w:r w:rsidR="00C909E3" w:rsidRPr="005B3C1C">
        <w:rPr>
          <w:sz w:val="26"/>
          <w:szCs w:val="26"/>
        </w:rPr>
        <w:t xml:space="preserve">26.  </w:t>
      </w:r>
      <w:r w:rsidR="00C45192">
        <w:rPr>
          <w:sz w:val="26"/>
          <w:szCs w:val="26"/>
        </w:rPr>
        <w:t>T</w:t>
      </w:r>
      <w:r w:rsidR="00C909E3" w:rsidRPr="005B3C1C">
        <w:rPr>
          <w:sz w:val="26"/>
          <w:szCs w:val="26"/>
        </w:rPr>
        <w:t xml:space="preserve">he ALJ </w:t>
      </w:r>
      <w:r w:rsidR="00C45192">
        <w:rPr>
          <w:sz w:val="26"/>
          <w:szCs w:val="26"/>
        </w:rPr>
        <w:t xml:space="preserve">also </w:t>
      </w:r>
      <w:r w:rsidR="00A04D02">
        <w:rPr>
          <w:sz w:val="26"/>
          <w:szCs w:val="26"/>
        </w:rPr>
        <w:t xml:space="preserve">concluded </w:t>
      </w:r>
      <w:r w:rsidR="00C909E3" w:rsidRPr="005B3C1C">
        <w:rPr>
          <w:sz w:val="26"/>
          <w:szCs w:val="26"/>
        </w:rPr>
        <w:t xml:space="preserve">that PPL </w:t>
      </w:r>
      <w:r w:rsidR="00C45192">
        <w:rPr>
          <w:sz w:val="26"/>
          <w:szCs w:val="26"/>
        </w:rPr>
        <w:t xml:space="preserve">sent the Complainant </w:t>
      </w:r>
      <w:r w:rsidR="00C909E3" w:rsidRPr="005B3C1C">
        <w:rPr>
          <w:sz w:val="26"/>
          <w:szCs w:val="26"/>
        </w:rPr>
        <w:t>a make-up bill of $2,928.19 for her actual consumption, but failed to give her extra time to pay her bill.</w:t>
      </w:r>
    </w:p>
    <w:p w14:paraId="79F2F531" w14:textId="77777777" w:rsidR="009E6550" w:rsidRDefault="009E6550" w:rsidP="001179C2">
      <w:pPr>
        <w:pStyle w:val="Default"/>
        <w:spacing w:line="360" w:lineRule="auto"/>
        <w:rPr>
          <w:sz w:val="26"/>
          <w:szCs w:val="26"/>
        </w:rPr>
      </w:pPr>
    </w:p>
    <w:p w14:paraId="348B8864" w14:textId="78B55135" w:rsidR="00EA735B" w:rsidRDefault="00B2703A" w:rsidP="001179C2">
      <w:pPr>
        <w:pStyle w:val="Default"/>
        <w:spacing w:line="360" w:lineRule="auto"/>
        <w:rPr>
          <w:sz w:val="26"/>
          <w:szCs w:val="26"/>
        </w:rPr>
      </w:pPr>
      <w:r>
        <w:rPr>
          <w:sz w:val="26"/>
          <w:szCs w:val="26"/>
        </w:rPr>
        <w:tab/>
      </w:r>
      <w:r>
        <w:rPr>
          <w:sz w:val="26"/>
          <w:szCs w:val="26"/>
        </w:rPr>
        <w:tab/>
      </w:r>
      <w:r w:rsidR="00C45192">
        <w:rPr>
          <w:sz w:val="26"/>
          <w:szCs w:val="26"/>
        </w:rPr>
        <w:t xml:space="preserve">The </w:t>
      </w:r>
      <w:r w:rsidR="005B3C1C">
        <w:rPr>
          <w:sz w:val="26"/>
          <w:szCs w:val="26"/>
        </w:rPr>
        <w:t>ALJ</w:t>
      </w:r>
      <w:r w:rsidR="00C45192">
        <w:rPr>
          <w:sz w:val="26"/>
          <w:szCs w:val="26"/>
        </w:rPr>
        <w:t xml:space="preserve"> </w:t>
      </w:r>
      <w:r w:rsidR="00A04D02">
        <w:rPr>
          <w:sz w:val="26"/>
          <w:szCs w:val="26"/>
        </w:rPr>
        <w:t xml:space="preserve">noted that </w:t>
      </w:r>
      <w:r w:rsidR="005B3C1C">
        <w:rPr>
          <w:sz w:val="26"/>
          <w:szCs w:val="26"/>
        </w:rPr>
        <w:t>PPL</w:t>
      </w:r>
      <w:r w:rsidR="005B3C1C" w:rsidRPr="005B3C1C">
        <w:rPr>
          <w:sz w:val="26"/>
          <w:szCs w:val="26"/>
        </w:rPr>
        <w:t xml:space="preserve"> is required to provide safe, adequate, reasonable and effective service to it</w:t>
      </w:r>
      <w:r w:rsidR="005B3C1C">
        <w:rPr>
          <w:sz w:val="26"/>
          <w:szCs w:val="26"/>
        </w:rPr>
        <w:t xml:space="preserve">s </w:t>
      </w:r>
      <w:r w:rsidR="005C3C00">
        <w:rPr>
          <w:sz w:val="26"/>
          <w:szCs w:val="26"/>
        </w:rPr>
        <w:t>customers</w:t>
      </w:r>
      <w:r w:rsidR="00C45192">
        <w:rPr>
          <w:sz w:val="26"/>
          <w:szCs w:val="26"/>
        </w:rPr>
        <w:t xml:space="preserve"> pursuant to Section 1501 of the Code, 66 Pa. C.S. §</w:t>
      </w:r>
      <w:r w:rsidR="00DE6BEB">
        <w:rPr>
          <w:sz w:val="26"/>
          <w:szCs w:val="26"/>
        </w:rPr>
        <w:t> </w:t>
      </w:r>
      <w:r w:rsidR="00C45192">
        <w:rPr>
          <w:sz w:val="26"/>
          <w:szCs w:val="26"/>
        </w:rPr>
        <w:t>1501</w:t>
      </w:r>
      <w:r w:rsidR="005B3C1C">
        <w:rPr>
          <w:sz w:val="26"/>
          <w:szCs w:val="26"/>
        </w:rPr>
        <w:t xml:space="preserve">, and </w:t>
      </w:r>
      <w:r w:rsidR="005B3C1C" w:rsidRPr="005B3C1C">
        <w:rPr>
          <w:sz w:val="26"/>
          <w:szCs w:val="26"/>
        </w:rPr>
        <w:t>is also required to render a monthly bill to customers</w:t>
      </w:r>
      <w:r w:rsidR="00C45192">
        <w:rPr>
          <w:sz w:val="26"/>
          <w:szCs w:val="26"/>
        </w:rPr>
        <w:t xml:space="preserve"> pursuant to Section 56.11 of the Commission’s Regulations, </w:t>
      </w:r>
      <w:r w:rsidR="005B3C1C" w:rsidRPr="005B3C1C">
        <w:rPr>
          <w:sz w:val="26"/>
          <w:szCs w:val="26"/>
        </w:rPr>
        <w:t>52 Pa. Code §</w:t>
      </w:r>
      <w:r w:rsidR="00670923">
        <w:rPr>
          <w:sz w:val="26"/>
          <w:szCs w:val="26"/>
        </w:rPr>
        <w:t xml:space="preserve"> </w:t>
      </w:r>
      <w:r w:rsidR="005B3C1C" w:rsidRPr="005B3C1C">
        <w:rPr>
          <w:sz w:val="26"/>
          <w:szCs w:val="26"/>
        </w:rPr>
        <w:t xml:space="preserve">56.11. </w:t>
      </w:r>
      <w:r w:rsidR="005B3C1C">
        <w:rPr>
          <w:sz w:val="26"/>
          <w:szCs w:val="26"/>
        </w:rPr>
        <w:t xml:space="preserve"> The ALJ concluded that b</w:t>
      </w:r>
      <w:r w:rsidR="005B3C1C" w:rsidRPr="005B3C1C">
        <w:rPr>
          <w:sz w:val="26"/>
          <w:szCs w:val="26"/>
        </w:rPr>
        <w:t>y failing to bill the Complainant in accordance with the meter attached to her apartment f</w:t>
      </w:r>
      <w:r w:rsidR="00DE6BEB">
        <w:rPr>
          <w:sz w:val="26"/>
          <w:szCs w:val="26"/>
        </w:rPr>
        <w:t xml:space="preserve">or the period from </w:t>
      </w:r>
      <w:r w:rsidR="005B3C1C" w:rsidRPr="005B3C1C">
        <w:rPr>
          <w:sz w:val="26"/>
          <w:szCs w:val="26"/>
        </w:rPr>
        <w:t>September 4, 2014</w:t>
      </w:r>
      <w:r w:rsidR="0065642D">
        <w:rPr>
          <w:sz w:val="26"/>
          <w:szCs w:val="26"/>
        </w:rPr>
        <w:t>,</w:t>
      </w:r>
      <w:r w:rsidR="005B3C1C" w:rsidRPr="005B3C1C">
        <w:rPr>
          <w:sz w:val="26"/>
          <w:szCs w:val="26"/>
        </w:rPr>
        <w:t xml:space="preserve"> until approximately April 2, 2015, </w:t>
      </w:r>
      <w:r w:rsidR="00DE6BEB">
        <w:rPr>
          <w:sz w:val="26"/>
          <w:szCs w:val="26"/>
        </w:rPr>
        <w:t xml:space="preserve">PPL </w:t>
      </w:r>
      <w:r w:rsidR="005B3C1C" w:rsidRPr="005B3C1C">
        <w:rPr>
          <w:sz w:val="26"/>
          <w:szCs w:val="26"/>
        </w:rPr>
        <w:t xml:space="preserve">did not meet the requirements of reasonable service within the meaning of </w:t>
      </w:r>
      <w:r w:rsidR="00DE6BEB">
        <w:rPr>
          <w:sz w:val="26"/>
          <w:szCs w:val="26"/>
        </w:rPr>
        <w:t>Section 1501.</w:t>
      </w:r>
      <w:r w:rsidR="005B3C1C">
        <w:rPr>
          <w:sz w:val="26"/>
          <w:szCs w:val="26"/>
        </w:rPr>
        <w:t xml:space="preserve">  I.D. at</w:t>
      </w:r>
      <w:r w:rsidR="00DE6BEB">
        <w:rPr>
          <w:sz w:val="26"/>
          <w:szCs w:val="26"/>
        </w:rPr>
        <w:t> </w:t>
      </w:r>
      <w:r w:rsidR="005B3C1C">
        <w:rPr>
          <w:sz w:val="26"/>
          <w:szCs w:val="26"/>
        </w:rPr>
        <w:t xml:space="preserve">8-10. </w:t>
      </w:r>
    </w:p>
    <w:p w14:paraId="67FC298F" w14:textId="77777777" w:rsidR="009F4EE8" w:rsidRPr="005B3C1C" w:rsidRDefault="009F4EE8" w:rsidP="001179C2">
      <w:pPr>
        <w:pStyle w:val="Default"/>
        <w:spacing w:line="360" w:lineRule="auto"/>
        <w:rPr>
          <w:sz w:val="26"/>
          <w:szCs w:val="26"/>
        </w:rPr>
      </w:pPr>
    </w:p>
    <w:p w14:paraId="4FD34CDB" w14:textId="7744D627" w:rsidR="00A5748E" w:rsidRDefault="00A5748E" w:rsidP="001179C2">
      <w:pPr>
        <w:pStyle w:val="Default"/>
        <w:spacing w:line="360" w:lineRule="auto"/>
        <w:ind w:firstLine="1440"/>
        <w:rPr>
          <w:sz w:val="26"/>
          <w:szCs w:val="26"/>
        </w:rPr>
      </w:pPr>
      <w:r>
        <w:rPr>
          <w:sz w:val="26"/>
          <w:szCs w:val="26"/>
        </w:rPr>
        <w:t xml:space="preserve">Additionally, the ALJ </w:t>
      </w:r>
      <w:r w:rsidR="00F45D51">
        <w:rPr>
          <w:sz w:val="26"/>
          <w:szCs w:val="26"/>
        </w:rPr>
        <w:t xml:space="preserve">found </w:t>
      </w:r>
      <w:r>
        <w:rPr>
          <w:sz w:val="26"/>
          <w:szCs w:val="26"/>
        </w:rPr>
        <w:t>that while PPL</w:t>
      </w:r>
      <w:r w:rsidRPr="005B3C1C">
        <w:rPr>
          <w:sz w:val="26"/>
          <w:szCs w:val="26"/>
        </w:rPr>
        <w:t xml:space="preserve"> acknowledged </w:t>
      </w:r>
      <w:r w:rsidR="00F45D51">
        <w:rPr>
          <w:sz w:val="26"/>
          <w:szCs w:val="26"/>
        </w:rPr>
        <w:t xml:space="preserve">its </w:t>
      </w:r>
      <w:r w:rsidRPr="005B3C1C">
        <w:rPr>
          <w:sz w:val="26"/>
          <w:szCs w:val="26"/>
        </w:rPr>
        <w:t xml:space="preserve">errors </w:t>
      </w:r>
      <w:r w:rsidR="00F45D51">
        <w:rPr>
          <w:sz w:val="26"/>
          <w:szCs w:val="26"/>
        </w:rPr>
        <w:t>and subsequently c</w:t>
      </w:r>
      <w:r w:rsidRPr="005B3C1C">
        <w:rPr>
          <w:sz w:val="26"/>
          <w:szCs w:val="26"/>
        </w:rPr>
        <w:t>orrected the account informati</w:t>
      </w:r>
      <w:r>
        <w:rPr>
          <w:sz w:val="26"/>
          <w:szCs w:val="26"/>
        </w:rPr>
        <w:t xml:space="preserve">on </w:t>
      </w:r>
      <w:r w:rsidR="00F45D51">
        <w:rPr>
          <w:sz w:val="26"/>
          <w:szCs w:val="26"/>
        </w:rPr>
        <w:t xml:space="preserve">for the </w:t>
      </w:r>
      <w:r>
        <w:rPr>
          <w:sz w:val="26"/>
          <w:szCs w:val="26"/>
        </w:rPr>
        <w:t xml:space="preserve">two </w:t>
      </w:r>
      <w:r w:rsidR="00F45D51">
        <w:rPr>
          <w:sz w:val="26"/>
          <w:szCs w:val="26"/>
        </w:rPr>
        <w:t xml:space="preserve">involved </w:t>
      </w:r>
      <w:r>
        <w:rPr>
          <w:sz w:val="26"/>
          <w:szCs w:val="26"/>
        </w:rPr>
        <w:t>accounts</w:t>
      </w:r>
      <w:r w:rsidR="00F45D51">
        <w:rPr>
          <w:sz w:val="26"/>
          <w:szCs w:val="26"/>
        </w:rPr>
        <w:t>, it</w:t>
      </w:r>
      <w:r>
        <w:rPr>
          <w:sz w:val="26"/>
          <w:szCs w:val="26"/>
        </w:rPr>
        <w:t xml:space="preserve"> </w:t>
      </w:r>
      <w:r w:rsidRPr="005B3C1C">
        <w:rPr>
          <w:sz w:val="26"/>
          <w:szCs w:val="26"/>
        </w:rPr>
        <w:t xml:space="preserve">did not offer </w:t>
      </w:r>
      <w:r>
        <w:rPr>
          <w:sz w:val="26"/>
          <w:szCs w:val="26"/>
        </w:rPr>
        <w:t xml:space="preserve">the </w:t>
      </w:r>
      <w:r w:rsidRPr="005B3C1C">
        <w:rPr>
          <w:sz w:val="26"/>
          <w:szCs w:val="26"/>
        </w:rPr>
        <w:t xml:space="preserve">Complainant a payment arrangement when it re-billed </w:t>
      </w:r>
      <w:r>
        <w:rPr>
          <w:sz w:val="26"/>
          <w:szCs w:val="26"/>
        </w:rPr>
        <w:t>her</w:t>
      </w:r>
      <w:r w:rsidRPr="005B3C1C">
        <w:rPr>
          <w:sz w:val="26"/>
          <w:szCs w:val="26"/>
        </w:rPr>
        <w:t xml:space="preserve">. </w:t>
      </w:r>
      <w:r>
        <w:rPr>
          <w:sz w:val="26"/>
          <w:szCs w:val="26"/>
        </w:rPr>
        <w:t xml:space="preserve"> The ALJ concluded that this action</w:t>
      </w:r>
      <w:r w:rsidRPr="005B3C1C">
        <w:rPr>
          <w:sz w:val="26"/>
          <w:szCs w:val="26"/>
        </w:rPr>
        <w:t xml:space="preserve"> </w:t>
      </w:r>
      <w:r>
        <w:rPr>
          <w:sz w:val="26"/>
          <w:szCs w:val="26"/>
        </w:rPr>
        <w:t xml:space="preserve">also </w:t>
      </w:r>
      <w:r w:rsidRPr="005B3C1C">
        <w:rPr>
          <w:sz w:val="26"/>
          <w:szCs w:val="26"/>
        </w:rPr>
        <w:t>constitute</w:t>
      </w:r>
      <w:r>
        <w:rPr>
          <w:sz w:val="26"/>
          <w:szCs w:val="26"/>
        </w:rPr>
        <w:t>s</w:t>
      </w:r>
      <w:r w:rsidRPr="005B3C1C">
        <w:rPr>
          <w:sz w:val="26"/>
          <w:szCs w:val="26"/>
        </w:rPr>
        <w:t xml:space="preserve"> unreasonable service under the meaning of </w:t>
      </w:r>
      <w:r w:rsidR="00000AA9">
        <w:rPr>
          <w:sz w:val="26"/>
          <w:szCs w:val="26"/>
        </w:rPr>
        <w:t>Section 1501 of the Code.</w:t>
      </w:r>
      <w:r w:rsidRPr="005B3C1C">
        <w:rPr>
          <w:sz w:val="26"/>
          <w:szCs w:val="26"/>
        </w:rPr>
        <w:t xml:space="preserve"> </w:t>
      </w:r>
      <w:r>
        <w:rPr>
          <w:sz w:val="26"/>
          <w:szCs w:val="26"/>
        </w:rPr>
        <w:t xml:space="preserve"> The ALJ</w:t>
      </w:r>
      <w:r w:rsidR="008C30E4">
        <w:rPr>
          <w:sz w:val="26"/>
          <w:szCs w:val="26"/>
        </w:rPr>
        <w:t>,</w:t>
      </w:r>
      <w:r>
        <w:rPr>
          <w:sz w:val="26"/>
          <w:szCs w:val="26"/>
        </w:rPr>
        <w:t xml:space="preserve"> </w:t>
      </w:r>
      <w:r w:rsidR="008C30E4">
        <w:rPr>
          <w:sz w:val="26"/>
          <w:szCs w:val="26"/>
        </w:rPr>
        <w:t xml:space="preserve">therefore, directed </w:t>
      </w:r>
      <w:r w:rsidRPr="005B3C1C">
        <w:rPr>
          <w:sz w:val="26"/>
          <w:szCs w:val="26"/>
        </w:rPr>
        <w:t xml:space="preserve">PPL to give </w:t>
      </w:r>
      <w:r>
        <w:rPr>
          <w:sz w:val="26"/>
          <w:szCs w:val="26"/>
        </w:rPr>
        <w:t xml:space="preserve">the </w:t>
      </w:r>
      <w:r w:rsidRPr="005B3C1C">
        <w:rPr>
          <w:sz w:val="26"/>
          <w:szCs w:val="26"/>
        </w:rPr>
        <w:t>Complainant eight months to pay the outstanding bala</w:t>
      </w:r>
      <w:r>
        <w:rPr>
          <w:sz w:val="26"/>
          <w:szCs w:val="26"/>
        </w:rPr>
        <w:t>nce</w:t>
      </w:r>
      <w:r w:rsidR="008C30E4">
        <w:rPr>
          <w:sz w:val="26"/>
          <w:szCs w:val="26"/>
        </w:rPr>
        <w:t xml:space="preserve"> and</w:t>
      </w:r>
      <w:r w:rsidR="00080CED">
        <w:rPr>
          <w:sz w:val="26"/>
          <w:szCs w:val="26"/>
        </w:rPr>
        <w:t xml:space="preserve">, as discussed </w:t>
      </w:r>
      <w:r w:rsidR="001179C2">
        <w:rPr>
          <w:i/>
          <w:sz w:val="26"/>
          <w:szCs w:val="26"/>
        </w:rPr>
        <w:t>infra</w:t>
      </w:r>
      <w:r w:rsidR="00080CED" w:rsidRPr="00080CED">
        <w:rPr>
          <w:sz w:val="26"/>
          <w:szCs w:val="26"/>
        </w:rPr>
        <w:t>,</w:t>
      </w:r>
      <w:r w:rsidR="008C30E4">
        <w:rPr>
          <w:sz w:val="26"/>
          <w:szCs w:val="26"/>
        </w:rPr>
        <w:t xml:space="preserve"> assessed a </w:t>
      </w:r>
      <w:r w:rsidRPr="005B3C1C">
        <w:rPr>
          <w:sz w:val="26"/>
          <w:szCs w:val="26"/>
        </w:rPr>
        <w:t xml:space="preserve">civil penalty </w:t>
      </w:r>
      <w:r w:rsidR="008C30E4">
        <w:rPr>
          <w:sz w:val="26"/>
          <w:szCs w:val="26"/>
        </w:rPr>
        <w:t xml:space="preserve">against the Company </w:t>
      </w:r>
      <w:r w:rsidRPr="005B3C1C">
        <w:rPr>
          <w:sz w:val="26"/>
          <w:szCs w:val="26"/>
        </w:rPr>
        <w:t xml:space="preserve">for unreasonable service. </w:t>
      </w:r>
      <w:r>
        <w:rPr>
          <w:sz w:val="26"/>
          <w:szCs w:val="26"/>
        </w:rPr>
        <w:t xml:space="preserve"> </w:t>
      </w:r>
      <w:r w:rsidRPr="005B3C1C">
        <w:rPr>
          <w:sz w:val="26"/>
          <w:szCs w:val="26"/>
        </w:rPr>
        <w:t xml:space="preserve">52 Pa. Code § 56.14(2)(i). </w:t>
      </w:r>
      <w:r>
        <w:rPr>
          <w:sz w:val="26"/>
          <w:szCs w:val="26"/>
        </w:rPr>
        <w:t xml:space="preserve"> I.D. at 11.</w:t>
      </w:r>
    </w:p>
    <w:p w14:paraId="78385BB3" w14:textId="77777777" w:rsidR="00A5748E" w:rsidRDefault="00A5748E" w:rsidP="00B2703A">
      <w:pPr>
        <w:pStyle w:val="Default"/>
        <w:spacing w:line="360" w:lineRule="auto"/>
        <w:rPr>
          <w:sz w:val="26"/>
          <w:szCs w:val="26"/>
        </w:rPr>
      </w:pPr>
    </w:p>
    <w:p w14:paraId="2522E2AE" w14:textId="051A420B" w:rsidR="00A5748E" w:rsidRDefault="00080CED" w:rsidP="001179C2">
      <w:pPr>
        <w:pStyle w:val="Default"/>
        <w:spacing w:line="360" w:lineRule="auto"/>
        <w:ind w:firstLine="1440"/>
        <w:rPr>
          <w:i/>
          <w:sz w:val="26"/>
          <w:szCs w:val="26"/>
        </w:rPr>
      </w:pPr>
      <w:r>
        <w:rPr>
          <w:sz w:val="26"/>
          <w:szCs w:val="26"/>
        </w:rPr>
        <w:t>T</w:t>
      </w:r>
      <w:r w:rsidR="005B3C1C" w:rsidRPr="005B3C1C">
        <w:rPr>
          <w:sz w:val="26"/>
          <w:szCs w:val="26"/>
        </w:rPr>
        <w:t xml:space="preserve">he ALJ </w:t>
      </w:r>
      <w:r>
        <w:rPr>
          <w:sz w:val="26"/>
          <w:szCs w:val="26"/>
        </w:rPr>
        <w:t xml:space="preserve">acknowledged </w:t>
      </w:r>
      <w:r w:rsidR="005B3C1C" w:rsidRPr="005B3C1C">
        <w:rPr>
          <w:sz w:val="26"/>
          <w:szCs w:val="26"/>
        </w:rPr>
        <w:t>that customer</w:t>
      </w:r>
      <w:r>
        <w:rPr>
          <w:sz w:val="26"/>
          <w:szCs w:val="26"/>
        </w:rPr>
        <w:t>s</w:t>
      </w:r>
      <w:r w:rsidR="005B3C1C" w:rsidRPr="005B3C1C">
        <w:rPr>
          <w:sz w:val="26"/>
          <w:szCs w:val="26"/>
        </w:rPr>
        <w:t xml:space="preserve"> </w:t>
      </w:r>
      <w:r>
        <w:rPr>
          <w:sz w:val="26"/>
          <w:szCs w:val="26"/>
        </w:rPr>
        <w:t>are</w:t>
      </w:r>
      <w:r w:rsidR="005B3C1C" w:rsidRPr="005B3C1C">
        <w:rPr>
          <w:sz w:val="26"/>
          <w:szCs w:val="26"/>
        </w:rPr>
        <w:t xml:space="preserve"> responsible for paying for the service they use.  </w:t>
      </w:r>
      <w:r w:rsidR="00A5748E">
        <w:rPr>
          <w:sz w:val="26"/>
          <w:szCs w:val="26"/>
        </w:rPr>
        <w:t xml:space="preserve">52 Pa. </w:t>
      </w:r>
      <w:r w:rsidR="005B3C1C" w:rsidRPr="005B3C1C">
        <w:rPr>
          <w:sz w:val="26"/>
          <w:szCs w:val="26"/>
        </w:rPr>
        <w:t>Code §</w:t>
      </w:r>
      <w:r w:rsidR="00A5748E">
        <w:rPr>
          <w:sz w:val="26"/>
          <w:szCs w:val="26"/>
        </w:rPr>
        <w:t xml:space="preserve"> </w:t>
      </w:r>
      <w:r w:rsidR="005B3C1C" w:rsidRPr="005B3C1C">
        <w:rPr>
          <w:sz w:val="26"/>
          <w:szCs w:val="26"/>
        </w:rPr>
        <w:t xml:space="preserve">56.14.  </w:t>
      </w:r>
      <w:r>
        <w:rPr>
          <w:sz w:val="26"/>
          <w:szCs w:val="26"/>
        </w:rPr>
        <w:t xml:space="preserve">In this regard, the ALJ concluded that PPL accurately </w:t>
      </w:r>
      <w:r>
        <w:rPr>
          <w:color w:val="auto"/>
          <w:sz w:val="26"/>
          <w:szCs w:val="26"/>
        </w:rPr>
        <w:t>updated and re-billed the Complainant in April 2015 to reflect the amount of electricity that had been used at her correct address and</w:t>
      </w:r>
      <w:r w:rsidR="005B3C1C" w:rsidRPr="005B3C1C">
        <w:rPr>
          <w:sz w:val="26"/>
          <w:szCs w:val="26"/>
        </w:rPr>
        <w:t xml:space="preserve"> that the Complainant had failed in her burden to prove otherwise.</w:t>
      </w:r>
      <w:r w:rsidR="00A5748E">
        <w:rPr>
          <w:sz w:val="26"/>
          <w:szCs w:val="26"/>
        </w:rPr>
        <w:t xml:space="preserve">  </w:t>
      </w:r>
      <w:r w:rsidR="00A5748E">
        <w:rPr>
          <w:i/>
          <w:sz w:val="26"/>
          <w:szCs w:val="26"/>
        </w:rPr>
        <w:t>Id.</w:t>
      </w:r>
    </w:p>
    <w:p w14:paraId="465F0268" w14:textId="69BCDD50" w:rsidR="005B3C1C" w:rsidRDefault="005B3C1C" w:rsidP="001179C2">
      <w:pPr>
        <w:pStyle w:val="Default"/>
        <w:spacing w:line="360" w:lineRule="auto"/>
        <w:ind w:firstLine="1440"/>
        <w:rPr>
          <w:sz w:val="26"/>
          <w:szCs w:val="26"/>
        </w:rPr>
      </w:pPr>
    </w:p>
    <w:p w14:paraId="45EC176A" w14:textId="250B4D61" w:rsidR="00710704" w:rsidRDefault="001179C2" w:rsidP="001179C2">
      <w:pPr>
        <w:pStyle w:val="Default"/>
        <w:spacing w:line="360" w:lineRule="auto"/>
        <w:ind w:firstLine="1440"/>
        <w:rPr>
          <w:sz w:val="26"/>
          <w:szCs w:val="26"/>
        </w:rPr>
      </w:pPr>
      <w:r>
        <w:rPr>
          <w:sz w:val="26"/>
          <w:szCs w:val="26"/>
        </w:rPr>
        <w:t xml:space="preserve">In determining </w:t>
      </w:r>
      <w:r w:rsidR="001F7141">
        <w:rPr>
          <w:sz w:val="26"/>
          <w:szCs w:val="26"/>
        </w:rPr>
        <w:t xml:space="preserve">an </w:t>
      </w:r>
      <w:r>
        <w:rPr>
          <w:sz w:val="26"/>
          <w:szCs w:val="26"/>
        </w:rPr>
        <w:t xml:space="preserve">appropriate amount of the civil penalty for PPL’s violation of Section 1501 of the Code </w:t>
      </w:r>
      <w:r w:rsidR="001F7141">
        <w:rPr>
          <w:sz w:val="26"/>
          <w:szCs w:val="26"/>
        </w:rPr>
        <w:t xml:space="preserve">for failing to </w:t>
      </w:r>
      <w:r>
        <w:rPr>
          <w:sz w:val="26"/>
          <w:szCs w:val="26"/>
        </w:rPr>
        <w:t>provid</w:t>
      </w:r>
      <w:r w:rsidR="001F7141">
        <w:rPr>
          <w:sz w:val="26"/>
          <w:szCs w:val="26"/>
        </w:rPr>
        <w:t>e</w:t>
      </w:r>
      <w:r>
        <w:rPr>
          <w:sz w:val="26"/>
          <w:szCs w:val="26"/>
        </w:rPr>
        <w:t xml:space="preserve"> just and reasonable service</w:t>
      </w:r>
      <w:r w:rsidR="001F7141">
        <w:rPr>
          <w:sz w:val="26"/>
          <w:szCs w:val="26"/>
        </w:rPr>
        <w:t xml:space="preserve">, </w:t>
      </w:r>
      <w:r w:rsidR="001F7141">
        <w:rPr>
          <w:sz w:val="26"/>
          <w:szCs w:val="26"/>
        </w:rPr>
        <w:lastRenderedPageBreak/>
        <w:t>t</w:t>
      </w:r>
      <w:r w:rsidR="00710704" w:rsidRPr="00710704">
        <w:rPr>
          <w:sz w:val="26"/>
          <w:szCs w:val="26"/>
        </w:rPr>
        <w:t xml:space="preserve">he ALJ </w:t>
      </w:r>
      <w:r>
        <w:rPr>
          <w:sz w:val="26"/>
          <w:szCs w:val="26"/>
        </w:rPr>
        <w:t xml:space="preserve">considered </w:t>
      </w:r>
      <w:r w:rsidR="00000AA9">
        <w:rPr>
          <w:sz w:val="26"/>
          <w:szCs w:val="26"/>
        </w:rPr>
        <w:t>Commission precedent</w:t>
      </w:r>
      <w:r w:rsidR="00000AA9">
        <w:rPr>
          <w:rStyle w:val="FootnoteReference"/>
          <w:sz w:val="26"/>
          <w:szCs w:val="26"/>
        </w:rPr>
        <w:footnoteReference w:id="2"/>
      </w:r>
      <w:r w:rsidR="00000AA9" w:rsidRPr="00710704">
        <w:rPr>
          <w:sz w:val="26"/>
          <w:szCs w:val="26"/>
        </w:rPr>
        <w:t xml:space="preserve"> </w:t>
      </w:r>
      <w:r w:rsidR="00000AA9">
        <w:rPr>
          <w:sz w:val="26"/>
          <w:szCs w:val="26"/>
        </w:rPr>
        <w:t xml:space="preserve">and </w:t>
      </w:r>
      <w:r w:rsidR="00710704" w:rsidRPr="00710704">
        <w:rPr>
          <w:sz w:val="26"/>
          <w:szCs w:val="26"/>
        </w:rPr>
        <w:t xml:space="preserve">the ten criteria, or </w:t>
      </w:r>
      <w:r w:rsidR="00710704" w:rsidRPr="00710704">
        <w:rPr>
          <w:i/>
          <w:sz w:val="26"/>
          <w:szCs w:val="26"/>
        </w:rPr>
        <w:t>Rosi</w:t>
      </w:r>
      <w:r w:rsidR="00710704" w:rsidRPr="00710704">
        <w:rPr>
          <w:sz w:val="26"/>
          <w:szCs w:val="26"/>
        </w:rPr>
        <w:t xml:space="preserve"> standards, </w:t>
      </w:r>
      <w:r>
        <w:rPr>
          <w:sz w:val="26"/>
          <w:szCs w:val="26"/>
        </w:rPr>
        <w:t xml:space="preserve">that </w:t>
      </w:r>
      <w:r w:rsidR="00000AA9">
        <w:rPr>
          <w:sz w:val="26"/>
          <w:szCs w:val="26"/>
        </w:rPr>
        <w:t>we</w:t>
      </w:r>
      <w:r>
        <w:rPr>
          <w:sz w:val="26"/>
          <w:szCs w:val="26"/>
        </w:rPr>
        <w:t xml:space="preserve"> adopted for this purpose </w:t>
      </w:r>
      <w:r w:rsidR="00710704" w:rsidRPr="00710704">
        <w:rPr>
          <w:sz w:val="26"/>
          <w:szCs w:val="26"/>
        </w:rPr>
        <w:t>when violations are admitted or determined to have occurred</w:t>
      </w:r>
      <w:r w:rsidR="0070750B">
        <w:rPr>
          <w:sz w:val="26"/>
          <w:szCs w:val="26"/>
        </w:rPr>
        <w:t>.</w:t>
      </w:r>
      <w:r w:rsidR="00710704" w:rsidRPr="00710704">
        <w:rPr>
          <w:rStyle w:val="FootnoteReference"/>
          <w:sz w:val="26"/>
          <w:szCs w:val="26"/>
        </w:rPr>
        <w:footnoteReference w:id="3"/>
      </w:r>
      <w:r w:rsidR="0070750B">
        <w:rPr>
          <w:sz w:val="26"/>
          <w:szCs w:val="26"/>
        </w:rPr>
        <w:t xml:space="preserve"> </w:t>
      </w:r>
      <w:r w:rsidR="00EF655D">
        <w:rPr>
          <w:sz w:val="26"/>
          <w:szCs w:val="26"/>
        </w:rPr>
        <w:t xml:space="preserve"> </w:t>
      </w:r>
      <w:r w:rsidR="001F7141">
        <w:rPr>
          <w:sz w:val="26"/>
          <w:szCs w:val="26"/>
        </w:rPr>
        <w:t>The ALJ c</w:t>
      </w:r>
      <w:r w:rsidR="00710704" w:rsidRPr="00710704">
        <w:rPr>
          <w:sz w:val="26"/>
          <w:szCs w:val="26"/>
        </w:rPr>
        <w:t xml:space="preserve">oncluded that </w:t>
      </w:r>
      <w:r w:rsidR="00710704">
        <w:rPr>
          <w:sz w:val="26"/>
          <w:szCs w:val="26"/>
        </w:rPr>
        <w:t>a moderately low</w:t>
      </w:r>
      <w:r w:rsidR="00EF655D">
        <w:rPr>
          <w:sz w:val="26"/>
          <w:szCs w:val="26"/>
        </w:rPr>
        <w:t xml:space="preserve"> civil penalty of $250 wa</w:t>
      </w:r>
      <w:r w:rsidR="001F7141">
        <w:rPr>
          <w:sz w:val="26"/>
          <w:szCs w:val="26"/>
        </w:rPr>
        <w:t xml:space="preserve">s appropriate and would act </w:t>
      </w:r>
      <w:r w:rsidR="00EF655D">
        <w:rPr>
          <w:sz w:val="26"/>
          <w:szCs w:val="26"/>
        </w:rPr>
        <w:t xml:space="preserve">as a </w:t>
      </w:r>
      <w:r w:rsidR="00710704" w:rsidRPr="00710704">
        <w:rPr>
          <w:sz w:val="26"/>
          <w:szCs w:val="26"/>
        </w:rPr>
        <w:t>deter</w:t>
      </w:r>
      <w:r w:rsidR="00EF655D">
        <w:rPr>
          <w:sz w:val="26"/>
          <w:szCs w:val="26"/>
        </w:rPr>
        <w:t>rent</w:t>
      </w:r>
      <w:r w:rsidR="00710704" w:rsidRPr="00710704">
        <w:rPr>
          <w:sz w:val="26"/>
          <w:szCs w:val="26"/>
        </w:rPr>
        <w:t xml:space="preserve"> </w:t>
      </w:r>
      <w:r w:rsidR="00EF655D">
        <w:rPr>
          <w:sz w:val="26"/>
          <w:szCs w:val="26"/>
        </w:rPr>
        <w:t xml:space="preserve">for </w:t>
      </w:r>
      <w:r w:rsidR="00710704" w:rsidRPr="00710704">
        <w:rPr>
          <w:sz w:val="26"/>
          <w:szCs w:val="26"/>
        </w:rPr>
        <w:t>future violations by th</w:t>
      </w:r>
      <w:r w:rsidR="001F7141">
        <w:rPr>
          <w:sz w:val="26"/>
          <w:szCs w:val="26"/>
        </w:rPr>
        <w:t>e</w:t>
      </w:r>
      <w:r w:rsidR="00710704" w:rsidRPr="00710704">
        <w:rPr>
          <w:sz w:val="26"/>
          <w:szCs w:val="26"/>
        </w:rPr>
        <w:t xml:space="preserve"> Company.  I.D. at </w:t>
      </w:r>
      <w:r w:rsidR="00EF655D">
        <w:rPr>
          <w:sz w:val="26"/>
          <w:szCs w:val="26"/>
        </w:rPr>
        <w:t>11</w:t>
      </w:r>
      <w:r w:rsidR="0070750B">
        <w:rPr>
          <w:sz w:val="26"/>
          <w:szCs w:val="26"/>
        </w:rPr>
        <w:noBreakHyphen/>
      </w:r>
      <w:r w:rsidR="00EF655D">
        <w:rPr>
          <w:sz w:val="26"/>
          <w:szCs w:val="26"/>
        </w:rPr>
        <w:t>13</w:t>
      </w:r>
      <w:r w:rsidR="00710704" w:rsidRPr="00710704">
        <w:rPr>
          <w:sz w:val="26"/>
          <w:szCs w:val="26"/>
        </w:rPr>
        <w:t>.</w:t>
      </w:r>
    </w:p>
    <w:p w14:paraId="0D4B09DD" w14:textId="77777777" w:rsidR="0065642D" w:rsidRDefault="0065642D" w:rsidP="001179C2">
      <w:pPr>
        <w:pStyle w:val="Default"/>
        <w:spacing w:line="360" w:lineRule="auto"/>
        <w:ind w:firstLine="1440"/>
        <w:rPr>
          <w:sz w:val="26"/>
          <w:szCs w:val="26"/>
        </w:rPr>
      </w:pPr>
    </w:p>
    <w:p w14:paraId="12C61A49" w14:textId="708D034E" w:rsidR="0065642D" w:rsidRDefault="0065642D" w:rsidP="001179C2">
      <w:pPr>
        <w:pStyle w:val="Default"/>
        <w:spacing w:line="360" w:lineRule="auto"/>
        <w:ind w:firstLine="1440"/>
        <w:rPr>
          <w:sz w:val="26"/>
          <w:szCs w:val="26"/>
        </w:rPr>
      </w:pPr>
      <w:r>
        <w:rPr>
          <w:sz w:val="26"/>
          <w:szCs w:val="26"/>
        </w:rPr>
        <w:t>In summary, the ALJ granted the Complaint, in part, and dismissed it in part, and directed PPL to issue bills to the Complainant on a going forward basis to include her actual monthly usage, plus 1/8</w:t>
      </w:r>
      <w:r>
        <w:rPr>
          <w:sz w:val="26"/>
          <w:szCs w:val="26"/>
          <w:vertAlign w:val="superscript"/>
        </w:rPr>
        <w:t>th</w:t>
      </w:r>
      <w:r>
        <w:rPr>
          <w:sz w:val="26"/>
          <w:szCs w:val="26"/>
        </w:rPr>
        <w:t xml:space="preserve"> towards her arrearage</w:t>
      </w:r>
      <w:r w:rsidR="0070750B">
        <w:rPr>
          <w:sz w:val="26"/>
          <w:szCs w:val="26"/>
        </w:rPr>
        <w:t>,</w:t>
      </w:r>
      <w:r>
        <w:rPr>
          <w:sz w:val="26"/>
          <w:szCs w:val="26"/>
        </w:rPr>
        <w:t xml:space="preserve"> until it is </w:t>
      </w:r>
      <w:r w:rsidR="0070750B">
        <w:rPr>
          <w:sz w:val="26"/>
          <w:szCs w:val="26"/>
        </w:rPr>
        <w:t>paid off</w:t>
      </w:r>
      <w:r>
        <w:rPr>
          <w:sz w:val="26"/>
          <w:szCs w:val="26"/>
        </w:rPr>
        <w:t xml:space="preserve">.  Also, the ALJ directed PPL to cease and desist from further violations of the Code and directed </w:t>
      </w:r>
      <w:r w:rsidR="00400A64">
        <w:rPr>
          <w:sz w:val="26"/>
          <w:szCs w:val="26"/>
        </w:rPr>
        <w:t xml:space="preserve">that </w:t>
      </w:r>
      <w:r>
        <w:rPr>
          <w:sz w:val="26"/>
          <w:szCs w:val="26"/>
        </w:rPr>
        <w:t>PPL</w:t>
      </w:r>
      <w:r w:rsidR="0070750B">
        <w:rPr>
          <w:sz w:val="26"/>
          <w:szCs w:val="26"/>
        </w:rPr>
        <w:t xml:space="preserve"> </w:t>
      </w:r>
      <w:r>
        <w:rPr>
          <w:sz w:val="26"/>
          <w:szCs w:val="26"/>
        </w:rPr>
        <w:t>pay a civil penalty in the amount of $250</w:t>
      </w:r>
      <w:r w:rsidR="0070750B">
        <w:rPr>
          <w:sz w:val="26"/>
          <w:szCs w:val="26"/>
        </w:rPr>
        <w:t xml:space="preserve"> within twenty days of issuance of the Final Commission Order in this proceeding</w:t>
      </w:r>
      <w:r>
        <w:rPr>
          <w:sz w:val="26"/>
          <w:szCs w:val="26"/>
        </w:rPr>
        <w:t xml:space="preserve">.  </w:t>
      </w:r>
      <w:r w:rsidR="00400A64">
        <w:rPr>
          <w:sz w:val="26"/>
          <w:szCs w:val="26"/>
        </w:rPr>
        <w:t>I.D. at 14-15.</w:t>
      </w:r>
    </w:p>
    <w:p w14:paraId="54EB226F" w14:textId="77777777" w:rsidR="00905716" w:rsidRDefault="00905716" w:rsidP="001179C2">
      <w:pPr>
        <w:pStyle w:val="Default"/>
        <w:spacing w:line="360" w:lineRule="auto"/>
        <w:ind w:firstLine="1440"/>
        <w:rPr>
          <w:sz w:val="26"/>
          <w:szCs w:val="26"/>
        </w:rPr>
      </w:pPr>
    </w:p>
    <w:p w14:paraId="5B94D3D7" w14:textId="77777777" w:rsidR="00905716" w:rsidRDefault="00905716" w:rsidP="001179C2">
      <w:pPr>
        <w:pStyle w:val="Default"/>
        <w:spacing w:line="360" w:lineRule="auto"/>
        <w:rPr>
          <w:b/>
          <w:sz w:val="26"/>
          <w:szCs w:val="26"/>
        </w:rPr>
      </w:pPr>
      <w:r>
        <w:rPr>
          <w:b/>
          <w:sz w:val="26"/>
          <w:szCs w:val="26"/>
        </w:rPr>
        <w:t>Exceptions and Replies</w:t>
      </w:r>
    </w:p>
    <w:p w14:paraId="778FBEF0" w14:textId="77777777" w:rsidR="00905716" w:rsidRPr="0070750B" w:rsidRDefault="00905716" w:rsidP="001179C2">
      <w:pPr>
        <w:pStyle w:val="Default"/>
        <w:spacing w:line="360" w:lineRule="auto"/>
        <w:rPr>
          <w:sz w:val="26"/>
          <w:szCs w:val="26"/>
        </w:rPr>
      </w:pPr>
    </w:p>
    <w:p w14:paraId="609CE33D" w14:textId="02827284" w:rsidR="002D7C77" w:rsidRDefault="00905716" w:rsidP="001179C2">
      <w:pPr>
        <w:pStyle w:val="Default"/>
        <w:spacing w:line="360" w:lineRule="auto"/>
        <w:rPr>
          <w:sz w:val="26"/>
          <w:szCs w:val="26"/>
        </w:rPr>
      </w:pPr>
      <w:r>
        <w:rPr>
          <w:sz w:val="26"/>
          <w:szCs w:val="26"/>
        </w:rPr>
        <w:tab/>
      </w:r>
      <w:r>
        <w:rPr>
          <w:sz w:val="26"/>
          <w:szCs w:val="26"/>
        </w:rPr>
        <w:tab/>
        <w:t xml:space="preserve">In her Exceptions, the Complainant </w:t>
      </w:r>
      <w:r w:rsidR="001F7141">
        <w:rPr>
          <w:sz w:val="26"/>
          <w:szCs w:val="26"/>
        </w:rPr>
        <w:t>asks,</w:t>
      </w:r>
      <w:r>
        <w:rPr>
          <w:sz w:val="26"/>
          <w:szCs w:val="26"/>
        </w:rPr>
        <w:t xml:space="preserve"> “</w:t>
      </w:r>
      <w:r w:rsidR="001F7141">
        <w:rPr>
          <w:sz w:val="26"/>
          <w:szCs w:val="26"/>
        </w:rPr>
        <w:t>[h]</w:t>
      </w:r>
      <w:r>
        <w:rPr>
          <w:sz w:val="26"/>
          <w:szCs w:val="26"/>
        </w:rPr>
        <w:t>ow do you find that I am responsible for 799 Alter St. 3</w:t>
      </w:r>
      <w:r>
        <w:rPr>
          <w:sz w:val="26"/>
          <w:szCs w:val="26"/>
          <w:vertAlign w:val="superscript"/>
        </w:rPr>
        <w:t xml:space="preserve">rd </w:t>
      </w:r>
      <w:r>
        <w:rPr>
          <w:sz w:val="26"/>
          <w:szCs w:val="26"/>
        </w:rPr>
        <w:t>Fl</w:t>
      </w:r>
      <w:r w:rsidR="005035A4">
        <w:rPr>
          <w:sz w:val="26"/>
          <w:szCs w:val="26"/>
        </w:rPr>
        <w:t>. Hazleton PA</w:t>
      </w:r>
      <w:r>
        <w:rPr>
          <w:sz w:val="26"/>
          <w:szCs w:val="26"/>
        </w:rPr>
        <w:t xml:space="preserve"> and the inspection didn’t fi</w:t>
      </w:r>
      <w:r w:rsidR="000D5E4B">
        <w:rPr>
          <w:sz w:val="26"/>
          <w:szCs w:val="26"/>
        </w:rPr>
        <w:t>nd where at in the building my A</w:t>
      </w:r>
      <w:r>
        <w:rPr>
          <w:sz w:val="26"/>
          <w:szCs w:val="26"/>
        </w:rPr>
        <w:t>p</w:t>
      </w:r>
      <w:r w:rsidR="000D5E4B">
        <w:rPr>
          <w:sz w:val="26"/>
          <w:szCs w:val="26"/>
        </w:rPr>
        <w:t>[ar]</w:t>
      </w:r>
      <w:r>
        <w:rPr>
          <w:sz w:val="26"/>
          <w:szCs w:val="26"/>
        </w:rPr>
        <w:t>t</w:t>
      </w:r>
      <w:r w:rsidR="000D5E4B">
        <w:rPr>
          <w:sz w:val="26"/>
          <w:szCs w:val="26"/>
        </w:rPr>
        <w:t>[men]t</w:t>
      </w:r>
      <w:r>
        <w:rPr>
          <w:sz w:val="26"/>
          <w:szCs w:val="26"/>
        </w:rPr>
        <w:t xml:space="preserve"> was connected to.”  The Complainant noted </w:t>
      </w:r>
      <w:r w:rsidR="001F7141">
        <w:rPr>
          <w:sz w:val="26"/>
          <w:szCs w:val="26"/>
        </w:rPr>
        <w:t xml:space="preserve">that </w:t>
      </w:r>
      <w:r>
        <w:rPr>
          <w:sz w:val="26"/>
          <w:szCs w:val="26"/>
        </w:rPr>
        <w:t xml:space="preserve">the date on the Initial Decision </w:t>
      </w:r>
      <w:r w:rsidR="001F7141">
        <w:rPr>
          <w:sz w:val="26"/>
          <w:szCs w:val="26"/>
        </w:rPr>
        <w:t>was</w:t>
      </w:r>
      <w:r>
        <w:rPr>
          <w:sz w:val="26"/>
          <w:szCs w:val="26"/>
        </w:rPr>
        <w:t xml:space="preserve"> May</w:t>
      </w:r>
      <w:r w:rsidR="000D5E4B">
        <w:rPr>
          <w:sz w:val="26"/>
          <w:szCs w:val="26"/>
        </w:rPr>
        <w:t> </w:t>
      </w:r>
      <w:r>
        <w:rPr>
          <w:sz w:val="26"/>
          <w:szCs w:val="26"/>
        </w:rPr>
        <w:t xml:space="preserve">13, 2016, </w:t>
      </w:r>
      <w:r w:rsidR="002F64A6">
        <w:rPr>
          <w:sz w:val="26"/>
          <w:szCs w:val="26"/>
        </w:rPr>
        <w:t xml:space="preserve">but </w:t>
      </w:r>
      <w:r w:rsidR="001F7141">
        <w:rPr>
          <w:sz w:val="26"/>
          <w:szCs w:val="26"/>
        </w:rPr>
        <w:t xml:space="preserve">that </w:t>
      </w:r>
      <w:r>
        <w:rPr>
          <w:sz w:val="26"/>
          <w:szCs w:val="26"/>
        </w:rPr>
        <w:t>she did not receive it until May</w:t>
      </w:r>
      <w:r w:rsidR="000D5E4B">
        <w:rPr>
          <w:sz w:val="26"/>
          <w:szCs w:val="26"/>
        </w:rPr>
        <w:t> </w:t>
      </w:r>
      <w:r>
        <w:rPr>
          <w:sz w:val="26"/>
          <w:szCs w:val="26"/>
        </w:rPr>
        <w:t>25, 2016</w:t>
      </w:r>
      <w:r w:rsidR="001F7141">
        <w:rPr>
          <w:sz w:val="26"/>
          <w:szCs w:val="26"/>
        </w:rPr>
        <w:t>.  She expresse</w:t>
      </w:r>
      <w:r w:rsidR="002F64A6">
        <w:rPr>
          <w:sz w:val="26"/>
          <w:szCs w:val="26"/>
        </w:rPr>
        <w:t>s</w:t>
      </w:r>
      <w:r w:rsidR="001F7141">
        <w:rPr>
          <w:sz w:val="26"/>
          <w:szCs w:val="26"/>
        </w:rPr>
        <w:t xml:space="preserve"> her concern that </w:t>
      </w:r>
      <w:r>
        <w:rPr>
          <w:sz w:val="26"/>
          <w:szCs w:val="26"/>
        </w:rPr>
        <w:t xml:space="preserve">her response was </w:t>
      </w:r>
      <w:r w:rsidR="001F7141">
        <w:rPr>
          <w:sz w:val="26"/>
          <w:szCs w:val="26"/>
        </w:rPr>
        <w:t xml:space="preserve">past the </w:t>
      </w:r>
      <w:r w:rsidR="005634EC">
        <w:rPr>
          <w:sz w:val="26"/>
          <w:szCs w:val="26"/>
        </w:rPr>
        <w:t>ten</w:t>
      </w:r>
      <w:r w:rsidR="001F7141">
        <w:rPr>
          <w:sz w:val="26"/>
          <w:szCs w:val="26"/>
        </w:rPr>
        <w:t>-</w:t>
      </w:r>
      <w:r w:rsidR="005634EC">
        <w:rPr>
          <w:sz w:val="26"/>
          <w:szCs w:val="26"/>
        </w:rPr>
        <w:t>day deadline to file</w:t>
      </w:r>
      <w:r w:rsidR="001F7141">
        <w:rPr>
          <w:sz w:val="26"/>
          <w:szCs w:val="26"/>
        </w:rPr>
        <w:t xml:space="preserve"> Exceptions</w:t>
      </w:r>
      <w:r>
        <w:rPr>
          <w:sz w:val="26"/>
          <w:szCs w:val="26"/>
        </w:rPr>
        <w:t xml:space="preserve">.  Finally, the Complainant </w:t>
      </w:r>
      <w:r w:rsidR="002F64A6">
        <w:rPr>
          <w:sz w:val="26"/>
          <w:szCs w:val="26"/>
        </w:rPr>
        <w:t xml:space="preserve">submits that </w:t>
      </w:r>
      <w:r>
        <w:rPr>
          <w:sz w:val="26"/>
          <w:szCs w:val="26"/>
        </w:rPr>
        <w:t xml:space="preserve">she does not understand “some of this” </w:t>
      </w:r>
      <w:r w:rsidR="002F64A6">
        <w:rPr>
          <w:sz w:val="26"/>
          <w:szCs w:val="26"/>
        </w:rPr>
        <w:t xml:space="preserve">and </w:t>
      </w:r>
      <w:r>
        <w:rPr>
          <w:sz w:val="26"/>
          <w:szCs w:val="26"/>
        </w:rPr>
        <w:t xml:space="preserve">requests to “go back to court” </w:t>
      </w:r>
      <w:r w:rsidR="002F64A6">
        <w:rPr>
          <w:sz w:val="26"/>
          <w:szCs w:val="26"/>
        </w:rPr>
        <w:t>because she disagrees with the Initial Decision. Exc</w:t>
      </w:r>
      <w:r>
        <w:rPr>
          <w:sz w:val="26"/>
          <w:szCs w:val="26"/>
        </w:rPr>
        <w:t>eptions at 1.</w:t>
      </w:r>
    </w:p>
    <w:p w14:paraId="7DC68448" w14:textId="77777777" w:rsidR="002D7C77" w:rsidRDefault="002D7C77" w:rsidP="001179C2">
      <w:pPr>
        <w:pStyle w:val="Default"/>
        <w:spacing w:line="360" w:lineRule="auto"/>
        <w:rPr>
          <w:sz w:val="26"/>
          <w:szCs w:val="26"/>
        </w:rPr>
      </w:pPr>
    </w:p>
    <w:p w14:paraId="714229B8" w14:textId="53BA667E" w:rsidR="00700BF7" w:rsidRDefault="002D7C77" w:rsidP="001179C2">
      <w:pPr>
        <w:pStyle w:val="Default"/>
        <w:spacing w:line="360" w:lineRule="auto"/>
        <w:rPr>
          <w:sz w:val="26"/>
          <w:szCs w:val="26"/>
        </w:rPr>
      </w:pPr>
      <w:r>
        <w:rPr>
          <w:sz w:val="26"/>
          <w:szCs w:val="26"/>
        </w:rPr>
        <w:lastRenderedPageBreak/>
        <w:tab/>
      </w:r>
      <w:r>
        <w:rPr>
          <w:sz w:val="26"/>
          <w:szCs w:val="26"/>
        </w:rPr>
        <w:tab/>
        <w:t xml:space="preserve">In reply, PPL </w:t>
      </w:r>
      <w:r w:rsidR="002078F9">
        <w:rPr>
          <w:sz w:val="26"/>
          <w:szCs w:val="26"/>
        </w:rPr>
        <w:t xml:space="preserve">submits </w:t>
      </w:r>
      <w:r>
        <w:rPr>
          <w:sz w:val="26"/>
          <w:szCs w:val="26"/>
        </w:rPr>
        <w:t>that the Complainant fail</w:t>
      </w:r>
      <w:r w:rsidR="002078F9">
        <w:rPr>
          <w:sz w:val="26"/>
          <w:szCs w:val="26"/>
        </w:rPr>
        <w:t>ed</w:t>
      </w:r>
      <w:r>
        <w:rPr>
          <w:sz w:val="26"/>
          <w:szCs w:val="26"/>
        </w:rPr>
        <w:t xml:space="preserve"> to set forth her Exceptions in numbered paragraphs and further fail</w:t>
      </w:r>
      <w:r w:rsidR="002078F9">
        <w:rPr>
          <w:sz w:val="26"/>
          <w:szCs w:val="26"/>
        </w:rPr>
        <w:t>ed</w:t>
      </w:r>
      <w:r>
        <w:rPr>
          <w:sz w:val="26"/>
          <w:szCs w:val="26"/>
        </w:rPr>
        <w:t xml:space="preserve"> to identify with particularity any Conclusions of law to which she excepts.  Nonetheless, PPL avers that it appears the Complainant</w:t>
      </w:r>
      <w:r w:rsidR="00E43909">
        <w:rPr>
          <w:sz w:val="26"/>
          <w:szCs w:val="26"/>
        </w:rPr>
        <w:t xml:space="preserve"> </w:t>
      </w:r>
      <w:r>
        <w:rPr>
          <w:sz w:val="26"/>
          <w:szCs w:val="26"/>
        </w:rPr>
        <w:t xml:space="preserve">excepts to the ALJ’s </w:t>
      </w:r>
      <w:r w:rsidR="00700BF7">
        <w:rPr>
          <w:sz w:val="26"/>
          <w:szCs w:val="26"/>
        </w:rPr>
        <w:t xml:space="preserve">Initial Decision only </w:t>
      </w:r>
      <w:r>
        <w:rPr>
          <w:sz w:val="26"/>
          <w:szCs w:val="26"/>
        </w:rPr>
        <w:t xml:space="preserve">to the extent </w:t>
      </w:r>
      <w:r w:rsidR="00700BF7">
        <w:rPr>
          <w:sz w:val="26"/>
          <w:szCs w:val="26"/>
        </w:rPr>
        <w:t xml:space="preserve">that the ALJ concluded </w:t>
      </w:r>
      <w:r>
        <w:rPr>
          <w:sz w:val="26"/>
          <w:szCs w:val="26"/>
        </w:rPr>
        <w:t xml:space="preserve">there were no incorrect charges on her account.  PPL asserts that the Complainant does not deny </w:t>
      </w:r>
      <w:r w:rsidR="002078F9">
        <w:rPr>
          <w:sz w:val="26"/>
          <w:szCs w:val="26"/>
        </w:rPr>
        <w:t xml:space="preserve">that she was </w:t>
      </w:r>
      <w:r>
        <w:rPr>
          <w:sz w:val="26"/>
          <w:szCs w:val="26"/>
        </w:rPr>
        <w:t xml:space="preserve">a customer of PPL and </w:t>
      </w:r>
      <w:r w:rsidR="00700BF7">
        <w:rPr>
          <w:sz w:val="26"/>
          <w:szCs w:val="26"/>
        </w:rPr>
        <w:t xml:space="preserve">that she </w:t>
      </w:r>
      <w:r>
        <w:rPr>
          <w:sz w:val="26"/>
          <w:szCs w:val="26"/>
        </w:rPr>
        <w:t>receiv</w:t>
      </w:r>
      <w:r w:rsidR="002078F9">
        <w:rPr>
          <w:sz w:val="26"/>
          <w:szCs w:val="26"/>
        </w:rPr>
        <w:t>ed</w:t>
      </w:r>
      <w:r>
        <w:rPr>
          <w:sz w:val="26"/>
          <w:szCs w:val="26"/>
        </w:rPr>
        <w:t xml:space="preserve"> service </w:t>
      </w:r>
      <w:r w:rsidR="00700BF7">
        <w:rPr>
          <w:sz w:val="26"/>
          <w:szCs w:val="26"/>
        </w:rPr>
        <w:t>from the Company as of September 2, 2014, at the apartment she rented on Alter Street in Hazleton.</w:t>
      </w:r>
    </w:p>
    <w:p w14:paraId="627E6F1F" w14:textId="77777777" w:rsidR="00700BF7" w:rsidRDefault="00700BF7" w:rsidP="001179C2">
      <w:pPr>
        <w:pStyle w:val="Default"/>
        <w:spacing w:line="360" w:lineRule="auto"/>
        <w:rPr>
          <w:sz w:val="26"/>
          <w:szCs w:val="26"/>
        </w:rPr>
      </w:pPr>
    </w:p>
    <w:p w14:paraId="43CDB84A" w14:textId="1F7D188E" w:rsidR="00905716" w:rsidRDefault="00700BF7" w:rsidP="00700BF7">
      <w:pPr>
        <w:pStyle w:val="Default"/>
        <w:spacing w:line="360" w:lineRule="auto"/>
        <w:rPr>
          <w:sz w:val="26"/>
          <w:szCs w:val="26"/>
        </w:rPr>
      </w:pPr>
      <w:r>
        <w:rPr>
          <w:sz w:val="26"/>
          <w:szCs w:val="26"/>
        </w:rPr>
        <w:tab/>
      </w:r>
      <w:r>
        <w:rPr>
          <w:sz w:val="26"/>
          <w:szCs w:val="26"/>
        </w:rPr>
        <w:tab/>
      </w:r>
      <w:r w:rsidR="0083614F">
        <w:rPr>
          <w:sz w:val="26"/>
          <w:szCs w:val="26"/>
        </w:rPr>
        <w:t xml:space="preserve">PPL </w:t>
      </w:r>
      <w:r w:rsidR="002078F9">
        <w:rPr>
          <w:sz w:val="26"/>
          <w:szCs w:val="26"/>
        </w:rPr>
        <w:t xml:space="preserve">contends </w:t>
      </w:r>
      <w:r w:rsidR="0083614F">
        <w:rPr>
          <w:sz w:val="26"/>
          <w:szCs w:val="26"/>
        </w:rPr>
        <w:t xml:space="preserve">that the Complainant raises concerns as to whether she </w:t>
      </w:r>
      <w:r>
        <w:rPr>
          <w:sz w:val="26"/>
          <w:szCs w:val="26"/>
        </w:rPr>
        <w:t xml:space="preserve">was billed on the correct meter because </w:t>
      </w:r>
      <w:r w:rsidR="0083614F">
        <w:rPr>
          <w:sz w:val="26"/>
          <w:szCs w:val="26"/>
        </w:rPr>
        <w:t>the home in which the Complainant resided was a single home divided into three apartments, one on each floor, all with different meters.  PPL admit</w:t>
      </w:r>
      <w:r w:rsidR="00D35B7E">
        <w:rPr>
          <w:sz w:val="26"/>
          <w:szCs w:val="26"/>
        </w:rPr>
        <w:t>te</w:t>
      </w:r>
      <w:r w:rsidR="0083614F">
        <w:rPr>
          <w:sz w:val="26"/>
          <w:szCs w:val="26"/>
        </w:rPr>
        <w:t xml:space="preserve">d that </w:t>
      </w:r>
      <w:r>
        <w:rPr>
          <w:sz w:val="26"/>
          <w:szCs w:val="26"/>
        </w:rPr>
        <w:t>it initially billed t</w:t>
      </w:r>
      <w:r w:rsidR="0083614F">
        <w:rPr>
          <w:sz w:val="26"/>
          <w:szCs w:val="26"/>
        </w:rPr>
        <w:t xml:space="preserve">he Complainant based on the incorrect meter at the time </w:t>
      </w:r>
      <w:r>
        <w:rPr>
          <w:sz w:val="26"/>
          <w:szCs w:val="26"/>
        </w:rPr>
        <w:t xml:space="preserve">she initially signed up for service in </w:t>
      </w:r>
      <w:r w:rsidR="0083614F">
        <w:rPr>
          <w:sz w:val="26"/>
          <w:szCs w:val="26"/>
        </w:rPr>
        <w:t>September 2014</w:t>
      </w:r>
      <w:r>
        <w:rPr>
          <w:sz w:val="26"/>
          <w:szCs w:val="26"/>
        </w:rPr>
        <w:t xml:space="preserve">.  However, </w:t>
      </w:r>
      <w:r w:rsidR="0083614F">
        <w:rPr>
          <w:sz w:val="26"/>
          <w:szCs w:val="26"/>
        </w:rPr>
        <w:t>following a full investigation</w:t>
      </w:r>
      <w:r>
        <w:rPr>
          <w:sz w:val="26"/>
          <w:szCs w:val="26"/>
        </w:rPr>
        <w:t xml:space="preserve">, it then </w:t>
      </w:r>
      <w:r w:rsidR="0083614F">
        <w:rPr>
          <w:sz w:val="26"/>
          <w:szCs w:val="26"/>
        </w:rPr>
        <w:t>re</w:t>
      </w:r>
      <w:r w:rsidR="00420EC2">
        <w:rPr>
          <w:sz w:val="26"/>
          <w:szCs w:val="26"/>
        </w:rPr>
        <w:t>-</w:t>
      </w:r>
      <w:r w:rsidR="0083614F">
        <w:rPr>
          <w:sz w:val="26"/>
          <w:szCs w:val="26"/>
        </w:rPr>
        <w:t xml:space="preserve">billed </w:t>
      </w:r>
      <w:r>
        <w:rPr>
          <w:sz w:val="26"/>
          <w:szCs w:val="26"/>
        </w:rPr>
        <w:t xml:space="preserve">the Complainant </w:t>
      </w:r>
      <w:r w:rsidR="0083614F">
        <w:rPr>
          <w:sz w:val="26"/>
          <w:szCs w:val="26"/>
        </w:rPr>
        <w:t xml:space="preserve">for </w:t>
      </w:r>
      <w:r>
        <w:rPr>
          <w:sz w:val="26"/>
          <w:szCs w:val="26"/>
        </w:rPr>
        <w:t xml:space="preserve">the </w:t>
      </w:r>
      <w:r w:rsidR="0083614F">
        <w:rPr>
          <w:sz w:val="26"/>
          <w:szCs w:val="26"/>
        </w:rPr>
        <w:t xml:space="preserve">actual usage </w:t>
      </w:r>
      <w:r w:rsidR="005C34AB">
        <w:rPr>
          <w:sz w:val="26"/>
          <w:szCs w:val="26"/>
        </w:rPr>
        <w:t xml:space="preserve">registered by </w:t>
      </w:r>
      <w:r w:rsidR="0083614F">
        <w:rPr>
          <w:sz w:val="26"/>
          <w:szCs w:val="26"/>
        </w:rPr>
        <w:t xml:space="preserve">the </w:t>
      </w:r>
      <w:r>
        <w:rPr>
          <w:sz w:val="26"/>
          <w:szCs w:val="26"/>
        </w:rPr>
        <w:t xml:space="preserve">correct </w:t>
      </w:r>
      <w:r w:rsidR="0083614F">
        <w:rPr>
          <w:sz w:val="26"/>
          <w:szCs w:val="26"/>
        </w:rPr>
        <w:t>meter connected to the apartment in which she was residing.  PPL asserts that it is for that usage PPL seeks to hold the Complainant responsible, and for which the ALJ found proper.  Reply Exceptions at 1-2.</w:t>
      </w:r>
    </w:p>
    <w:p w14:paraId="4623CBB8" w14:textId="77777777" w:rsidR="001534B6" w:rsidRDefault="001534B6" w:rsidP="001179C2">
      <w:pPr>
        <w:pStyle w:val="Default"/>
        <w:spacing w:line="360" w:lineRule="auto"/>
        <w:rPr>
          <w:sz w:val="26"/>
          <w:szCs w:val="26"/>
        </w:rPr>
      </w:pPr>
    </w:p>
    <w:p w14:paraId="664B2DB4" w14:textId="62046984" w:rsidR="001534B6" w:rsidRDefault="001534B6" w:rsidP="001179C2">
      <w:pPr>
        <w:pStyle w:val="Default"/>
        <w:spacing w:line="360" w:lineRule="auto"/>
        <w:rPr>
          <w:sz w:val="26"/>
          <w:szCs w:val="26"/>
        </w:rPr>
      </w:pPr>
      <w:r>
        <w:rPr>
          <w:sz w:val="26"/>
          <w:szCs w:val="26"/>
        </w:rPr>
        <w:tab/>
      </w:r>
      <w:r>
        <w:rPr>
          <w:sz w:val="26"/>
          <w:szCs w:val="26"/>
        </w:rPr>
        <w:tab/>
        <w:t xml:space="preserve">PPL explains that when </w:t>
      </w:r>
      <w:r w:rsidR="005C34AB">
        <w:rPr>
          <w:sz w:val="26"/>
          <w:szCs w:val="26"/>
        </w:rPr>
        <w:t xml:space="preserve">it </w:t>
      </w:r>
      <w:r>
        <w:rPr>
          <w:sz w:val="26"/>
          <w:szCs w:val="26"/>
        </w:rPr>
        <w:t xml:space="preserve">became aware of the concerns related to this property and the three meters servicing the apartments, it conducted an in-person investigation to confirm the meter numbers and </w:t>
      </w:r>
      <w:r w:rsidR="005C34AB">
        <w:rPr>
          <w:sz w:val="26"/>
          <w:szCs w:val="26"/>
        </w:rPr>
        <w:t xml:space="preserve">the appropriate </w:t>
      </w:r>
      <w:r>
        <w:rPr>
          <w:sz w:val="26"/>
          <w:szCs w:val="26"/>
        </w:rPr>
        <w:t>customers</w:t>
      </w:r>
      <w:r w:rsidR="005C34AB">
        <w:rPr>
          <w:sz w:val="26"/>
          <w:szCs w:val="26"/>
        </w:rPr>
        <w:t xml:space="preserve"> to which they are connected</w:t>
      </w:r>
      <w:r>
        <w:rPr>
          <w:sz w:val="26"/>
          <w:szCs w:val="26"/>
        </w:rPr>
        <w:t xml:space="preserve">.  At that time, PPL states it confirmed that meter </w:t>
      </w:r>
      <w:r w:rsidR="005C34AB">
        <w:rPr>
          <w:sz w:val="26"/>
          <w:szCs w:val="26"/>
        </w:rPr>
        <w:t xml:space="preserve">number </w:t>
      </w:r>
      <w:r>
        <w:rPr>
          <w:sz w:val="26"/>
          <w:szCs w:val="26"/>
        </w:rPr>
        <w:t xml:space="preserve">12227854 serviced the </w:t>
      </w:r>
      <w:r w:rsidR="00666978">
        <w:rPr>
          <w:sz w:val="26"/>
          <w:szCs w:val="26"/>
        </w:rPr>
        <w:t>third-floor</w:t>
      </w:r>
      <w:r>
        <w:rPr>
          <w:sz w:val="26"/>
          <w:szCs w:val="26"/>
        </w:rPr>
        <w:t xml:space="preserve"> apartment where the Complainant</w:t>
      </w:r>
      <w:r w:rsidR="00D35B7E">
        <w:rPr>
          <w:sz w:val="26"/>
          <w:szCs w:val="26"/>
        </w:rPr>
        <w:t xml:space="preserve"> clearly resided.  PPL notes that</w:t>
      </w:r>
      <w:r w:rsidR="005C34AB">
        <w:rPr>
          <w:sz w:val="26"/>
          <w:szCs w:val="26"/>
        </w:rPr>
        <w:t>,</w:t>
      </w:r>
      <w:r w:rsidR="00D35B7E">
        <w:rPr>
          <w:sz w:val="26"/>
          <w:szCs w:val="26"/>
        </w:rPr>
        <w:t xml:space="preserve"> unfortunately, </w:t>
      </w:r>
      <w:r w:rsidR="005C34AB">
        <w:rPr>
          <w:sz w:val="26"/>
          <w:szCs w:val="26"/>
        </w:rPr>
        <w:t xml:space="preserve">its investigation determined </w:t>
      </w:r>
      <w:r w:rsidR="00D35B7E">
        <w:rPr>
          <w:sz w:val="26"/>
          <w:szCs w:val="26"/>
        </w:rPr>
        <w:t xml:space="preserve">that the house owner incorrectly marked the meter base.  </w:t>
      </w:r>
      <w:r w:rsidR="00D35B7E">
        <w:rPr>
          <w:i/>
          <w:sz w:val="26"/>
          <w:szCs w:val="26"/>
        </w:rPr>
        <w:t xml:space="preserve">See </w:t>
      </w:r>
      <w:r w:rsidR="00D35B7E">
        <w:rPr>
          <w:sz w:val="26"/>
          <w:szCs w:val="26"/>
        </w:rPr>
        <w:t xml:space="preserve">PPL Hearing Exhibit 6 at 1.  PPL avers that upon this confirmation, the Company issued a corrected bill to the Complainant for the electric service accumulated on meter number 12227854 and credited the Complainant’s account for all payments made by her during the period in question.  PPL opines that an unfortunate series of </w:t>
      </w:r>
      <w:r w:rsidR="00D35B7E">
        <w:rPr>
          <w:sz w:val="26"/>
          <w:szCs w:val="26"/>
        </w:rPr>
        <w:lastRenderedPageBreak/>
        <w:t>events led to the Complainant being billed on the incorrect meter but maintains that there is no dispute that she lived on the third floor.  Accordingly, PPL states that it properly issued a correc</w:t>
      </w:r>
      <w:r w:rsidR="005C34AB">
        <w:rPr>
          <w:sz w:val="26"/>
          <w:szCs w:val="26"/>
        </w:rPr>
        <w:t>ted billing in accordance with S</w:t>
      </w:r>
      <w:r w:rsidR="00D35B7E">
        <w:rPr>
          <w:sz w:val="26"/>
          <w:szCs w:val="26"/>
        </w:rPr>
        <w:t>ection 56.14 of the Commission’s Regulations.  As such, PPL requests that the Commission deny the Complainant’s Exceptions.  Reply Exceptions at 2-3.</w:t>
      </w:r>
    </w:p>
    <w:p w14:paraId="6D2546C0" w14:textId="77777777" w:rsidR="008130F3" w:rsidRDefault="008130F3" w:rsidP="001179C2">
      <w:pPr>
        <w:pStyle w:val="Default"/>
        <w:spacing w:line="360" w:lineRule="auto"/>
        <w:rPr>
          <w:sz w:val="26"/>
          <w:szCs w:val="26"/>
        </w:rPr>
      </w:pPr>
    </w:p>
    <w:p w14:paraId="4A183753" w14:textId="77777777" w:rsidR="008130F3" w:rsidRDefault="008130F3" w:rsidP="001179C2">
      <w:pPr>
        <w:pStyle w:val="Default"/>
        <w:spacing w:line="360" w:lineRule="auto"/>
        <w:rPr>
          <w:b/>
          <w:sz w:val="26"/>
          <w:szCs w:val="26"/>
        </w:rPr>
      </w:pPr>
      <w:r>
        <w:rPr>
          <w:b/>
          <w:sz w:val="26"/>
          <w:szCs w:val="26"/>
        </w:rPr>
        <w:t>Disposition</w:t>
      </w:r>
    </w:p>
    <w:p w14:paraId="1E0F437F" w14:textId="77777777" w:rsidR="00C80BF9" w:rsidRPr="000D5E4B" w:rsidRDefault="00C80BF9" w:rsidP="001179C2">
      <w:pPr>
        <w:pStyle w:val="Default"/>
        <w:spacing w:line="360" w:lineRule="auto"/>
        <w:rPr>
          <w:sz w:val="26"/>
          <w:szCs w:val="26"/>
        </w:rPr>
      </w:pPr>
    </w:p>
    <w:p w14:paraId="4A9D1888" w14:textId="03D6D213" w:rsidR="003A12B5" w:rsidRDefault="00794EAA" w:rsidP="001179C2">
      <w:pPr>
        <w:pStyle w:val="Default"/>
        <w:spacing w:line="360" w:lineRule="auto"/>
        <w:rPr>
          <w:sz w:val="26"/>
          <w:szCs w:val="26"/>
        </w:rPr>
      </w:pPr>
      <w:r>
        <w:rPr>
          <w:b/>
          <w:sz w:val="26"/>
          <w:szCs w:val="26"/>
        </w:rPr>
        <w:tab/>
      </w:r>
      <w:r>
        <w:rPr>
          <w:b/>
          <w:sz w:val="26"/>
          <w:szCs w:val="26"/>
        </w:rPr>
        <w:tab/>
      </w:r>
      <w:r w:rsidRPr="00794EAA">
        <w:rPr>
          <w:sz w:val="26"/>
          <w:szCs w:val="26"/>
        </w:rPr>
        <w:t>Initially, we ack</w:t>
      </w:r>
      <w:r>
        <w:rPr>
          <w:sz w:val="26"/>
          <w:szCs w:val="26"/>
        </w:rPr>
        <w:t>nowledge that the format of the Complainant’s Exceptions does not comply</w:t>
      </w:r>
      <w:r w:rsidR="005C34AB" w:rsidRPr="005C34AB">
        <w:rPr>
          <w:sz w:val="26"/>
          <w:szCs w:val="26"/>
        </w:rPr>
        <w:t xml:space="preserve"> </w:t>
      </w:r>
      <w:r w:rsidR="005C34AB">
        <w:rPr>
          <w:sz w:val="26"/>
          <w:szCs w:val="26"/>
        </w:rPr>
        <w:t>strictly</w:t>
      </w:r>
      <w:r>
        <w:rPr>
          <w:sz w:val="26"/>
          <w:szCs w:val="26"/>
        </w:rPr>
        <w:t xml:space="preserve"> with Section 5.533(b) of our Regulations, 52 Pa. Code §</w:t>
      </w:r>
      <w:r w:rsidR="005C34AB">
        <w:rPr>
          <w:sz w:val="26"/>
          <w:szCs w:val="26"/>
        </w:rPr>
        <w:t> </w:t>
      </w:r>
      <w:r>
        <w:rPr>
          <w:sz w:val="26"/>
          <w:szCs w:val="26"/>
        </w:rPr>
        <w:t>5.533(b), which requires that exceptions be numbered, identify the finding</w:t>
      </w:r>
      <w:r w:rsidR="00445D67">
        <w:rPr>
          <w:sz w:val="26"/>
          <w:szCs w:val="26"/>
        </w:rPr>
        <w:t>s</w:t>
      </w:r>
      <w:r>
        <w:rPr>
          <w:sz w:val="26"/>
          <w:szCs w:val="26"/>
        </w:rPr>
        <w:t xml:space="preserve"> of fact and conclusions of law to which exception is taken, and cite to the relevant pages of the Initial Decision.  Nevertheless, particularly because the Complainant is appearing </w:t>
      </w:r>
      <w:r>
        <w:rPr>
          <w:i/>
          <w:sz w:val="26"/>
          <w:szCs w:val="26"/>
        </w:rPr>
        <w:t>pro se</w:t>
      </w:r>
      <w:r>
        <w:rPr>
          <w:sz w:val="26"/>
          <w:szCs w:val="26"/>
        </w:rPr>
        <w:t xml:space="preserve">, we will accept the Exceptions as filed pursuant to Section 1.2(a) of our Regulations, 52 Pa. Code § 1.2(a), </w:t>
      </w:r>
      <w:r w:rsidR="00666978">
        <w:rPr>
          <w:sz w:val="26"/>
          <w:szCs w:val="26"/>
        </w:rPr>
        <w:t>to</w:t>
      </w:r>
      <w:r>
        <w:rPr>
          <w:sz w:val="26"/>
          <w:szCs w:val="26"/>
        </w:rPr>
        <w:t xml:space="preserve"> secure a just, speedy and inexpensive determination.</w:t>
      </w:r>
      <w:r w:rsidR="00445D67">
        <w:rPr>
          <w:sz w:val="26"/>
          <w:szCs w:val="26"/>
        </w:rPr>
        <w:t xml:space="preserve"> </w:t>
      </w:r>
      <w:r w:rsidR="003A12B5">
        <w:rPr>
          <w:sz w:val="26"/>
          <w:szCs w:val="26"/>
        </w:rPr>
        <w:t xml:space="preserve"> We also conclude that the </w:t>
      </w:r>
      <w:r w:rsidR="00445D67">
        <w:rPr>
          <w:sz w:val="26"/>
          <w:szCs w:val="26"/>
        </w:rPr>
        <w:t xml:space="preserve">Complainant’s </w:t>
      </w:r>
      <w:r w:rsidR="003A12B5">
        <w:rPr>
          <w:sz w:val="26"/>
          <w:szCs w:val="26"/>
        </w:rPr>
        <w:t>Exceptions were timely filed as she was afforded twenty days from the date of the Initial Decision</w:t>
      </w:r>
      <w:r w:rsidR="00445D67">
        <w:rPr>
          <w:sz w:val="26"/>
          <w:szCs w:val="26"/>
        </w:rPr>
        <w:t xml:space="preserve"> to file Exceptions rather than the</w:t>
      </w:r>
      <w:r w:rsidR="003A12B5">
        <w:rPr>
          <w:sz w:val="26"/>
          <w:szCs w:val="26"/>
        </w:rPr>
        <w:t xml:space="preserve"> ten </w:t>
      </w:r>
      <w:r w:rsidR="00670923">
        <w:rPr>
          <w:sz w:val="26"/>
          <w:szCs w:val="26"/>
        </w:rPr>
        <w:t xml:space="preserve">days </w:t>
      </w:r>
      <w:r w:rsidR="003A12B5">
        <w:rPr>
          <w:sz w:val="26"/>
          <w:szCs w:val="26"/>
        </w:rPr>
        <w:t>she noted in her Exceptions.</w:t>
      </w:r>
    </w:p>
    <w:p w14:paraId="07C2F87E" w14:textId="3283E7F4" w:rsidR="00794EAA" w:rsidRPr="00794EAA" w:rsidRDefault="00794EAA" w:rsidP="001179C2">
      <w:pPr>
        <w:pStyle w:val="Default"/>
        <w:spacing w:line="360" w:lineRule="auto"/>
        <w:rPr>
          <w:sz w:val="26"/>
          <w:szCs w:val="26"/>
        </w:rPr>
      </w:pPr>
    </w:p>
    <w:p w14:paraId="569B15AC" w14:textId="1BCB9598" w:rsidR="0078109A" w:rsidRDefault="00C80BF9" w:rsidP="00943498">
      <w:pPr>
        <w:pStyle w:val="Default"/>
        <w:spacing w:line="360" w:lineRule="auto"/>
        <w:ind w:firstLine="1440"/>
        <w:rPr>
          <w:sz w:val="26"/>
          <w:szCs w:val="26"/>
        </w:rPr>
      </w:pPr>
      <w:r w:rsidRPr="00C80BF9">
        <w:rPr>
          <w:sz w:val="26"/>
          <w:szCs w:val="26"/>
        </w:rPr>
        <w:t xml:space="preserve">Based upon our review of the evidence of record, as well as the applicable law and precedent on this issue, we </w:t>
      </w:r>
      <w:r>
        <w:rPr>
          <w:sz w:val="26"/>
          <w:szCs w:val="26"/>
        </w:rPr>
        <w:t>shall deny</w:t>
      </w:r>
      <w:r w:rsidRPr="00C80BF9">
        <w:rPr>
          <w:sz w:val="26"/>
          <w:szCs w:val="26"/>
        </w:rPr>
        <w:t xml:space="preserve"> </w:t>
      </w:r>
      <w:r>
        <w:rPr>
          <w:sz w:val="26"/>
          <w:szCs w:val="26"/>
        </w:rPr>
        <w:t>the Complainant’s Exceptions and adopt</w:t>
      </w:r>
      <w:r w:rsidRPr="00C80BF9">
        <w:rPr>
          <w:sz w:val="26"/>
          <w:szCs w:val="26"/>
        </w:rPr>
        <w:t xml:space="preserve"> the ALJ’s Initial Decision.</w:t>
      </w:r>
      <w:r w:rsidR="00794EAA">
        <w:rPr>
          <w:sz w:val="26"/>
          <w:szCs w:val="26"/>
        </w:rPr>
        <w:t xml:space="preserve">  </w:t>
      </w:r>
      <w:r w:rsidR="00E43909">
        <w:rPr>
          <w:sz w:val="26"/>
          <w:szCs w:val="26"/>
        </w:rPr>
        <w:t xml:space="preserve">We </w:t>
      </w:r>
      <w:r w:rsidR="00445D67">
        <w:rPr>
          <w:sz w:val="26"/>
          <w:szCs w:val="26"/>
        </w:rPr>
        <w:t xml:space="preserve">agree </w:t>
      </w:r>
      <w:r w:rsidR="00E43909">
        <w:rPr>
          <w:sz w:val="26"/>
          <w:szCs w:val="26"/>
        </w:rPr>
        <w:t>with the ALJ and PPL that PPL initially bill</w:t>
      </w:r>
      <w:r w:rsidR="00445D67">
        <w:rPr>
          <w:sz w:val="26"/>
          <w:szCs w:val="26"/>
        </w:rPr>
        <w:t>ed</w:t>
      </w:r>
      <w:r w:rsidR="00E43909">
        <w:rPr>
          <w:sz w:val="26"/>
          <w:szCs w:val="26"/>
        </w:rPr>
        <w:t xml:space="preserve"> the Complainant </w:t>
      </w:r>
      <w:r w:rsidR="00943498">
        <w:rPr>
          <w:sz w:val="26"/>
          <w:szCs w:val="26"/>
        </w:rPr>
        <w:t xml:space="preserve">for electricity </w:t>
      </w:r>
      <w:r w:rsidR="00E43909">
        <w:rPr>
          <w:sz w:val="26"/>
          <w:szCs w:val="26"/>
        </w:rPr>
        <w:t xml:space="preserve">based upon </w:t>
      </w:r>
      <w:r w:rsidR="00445D67">
        <w:rPr>
          <w:sz w:val="26"/>
          <w:szCs w:val="26"/>
        </w:rPr>
        <w:t xml:space="preserve">the </w:t>
      </w:r>
      <w:r w:rsidR="00E43909">
        <w:rPr>
          <w:sz w:val="26"/>
          <w:szCs w:val="26"/>
        </w:rPr>
        <w:t xml:space="preserve">usage </w:t>
      </w:r>
      <w:r w:rsidR="00943498">
        <w:rPr>
          <w:sz w:val="26"/>
          <w:szCs w:val="26"/>
        </w:rPr>
        <w:t xml:space="preserve">registered </w:t>
      </w:r>
      <w:r w:rsidR="00445D67">
        <w:rPr>
          <w:sz w:val="26"/>
          <w:szCs w:val="26"/>
        </w:rPr>
        <w:t xml:space="preserve">from </w:t>
      </w:r>
      <w:r w:rsidR="00E43909">
        <w:rPr>
          <w:sz w:val="26"/>
          <w:szCs w:val="26"/>
        </w:rPr>
        <w:t>the incorrect meter</w:t>
      </w:r>
      <w:r w:rsidR="00943498">
        <w:rPr>
          <w:sz w:val="26"/>
          <w:szCs w:val="26"/>
        </w:rPr>
        <w:t>.  However, after PPL investigated the situation at the Complainant’s residence, t</w:t>
      </w:r>
      <w:r w:rsidR="00445D67">
        <w:rPr>
          <w:sz w:val="26"/>
          <w:szCs w:val="26"/>
        </w:rPr>
        <w:t xml:space="preserve">he </w:t>
      </w:r>
      <w:r w:rsidR="00943498">
        <w:rPr>
          <w:sz w:val="26"/>
          <w:szCs w:val="26"/>
        </w:rPr>
        <w:t xml:space="preserve">it promptly and </w:t>
      </w:r>
      <w:r w:rsidR="00445D67">
        <w:rPr>
          <w:sz w:val="26"/>
          <w:szCs w:val="26"/>
        </w:rPr>
        <w:t xml:space="preserve">properly issued the Complainant an accurate re-bill based upon the actual usage registered by the </w:t>
      </w:r>
      <w:r w:rsidR="00943498">
        <w:rPr>
          <w:sz w:val="26"/>
          <w:szCs w:val="26"/>
        </w:rPr>
        <w:t xml:space="preserve">by </w:t>
      </w:r>
      <w:r w:rsidR="00445D67">
        <w:rPr>
          <w:sz w:val="26"/>
          <w:szCs w:val="26"/>
        </w:rPr>
        <w:t>meter that serves her apartment</w:t>
      </w:r>
      <w:r w:rsidR="00943498">
        <w:rPr>
          <w:sz w:val="26"/>
          <w:szCs w:val="26"/>
        </w:rPr>
        <w:t>.</w:t>
      </w:r>
      <w:r w:rsidR="00E43909">
        <w:rPr>
          <w:sz w:val="26"/>
          <w:szCs w:val="26"/>
        </w:rPr>
        <w:t xml:space="preserve">  We find nothing in the</w:t>
      </w:r>
      <w:r w:rsidR="0078109A">
        <w:rPr>
          <w:sz w:val="26"/>
          <w:szCs w:val="26"/>
        </w:rPr>
        <w:t xml:space="preserve"> </w:t>
      </w:r>
    </w:p>
    <w:p w14:paraId="5DC3C081" w14:textId="1444505C" w:rsidR="00E43909" w:rsidRDefault="00E43909" w:rsidP="0078109A">
      <w:pPr>
        <w:pStyle w:val="Default"/>
        <w:keepNext/>
        <w:spacing w:line="360" w:lineRule="auto"/>
        <w:rPr>
          <w:sz w:val="26"/>
          <w:szCs w:val="26"/>
        </w:rPr>
      </w:pPr>
      <w:r>
        <w:rPr>
          <w:sz w:val="26"/>
          <w:szCs w:val="26"/>
        </w:rPr>
        <w:lastRenderedPageBreak/>
        <w:t xml:space="preserve">assertions </w:t>
      </w:r>
      <w:r w:rsidR="00943498">
        <w:rPr>
          <w:sz w:val="26"/>
          <w:szCs w:val="26"/>
        </w:rPr>
        <w:t>made by t</w:t>
      </w:r>
      <w:r>
        <w:rPr>
          <w:sz w:val="26"/>
          <w:szCs w:val="26"/>
        </w:rPr>
        <w:t>he Complainant</w:t>
      </w:r>
      <w:r w:rsidR="00943498">
        <w:rPr>
          <w:sz w:val="26"/>
          <w:szCs w:val="26"/>
        </w:rPr>
        <w:t xml:space="preserve"> in her</w:t>
      </w:r>
      <w:r>
        <w:rPr>
          <w:sz w:val="26"/>
          <w:szCs w:val="26"/>
        </w:rPr>
        <w:t xml:space="preserve"> Exceptions that would </w:t>
      </w:r>
      <w:r w:rsidR="00943498">
        <w:rPr>
          <w:sz w:val="26"/>
          <w:szCs w:val="26"/>
        </w:rPr>
        <w:t xml:space="preserve">convince </w:t>
      </w:r>
      <w:r>
        <w:rPr>
          <w:sz w:val="26"/>
          <w:szCs w:val="26"/>
        </w:rPr>
        <w:t>us to reject the ALJ’s findings in this regard.</w:t>
      </w:r>
    </w:p>
    <w:p w14:paraId="5713CDA4" w14:textId="77777777" w:rsidR="00B2703A" w:rsidRDefault="00B2703A" w:rsidP="0078109A">
      <w:pPr>
        <w:pStyle w:val="Default"/>
        <w:keepNext/>
        <w:spacing w:line="360" w:lineRule="auto"/>
        <w:ind w:firstLine="1440"/>
        <w:rPr>
          <w:sz w:val="26"/>
          <w:szCs w:val="26"/>
        </w:rPr>
      </w:pPr>
    </w:p>
    <w:p w14:paraId="22D02207" w14:textId="3542164F" w:rsidR="002F7832" w:rsidRDefault="00E43909" w:rsidP="001179C2">
      <w:pPr>
        <w:pStyle w:val="Default"/>
        <w:spacing w:line="360" w:lineRule="auto"/>
        <w:ind w:firstLine="1440"/>
        <w:rPr>
          <w:sz w:val="26"/>
          <w:szCs w:val="26"/>
        </w:rPr>
      </w:pPr>
      <w:r>
        <w:rPr>
          <w:sz w:val="26"/>
          <w:szCs w:val="26"/>
        </w:rPr>
        <w:t xml:space="preserve">Additionally, PPL did not file any Exceptions challenging the ALJ’s conclusions </w:t>
      </w:r>
      <w:r w:rsidR="00666978">
        <w:rPr>
          <w:sz w:val="26"/>
          <w:szCs w:val="26"/>
        </w:rPr>
        <w:t>regarding</w:t>
      </w:r>
      <w:r>
        <w:rPr>
          <w:sz w:val="26"/>
          <w:szCs w:val="26"/>
        </w:rPr>
        <w:t xml:space="preserve"> the unreasonable service provided by PPL or the amount of the civil penalty </w:t>
      </w:r>
      <w:r w:rsidR="002F7832">
        <w:rPr>
          <w:sz w:val="26"/>
          <w:szCs w:val="26"/>
        </w:rPr>
        <w:t>levied upon the Company</w:t>
      </w:r>
      <w:r w:rsidR="003A12B5">
        <w:rPr>
          <w:sz w:val="26"/>
          <w:szCs w:val="26"/>
        </w:rPr>
        <w:t xml:space="preserve"> for the</w:t>
      </w:r>
      <w:r w:rsidR="002F7832">
        <w:rPr>
          <w:sz w:val="26"/>
          <w:szCs w:val="26"/>
        </w:rPr>
        <w:t xml:space="preserve"> violation</w:t>
      </w:r>
      <w:r w:rsidR="003A12B5">
        <w:rPr>
          <w:sz w:val="26"/>
          <w:szCs w:val="26"/>
        </w:rPr>
        <w:t xml:space="preserve">s listed in </w:t>
      </w:r>
      <w:r w:rsidR="000A6AB2">
        <w:rPr>
          <w:sz w:val="26"/>
          <w:szCs w:val="26"/>
        </w:rPr>
        <w:t>the</w:t>
      </w:r>
      <w:r w:rsidR="003A12B5">
        <w:rPr>
          <w:sz w:val="26"/>
          <w:szCs w:val="26"/>
        </w:rPr>
        <w:t xml:space="preserve"> Initial Decision</w:t>
      </w:r>
      <w:r w:rsidR="002F7832">
        <w:rPr>
          <w:sz w:val="26"/>
          <w:szCs w:val="26"/>
        </w:rPr>
        <w:t xml:space="preserve">.  </w:t>
      </w:r>
      <w:r w:rsidR="000A6AB2">
        <w:rPr>
          <w:sz w:val="26"/>
          <w:szCs w:val="26"/>
        </w:rPr>
        <w:t xml:space="preserve">We </w:t>
      </w:r>
      <w:r w:rsidR="00666978">
        <w:rPr>
          <w:sz w:val="26"/>
          <w:szCs w:val="26"/>
        </w:rPr>
        <w:t>believe</w:t>
      </w:r>
      <w:r w:rsidR="000A6AB2">
        <w:rPr>
          <w:sz w:val="26"/>
          <w:szCs w:val="26"/>
        </w:rPr>
        <w:t xml:space="preserve"> </w:t>
      </w:r>
      <w:r w:rsidR="00666978">
        <w:rPr>
          <w:sz w:val="26"/>
          <w:szCs w:val="26"/>
        </w:rPr>
        <w:t>the</w:t>
      </w:r>
      <w:r w:rsidR="000A6AB2">
        <w:rPr>
          <w:sz w:val="26"/>
          <w:szCs w:val="26"/>
        </w:rPr>
        <w:t xml:space="preserve"> civil penalty of $250 as recommended by the ALJ is appropriate and will act as a </w:t>
      </w:r>
      <w:r w:rsidR="000A6AB2" w:rsidRPr="00710704">
        <w:rPr>
          <w:sz w:val="26"/>
          <w:szCs w:val="26"/>
        </w:rPr>
        <w:t>deter</w:t>
      </w:r>
      <w:r w:rsidR="000A6AB2">
        <w:rPr>
          <w:sz w:val="26"/>
          <w:szCs w:val="26"/>
        </w:rPr>
        <w:t>rent</w:t>
      </w:r>
      <w:r w:rsidR="000A6AB2" w:rsidRPr="00710704">
        <w:rPr>
          <w:sz w:val="26"/>
          <w:szCs w:val="26"/>
        </w:rPr>
        <w:t xml:space="preserve"> </w:t>
      </w:r>
      <w:r w:rsidR="000A6AB2">
        <w:rPr>
          <w:sz w:val="26"/>
          <w:szCs w:val="26"/>
        </w:rPr>
        <w:t xml:space="preserve">for </w:t>
      </w:r>
      <w:r w:rsidR="000A6AB2" w:rsidRPr="00710704">
        <w:rPr>
          <w:sz w:val="26"/>
          <w:szCs w:val="26"/>
        </w:rPr>
        <w:t>future violations by th</w:t>
      </w:r>
      <w:r w:rsidR="000A6AB2">
        <w:rPr>
          <w:sz w:val="26"/>
          <w:szCs w:val="26"/>
        </w:rPr>
        <w:t>e</w:t>
      </w:r>
      <w:r w:rsidR="000A6AB2" w:rsidRPr="00710704">
        <w:rPr>
          <w:sz w:val="26"/>
          <w:szCs w:val="26"/>
        </w:rPr>
        <w:t xml:space="preserve"> Company</w:t>
      </w:r>
      <w:r w:rsidR="000A6AB2">
        <w:rPr>
          <w:sz w:val="26"/>
          <w:szCs w:val="26"/>
        </w:rPr>
        <w:t xml:space="preserve">.  </w:t>
      </w:r>
      <w:r w:rsidR="002F7832">
        <w:rPr>
          <w:sz w:val="26"/>
          <w:szCs w:val="26"/>
        </w:rPr>
        <w:t>As such, we shall adopt the</w:t>
      </w:r>
      <w:r w:rsidR="000A6AB2">
        <w:rPr>
          <w:sz w:val="26"/>
          <w:szCs w:val="26"/>
        </w:rPr>
        <w:t xml:space="preserve"> ALJ’s findings in this regard</w:t>
      </w:r>
      <w:r w:rsidR="002F7832">
        <w:rPr>
          <w:sz w:val="26"/>
          <w:szCs w:val="26"/>
        </w:rPr>
        <w:t>.</w:t>
      </w:r>
    </w:p>
    <w:p w14:paraId="25B621F7" w14:textId="77777777" w:rsidR="002F7832" w:rsidRDefault="002F7832" w:rsidP="001179C2">
      <w:pPr>
        <w:pStyle w:val="Default"/>
        <w:spacing w:line="360" w:lineRule="auto"/>
        <w:ind w:firstLine="1440"/>
        <w:rPr>
          <w:sz w:val="26"/>
          <w:szCs w:val="26"/>
        </w:rPr>
      </w:pPr>
    </w:p>
    <w:p w14:paraId="5741B5C7" w14:textId="77777777" w:rsidR="00C80BF9" w:rsidRDefault="002F7832" w:rsidP="001179C2">
      <w:pPr>
        <w:pStyle w:val="Default"/>
        <w:spacing w:line="360" w:lineRule="auto"/>
        <w:ind w:firstLine="1440"/>
        <w:rPr>
          <w:sz w:val="26"/>
          <w:szCs w:val="26"/>
        </w:rPr>
      </w:pPr>
      <w:r>
        <w:rPr>
          <w:sz w:val="26"/>
          <w:szCs w:val="26"/>
        </w:rPr>
        <w:t>Accordingly, we shall deny the Exceptions filed by the Complainant and adopt the Initial Decision of ALJ Barnes.</w:t>
      </w:r>
      <w:r w:rsidR="00E43909">
        <w:rPr>
          <w:sz w:val="26"/>
          <w:szCs w:val="26"/>
        </w:rPr>
        <w:t xml:space="preserve"> </w:t>
      </w:r>
    </w:p>
    <w:p w14:paraId="0EE78437" w14:textId="77777777" w:rsidR="00C80BF9" w:rsidRDefault="00C80BF9" w:rsidP="001179C2">
      <w:pPr>
        <w:pStyle w:val="Default"/>
        <w:spacing w:line="360" w:lineRule="auto"/>
        <w:rPr>
          <w:sz w:val="26"/>
          <w:szCs w:val="26"/>
        </w:rPr>
      </w:pPr>
    </w:p>
    <w:p w14:paraId="62C7DB30" w14:textId="77777777" w:rsidR="00C80BF9" w:rsidRPr="00A353C3" w:rsidRDefault="00C80BF9" w:rsidP="001179C2">
      <w:pPr>
        <w:keepNext/>
        <w:widowControl/>
        <w:tabs>
          <w:tab w:val="left" w:pos="-720"/>
        </w:tabs>
        <w:suppressAutoHyphens/>
        <w:spacing w:line="360" w:lineRule="auto"/>
        <w:jc w:val="center"/>
        <w:outlineLvl w:val="1"/>
        <w:rPr>
          <w:sz w:val="26"/>
          <w:szCs w:val="26"/>
        </w:rPr>
      </w:pPr>
      <w:r w:rsidRPr="00A353C3">
        <w:rPr>
          <w:b/>
          <w:sz w:val="26"/>
          <w:szCs w:val="26"/>
        </w:rPr>
        <w:t>Conclusion</w:t>
      </w:r>
    </w:p>
    <w:p w14:paraId="2830BCE5" w14:textId="77777777" w:rsidR="00C80BF9" w:rsidRPr="00A353C3" w:rsidRDefault="00C80BF9" w:rsidP="001179C2">
      <w:pPr>
        <w:keepNext/>
        <w:widowControl/>
        <w:tabs>
          <w:tab w:val="left" w:pos="-720"/>
        </w:tabs>
        <w:suppressAutoHyphens/>
        <w:spacing w:line="360" w:lineRule="auto"/>
        <w:rPr>
          <w:sz w:val="26"/>
          <w:szCs w:val="26"/>
        </w:rPr>
      </w:pPr>
    </w:p>
    <w:p w14:paraId="70CB6BB7" w14:textId="7478BC1A" w:rsidR="00C80BF9" w:rsidRDefault="00C80BF9" w:rsidP="001179C2">
      <w:pPr>
        <w:widowControl/>
        <w:tabs>
          <w:tab w:val="left" w:pos="-720"/>
        </w:tabs>
        <w:suppressAutoHyphens/>
        <w:spacing w:line="360" w:lineRule="auto"/>
        <w:ind w:firstLine="1440"/>
        <w:rPr>
          <w:b/>
          <w:sz w:val="26"/>
          <w:szCs w:val="26"/>
        </w:rPr>
      </w:pPr>
      <w:r w:rsidRPr="00A353C3">
        <w:rPr>
          <w:sz w:val="26"/>
          <w:szCs w:val="26"/>
        </w:rPr>
        <w:t xml:space="preserve">In light of the </w:t>
      </w:r>
      <w:r w:rsidR="000A6AB2">
        <w:rPr>
          <w:sz w:val="26"/>
          <w:szCs w:val="26"/>
        </w:rPr>
        <w:t xml:space="preserve">foregoing </w:t>
      </w:r>
      <w:r w:rsidRPr="00A353C3">
        <w:rPr>
          <w:sz w:val="26"/>
          <w:szCs w:val="26"/>
        </w:rPr>
        <w:t>discussion, we shall</w:t>
      </w:r>
      <w:r w:rsidR="002F7832">
        <w:rPr>
          <w:sz w:val="26"/>
          <w:szCs w:val="26"/>
        </w:rPr>
        <w:t xml:space="preserve"> deny</w:t>
      </w:r>
      <w:r w:rsidRPr="00A353C3">
        <w:rPr>
          <w:sz w:val="26"/>
          <w:szCs w:val="26"/>
        </w:rPr>
        <w:t xml:space="preserve"> the Exceptions</w:t>
      </w:r>
      <w:r>
        <w:rPr>
          <w:sz w:val="26"/>
          <w:szCs w:val="26"/>
        </w:rPr>
        <w:t xml:space="preserve"> filed by </w:t>
      </w:r>
      <w:r w:rsidR="002F7832">
        <w:rPr>
          <w:sz w:val="26"/>
          <w:szCs w:val="26"/>
        </w:rPr>
        <w:t>Tyise Y. Ballard and adopt</w:t>
      </w:r>
      <w:r>
        <w:rPr>
          <w:sz w:val="26"/>
          <w:szCs w:val="26"/>
        </w:rPr>
        <w:t xml:space="preserve"> the </w:t>
      </w:r>
      <w:r w:rsidRPr="00A353C3">
        <w:rPr>
          <w:sz w:val="26"/>
          <w:szCs w:val="26"/>
        </w:rPr>
        <w:t>ALJ’s Initial Decision</w:t>
      </w:r>
      <w:r w:rsidR="003A12B5">
        <w:rPr>
          <w:sz w:val="26"/>
          <w:szCs w:val="26"/>
        </w:rPr>
        <w:t xml:space="preserve"> which grants</w:t>
      </w:r>
      <w:r>
        <w:rPr>
          <w:sz w:val="26"/>
          <w:szCs w:val="26"/>
        </w:rPr>
        <w:t xml:space="preserve"> the </w:t>
      </w:r>
      <w:r w:rsidRPr="00A353C3">
        <w:rPr>
          <w:sz w:val="26"/>
          <w:szCs w:val="26"/>
        </w:rPr>
        <w:t>Complaint</w:t>
      </w:r>
      <w:r>
        <w:rPr>
          <w:sz w:val="26"/>
          <w:szCs w:val="26"/>
        </w:rPr>
        <w:t>,</w:t>
      </w:r>
      <w:r w:rsidR="003A12B5">
        <w:rPr>
          <w:sz w:val="26"/>
          <w:szCs w:val="26"/>
        </w:rPr>
        <w:t xml:space="preserve"> in part, and denies the Complaint, in part,</w:t>
      </w:r>
      <w:r w:rsidRPr="00A353C3">
        <w:rPr>
          <w:sz w:val="26"/>
          <w:szCs w:val="26"/>
        </w:rPr>
        <w:t xml:space="preserve"> consistent with this Opinion and Order</w:t>
      </w:r>
      <w:r>
        <w:rPr>
          <w:sz w:val="26"/>
          <w:szCs w:val="26"/>
        </w:rPr>
        <w:t xml:space="preserve">; </w:t>
      </w:r>
      <w:r w:rsidRPr="00A353C3">
        <w:rPr>
          <w:b/>
          <w:sz w:val="26"/>
          <w:szCs w:val="26"/>
        </w:rPr>
        <w:t>THEREFORE,</w:t>
      </w:r>
    </w:p>
    <w:p w14:paraId="46F0331B" w14:textId="77777777" w:rsidR="00C80BF9" w:rsidRPr="00A353C3" w:rsidRDefault="00C80BF9" w:rsidP="001179C2">
      <w:pPr>
        <w:widowControl/>
        <w:tabs>
          <w:tab w:val="left" w:pos="-720"/>
        </w:tabs>
        <w:suppressAutoHyphens/>
        <w:spacing w:line="360" w:lineRule="auto"/>
        <w:ind w:firstLine="1440"/>
        <w:rPr>
          <w:sz w:val="26"/>
          <w:szCs w:val="26"/>
        </w:rPr>
      </w:pPr>
    </w:p>
    <w:p w14:paraId="07E574BE" w14:textId="77777777" w:rsidR="00C80BF9" w:rsidRPr="00A353C3" w:rsidRDefault="00C80BF9" w:rsidP="001179C2">
      <w:pPr>
        <w:widowControl/>
        <w:tabs>
          <w:tab w:val="left" w:pos="-720"/>
        </w:tabs>
        <w:suppressAutoHyphens/>
        <w:spacing w:line="360" w:lineRule="auto"/>
        <w:ind w:firstLine="1440"/>
        <w:rPr>
          <w:b/>
          <w:sz w:val="26"/>
          <w:szCs w:val="26"/>
        </w:rPr>
      </w:pPr>
      <w:r w:rsidRPr="00A353C3">
        <w:rPr>
          <w:b/>
          <w:sz w:val="26"/>
          <w:szCs w:val="26"/>
        </w:rPr>
        <w:t>IT IS ORDERED:</w:t>
      </w:r>
    </w:p>
    <w:p w14:paraId="08BC6003" w14:textId="77777777" w:rsidR="00C80BF9" w:rsidRPr="00A353C3" w:rsidRDefault="00C80BF9" w:rsidP="001179C2">
      <w:pPr>
        <w:widowControl/>
        <w:tabs>
          <w:tab w:val="left" w:pos="-720"/>
        </w:tabs>
        <w:suppressAutoHyphens/>
        <w:spacing w:line="360" w:lineRule="auto"/>
        <w:rPr>
          <w:sz w:val="26"/>
          <w:szCs w:val="26"/>
        </w:rPr>
      </w:pPr>
    </w:p>
    <w:p w14:paraId="3DBC1567" w14:textId="77777777" w:rsidR="00C80BF9" w:rsidRDefault="00C80BF9" w:rsidP="001179C2">
      <w:pPr>
        <w:widowControl/>
        <w:tabs>
          <w:tab w:val="left" w:pos="-720"/>
        </w:tabs>
        <w:suppressAutoHyphens/>
        <w:spacing w:line="360" w:lineRule="auto"/>
        <w:ind w:firstLine="1440"/>
        <w:rPr>
          <w:sz w:val="26"/>
          <w:szCs w:val="26"/>
        </w:rPr>
      </w:pPr>
      <w:r w:rsidRPr="00A353C3">
        <w:rPr>
          <w:sz w:val="26"/>
          <w:szCs w:val="26"/>
        </w:rPr>
        <w:t>1.</w:t>
      </w:r>
      <w:r w:rsidRPr="00A353C3">
        <w:rPr>
          <w:sz w:val="26"/>
          <w:szCs w:val="26"/>
        </w:rPr>
        <w:tab/>
        <w:t>That the Exce</w:t>
      </w:r>
      <w:r>
        <w:rPr>
          <w:sz w:val="26"/>
          <w:szCs w:val="26"/>
        </w:rPr>
        <w:t>ptions filed by Tyise Y. Ballard</w:t>
      </w:r>
      <w:r w:rsidRPr="00A353C3">
        <w:rPr>
          <w:sz w:val="26"/>
          <w:szCs w:val="26"/>
        </w:rPr>
        <w:t xml:space="preserve"> on </w:t>
      </w:r>
      <w:r>
        <w:rPr>
          <w:sz w:val="26"/>
          <w:szCs w:val="26"/>
        </w:rPr>
        <w:t>May 31</w:t>
      </w:r>
      <w:r w:rsidRPr="00A353C3">
        <w:rPr>
          <w:sz w:val="26"/>
          <w:szCs w:val="26"/>
        </w:rPr>
        <w:t>, 2016, to the Initial Decision of Administrative La</w:t>
      </w:r>
      <w:r>
        <w:rPr>
          <w:sz w:val="26"/>
          <w:szCs w:val="26"/>
        </w:rPr>
        <w:t>w Judge Elizabeth H. Barnes</w:t>
      </w:r>
      <w:r w:rsidRPr="00A353C3">
        <w:rPr>
          <w:sz w:val="26"/>
          <w:szCs w:val="26"/>
        </w:rPr>
        <w:t xml:space="preserve">, are </w:t>
      </w:r>
      <w:r>
        <w:rPr>
          <w:sz w:val="26"/>
          <w:szCs w:val="26"/>
        </w:rPr>
        <w:t>denied</w:t>
      </w:r>
      <w:r w:rsidRPr="00A353C3">
        <w:rPr>
          <w:sz w:val="26"/>
          <w:szCs w:val="26"/>
        </w:rPr>
        <w:t>.</w:t>
      </w:r>
    </w:p>
    <w:p w14:paraId="738DE0BD" w14:textId="77777777" w:rsidR="002F7832" w:rsidRDefault="002F7832" w:rsidP="001179C2">
      <w:pPr>
        <w:widowControl/>
        <w:tabs>
          <w:tab w:val="left" w:pos="-720"/>
        </w:tabs>
        <w:suppressAutoHyphens/>
        <w:spacing w:line="360" w:lineRule="auto"/>
        <w:ind w:firstLine="1440"/>
        <w:rPr>
          <w:sz w:val="26"/>
          <w:szCs w:val="26"/>
        </w:rPr>
      </w:pPr>
    </w:p>
    <w:p w14:paraId="24F3A813" w14:textId="02C04F41" w:rsidR="00C80BF9" w:rsidRPr="00A353C3" w:rsidRDefault="00C80BF9" w:rsidP="001179C2">
      <w:pPr>
        <w:widowControl/>
        <w:tabs>
          <w:tab w:val="left" w:pos="-720"/>
        </w:tabs>
        <w:suppressAutoHyphens/>
        <w:spacing w:line="360" w:lineRule="auto"/>
        <w:ind w:firstLine="1440"/>
        <w:rPr>
          <w:sz w:val="26"/>
          <w:szCs w:val="26"/>
        </w:rPr>
      </w:pPr>
      <w:r>
        <w:rPr>
          <w:sz w:val="26"/>
          <w:szCs w:val="26"/>
        </w:rPr>
        <w:t>2.</w:t>
      </w:r>
      <w:r>
        <w:rPr>
          <w:sz w:val="26"/>
          <w:szCs w:val="26"/>
        </w:rPr>
        <w:tab/>
      </w:r>
      <w:r w:rsidR="002F7832" w:rsidRPr="00A353C3">
        <w:rPr>
          <w:sz w:val="26"/>
          <w:szCs w:val="26"/>
        </w:rPr>
        <w:t xml:space="preserve">That the Initial Decision of Administrative Law Judge </w:t>
      </w:r>
      <w:r w:rsidR="002F7832">
        <w:rPr>
          <w:sz w:val="26"/>
          <w:szCs w:val="26"/>
        </w:rPr>
        <w:t>Elizabeth</w:t>
      </w:r>
      <w:r w:rsidR="000A6AB2">
        <w:rPr>
          <w:sz w:val="26"/>
          <w:szCs w:val="26"/>
        </w:rPr>
        <w:t> </w:t>
      </w:r>
      <w:r w:rsidR="002F7832">
        <w:rPr>
          <w:sz w:val="26"/>
          <w:szCs w:val="26"/>
        </w:rPr>
        <w:t>H.</w:t>
      </w:r>
      <w:r w:rsidR="000A6AB2">
        <w:rPr>
          <w:sz w:val="26"/>
          <w:szCs w:val="26"/>
        </w:rPr>
        <w:t> </w:t>
      </w:r>
      <w:r w:rsidR="002F7832">
        <w:rPr>
          <w:sz w:val="26"/>
          <w:szCs w:val="26"/>
        </w:rPr>
        <w:t>Barnes, issued on May 13, 2016, is adopted</w:t>
      </w:r>
      <w:r w:rsidR="002F7832" w:rsidRPr="00A353C3">
        <w:rPr>
          <w:sz w:val="26"/>
          <w:szCs w:val="26"/>
        </w:rPr>
        <w:t>.</w:t>
      </w:r>
    </w:p>
    <w:p w14:paraId="3283ACA8" w14:textId="77777777" w:rsidR="00C80BF9" w:rsidRPr="00A353C3" w:rsidRDefault="00C80BF9" w:rsidP="001179C2">
      <w:pPr>
        <w:widowControl/>
        <w:tabs>
          <w:tab w:val="left" w:pos="-720"/>
        </w:tabs>
        <w:suppressAutoHyphens/>
        <w:spacing w:line="360" w:lineRule="auto"/>
        <w:ind w:firstLine="1440"/>
        <w:rPr>
          <w:sz w:val="26"/>
          <w:szCs w:val="26"/>
        </w:rPr>
      </w:pPr>
    </w:p>
    <w:p w14:paraId="00837503" w14:textId="322A9037" w:rsidR="00C80BF9" w:rsidRPr="00A353C3" w:rsidRDefault="00C80BF9" w:rsidP="00B2703A">
      <w:pPr>
        <w:keepNext/>
        <w:keepLines/>
        <w:widowControl/>
        <w:tabs>
          <w:tab w:val="left" w:pos="-720"/>
        </w:tabs>
        <w:suppressAutoHyphens/>
        <w:spacing w:line="360" w:lineRule="auto"/>
        <w:ind w:firstLine="1440"/>
        <w:rPr>
          <w:b/>
          <w:sz w:val="26"/>
          <w:szCs w:val="26"/>
        </w:rPr>
      </w:pPr>
      <w:r>
        <w:rPr>
          <w:sz w:val="26"/>
          <w:szCs w:val="26"/>
        </w:rPr>
        <w:lastRenderedPageBreak/>
        <w:t>3</w:t>
      </w:r>
      <w:r w:rsidRPr="00A353C3">
        <w:rPr>
          <w:sz w:val="26"/>
          <w:szCs w:val="26"/>
        </w:rPr>
        <w:t>.</w:t>
      </w:r>
      <w:r w:rsidRPr="00A353C3">
        <w:rPr>
          <w:sz w:val="26"/>
          <w:szCs w:val="26"/>
        </w:rPr>
        <w:tab/>
      </w:r>
      <w:r w:rsidR="002F7832" w:rsidRPr="00A353C3">
        <w:rPr>
          <w:sz w:val="26"/>
          <w:szCs w:val="26"/>
        </w:rPr>
        <w:t>That the Formal Complaint filed on</w:t>
      </w:r>
      <w:r w:rsidR="002F7832">
        <w:rPr>
          <w:sz w:val="26"/>
          <w:szCs w:val="26"/>
        </w:rPr>
        <w:t xml:space="preserve"> December 29, 2015, at Docket No. F</w:t>
      </w:r>
      <w:r w:rsidR="002F7832">
        <w:rPr>
          <w:sz w:val="26"/>
          <w:szCs w:val="26"/>
        </w:rPr>
        <w:noBreakHyphen/>
        <w:t>2015-2521323</w:t>
      </w:r>
      <w:r w:rsidR="000A6AB2">
        <w:rPr>
          <w:sz w:val="26"/>
          <w:szCs w:val="26"/>
        </w:rPr>
        <w:t>,</w:t>
      </w:r>
      <w:r w:rsidR="002F7832" w:rsidRPr="00A353C3">
        <w:rPr>
          <w:sz w:val="26"/>
          <w:szCs w:val="26"/>
        </w:rPr>
        <w:t xml:space="preserve"> by </w:t>
      </w:r>
      <w:r w:rsidR="002F7832">
        <w:rPr>
          <w:sz w:val="26"/>
          <w:szCs w:val="26"/>
        </w:rPr>
        <w:t xml:space="preserve">Tyise </w:t>
      </w:r>
      <w:r w:rsidR="003A12B5">
        <w:rPr>
          <w:sz w:val="26"/>
          <w:szCs w:val="26"/>
        </w:rPr>
        <w:t xml:space="preserve">Y. </w:t>
      </w:r>
      <w:r w:rsidR="002F7832">
        <w:rPr>
          <w:sz w:val="26"/>
          <w:szCs w:val="26"/>
        </w:rPr>
        <w:t>Ballard</w:t>
      </w:r>
      <w:r w:rsidR="002F7832" w:rsidRPr="00A353C3">
        <w:rPr>
          <w:sz w:val="26"/>
          <w:szCs w:val="26"/>
        </w:rPr>
        <w:t xml:space="preserve"> against </w:t>
      </w:r>
      <w:r w:rsidR="002F7832">
        <w:rPr>
          <w:sz w:val="26"/>
          <w:szCs w:val="26"/>
        </w:rPr>
        <w:t>PPL Electric Utilities Corporation is granted, in part, and dismissed, in part</w:t>
      </w:r>
      <w:r w:rsidR="002F7832" w:rsidRPr="00A353C3">
        <w:rPr>
          <w:sz w:val="26"/>
          <w:szCs w:val="26"/>
        </w:rPr>
        <w:t>.</w:t>
      </w:r>
    </w:p>
    <w:p w14:paraId="4E2CAE9C" w14:textId="77777777" w:rsidR="00C80BF9" w:rsidRPr="00A353C3" w:rsidRDefault="00C80BF9" w:rsidP="00B2703A">
      <w:pPr>
        <w:keepNext/>
        <w:keepLines/>
        <w:widowControl/>
        <w:tabs>
          <w:tab w:val="left" w:pos="0"/>
        </w:tabs>
        <w:suppressAutoHyphens/>
        <w:spacing w:line="360" w:lineRule="auto"/>
        <w:ind w:firstLine="1440"/>
        <w:rPr>
          <w:spacing w:val="-3"/>
          <w:sz w:val="26"/>
          <w:szCs w:val="26"/>
        </w:rPr>
      </w:pPr>
    </w:p>
    <w:p w14:paraId="23336B32" w14:textId="57F8E654" w:rsidR="00C80BF9" w:rsidRDefault="00C80BF9" w:rsidP="001179C2">
      <w:pPr>
        <w:widowControl/>
        <w:spacing w:line="360" w:lineRule="auto"/>
        <w:ind w:firstLine="1440"/>
        <w:rPr>
          <w:spacing w:val="-3"/>
          <w:sz w:val="26"/>
          <w:szCs w:val="26"/>
        </w:rPr>
      </w:pPr>
      <w:r>
        <w:rPr>
          <w:spacing w:val="-3"/>
          <w:sz w:val="26"/>
          <w:szCs w:val="26"/>
        </w:rPr>
        <w:t>4</w:t>
      </w:r>
      <w:r w:rsidRPr="00A353C3">
        <w:rPr>
          <w:spacing w:val="-3"/>
          <w:sz w:val="26"/>
          <w:szCs w:val="26"/>
        </w:rPr>
        <w:t>.</w:t>
      </w:r>
      <w:r w:rsidRPr="00A353C3">
        <w:rPr>
          <w:spacing w:val="-3"/>
          <w:sz w:val="26"/>
          <w:szCs w:val="26"/>
        </w:rPr>
        <w:tab/>
      </w:r>
      <w:r w:rsidR="002F7832">
        <w:rPr>
          <w:spacing w:val="-3"/>
          <w:sz w:val="26"/>
          <w:szCs w:val="26"/>
        </w:rPr>
        <w:t xml:space="preserve">That PPL Electric Utilities Corporation shall issue bills </w:t>
      </w:r>
      <w:r w:rsidR="003A12B5">
        <w:rPr>
          <w:spacing w:val="-3"/>
          <w:sz w:val="26"/>
          <w:szCs w:val="26"/>
        </w:rPr>
        <w:t xml:space="preserve">on a </w:t>
      </w:r>
      <w:r w:rsidR="002F7832">
        <w:rPr>
          <w:spacing w:val="-3"/>
          <w:sz w:val="26"/>
          <w:szCs w:val="26"/>
        </w:rPr>
        <w:t>going forward basis to Tyise Y. Ballard to include Ms. Ballard’s actual monthly usage, plus 1/8</w:t>
      </w:r>
      <w:r w:rsidR="002F7832">
        <w:rPr>
          <w:spacing w:val="-3"/>
          <w:sz w:val="26"/>
          <w:szCs w:val="26"/>
          <w:vertAlign w:val="superscript"/>
        </w:rPr>
        <w:t>th</w:t>
      </w:r>
      <w:r w:rsidR="002F7832">
        <w:rPr>
          <w:spacing w:val="-3"/>
          <w:sz w:val="26"/>
          <w:szCs w:val="26"/>
        </w:rPr>
        <w:t xml:space="preserve"> towards her arrearage until it is </w:t>
      </w:r>
      <w:r w:rsidR="0078109A">
        <w:rPr>
          <w:spacing w:val="-3"/>
          <w:sz w:val="26"/>
          <w:szCs w:val="26"/>
        </w:rPr>
        <w:t>paid off</w:t>
      </w:r>
      <w:r w:rsidR="006B13BC">
        <w:rPr>
          <w:spacing w:val="-3"/>
          <w:sz w:val="26"/>
          <w:szCs w:val="26"/>
        </w:rPr>
        <w:t xml:space="preserve"> in its entirety</w:t>
      </w:r>
      <w:r w:rsidR="002F7832">
        <w:rPr>
          <w:spacing w:val="-3"/>
          <w:sz w:val="26"/>
          <w:szCs w:val="26"/>
        </w:rPr>
        <w:t>.</w:t>
      </w:r>
    </w:p>
    <w:p w14:paraId="06A417E9" w14:textId="77777777" w:rsidR="002F7832" w:rsidRDefault="002F7832" w:rsidP="001179C2">
      <w:pPr>
        <w:widowControl/>
        <w:spacing w:line="360" w:lineRule="auto"/>
        <w:ind w:firstLine="1440"/>
        <w:rPr>
          <w:spacing w:val="-3"/>
          <w:sz w:val="26"/>
          <w:szCs w:val="26"/>
        </w:rPr>
      </w:pPr>
    </w:p>
    <w:p w14:paraId="603608B4" w14:textId="77777777" w:rsidR="002F7832" w:rsidRDefault="002F7832" w:rsidP="001179C2">
      <w:pPr>
        <w:widowControl/>
        <w:spacing w:line="360" w:lineRule="auto"/>
        <w:ind w:firstLine="1440"/>
        <w:rPr>
          <w:spacing w:val="-3"/>
          <w:sz w:val="26"/>
          <w:szCs w:val="26"/>
        </w:rPr>
      </w:pPr>
      <w:r>
        <w:rPr>
          <w:spacing w:val="-3"/>
          <w:sz w:val="26"/>
          <w:szCs w:val="26"/>
        </w:rPr>
        <w:t>5.</w:t>
      </w:r>
      <w:r>
        <w:rPr>
          <w:spacing w:val="-3"/>
          <w:sz w:val="26"/>
          <w:szCs w:val="26"/>
        </w:rPr>
        <w:tab/>
        <w:t>That PPL Electric Utilities Corporation shall cease and desist from further violations of the Public Utility Code</w:t>
      </w:r>
      <w:r w:rsidR="006B4A23">
        <w:rPr>
          <w:spacing w:val="-3"/>
          <w:sz w:val="26"/>
          <w:szCs w:val="26"/>
        </w:rPr>
        <w:t>.</w:t>
      </w:r>
    </w:p>
    <w:p w14:paraId="13F8D109" w14:textId="77777777" w:rsidR="006B4A23" w:rsidRDefault="006B4A23" w:rsidP="001179C2">
      <w:pPr>
        <w:widowControl/>
        <w:spacing w:line="360" w:lineRule="auto"/>
        <w:ind w:firstLine="1440"/>
        <w:rPr>
          <w:spacing w:val="-3"/>
          <w:sz w:val="26"/>
          <w:szCs w:val="26"/>
        </w:rPr>
      </w:pPr>
    </w:p>
    <w:p w14:paraId="4B781279" w14:textId="5DD49FFC" w:rsidR="006B4A23" w:rsidRDefault="006B4A23" w:rsidP="001179C2">
      <w:pPr>
        <w:widowControl/>
        <w:spacing w:line="360" w:lineRule="auto"/>
        <w:ind w:firstLine="1440"/>
        <w:rPr>
          <w:spacing w:val="-3"/>
          <w:sz w:val="26"/>
          <w:szCs w:val="26"/>
        </w:rPr>
      </w:pPr>
      <w:r>
        <w:rPr>
          <w:spacing w:val="-3"/>
          <w:sz w:val="26"/>
          <w:szCs w:val="26"/>
        </w:rPr>
        <w:t>6.</w:t>
      </w:r>
      <w:r>
        <w:rPr>
          <w:spacing w:val="-3"/>
          <w:sz w:val="26"/>
          <w:szCs w:val="26"/>
        </w:rPr>
        <w:tab/>
        <w:t xml:space="preserve">That, </w:t>
      </w:r>
      <w:r w:rsidR="008536C2">
        <w:rPr>
          <w:spacing w:val="-3"/>
          <w:sz w:val="26"/>
          <w:szCs w:val="26"/>
        </w:rPr>
        <w:t xml:space="preserve">in accordance with Section 3301 of the Public Utility Code, 66 Pa. C.S. § 3301, </w:t>
      </w:r>
      <w:r>
        <w:rPr>
          <w:spacing w:val="-3"/>
          <w:sz w:val="26"/>
          <w:szCs w:val="26"/>
        </w:rPr>
        <w:t xml:space="preserve">within thirty days of the </w:t>
      </w:r>
      <w:r w:rsidR="00B2703A">
        <w:rPr>
          <w:spacing w:val="-3"/>
          <w:sz w:val="26"/>
          <w:szCs w:val="26"/>
        </w:rPr>
        <w:t xml:space="preserve">date of </w:t>
      </w:r>
      <w:r>
        <w:rPr>
          <w:spacing w:val="-3"/>
          <w:sz w:val="26"/>
          <w:szCs w:val="26"/>
        </w:rPr>
        <w:t xml:space="preserve">entry of this Opinion and Order, PPL Electric Utilities Corporation shall remit </w:t>
      </w:r>
      <w:r w:rsidR="008536C2">
        <w:rPr>
          <w:spacing w:val="-3"/>
          <w:sz w:val="26"/>
          <w:szCs w:val="26"/>
        </w:rPr>
        <w:t xml:space="preserve">a civil penalty in the amount of </w:t>
      </w:r>
      <w:r>
        <w:rPr>
          <w:spacing w:val="-3"/>
          <w:sz w:val="26"/>
          <w:szCs w:val="26"/>
        </w:rPr>
        <w:t>$250, payable by certified check or money order, to “Commonwealth of Pennsylvania” and sent to:</w:t>
      </w:r>
    </w:p>
    <w:p w14:paraId="58697B61" w14:textId="01B6A8F4" w:rsidR="006B4A23" w:rsidRDefault="006B4A23" w:rsidP="001179C2">
      <w:pPr>
        <w:widowControl/>
        <w:ind w:firstLine="1440"/>
        <w:rPr>
          <w:spacing w:val="-3"/>
          <w:sz w:val="26"/>
          <w:szCs w:val="26"/>
        </w:rPr>
      </w:pPr>
    </w:p>
    <w:p w14:paraId="61AF26C1" w14:textId="77777777" w:rsidR="006B4A23" w:rsidRDefault="006B4A23" w:rsidP="001179C2">
      <w:pPr>
        <w:widowControl/>
        <w:ind w:left="720" w:firstLine="1440"/>
        <w:rPr>
          <w:spacing w:val="-3"/>
          <w:sz w:val="26"/>
          <w:szCs w:val="26"/>
        </w:rPr>
      </w:pPr>
      <w:r>
        <w:rPr>
          <w:spacing w:val="-3"/>
          <w:sz w:val="26"/>
          <w:szCs w:val="26"/>
        </w:rPr>
        <w:t>Secretary</w:t>
      </w:r>
    </w:p>
    <w:p w14:paraId="176EB73F" w14:textId="77777777" w:rsidR="006B4A23" w:rsidRDefault="006B4A23" w:rsidP="001179C2">
      <w:pPr>
        <w:widowControl/>
        <w:ind w:firstLine="1440"/>
        <w:rPr>
          <w:spacing w:val="-3"/>
          <w:sz w:val="26"/>
          <w:szCs w:val="26"/>
        </w:rPr>
      </w:pPr>
      <w:r>
        <w:rPr>
          <w:spacing w:val="-3"/>
          <w:sz w:val="26"/>
          <w:szCs w:val="26"/>
        </w:rPr>
        <w:tab/>
        <w:t>Pennsylvania Public Utility Commission</w:t>
      </w:r>
    </w:p>
    <w:p w14:paraId="0D78AC67" w14:textId="77777777" w:rsidR="006B4A23" w:rsidRDefault="006B4A23" w:rsidP="001179C2">
      <w:pPr>
        <w:widowControl/>
        <w:ind w:firstLine="1440"/>
        <w:rPr>
          <w:spacing w:val="-3"/>
          <w:sz w:val="26"/>
          <w:szCs w:val="26"/>
        </w:rPr>
      </w:pPr>
      <w:r>
        <w:rPr>
          <w:spacing w:val="-3"/>
          <w:sz w:val="26"/>
          <w:szCs w:val="26"/>
        </w:rPr>
        <w:tab/>
        <w:t>400 North Street</w:t>
      </w:r>
    </w:p>
    <w:p w14:paraId="697AADF4" w14:textId="77777777" w:rsidR="006B4A23" w:rsidRDefault="006B4A23" w:rsidP="001179C2">
      <w:pPr>
        <w:widowControl/>
        <w:ind w:left="720" w:firstLine="1440"/>
        <w:rPr>
          <w:spacing w:val="-3"/>
          <w:sz w:val="26"/>
          <w:szCs w:val="26"/>
        </w:rPr>
      </w:pPr>
      <w:r>
        <w:rPr>
          <w:spacing w:val="-3"/>
          <w:sz w:val="26"/>
          <w:szCs w:val="26"/>
        </w:rPr>
        <w:t>Harrisburg, PA  17120</w:t>
      </w:r>
    </w:p>
    <w:p w14:paraId="22704EDF" w14:textId="77777777" w:rsidR="006B4A23" w:rsidRDefault="006B4A23" w:rsidP="001179C2">
      <w:pPr>
        <w:widowControl/>
        <w:spacing w:line="360" w:lineRule="auto"/>
        <w:ind w:firstLine="1440"/>
        <w:rPr>
          <w:spacing w:val="-3"/>
          <w:sz w:val="26"/>
          <w:szCs w:val="26"/>
        </w:rPr>
      </w:pPr>
    </w:p>
    <w:p w14:paraId="498E83B3" w14:textId="7FFED108" w:rsidR="006B4A23" w:rsidRPr="002F7832" w:rsidRDefault="006B4A23" w:rsidP="001179C2">
      <w:pPr>
        <w:widowControl/>
        <w:spacing w:line="360" w:lineRule="auto"/>
        <w:ind w:firstLine="1440"/>
        <w:rPr>
          <w:sz w:val="26"/>
          <w:szCs w:val="26"/>
        </w:rPr>
      </w:pPr>
      <w:r>
        <w:rPr>
          <w:spacing w:val="-3"/>
          <w:sz w:val="26"/>
          <w:szCs w:val="26"/>
        </w:rPr>
        <w:t>7.</w:t>
      </w:r>
      <w:r>
        <w:rPr>
          <w:spacing w:val="-3"/>
          <w:sz w:val="26"/>
          <w:szCs w:val="26"/>
        </w:rPr>
        <w:tab/>
        <w:t>That a copy of this Opinion and Order shall be served upon the Financial and Assessment Chief, Office of Administrative Services.</w:t>
      </w:r>
    </w:p>
    <w:p w14:paraId="7B5F36D3" w14:textId="77777777" w:rsidR="00C80BF9" w:rsidRDefault="00C80BF9" w:rsidP="001179C2">
      <w:pPr>
        <w:widowControl/>
        <w:spacing w:line="360" w:lineRule="auto"/>
        <w:rPr>
          <w:sz w:val="26"/>
          <w:szCs w:val="26"/>
        </w:rPr>
      </w:pPr>
    </w:p>
    <w:p w14:paraId="0EC743D4" w14:textId="77777777" w:rsidR="006B4A23" w:rsidRDefault="006B4A23" w:rsidP="000D5E4B">
      <w:pPr>
        <w:keepNext/>
        <w:keepLines/>
        <w:widowControl/>
        <w:spacing w:line="360" w:lineRule="auto"/>
        <w:rPr>
          <w:sz w:val="26"/>
          <w:szCs w:val="26"/>
        </w:rPr>
      </w:pPr>
      <w:r>
        <w:rPr>
          <w:sz w:val="26"/>
          <w:szCs w:val="26"/>
        </w:rPr>
        <w:lastRenderedPageBreak/>
        <w:tab/>
      </w:r>
      <w:r>
        <w:rPr>
          <w:sz w:val="26"/>
          <w:szCs w:val="26"/>
        </w:rPr>
        <w:tab/>
        <w:t>8.</w:t>
      </w:r>
      <w:r>
        <w:rPr>
          <w:sz w:val="26"/>
          <w:szCs w:val="26"/>
        </w:rPr>
        <w:tab/>
        <w:t>That the Secretary’s Bureau shall mark this proceeding closed upon payment of the civil penalty as set forth in Ordering Paragraph No. 6.</w:t>
      </w:r>
    </w:p>
    <w:p w14:paraId="0D81C335" w14:textId="77777777" w:rsidR="003A12B5" w:rsidRPr="00A353C3" w:rsidRDefault="003A12B5" w:rsidP="000D5E4B">
      <w:pPr>
        <w:keepNext/>
        <w:keepLines/>
        <w:widowControl/>
        <w:spacing w:line="360" w:lineRule="auto"/>
        <w:rPr>
          <w:sz w:val="26"/>
          <w:szCs w:val="26"/>
        </w:rPr>
      </w:pPr>
    </w:p>
    <w:p w14:paraId="462A7BA8" w14:textId="113885A8" w:rsidR="00C80BF9" w:rsidRPr="00A353C3" w:rsidRDefault="004D5FAD" w:rsidP="000D5E4B">
      <w:pPr>
        <w:keepNext/>
        <w:keepLines/>
        <w:widowControl/>
        <w:tabs>
          <w:tab w:val="left" w:pos="-720"/>
        </w:tabs>
        <w:suppressAutoHyphens/>
        <w:spacing w:line="360" w:lineRule="auto"/>
        <w:rPr>
          <w:b/>
          <w:sz w:val="26"/>
          <w:szCs w:val="26"/>
        </w:rPr>
      </w:pPr>
      <w:r>
        <w:rPr>
          <w:noProof/>
        </w:rPr>
        <w:drawing>
          <wp:anchor distT="0" distB="0" distL="114300" distR="114300" simplePos="0" relativeHeight="251659264" behindDoc="1" locked="0" layoutInCell="1" allowOverlap="1" wp14:anchorId="194A1E0C" wp14:editId="10B1658A">
            <wp:simplePos x="0" y="0"/>
            <wp:positionH relativeFrom="column">
              <wp:posOffset>3131185</wp:posOffset>
            </wp:positionH>
            <wp:positionV relativeFrom="paragraph">
              <wp:posOffset>132715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80BF9" w:rsidRPr="00A353C3">
        <w:rPr>
          <w:b/>
          <w:sz w:val="26"/>
          <w:szCs w:val="26"/>
        </w:rPr>
        <w:tab/>
      </w:r>
      <w:r w:rsidR="00C80BF9" w:rsidRPr="00A353C3">
        <w:rPr>
          <w:b/>
          <w:sz w:val="26"/>
          <w:szCs w:val="26"/>
        </w:rPr>
        <w:tab/>
      </w:r>
      <w:r w:rsidR="00C80BF9" w:rsidRPr="00A353C3">
        <w:rPr>
          <w:b/>
          <w:sz w:val="26"/>
          <w:szCs w:val="26"/>
        </w:rPr>
        <w:tab/>
      </w:r>
      <w:r w:rsidR="00C80BF9" w:rsidRPr="00A353C3">
        <w:rPr>
          <w:b/>
          <w:sz w:val="26"/>
          <w:szCs w:val="26"/>
        </w:rPr>
        <w:tab/>
      </w:r>
      <w:r w:rsidR="00C80BF9" w:rsidRPr="00A353C3">
        <w:rPr>
          <w:b/>
          <w:sz w:val="26"/>
          <w:szCs w:val="26"/>
        </w:rPr>
        <w:tab/>
      </w:r>
      <w:r w:rsidR="00C80BF9" w:rsidRPr="00A353C3">
        <w:rPr>
          <w:b/>
          <w:sz w:val="26"/>
          <w:szCs w:val="26"/>
        </w:rPr>
        <w:tab/>
      </w:r>
      <w:r w:rsidR="00C80BF9" w:rsidRPr="00A353C3">
        <w:rPr>
          <w:b/>
          <w:sz w:val="26"/>
          <w:szCs w:val="26"/>
        </w:rPr>
        <w:tab/>
        <w:t>BY THE COMMISSION,</w:t>
      </w:r>
    </w:p>
    <w:p w14:paraId="53C757CE" w14:textId="5B9C372A" w:rsidR="00C80BF9" w:rsidRDefault="00C80BF9" w:rsidP="000D5E4B">
      <w:pPr>
        <w:keepNext/>
        <w:keepLines/>
        <w:widowControl/>
        <w:tabs>
          <w:tab w:val="left" w:pos="-720"/>
        </w:tabs>
        <w:suppressAutoHyphens/>
        <w:spacing w:line="360" w:lineRule="auto"/>
        <w:rPr>
          <w:sz w:val="26"/>
          <w:szCs w:val="26"/>
        </w:rPr>
      </w:pPr>
    </w:p>
    <w:p w14:paraId="12FD33E2" w14:textId="590ADFCC" w:rsidR="00B2703A" w:rsidRPr="00A353C3" w:rsidRDefault="00B2703A" w:rsidP="000D5E4B">
      <w:pPr>
        <w:keepNext/>
        <w:keepLines/>
        <w:widowControl/>
        <w:tabs>
          <w:tab w:val="left" w:pos="-720"/>
        </w:tabs>
        <w:suppressAutoHyphens/>
        <w:spacing w:line="360" w:lineRule="auto"/>
        <w:rPr>
          <w:sz w:val="26"/>
          <w:szCs w:val="26"/>
        </w:rPr>
      </w:pPr>
    </w:p>
    <w:p w14:paraId="21806E0D" w14:textId="77777777" w:rsidR="00C80BF9" w:rsidRPr="00A353C3" w:rsidRDefault="00C80BF9" w:rsidP="000D5E4B">
      <w:pPr>
        <w:keepNext/>
        <w:keepLines/>
        <w:widowControl/>
        <w:tabs>
          <w:tab w:val="left" w:pos="-720"/>
        </w:tabs>
        <w:suppressAutoHyphens/>
        <w:rPr>
          <w:sz w:val="26"/>
          <w:szCs w:val="26"/>
        </w:rPr>
      </w:pP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t>Rosemary Chiavetta</w:t>
      </w:r>
    </w:p>
    <w:p w14:paraId="570AB7FF" w14:textId="77777777" w:rsidR="00C80BF9" w:rsidRPr="00A353C3" w:rsidRDefault="00C80BF9" w:rsidP="000D5E4B">
      <w:pPr>
        <w:keepNext/>
        <w:keepLines/>
        <w:widowControl/>
        <w:tabs>
          <w:tab w:val="left" w:pos="-720"/>
        </w:tabs>
        <w:suppressAutoHyphens/>
        <w:spacing w:line="360" w:lineRule="auto"/>
        <w:rPr>
          <w:sz w:val="26"/>
          <w:szCs w:val="26"/>
        </w:rPr>
      </w:pP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t>Secretary</w:t>
      </w:r>
    </w:p>
    <w:p w14:paraId="51419238" w14:textId="77777777" w:rsidR="00C80BF9" w:rsidRDefault="00C80BF9" w:rsidP="000D5E4B">
      <w:pPr>
        <w:keepNext/>
        <w:keepLines/>
        <w:widowControl/>
        <w:tabs>
          <w:tab w:val="left" w:pos="-720"/>
        </w:tabs>
        <w:suppressAutoHyphens/>
        <w:rPr>
          <w:sz w:val="26"/>
          <w:szCs w:val="26"/>
        </w:rPr>
      </w:pPr>
    </w:p>
    <w:p w14:paraId="5B934D5A" w14:textId="77777777" w:rsidR="00C80BF9" w:rsidRPr="00A353C3" w:rsidRDefault="00C80BF9" w:rsidP="000D5E4B">
      <w:pPr>
        <w:keepNext/>
        <w:keepLines/>
        <w:widowControl/>
        <w:tabs>
          <w:tab w:val="left" w:pos="-720"/>
        </w:tabs>
        <w:suppressAutoHyphens/>
        <w:rPr>
          <w:sz w:val="26"/>
          <w:szCs w:val="26"/>
        </w:rPr>
      </w:pPr>
      <w:r w:rsidRPr="00A353C3">
        <w:rPr>
          <w:sz w:val="26"/>
          <w:szCs w:val="26"/>
        </w:rPr>
        <w:t>(SEAL)</w:t>
      </w:r>
    </w:p>
    <w:p w14:paraId="625D1F07" w14:textId="77777777" w:rsidR="00B2703A" w:rsidRDefault="00B2703A" w:rsidP="000D5E4B">
      <w:pPr>
        <w:keepNext/>
        <w:keepLines/>
        <w:widowControl/>
        <w:tabs>
          <w:tab w:val="left" w:pos="-720"/>
        </w:tabs>
        <w:suppressAutoHyphens/>
        <w:rPr>
          <w:sz w:val="26"/>
          <w:szCs w:val="26"/>
        </w:rPr>
      </w:pPr>
    </w:p>
    <w:p w14:paraId="77CE773B" w14:textId="3C173BC7" w:rsidR="00C80BF9" w:rsidRDefault="00C80BF9" w:rsidP="000D5E4B">
      <w:pPr>
        <w:keepNext/>
        <w:keepLines/>
        <w:widowControl/>
        <w:tabs>
          <w:tab w:val="left" w:pos="-720"/>
        </w:tabs>
        <w:suppressAutoHyphens/>
        <w:rPr>
          <w:sz w:val="26"/>
          <w:szCs w:val="26"/>
        </w:rPr>
      </w:pPr>
      <w:r>
        <w:rPr>
          <w:sz w:val="26"/>
          <w:szCs w:val="26"/>
        </w:rPr>
        <w:t>ORDER ADOPTED:  March 2, 2017</w:t>
      </w:r>
    </w:p>
    <w:p w14:paraId="2534B101" w14:textId="77777777" w:rsidR="00B2703A" w:rsidRDefault="00B2703A" w:rsidP="000D5E4B">
      <w:pPr>
        <w:keepNext/>
        <w:keepLines/>
        <w:widowControl/>
        <w:tabs>
          <w:tab w:val="left" w:pos="-720"/>
        </w:tabs>
        <w:suppressAutoHyphens/>
        <w:rPr>
          <w:sz w:val="26"/>
          <w:szCs w:val="26"/>
        </w:rPr>
      </w:pPr>
    </w:p>
    <w:p w14:paraId="3A6440B1" w14:textId="0D4850A0" w:rsidR="005343F1" w:rsidRPr="0097328E" w:rsidRDefault="00C80BF9" w:rsidP="000D5E4B">
      <w:pPr>
        <w:keepNext/>
        <w:keepLines/>
        <w:widowControl/>
        <w:tabs>
          <w:tab w:val="left" w:pos="-720"/>
        </w:tabs>
        <w:suppressAutoHyphens/>
        <w:rPr>
          <w:sz w:val="26"/>
          <w:szCs w:val="26"/>
        </w:rPr>
      </w:pPr>
      <w:r w:rsidRPr="00A353C3">
        <w:rPr>
          <w:sz w:val="26"/>
          <w:szCs w:val="26"/>
        </w:rPr>
        <w:t xml:space="preserve">ORDER ENTERED:  </w:t>
      </w:r>
      <w:r w:rsidR="004D5FAD">
        <w:rPr>
          <w:sz w:val="26"/>
          <w:szCs w:val="26"/>
        </w:rPr>
        <w:t>March 2, 2017</w:t>
      </w:r>
      <w:bookmarkStart w:id="0" w:name="_GoBack"/>
      <w:bookmarkEnd w:id="0"/>
    </w:p>
    <w:sectPr w:rsidR="005343F1" w:rsidRPr="0097328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7202A" w14:textId="77777777" w:rsidR="004A3A88" w:rsidRDefault="004A3A88" w:rsidP="000F3D9D">
      <w:r>
        <w:separator/>
      </w:r>
    </w:p>
  </w:endnote>
  <w:endnote w:type="continuationSeparator" w:id="0">
    <w:p w14:paraId="0EC1F536" w14:textId="77777777" w:rsidR="004A3A88" w:rsidRDefault="004A3A88" w:rsidP="000F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78643"/>
      <w:docPartObj>
        <w:docPartGallery w:val="Page Numbers (Bottom of Page)"/>
        <w:docPartUnique/>
      </w:docPartObj>
    </w:sdtPr>
    <w:sdtEndPr>
      <w:rPr>
        <w:noProof/>
      </w:rPr>
    </w:sdtEndPr>
    <w:sdtContent>
      <w:p w14:paraId="20971F45" w14:textId="24558E54" w:rsidR="005C3C00" w:rsidRDefault="005C3C00">
        <w:pPr>
          <w:pStyle w:val="Footer"/>
          <w:jc w:val="center"/>
        </w:pPr>
        <w:r>
          <w:fldChar w:fldCharType="begin"/>
        </w:r>
        <w:r>
          <w:instrText xml:space="preserve"> PAGE   \* MERGEFORMAT </w:instrText>
        </w:r>
        <w:r>
          <w:fldChar w:fldCharType="separate"/>
        </w:r>
        <w:r w:rsidR="004D5FAD">
          <w:rPr>
            <w:noProof/>
          </w:rPr>
          <w:t>13</w:t>
        </w:r>
        <w:r>
          <w:rPr>
            <w:noProof/>
          </w:rPr>
          <w:fldChar w:fldCharType="end"/>
        </w:r>
      </w:p>
    </w:sdtContent>
  </w:sdt>
  <w:p w14:paraId="60974C57" w14:textId="77777777" w:rsidR="005C3C00" w:rsidRDefault="005C3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4927F" w14:textId="77777777" w:rsidR="004A3A88" w:rsidRDefault="004A3A88" w:rsidP="000F3D9D">
      <w:r>
        <w:separator/>
      </w:r>
    </w:p>
  </w:footnote>
  <w:footnote w:type="continuationSeparator" w:id="0">
    <w:p w14:paraId="0923165E" w14:textId="77777777" w:rsidR="004A3A88" w:rsidRDefault="004A3A88" w:rsidP="000F3D9D">
      <w:r>
        <w:continuationSeparator/>
      </w:r>
    </w:p>
  </w:footnote>
  <w:footnote w:id="1">
    <w:p w14:paraId="26825413" w14:textId="77777777" w:rsidR="000F3D9D" w:rsidRPr="000B2B02" w:rsidRDefault="000F3D9D" w:rsidP="000F3D9D">
      <w:pPr>
        <w:pStyle w:val="FootnoteText"/>
        <w:keepNext/>
        <w:keepLines/>
        <w:widowControl/>
        <w:spacing w:after="120"/>
        <w:ind w:firstLine="720"/>
        <w:rPr>
          <w:sz w:val="26"/>
          <w:szCs w:val="26"/>
        </w:rPr>
      </w:pPr>
      <w:r w:rsidRPr="000B2B02">
        <w:rPr>
          <w:rStyle w:val="FootnoteReference"/>
          <w:sz w:val="26"/>
          <w:szCs w:val="26"/>
        </w:rPr>
        <w:footnoteRef/>
      </w:r>
      <w:r>
        <w:rPr>
          <w:sz w:val="26"/>
          <w:szCs w:val="26"/>
        </w:rPr>
        <w:tab/>
        <w:t xml:space="preserve">The Exceptions that were filed with the Secretary’s Bureau on May 31, 2016, did not include a Certificate of Service.  As such, by letter dated June 3, 2016, the Secretary’s Bureau provided a copy of the Exceptions to </w:t>
      </w:r>
      <w:r w:rsidR="00E211E6">
        <w:rPr>
          <w:sz w:val="26"/>
          <w:szCs w:val="26"/>
        </w:rPr>
        <w:t>PPL Electric Utilities Corporation</w:t>
      </w:r>
      <w:r w:rsidR="00E211E6" w:rsidRPr="00314E5E">
        <w:rPr>
          <w:sz w:val="26"/>
          <w:szCs w:val="26"/>
        </w:rPr>
        <w:t xml:space="preserve"> </w:t>
      </w:r>
      <w:r w:rsidR="00E211E6">
        <w:rPr>
          <w:sz w:val="26"/>
          <w:szCs w:val="26"/>
        </w:rPr>
        <w:t>(PPL, Respondent or Company)</w:t>
      </w:r>
      <w:r>
        <w:rPr>
          <w:sz w:val="26"/>
          <w:szCs w:val="26"/>
        </w:rPr>
        <w:t>.  The letter stated that in order to avoid prejudice to any party pursuant to 52 Pa. Code § 5.535, the Respondent shall have until June 13, 2016 to file Reply Exceptions.</w:t>
      </w:r>
    </w:p>
  </w:footnote>
  <w:footnote w:id="2">
    <w:p w14:paraId="3E01C917" w14:textId="77777777" w:rsidR="00000AA9" w:rsidRPr="00EF655D" w:rsidRDefault="00000AA9" w:rsidP="00000AA9">
      <w:pPr>
        <w:pStyle w:val="FootnoteText"/>
        <w:ind w:firstLine="720"/>
        <w:rPr>
          <w:sz w:val="26"/>
          <w:szCs w:val="26"/>
        </w:rPr>
      </w:pPr>
      <w:r w:rsidRPr="00EF655D">
        <w:rPr>
          <w:rStyle w:val="FootnoteReference"/>
          <w:sz w:val="26"/>
          <w:szCs w:val="26"/>
        </w:rPr>
        <w:footnoteRef/>
      </w:r>
      <w:r>
        <w:rPr>
          <w:sz w:val="26"/>
          <w:szCs w:val="26"/>
        </w:rPr>
        <w:t xml:space="preserve"> </w:t>
      </w:r>
      <w:r>
        <w:rPr>
          <w:sz w:val="26"/>
          <w:szCs w:val="26"/>
        </w:rPr>
        <w:tab/>
      </w:r>
      <w:r>
        <w:rPr>
          <w:i/>
          <w:sz w:val="26"/>
          <w:szCs w:val="26"/>
        </w:rPr>
        <w:t>Diedrich v PECO Energy Company</w:t>
      </w:r>
      <w:r>
        <w:rPr>
          <w:sz w:val="26"/>
          <w:szCs w:val="26"/>
        </w:rPr>
        <w:t>, Docket No. F-2010-2191381 (Order entered July 19, 2012).</w:t>
      </w:r>
      <w:r w:rsidRPr="00EF655D">
        <w:rPr>
          <w:sz w:val="26"/>
          <w:szCs w:val="26"/>
        </w:rPr>
        <w:t xml:space="preserve"> </w:t>
      </w:r>
    </w:p>
  </w:footnote>
  <w:footnote w:id="3">
    <w:p w14:paraId="70E01446" w14:textId="77777777" w:rsidR="00710704" w:rsidRPr="00482137" w:rsidRDefault="00710704" w:rsidP="001179C2">
      <w:pPr>
        <w:pStyle w:val="FootnoteText"/>
        <w:keepNext/>
        <w:keepLines/>
        <w:widowControl/>
        <w:rPr>
          <w:sz w:val="26"/>
        </w:rPr>
      </w:pPr>
      <w:r w:rsidRPr="00482137">
        <w:rPr>
          <w:sz w:val="26"/>
        </w:rPr>
        <w:tab/>
      </w:r>
      <w:r w:rsidRPr="00482137">
        <w:rPr>
          <w:rStyle w:val="FootnoteReference"/>
          <w:sz w:val="26"/>
        </w:rPr>
        <w:footnoteRef/>
      </w:r>
      <w:r w:rsidRPr="00482137">
        <w:rPr>
          <w:sz w:val="26"/>
        </w:rPr>
        <w:tab/>
      </w:r>
      <w:r>
        <w:rPr>
          <w:i/>
          <w:sz w:val="26"/>
        </w:rPr>
        <w:t xml:space="preserve">See, </w:t>
      </w:r>
      <w:r w:rsidRPr="00482137">
        <w:rPr>
          <w:i/>
          <w:sz w:val="26"/>
        </w:rPr>
        <w:t>Joseph A. Rosi v. Bell Atlantic-Pa., Inc. and Sprint Communications Company</w:t>
      </w:r>
      <w:r w:rsidRPr="00482137">
        <w:rPr>
          <w:sz w:val="26"/>
        </w:rPr>
        <w:t>, Docket No. C</w:t>
      </w:r>
      <w:r w:rsidR="009F4EE8">
        <w:rPr>
          <w:sz w:val="26"/>
        </w:rPr>
        <w:t>-</w:t>
      </w:r>
      <w:r w:rsidRPr="00482137">
        <w:rPr>
          <w:sz w:val="26"/>
        </w:rPr>
        <w:t xml:space="preserve">00992409 (Order entered </w:t>
      </w:r>
      <w:r w:rsidR="00670923">
        <w:rPr>
          <w:sz w:val="26"/>
        </w:rPr>
        <w:t>March 16</w:t>
      </w:r>
      <w:r w:rsidRPr="00482137">
        <w:rPr>
          <w:sz w:val="26"/>
        </w:rPr>
        <w:t>, 2000) (</w:t>
      </w:r>
      <w:r w:rsidRPr="00BD6718">
        <w:rPr>
          <w:i/>
          <w:sz w:val="26"/>
        </w:rPr>
        <w:t>Rosi</w:t>
      </w:r>
      <w:r w:rsidRPr="00482137">
        <w:rPr>
          <w:sz w:val="26"/>
        </w:rPr>
        <w:t>) and which are now published at 52 Pa. Code § 69.1201 in the Commission’s Policy Statements and Guidelines.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9D"/>
    <w:rsid w:val="00000AA9"/>
    <w:rsid w:val="00080CED"/>
    <w:rsid w:val="00084599"/>
    <w:rsid w:val="000A5702"/>
    <w:rsid w:val="000A6AB2"/>
    <w:rsid w:val="000D5E4B"/>
    <w:rsid w:val="000F3D9D"/>
    <w:rsid w:val="000F7934"/>
    <w:rsid w:val="001179C2"/>
    <w:rsid w:val="0014202C"/>
    <w:rsid w:val="001534B6"/>
    <w:rsid w:val="00191012"/>
    <w:rsid w:val="001F7141"/>
    <w:rsid w:val="002078F9"/>
    <w:rsid w:val="00270720"/>
    <w:rsid w:val="002753A6"/>
    <w:rsid w:val="00282431"/>
    <w:rsid w:val="00296CE5"/>
    <w:rsid w:val="002D7C77"/>
    <w:rsid w:val="002F64A6"/>
    <w:rsid w:val="002F7832"/>
    <w:rsid w:val="00325650"/>
    <w:rsid w:val="003A12B5"/>
    <w:rsid w:val="003A446E"/>
    <w:rsid w:val="00400A64"/>
    <w:rsid w:val="00403424"/>
    <w:rsid w:val="00420EC2"/>
    <w:rsid w:val="0042539E"/>
    <w:rsid w:val="00437010"/>
    <w:rsid w:val="00445D67"/>
    <w:rsid w:val="004A3A88"/>
    <w:rsid w:val="004B780C"/>
    <w:rsid w:val="004D187B"/>
    <w:rsid w:val="004D5FAD"/>
    <w:rsid w:val="00502524"/>
    <w:rsid w:val="005035A4"/>
    <w:rsid w:val="005113BF"/>
    <w:rsid w:val="00553C78"/>
    <w:rsid w:val="005634EC"/>
    <w:rsid w:val="005A39F0"/>
    <w:rsid w:val="005B3C1C"/>
    <w:rsid w:val="005B68A7"/>
    <w:rsid w:val="005C34AB"/>
    <w:rsid w:val="005C3C00"/>
    <w:rsid w:val="005D1FAB"/>
    <w:rsid w:val="006501B1"/>
    <w:rsid w:val="0065642D"/>
    <w:rsid w:val="00666978"/>
    <w:rsid w:val="00670923"/>
    <w:rsid w:val="006829B5"/>
    <w:rsid w:val="006B13BC"/>
    <w:rsid w:val="006B4A23"/>
    <w:rsid w:val="006E5984"/>
    <w:rsid w:val="00700BF7"/>
    <w:rsid w:val="0070750B"/>
    <w:rsid w:val="00710524"/>
    <w:rsid w:val="00710704"/>
    <w:rsid w:val="007613A6"/>
    <w:rsid w:val="00764562"/>
    <w:rsid w:val="0078109A"/>
    <w:rsid w:val="00787A4C"/>
    <w:rsid w:val="00794EAA"/>
    <w:rsid w:val="007B415B"/>
    <w:rsid w:val="008034DD"/>
    <w:rsid w:val="00811680"/>
    <w:rsid w:val="008130F3"/>
    <w:rsid w:val="008313FB"/>
    <w:rsid w:val="0083614F"/>
    <w:rsid w:val="0084263D"/>
    <w:rsid w:val="008536C2"/>
    <w:rsid w:val="00873600"/>
    <w:rsid w:val="00884E6E"/>
    <w:rsid w:val="0088644E"/>
    <w:rsid w:val="008A6264"/>
    <w:rsid w:val="008C30E4"/>
    <w:rsid w:val="008C7BAE"/>
    <w:rsid w:val="00905716"/>
    <w:rsid w:val="00911FDF"/>
    <w:rsid w:val="009160C9"/>
    <w:rsid w:val="00943498"/>
    <w:rsid w:val="009656D9"/>
    <w:rsid w:val="0097328E"/>
    <w:rsid w:val="009A6B3C"/>
    <w:rsid w:val="009E6550"/>
    <w:rsid w:val="009F4EE8"/>
    <w:rsid w:val="00A04D02"/>
    <w:rsid w:val="00A05984"/>
    <w:rsid w:val="00A5748E"/>
    <w:rsid w:val="00A97F78"/>
    <w:rsid w:val="00AF62CA"/>
    <w:rsid w:val="00B17A1A"/>
    <w:rsid w:val="00B2703A"/>
    <w:rsid w:val="00B91824"/>
    <w:rsid w:val="00BC7068"/>
    <w:rsid w:val="00BF70D8"/>
    <w:rsid w:val="00C110F6"/>
    <w:rsid w:val="00C45192"/>
    <w:rsid w:val="00C80BF9"/>
    <w:rsid w:val="00C909E3"/>
    <w:rsid w:val="00CB11BD"/>
    <w:rsid w:val="00CD3E68"/>
    <w:rsid w:val="00CD42F7"/>
    <w:rsid w:val="00CF65CD"/>
    <w:rsid w:val="00D10D1A"/>
    <w:rsid w:val="00D23E1B"/>
    <w:rsid w:val="00D35B7E"/>
    <w:rsid w:val="00D44997"/>
    <w:rsid w:val="00D74CF0"/>
    <w:rsid w:val="00D815BA"/>
    <w:rsid w:val="00DA5287"/>
    <w:rsid w:val="00DB7B91"/>
    <w:rsid w:val="00DE6BEB"/>
    <w:rsid w:val="00E211E6"/>
    <w:rsid w:val="00E43909"/>
    <w:rsid w:val="00EA735B"/>
    <w:rsid w:val="00EF05C8"/>
    <w:rsid w:val="00EF655D"/>
    <w:rsid w:val="00F406C7"/>
    <w:rsid w:val="00F45D51"/>
    <w:rsid w:val="00FD394D"/>
    <w:rsid w:val="00FF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1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D9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0F3D9D"/>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0F3D9D"/>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0F3D9D"/>
    <w:rPr>
      <w:rFonts w:ascii="Times New Roman" w:eastAsia="Times New Roman" w:hAnsi="Times New Roman" w:cs="Times New Roman"/>
      <w:sz w:val="20"/>
      <w:szCs w:val="20"/>
    </w:rPr>
  </w:style>
  <w:style w:type="paragraph" w:customStyle="1" w:styleId="Default">
    <w:name w:val="Default"/>
    <w:rsid w:val="009732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710524"/>
    <w:rPr>
      <w:color w:val="0000FF"/>
      <w:u w:val="single"/>
    </w:rPr>
  </w:style>
  <w:style w:type="character" w:customStyle="1" w:styleId="term1">
    <w:name w:val="term1"/>
    <w:basedOn w:val="DefaultParagraphFont"/>
    <w:rsid w:val="006501B1"/>
    <w:rPr>
      <w:b/>
      <w:bCs/>
    </w:rPr>
  </w:style>
  <w:style w:type="character" w:styleId="Emphasis">
    <w:name w:val="Emphasis"/>
    <w:basedOn w:val="DefaultParagraphFont"/>
    <w:qFormat/>
    <w:rsid w:val="006501B1"/>
    <w:rPr>
      <w:i/>
      <w:iCs/>
    </w:rPr>
  </w:style>
  <w:style w:type="paragraph" w:styleId="Header">
    <w:name w:val="header"/>
    <w:basedOn w:val="Normal"/>
    <w:link w:val="HeaderChar"/>
    <w:uiPriority w:val="99"/>
    <w:unhideWhenUsed/>
    <w:rsid w:val="005C3C00"/>
    <w:pPr>
      <w:tabs>
        <w:tab w:val="center" w:pos="4680"/>
        <w:tab w:val="right" w:pos="9360"/>
      </w:tabs>
    </w:pPr>
  </w:style>
  <w:style w:type="character" w:customStyle="1" w:styleId="HeaderChar">
    <w:name w:val="Header Char"/>
    <w:basedOn w:val="DefaultParagraphFont"/>
    <w:link w:val="Header"/>
    <w:uiPriority w:val="99"/>
    <w:rsid w:val="005C3C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3C00"/>
    <w:pPr>
      <w:tabs>
        <w:tab w:val="center" w:pos="4680"/>
        <w:tab w:val="right" w:pos="9360"/>
      </w:tabs>
    </w:pPr>
  </w:style>
  <w:style w:type="character" w:customStyle="1" w:styleId="FooterChar">
    <w:name w:val="Footer Char"/>
    <w:basedOn w:val="DefaultParagraphFont"/>
    <w:link w:val="Footer"/>
    <w:uiPriority w:val="99"/>
    <w:rsid w:val="005C3C0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03424"/>
    <w:rPr>
      <w:rFonts w:ascii="Tahoma" w:hAnsi="Tahoma" w:cs="Tahoma"/>
      <w:sz w:val="16"/>
      <w:szCs w:val="16"/>
    </w:rPr>
  </w:style>
  <w:style w:type="character" w:customStyle="1" w:styleId="BalloonTextChar">
    <w:name w:val="Balloon Text Char"/>
    <w:basedOn w:val="DefaultParagraphFont"/>
    <w:link w:val="BalloonText"/>
    <w:uiPriority w:val="99"/>
    <w:semiHidden/>
    <w:rsid w:val="0040342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70923"/>
    <w:rPr>
      <w:sz w:val="16"/>
      <w:szCs w:val="16"/>
    </w:rPr>
  </w:style>
  <w:style w:type="paragraph" w:styleId="CommentText">
    <w:name w:val="annotation text"/>
    <w:basedOn w:val="Normal"/>
    <w:link w:val="CommentTextChar"/>
    <w:uiPriority w:val="99"/>
    <w:semiHidden/>
    <w:unhideWhenUsed/>
    <w:rsid w:val="00670923"/>
  </w:style>
  <w:style w:type="character" w:customStyle="1" w:styleId="CommentTextChar">
    <w:name w:val="Comment Text Char"/>
    <w:basedOn w:val="DefaultParagraphFont"/>
    <w:link w:val="CommentText"/>
    <w:uiPriority w:val="99"/>
    <w:semiHidden/>
    <w:rsid w:val="006709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0923"/>
    <w:rPr>
      <w:b/>
      <w:bCs/>
    </w:rPr>
  </w:style>
  <w:style w:type="character" w:customStyle="1" w:styleId="CommentSubjectChar">
    <w:name w:val="Comment Subject Char"/>
    <w:basedOn w:val="CommentTextChar"/>
    <w:link w:val="CommentSubject"/>
    <w:uiPriority w:val="99"/>
    <w:semiHidden/>
    <w:rsid w:val="0067092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D9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0F3D9D"/>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0F3D9D"/>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0F3D9D"/>
    <w:rPr>
      <w:rFonts w:ascii="Times New Roman" w:eastAsia="Times New Roman" w:hAnsi="Times New Roman" w:cs="Times New Roman"/>
      <w:sz w:val="20"/>
      <w:szCs w:val="20"/>
    </w:rPr>
  </w:style>
  <w:style w:type="paragraph" w:customStyle="1" w:styleId="Default">
    <w:name w:val="Default"/>
    <w:rsid w:val="009732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710524"/>
    <w:rPr>
      <w:color w:val="0000FF"/>
      <w:u w:val="single"/>
    </w:rPr>
  </w:style>
  <w:style w:type="character" w:customStyle="1" w:styleId="term1">
    <w:name w:val="term1"/>
    <w:basedOn w:val="DefaultParagraphFont"/>
    <w:rsid w:val="006501B1"/>
    <w:rPr>
      <w:b/>
      <w:bCs/>
    </w:rPr>
  </w:style>
  <w:style w:type="character" w:styleId="Emphasis">
    <w:name w:val="Emphasis"/>
    <w:basedOn w:val="DefaultParagraphFont"/>
    <w:qFormat/>
    <w:rsid w:val="006501B1"/>
    <w:rPr>
      <w:i/>
      <w:iCs/>
    </w:rPr>
  </w:style>
  <w:style w:type="paragraph" w:styleId="Header">
    <w:name w:val="header"/>
    <w:basedOn w:val="Normal"/>
    <w:link w:val="HeaderChar"/>
    <w:uiPriority w:val="99"/>
    <w:unhideWhenUsed/>
    <w:rsid w:val="005C3C00"/>
    <w:pPr>
      <w:tabs>
        <w:tab w:val="center" w:pos="4680"/>
        <w:tab w:val="right" w:pos="9360"/>
      </w:tabs>
    </w:pPr>
  </w:style>
  <w:style w:type="character" w:customStyle="1" w:styleId="HeaderChar">
    <w:name w:val="Header Char"/>
    <w:basedOn w:val="DefaultParagraphFont"/>
    <w:link w:val="Header"/>
    <w:uiPriority w:val="99"/>
    <w:rsid w:val="005C3C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3C00"/>
    <w:pPr>
      <w:tabs>
        <w:tab w:val="center" w:pos="4680"/>
        <w:tab w:val="right" w:pos="9360"/>
      </w:tabs>
    </w:pPr>
  </w:style>
  <w:style w:type="character" w:customStyle="1" w:styleId="FooterChar">
    <w:name w:val="Footer Char"/>
    <w:basedOn w:val="DefaultParagraphFont"/>
    <w:link w:val="Footer"/>
    <w:uiPriority w:val="99"/>
    <w:rsid w:val="005C3C0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03424"/>
    <w:rPr>
      <w:rFonts w:ascii="Tahoma" w:hAnsi="Tahoma" w:cs="Tahoma"/>
      <w:sz w:val="16"/>
      <w:szCs w:val="16"/>
    </w:rPr>
  </w:style>
  <w:style w:type="character" w:customStyle="1" w:styleId="BalloonTextChar">
    <w:name w:val="Balloon Text Char"/>
    <w:basedOn w:val="DefaultParagraphFont"/>
    <w:link w:val="BalloonText"/>
    <w:uiPriority w:val="99"/>
    <w:semiHidden/>
    <w:rsid w:val="0040342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70923"/>
    <w:rPr>
      <w:sz w:val="16"/>
      <w:szCs w:val="16"/>
    </w:rPr>
  </w:style>
  <w:style w:type="paragraph" w:styleId="CommentText">
    <w:name w:val="annotation text"/>
    <w:basedOn w:val="Normal"/>
    <w:link w:val="CommentTextChar"/>
    <w:uiPriority w:val="99"/>
    <w:semiHidden/>
    <w:unhideWhenUsed/>
    <w:rsid w:val="00670923"/>
  </w:style>
  <w:style w:type="character" w:customStyle="1" w:styleId="CommentTextChar">
    <w:name w:val="Comment Text Char"/>
    <w:basedOn w:val="DefaultParagraphFont"/>
    <w:link w:val="CommentText"/>
    <w:uiPriority w:val="99"/>
    <w:semiHidden/>
    <w:rsid w:val="006709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0923"/>
    <w:rPr>
      <w:b/>
      <w:bCs/>
    </w:rPr>
  </w:style>
  <w:style w:type="character" w:customStyle="1" w:styleId="CommentSubjectChar">
    <w:name w:val="Comment Subject Char"/>
    <w:basedOn w:val="CommentTextChar"/>
    <w:link w:val="CommentSubject"/>
    <w:uiPriority w:val="99"/>
    <w:semiHidden/>
    <w:rsid w:val="006709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8C6DC-1EBB-4512-8F85-E862F85D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4</cp:revision>
  <cp:lastPrinted>2017-02-13T16:24:00Z</cp:lastPrinted>
  <dcterms:created xsi:type="dcterms:W3CDTF">2017-02-13T16:27:00Z</dcterms:created>
  <dcterms:modified xsi:type="dcterms:W3CDTF">2017-03-02T12:54:00Z</dcterms:modified>
</cp:coreProperties>
</file>