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:rsidR="00A74DF3" w:rsidRDefault="00A74DF3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1DD6" w:rsidRPr="00B242B7" w:rsidRDefault="00A81DD6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DF3" w:rsidRPr="00B242B7" w:rsidRDefault="00A74DF3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DF3" w:rsidRPr="00B242B7" w:rsidRDefault="007A5FD9" w:rsidP="00A74D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Anderson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DF6573" w:rsidP="00DF657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30E" w:rsidRPr="00B242B7">
        <w:rPr>
          <w:rFonts w:ascii="Times New Roman" w:hAnsi="Times New Roman" w:cs="Times New Roman"/>
          <w:sz w:val="24"/>
          <w:szCs w:val="24"/>
        </w:rPr>
        <w:t>v.</w:t>
      </w:r>
      <w:r w:rsidRPr="00B242B7">
        <w:rPr>
          <w:rFonts w:ascii="Times New Roman" w:hAnsi="Times New Roman" w:cs="Times New Roman"/>
          <w:sz w:val="24"/>
          <w:szCs w:val="24"/>
        </w:rPr>
        <w:t xml:space="preserve">    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DF3" w:rsidRPr="00B242B7">
        <w:rPr>
          <w:rFonts w:ascii="Times New Roman" w:hAnsi="Times New Roman" w:cs="Times New Roman"/>
          <w:sz w:val="24"/>
          <w:szCs w:val="24"/>
        </w:rPr>
        <w:t>: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130E" w:rsidRPr="00B242B7">
        <w:rPr>
          <w:rFonts w:ascii="Times New Roman" w:hAnsi="Times New Roman" w:cs="Times New Roman"/>
          <w:sz w:val="24"/>
          <w:szCs w:val="24"/>
        </w:rPr>
        <w:t>F</w:t>
      </w:r>
      <w:r w:rsidR="00A74DF3" w:rsidRPr="00B242B7">
        <w:rPr>
          <w:rFonts w:ascii="Times New Roman" w:hAnsi="Times New Roman" w:cs="Times New Roman"/>
          <w:sz w:val="24"/>
          <w:szCs w:val="24"/>
        </w:rPr>
        <w:t>-201</w:t>
      </w:r>
      <w:r w:rsidR="007A5FD9">
        <w:rPr>
          <w:rFonts w:ascii="Times New Roman" w:hAnsi="Times New Roman" w:cs="Times New Roman"/>
          <w:sz w:val="24"/>
          <w:szCs w:val="24"/>
        </w:rPr>
        <w:t>6</w:t>
      </w:r>
      <w:r w:rsidR="00A74DF3" w:rsidRPr="00B242B7">
        <w:rPr>
          <w:rFonts w:ascii="Times New Roman" w:hAnsi="Times New Roman" w:cs="Times New Roman"/>
          <w:sz w:val="24"/>
          <w:szCs w:val="24"/>
        </w:rPr>
        <w:t>-2</w:t>
      </w:r>
      <w:r w:rsidR="00A7130E" w:rsidRPr="00B242B7">
        <w:rPr>
          <w:rFonts w:ascii="Times New Roman" w:hAnsi="Times New Roman" w:cs="Times New Roman"/>
          <w:sz w:val="24"/>
          <w:szCs w:val="24"/>
        </w:rPr>
        <w:t>57</w:t>
      </w:r>
      <w:r w:rsidR="007A5FD9">
        <w:rPr>
          <w:rFonts w:ascii="Times New Roman" w:hAnsi="Times New Roman" w:cs="Times New Roman"/>
          <w:sz w:val="24"/>
          <w:szCs w:val="24"/>
        </w:rPr>
        <w:t>2373</w:t>
      </w:r>
      <w:r w:rsidR="00A7130E" w:rsidRPr="00B242B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P</w:t>
      </w:r>
      <w:r w:rsidR="0001584C" w:rsidRPr="00B242B7">
        <w:rPr>
          <w:rFonts w:ascii="Times New Roman" w:hAnsi="Times New Roman" w:cs="Times New Roman"/>
          <w:sz w:val="24"/>
          <w:szCs w:val="24"/>
        </w:rPr>
        <w:t>hiladelphia Gas Works</w:t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</w:p>
    <w:p w:rsidR="0070648A" w:rsidRPr="00B242B7" w:rsidRDefault="0070648A">
      <w:pPr>
        <w:rPr>
          <w:rFonts w:ascii="Times New Roman" w:hAnsi="Times New Roman" w:cs="Times New Roman"/>
        </w:rPr>
      </w:pPr>
    </w:p>
    <w:p w:rsidR="00A74DF3" w:rsidRPr="00B242B7" w:rsidRDefault="00A74DF3">
      <w:pPr>
        <w:rPr>
          <w:rFonts w:ascii="Times New Roman" w:hAnsi="Times New Roman" w:cs="Times New Roman"/>
        </w:rPr>
      </w:pPr>
    </w:p>
    <w:p w:rsidR="00991608" w:rsidRPr="00B242B7" w:rsidRDefault="00991608" w:rsidP="009916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#2</w:t>
      </w:r>
    </w:p>
    <w:p w:rsidR="00DA1F8B" w:rsidRPr="00B242B7" w:rsidRDefault="00DA1F8B" w:rsidP="00991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  <w:u w:val="single"/>
        </w:rPr>
        <w:t>LATE EXHIBIT</w:t>
      </w:r>
    </w:p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A3" w:rsidRPr="00B242B7" w:rsidRDefault="00991608" w:rsidP="00B30A49">
      <w:pPr>
        <w:pStyle w:val="Heading4"/>
        <w:spacing w:line="360" w:lineRule="auto"/>
        <w:ind w:firstLine="1440"/>
        <w:rPr>
          <w:rFonts w:ascii="Times New Roman" w:hAnsi="Times New Roman"/>
          <w:b w:val="0"/>
          <w:sz w:val="24"/>
          <w:szCs w:val="24"/>
        </w:rPr>
      </w:pPr>
      <w:r w:rsidRPr="00B242B7">
        <w:rPr>
          <w:rFonts w:ascii="Times New Roman" w:hAnsi="Times New Roman"/>
          <w:b w:val="0"/>
          <w:sz w:val="24"/>
          <w:szCs w:val="24"/>
        </w:rPr>
        <w:t xml:space="preserve">On </w:t>
      </w:r>
      <w:r w:rsidR="007A5FD9">
        <w:rPr>
          <w:rFonts w:ascii="Times New Roman" w:hAnsi="Times New Roman"/>
          <w:b w:val="0"/>
          <w:sz w:val="24"/>
          <w:szCs w:val="24"/>
        </w:rPr>
        <w:t>March</w:t>
      </w:r>
      <w:r w:rsidR="0001584C" w:rsidRPr="00B242B7">
        <w:rPr>
          <w:rFonts w:ascii="Times New Roman" w:hAnsi="Times New Roman"/>
          <w:b w:val="0"/>
          <w:sz w:val="24"/>
          <w:szCs w:val="24"/>
        </w:rPr>
        <w:t xml:space="preserve"> </w:t>
      </w:r>
      <w:r w:rsidR="007A5FD9">
        <w:rPr>
          <w:rFonts w:ascii="Times New Roman" w:hAnsi="Times New Roman"/>
          <w:b w:val="0"/>
          <w:sz w:val="24"/>
          <w:szCs w:val="24"/>
        </w:rPr>
        <w:t>9</w:t>
      </w:r>
      <w:r w:rsidRPr="00B242B7">
        <w:rPr>
          <w:rFonts w:ascii="Times New Roman" w:hAnsi="Times New Roman"/>
          <w:b w:val="0"/>
          <w:sz w:val="24"/>
          <w:szCs w:val="24"/>
        </w:rPr>
        <w:t>, 201</w:t>
      </w:r>
      <w:r w:rsidR="007A5FD9">
        <w:rPr>
          <w:rFonts w:ascii="Times New Roman" w:hAnsi="Times New Roman"/>
          <w:b w:val="0"/>
          <w:sz w:val="24"/>
          <w:szCs w:val="24"/>
        </w:rPr>
        <w:t>7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, an Initial Hearing convened between the parties, </w:t>
      </w:r>
      <w:proofErr w:type="spellStart"/>
      <w:r w:rsidR="007A5FD9">
        <w:rPr>
          <w:rFonts w:ascii="Times New Roman" w:hAnsi="Times New Roman"/>
          <w:b w:val="0"/>
          <w:sz w:val="24"/>
          <w:szCs w:val="24"/>
        </w:rPr>
        <w:t>Satta</w:t>
      </w:r>
      <w:proofErr w:type="spellEnd"/>
      <w:r w:rsidR="0001584C" w:rsidRPr="00B242B7">
        <w:rPr>
          <w:rFonts w:ascii="Times New Roman" w:hAnsi="Times New Roman"/>
          <w:b w:val="0"/>
          <w:sz w:val="24"/>
          <w:szCs w:val="24"/>
        </w:rPr>
        <w:t xml:space="preserve"> </w:t>
      </w:r>
      <w:r w:rsidR="007A5FD9">
        <w:rPr>
          <w:rFonts w:ascii="Times New Roman" w:hAnsi="Times New Roman"/>
          <w:b w:val="0"/>
          <w:sz w:val="24"/>
          <w:szCs w:val="24"/>
        </w:rPr>
        <w:t>Anderson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(Complainant) and P</w:t>
      </w:r>
      <w:r w:rsidR="0001584C" w:rsidRPr="00B242B7">
        <w:rPr>
          <w:rFonts w:ascii="Times New Roman" w:hAnsi="Times New Roman"/>
          <w:b w:val="0"/>
          <w:sz w:val="24"/>
          <w:szCs w:val="24"/>
        </w:rPr>
        <w:t>hiladelphia Gas Works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(P</w:t>
      </w:r>
      <w:r w:rsidR="0001584C" w:rsidRPr="00B242B7">
        <w:rPr>
          <w:rFonts w:ascii="Times New Roman" w:hAnsi="Times New Roman"/>
          <w:b w:val="0"/>
          <w:sz w:val="24"/>
          <w:szCs w:val="24"/>
        </w:rPr>
        <w:t>GW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or Respondent).  </w:t>
      </w:r>
      <w:r w:rsidR="00D10BA3" w:rsidRPr="00B242B7">
        <w:rPr>
          <w:rFonts w:ascii="Times New Roman" w:hAnsi="Times New Roman"/>
          <w:b w:val="0"/>
          <w:sz w:val="24"/>
          <w:szCs w:val="24"/>
        </w:rPr>
        <w:t xml:space="preserve">During the course of the hearing it was revealed by the Respondent that </w:t>
      </w:r>
      <w:r w:rsidR="007A5FD9">
        <w:rPr>
          <w:rFonts w:ascii="Times New Roman" w:hAnsi="Times New Roman"/>
          <w:b w:val="0"/>
          <w:sz w:val="24"/>
          <w:szCs w:val="24"/>
        </w:rPr>
        <w:t xml:space="preserve">a sum of $4,326.40 was owed by the Complainant for </w:t>
      </w:r>
      <w:r w:rsidR="006A641C">
        <w:rPr>
          <w:rFonts w:ascii="Times New Roman" w:hAnsi="Times New Roman"/>
          <w:b w:val="0"/>
          <w:sz w:val="24"/>
          <w:szCs w:val="24"/>
        </w:rPr>
        <w:t xml:space="preserve">alleged </w:t>
      </w:r>
      <w:r w:rsidR="007A5FD9">
        <w:rPr>
          <w:rFonts w:ascii="Times New Roman" w:hAnsi="Times New Roman"/>
          <w:b w:val="0"/>
          <w:sz w:val="24"/>
          <w:szCs w:val="24"/>
        </w:rPr>
        <w:t>unauthorized use of gas service at 6634 Dicks Avenues</w:t>
      </w:r>
      <w:r w:rsidR="00D10BA3" w:rsidRPr="00B242B7">
        <w:rPr>
          <w:rFonts w:ascii="Times New Roman" w:hAnsi="Times New Roman"/>
          <w:b w:val="0"/>
          <w:sz w:val="24"/>
          <w:szCs w:val="24"/>
        </w:rPr>
        <w:t xml:space="preserve">, Philadelphia, Pennsylvania (service address).  </w:t>
      </w:r>
    </w:p>
    <w:p w:rsidR="000B2D0F" w:rsidRPr="00B242B7" w:rsidRDefault="000B2D0F" w:rsidP="000B2D0F">
      <w:pPr>
        <w:rPr>
          <w:rFonts w:ascii="Times New Roman" w:hAnsi="Times New Roman" w:cs="Times New Roman"/>
        </w:rPr>
      </w:pPr>
    </w:p>
    <w:p w:rsidR="000B2D0F" w:rsidRPr="00B242B7" w:rsidRDefault="00D10BA3" w:rsidP="000B2D0F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242B7">
        <w:rPr>
          <w:rFonts w:ascii="Times New Roman" w:hAnsi="Times New Roman" w:cs="Times New Roman"/>
          <w:sz w:val="24"/>
          <w:szCs w:val="24"/>
        </w:rPr>
        <w:t>T</w:t>
      </w:r>
      <w:r w:rsidR="0001584C" w:rsidRPr="00B242B7">
        <w:rPr>
          <w:rFonts w:ascii="Times New Roman" w:hAnsi="Times New Roman" w:cs="Times New Roman"/>
          <w:sz w:val="24"/>
          <w:szCs w:val="24"/>
        </w:rPr>
        <w:t>he undersigned Administrative Law Judge (A</w:t>
      </w:r>
      <w:r w:rsidR="00563A20" w:rsidRPr="00B242B7">
        <w:rPr>
          <w:rFonts w:ascii="Times New Roman" w:hAnsi="Times New Roman" w:cs="Times New Roman"/>
          <w:sz w:val="24"/>
          <w:szCs w:val="24"/>
        </w:rPr>
        <w:t xml:space="preserve">LJ) </w:t>
      </w:r>
      <w:r w:rsidR="007A5FD9">
        <w:rPr>
          <w:rFonts w:ascii="Times New Roman" w:hAnsi="Times New Roman" w:cs="Times New Roman"/>
          <w:sz w:val="24"/>
          <w:szCs w:val="24"/>
        </w:rPr>
        <w:t>directed the Respondent to submit what is to be identified as PGW Exhibit 7 as a late-filed exhibit to the Complainant and the undersigned ALJ.  PGW Exhibit 7 is to provide the evidence of the calculation of the abovementioned sum that is alleged to be owed by t</w:t>
      </w:r>
      <w:r w:rsidRPr="00B242B7">
        <w:rPr>
          <w:rFonts w:ascii="Times New Roman" w:hAnsi="Times New Roman" w:cs="Times New Roman"/>
          <w:sz w:val="24"/>
          <w:szCs w:val="24"/>
        </w:rPr>
        <w:t xml:space="preserve">he Complainant </w:t>
      </w:r>
      <w:r w:rsidR="007A5FD9">
        <w:rPr>
          <w:rFonts w:ascii="Times New Roman" w:hAnsi="Times New Roman" w:cs="Times New Roman"/>
          <w:sz w:val="24"/>
          <w:szCs w:val="24"/>
        </w:rPr>
        <w:t>for unauthorized use of gas service at the service address.</w:t>
      </w:r>
      <w:r w:rsidR="009A2269">
        <w:rPr>
          <w:rFonts w:ascii="Times New Roman" w:hAnsi="Times New Roman" w:cs="Times New Roman"/>
          <w:spacing w:val="-3"/>
          <w:sz w:val="24"/>
          <w:szCs w:val="24"/>
        </w:rPr>
        <w:t xml:space="preserve">  This late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-filed</w:t>
      </w:r>
      <w:r w:rsidR="009A2269">
        <w:rPr>
          <w:rFonts w:ascii="Times New Roman" w:hAnsi="Times New Roman" w:cs="Times New Roman"/>
          <w:spacing w:val="-3"/>
          <w:sz w:val="24"/>
          <w:szCs w:val="24"/>
        </w:rPr>
        <w:t xml:space="preserve"> exhibit is to be submitted</w:t>
      </w:r>
      <w:r w:rsidR="000B2D0F"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 on or before 4:30 p.m., 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March 20</w:t>
      </w:r>
      <w:r w:rsidR="000B2D0F" w:rsidRPr="00B242B7">
        <w:rPr>
          <w:rFonts w:ascii="Times New Roman" w:hAnsi="Times New Roman" w:cs="Times New Roman"/>
          <w:spacing w:val="-3"/>
          <w:sz w:val="24"/>
          <w:szCs w:val="24"/>
        </w:rPr>
        <w:t>, 201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0B2D0F"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.  </w:t>
      </w:r>
      <w:r w:rsidR="009A2269">
        <w:rPr>
          <w:rFonts w:ascii="Times New Roman" w:hAnsi="Times New Roman" w:cs="Times New Roman"/>
          <w:spacing w:val="-3"/>
        </w:rPr>
        <w:t xml:space="preserve"> </w:t>
      </w:r>
    </w:p>
    <w:p w:rsidR="000B2D0F" w:rsidRPr="00B242B7" w:rsidRDefault="000B2D0F" w:rsidP="000B2D0F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CC792B" w:rsidRPr="00B242B7" w:rsidRDefault="004B3176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="00CC792B" w:rsidRPr="00B242B7">
        <w:rPr>
          <w:rFonts w:ascii="Times New Roman" w:hAnsi="Times New Roman" w:cs="Times New Roman"/>
          <w:sz w:val="24"/>
          <w:szCs w:val="24"/>
        </w:rPr>
        <w:t xml:space="preserve">The submission </w:t>
      </w:r>
      <w:r w:rsidR="000B2D0F" w:rsidRPr="00B242B7">
        <w:rPr>
          <w:rFonts w:ascii="Times New Roman" w:hAnsi="Times New Roman" w:cs="Times New Roman"/>
          <w:sz w:val="24"/>
          <w:szCs w:val="24"/>
        </w:rPr>
        <w:t xml:space="preserve">for the exhibit </w:t>
      </w:r>
      <w:r w:rsidR="00CC792B" w:rsidRPr="00B242B7">
        <w:rPr>
          <w:rFonts w:ascii="Times New Roman" w:hAnsi="Times New Roman" w:cs="Times New Roman"/>
          <w:sz w:val="24"/>
          <w:szCs w:val="24"/>
        </w:rPr>
        <w:t>should be sent to the undersigned at: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Administrative Law Judge Angela T. Jones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Pennsylvania Public Utility Commission 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801 Market Street, 4</w:t>
      </w:r>
      <w:r w:rsidRPr="00B242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2B7">
        <w:rPr>
          <w:rFonts w:ascii="Times New Roman" w:hAnsi="Times New Roman" w:cs="Times New Roman"/>
          <w:sz w:val="24"/>
          <w:szCs w:val="24"/>
        </w:rPr>
        <w:t xml:space="preserve"> Floor, Suite 4063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Philadelphia, PA 19107</w:t>
      </w:r>
    </w:p>
    <w:p w:rsidR="004D779C" w:rsidRPr="00B242B7" w:rsidRDefault="004D779C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19A8" w:rsidRPr="00B242B7" w:rsidRDefault="00BE19A8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Attached to this Order is a certificate of service.  The correct address of </w:t>
      </w:r>
      <w:r w:rsidR="007A5FD9">
        <w:rPr>
          <w:rFonts w:ascii="Times New Roman" w:hAnsi="Times New Roman" w:cs="Times New Roman"/>
          <w:sz w:val="24"/>
          <w:szCs w:val="24"/>
        </w:rPr>
        <w:t xml:space="preserve">the Complainant </w:t>
      </w:r>
      <w:r w:rsidRPr="00B242B7">
        <w:rPr>
          <w:rFonts w:ascii="Times New Roman" w:hAnsi="Times New Roman" w:cs="Times New Roman"/>
          <w:sz w:val="24"/>
          <w:szCs w:val="24"/>
        </w:rPr>
        <w:t xml:space="preserve">and counsel for PGW can be found on that certificate of service list.    </w:t>
      </w:r>
    </w:p>
    <w:p w:rsidR="00BE19A8" w:rsidRPr="00B242B7" w:rsidRDefault="00BE19A8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19A8" w:rsidRPr="00B242B7" w:rsidRDefault="00B63F16" w:rsidP="00BE19A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Ms. 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Anderson</w:t>
      </w:r>
      <w:r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Complainant</w:t>
      </w:r>
      <w:r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, may provide any objection by close of business (4:30 p.m.) </w:t>
      </w:r>
      <w:proofErr w:type="gramStart"/>
      <w:r w:rsidR="007A5FD9">
        <w:rPr>
          <w:rFonts w:ascii="Times New Roman" w:hAnsi="Times New Roman" w:cs="Times New Roman"/>
          <w:spacing w:val="-3"/>
          <w:sz w:val="24"/>
          <w:szCs w:val="24"/>
        </w:rPr>
        <w:t xml:space="preserve">March </w:t>
      </w:r>
      <w:r w:rsidRPr="00B242B7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B242B7">
        <w:rPr>
          <w:rFonts w:ascii="Times New Roman" w:hAnsi="Times New Roman" w:cs="Times New Roman"/>
          <w:spacing w:val="-3"/>
          <w:sz w:val="24"/>
          <w:szCs w:val="24"/>
        </w:rPr>
        <w:t>, 201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A7130E" w:rsidRPr="00B242B7">
        <w:rPr>
          <w:rFonts w:ascii="Times New Roman" w:hAnsi="Times New Roman" w:cs="Times New Roman"/>
          <w:spacing w:val="-3"/>
          <w:sz w:val="24"/>
          <w:szCs w:val="24"/>
        </w:rPr>
        <w:t>, to the late</w:t>
      </w:r>
      <w:r w:rsidR="007A5FD9">
        <w:rPr>
          <w:rFonts w:ascii="Times New Roman" w:hAnsi="Times New Roman" w:cs="Times New Roman"/>
          <w:spacing w:val="-3"/>
          <w:sz w:val="24"/>
          <w:szCs w:val="24"/>
        </w:rPr>
        <w:t>-filed</w:t>
      </w:r>
      <w:r w:rsidR="00A7130E"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 exhibit</w:t>
      </w:r>
      <w:r w:rsidRPr="00B242B7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="00BE19A8" w:rsidRPr="00B242B7">
        <w:rPr>
          <w:rFonts w:ascii="Times New Roman" w:hAnsi="Times New Roman" w:cs="Times New Roman"/>
          <w:sz w:val="24"/>
          <w:szCs w:val="24"/>
        </w:rPr>
        <w:t xml:space="preserve">  M</w:t>
      </w:r>
      <w:r w:rsidRPr="00B242B7">
        <w:rPr>
          <w:rFonts w:ascii="Times New Roman" w:hAnsi="Times New Roman" w:cs="Times New Roman"/>
          <w:sz w:val="24"/>
          <w:szCs w:val="24"/>
        </w:rPr>
        <w:t>s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. </w:t>
      </w:r>
      <w:r w:rsidR="007A5FD9">
        <w:rPr>
          <w:rFonts w:ascii="Times New Roman" w:hAnsi="Times New Roman" w:cs="Times New Roman"/>
          <w:sz w:val="24"/>
          <w:szCs w:val="24"/>
        </w:rPr>
        <w:t>Anderson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must send a copy of h</w:t>
      </w:r>
      <w:r w:rsidRPr="00B242B7">
        <w:rPr>
          <w:rFonts w:ascii="Times New Roman" w:hAnsi="Times New Roman" w:cs="Times New Roman"/>
          <w:sz w:val="24"/>
          <w:szCs w:val="24"/>
        </w:rPr>
        <w:t>er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written objection to </w:t>
      </w:r>
      <w:r w:rsidRPr="00B242B7">
        <w:rPr>
          <w:rFonts w:ascii="Times New Roman" w:hAnsi="Times New Roman" w:cs="Times New Roman"/>
          <w:sz w:val="24"/>
          <w:szCs w:val="24"/>
        </w:rPr>
        <w:t>the potential exhibit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to </w:t>
      </w:r>
      <w:r w:rsidRPr="00B242B7">
        <w:rPr>
          <w:rFonts w:ascii="Times New Roman" w:hAnsi="Times New Roman" w:cs="Times New Roman"/>
          <w:sz w:val="24"/>
          <w:szCs w:val="24"/>
        </w:rPr>
        <w:t>M</w:t>
      </w:r>
      <w:r w:rsidR="007A5FD9">
        <w:rPr>
          <w:rFonts w:ascii="Times New Roman" w:hAnsi="Times New Roman" w:cs="Times New Roman"/>
          <w:sz w:val="24"/>
          <w:szCs w:val="24"/>
        </w:rPr>
        <w:t>s</w:t>
      </w:r>
      <w:r w:rsidRPr="00B24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5FD9">
        <w:rPr>
          <w:rFonts w:ascii="Times New Roman" w:hAnsi="Times New Roman" w:cs="Times New Roman"/>
          <w:sz w:val="24"/>
          <w:szCs w:val="24"/>
        </w:rPr>
        <w:t>Christlieb</w:t>
      </w:r>
      <w:proofErr w:type="spellEnd"/>
      <w:r w:rsidRPr="00B242B7">
        <w:rPr>
          <w:rFonts w:ascii="Times New Roman" w:hAnsi="Times New Roman" w:cs="Times New Roman"/>
          <w:sz w:val="24"/>
          <w:szCs w:val="24"/>
        </w:rPr>
        <w:t xml:space="preserve"> 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and the undersigned ALJ.  The address of the undersigned ALJ is above.  The address </w:t>
      </w:r>
      <w:r w:rsidRPr="00B242B7">
        <w:rPr>
          <w:rFonts w:ascii="Times New Roman" w:hAnsi="Times New Roman" w:cs="Times New Roman"/>
          <w:sz w:val="24"/>
          <w:szCs w:val="24"/>
        </w:rPr>
        <w:t>for M</w:t>
      </w:r>
      <w:r w:rsidR="007A5FD9">
        <w:rPr>
          <w:rFonts w:ascii="Times New Roman" w:hAnsi="Times New Roman" w:cs="Times New Roman"/>
          <w:sz w:val="24"/>
          <w:szCs w:val="24"/>
        </w:rPr>
        <w:t>s</w:t>
      </w:r>
      <w:r w:rsidRPr="00B24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5FD9">
        <w:rPr>
          <w:rFonts w:ascii="Times New Roman" w:hAnsi="Times New Roman" w:cs="Times New Roman"/>
          <w:sz w:val="24"/>
          <w:szCs w:val="24"/>
        </w:rPr>
        <w:t>Christlieb</w:t>
      </w:r>
      <w:proofErr w:type="spellEnd"/>
      <w:r w:rsidR="00BE19A8" w:rsidRPr="00B242B7">
        <w:rPr>
          <w:rFonts w:ascii="Times New Roman" w:hAnsi="Times New Roman" w:cs="Times New Roman"/>
          <w:sz w:val="24"/>
          <w:szCs w:val="24"/>
        </w:rPr>
        <w:t xml:space="preserve"> can be found on the certificate of service list that is attached to this Order. </w:t>
      </w:r>
      <w:r w:rsidR="006C39A1" w:rsidRPr="00B242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9A8" w:rsidRPr="00B242B7" w:rsidRDefault="00BE19A8" w:rsidP="00BE19A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42445A" w:rsidRPr="00B242B7" w:rsidRDefault="00B63F16" w:rsidP="00BE19A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If an exhibit is submitted by the </w:t>
      </w:r>
      <w:r w:rsidR="007A5FD9">
        <w:rPr>
          <w:rFonts w:ascii="Times New Roman" w:hAnsi="Times New Roman" w:cs="Times New Roman"/>
          <w:sz w:val="24"/>
          <w:szCs w:val="24"/>
        </w:rPr>
        <w:t>Respondent</w:t>
      </w:r>
      <w:r w:rsidRPr="00B242B7">
        <w:rPr>
          <w:rFonts w:ascii="Times New Roman" w:hAnsi="Times New Roman" w:cs="Times New Roman"/>
          <w:sz w:val="24"/>
          <w:szCs w:val="24"/>
        </w:rPr>
        <w:t xml:space="preserve"> and is not objected to, then the undersigned will admit the exhibit and close the record by Order.  If an exhibit is submitted and </w:t>
      </w:r>
      <w:r w:rsidR="006A641C">
        <w:rPr>
          <w:rFonts w:ascii="Times New Roman" w:hAnsi="Times New Roman" w:cs="Times New Roman"/>
          <w:sz w:val="24"/>
          <w:szCs w:val="24"/>
        </w:rPr>
        <w:t>Ms. Anderson</w:t>
      </w:r>
      <w:r w:rsidRPr="00B242B7">
        <w:rPr>
          <w:rFonts w:ascii="Times New Roman" w:hAnsi="Times New Roman" w:cs="Times New Roman"/>
          <w:sz w:val="24"/>
          <w:szCs w:val="24"/>
        </w:rPr>
        <w:t xml:space="preserve"> makes an objection to it, then the undersigned may schedule a further hearing to rule on the admission of the exhibit or provide the ruling by Order without a further hearing.  In any event, the record will close by written Order.  </w:t>
      </w:r>
    </w:p>
    <w:p w:rsidR="0042445A" w:rsidRPr="00B242B7" w:rsidRDefault="0042445A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45A" w:rsidRPr="00B242B7" w:rsidRDefault="0042445A" w:rsidP="0042445A">
      <w:pPr>
        <w:tabs>
          <w:tab w:val="left" w:pos="-180"/>
        </w:tabs>
        <w:spacing w:line="360" w:lineRule="auto"/>
        <w:ind w:right="144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THEREFORE,</w:t>
      </w:r>
    </w:p>
    <w:p w:rsidR="0042445A" w:rsidRPr="00B242B7" w:rsidRDefault="0042445A" w:rsidP="0042445A">
      <w:pPr>
        <w:spacing w:line="360" w:lineRule="auto"/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42445A" w:rsidRPr="00B242B7" w:rsidRDefault="0042445A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IT IS ORDERED:</w:t>
      </w:r>
    </w:p>
    <w:p w:rsidR="005F6E77" w:rsidRPr="00B242B7" w:rsidRDefault="005F6E77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B63F16" w:rsidRPr="00B242B7" w:rsidRDefault="00B63F16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5F6E77" w:rsidRPr="00B242B7" w:rsidRDefault="0042445A" w:rsidP="00513D58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at th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e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record is open for the purpose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of the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Respondent, Philadelphia Gas Works,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to tender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for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admission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into record evidence a document showing the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 xml:space="preserve">calculation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of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the amount attributed to the alleged unauthorized usage of gas at 6634 Dicks Avenue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>, P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hiladelphia, Pennsylvania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F6E77" w:rsidRPr="00B242B7" w:rsidRDefault="005F6E77" w:rsidP="005F6E77">
      <w:pPr>
        <w:spacing w:line="360" w:lineRule="auto"/>
        <w:ind w:left="1080"/>
        <w:rPr>
          <w:rFonts w:ascii="Times New Roman" w:hAnsi="Times New Roman" w:cs="Times New Roman"/>
          <w:snapToGrid w:val="0"/>
          <w:sz w:val="24"/>
          <w:szCs w:val="24"/>
        </w:rPr>
      </w:pPr>
    </w:p>
    <w:p w:rsidR="0042445A" w:rsidRPr="00B242B7" w:rsidRDefault="006A641C" w:rsidP="00513D58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The Respondent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>Philadelphia Gas Works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has up to 4:30 p.m. on </w:t>
      </w:r>
      <w:r>
        <w:rPr>
          <w:rFonts w:ascii="Times New Roman" w:hAnsi="Times New Roman" w:cs="Times New Roman"/>
          <w:snapToGrid w:val="0"/>
          <w:sz w:val="24"/>
          <w:szCs w:val="24"/>
        </w:rPr>
        <w:t>March 20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>, 201</w:t>
      </w:r>
      <w:r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to 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tender for </w:t>
      </w:r>
      <w:r w:rsidR="00513D58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admission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>the document referred to in the above paragraph</w:t>
      </w:r>
      <w:r w:rsidR="00513D58" w:rsidRPr="00B242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C792B" w:rsidRPr="00B242B7" w:rsidRDefault="00CC792B" w:rsidP="00563A20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:rsidR="00CC792B" w:rsidRPr="00B242B7" w:rsidRDefault="00B63F16" w:rsidP="008C39F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The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Complainant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="006A641C">
        <w:rPr>
          <w:rFonts w:ascii="Times New Roman" w:hAnsi="Times New Roman" w:cs="Times New Roman"/>
          <w:snapToGrid w:val="0"/>
          <w:sz w:val="24"/>
          <w:szCs w:val="24"/>
        </w:rPr>
        <w:t>Satta</w:t>
      </w:r>
      <w:proofErr w:type="spellEnd"/>
      <w:r w:rsidR="006A641C">
        <w:rPr>
          <w:rFonts w:ascii="Times New Roman" w:hAnsi="Times New Roman" w:cs="Times New Roman"/>
          <w:snapToGrid w:val="0"/>
          <w:sz w:val="24"/>
          <w:szCs w:val="24"/>
        </w:rPr>
        <w:t xml:space="preserve"> Anderson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has up to 4:30 p.m. on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 xml:space="preserve">March 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, 201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to object to the admission of 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>the document referred to in ordering paragraph 1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13D58" w:rsidRPr="00B242B7" w:rsidRDefault="00513D58" w:rsidP="008C39F7">
      <w:pPr>
        <w:pStyle w:val="ListParagraph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F6E77" w:rsidRPr="00B242B7" w:rsidRDefault="00513D58" w:rsidP="008C39F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If no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timely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objection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is tendered consistent with 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ordering paragraph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 xml:space="preserve"> 3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then the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 xml:space="preserve">document will be admitted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on 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March 24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>, 201</w:t>
      </w:r>
      <w:r w:rsidR="006A641C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C792B" w:rsidRPr="00B242B7" w:rsidRDefault="00CC792B" w:rsidP="008C39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64B6" w:rsidRPr="00B242B7" w:rsidRDefault="005F6E77" w:rsidP="008C39F7">
      <w:pPr>
        <w:pStyle w:val="ListParagraph"/>
        <w:numPr>
          <w:ilvl w:val="0"/>
          <w:numId w:val="1"/>
        </w:numPr>
        <w:autoSpaceDE/>
        <w:autoSpaceDN/>
        <w:spacing w:after="200"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lastRenderedPageBreak/>
        <w:t xml:space="preserve">If an objection is tendered to the admission of </w:t>
      </w:r>
      <w:r w:rsidR="00D2707B" w:rsidRPr="00B242B7">
        <w:rPr>
          <w:rFonts w:ascii="Times New Roman" w:hAnsi="Times New Roman" w:cs="Times New Roman"/>
          <w:sz w:val="24"/>
          <w:szCs w:val="24"/>
        </w:rPr>
        <w:t>the tendered document referred to in ordering paragraph 1</w:t>
      </w:r>
      <w:r w:rsidR="00BE19A8" w:rsidRPr="00B242B7">
        <w:rPr>
          <w:rFonts w:ascii="Times New Roman" w:hAnsi="Times New Roman" w:cs="Times New Roman"/>
          <w:sz w:val="24"/>
          <w:szCs w:val="24"/>
        </w:rPr>
        <w:t>,</w:t>
      </w:r>
      <w:r w:rsidRPr="00B242B7">
        <w:rPr>
          <w:rFonts w:ascii="Times New Roman" w:hAnsi="Times New Roman" w:cs="Times New Roman"/>
          <w:sz w:val="24"/>
          <w:szCs w:val="24"/>
        </w:rPr>
        <w:t xml:space="preserve"> then the undersigned ALJ </w:t>
      </w:r>
      <w:r w:rsidR="00D2707B" w:rsidRPr="00B242B7">
        <w:rPr>
          <w:rFonts w:ascii="Times New Roman" w:hAnsi="Times New Roman" w:cs="Times New Roman"/>
          <w:sz w:val="24"/>
          <w:szCs w:val="24"/>
        </w:rPr>
        <w:t xml:space="preserve">may schedule a further hearing to </w:t>
      </w:r>
      <w:r w:rsidRPr="00B242B7">
        <w:rPr>
          <w:rFonts w:ascii="Times New Roman" w:hAnsi="Times New Roman" w:cs="Times New Roman"/>
          <w:sz w:val="24"/>
          <w:szCs w:val="24"/>
        </w:rPr>
        <w:t>rule on the objection.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13D58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7130E" w:rsidRPr="00B242B7" w:rsidRDefault="00A7130E" w:rsidP="00A7130E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Pr="00B242B7" w:rsidRDefault="000B64B6" w:rsidP="00563A20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  <w:r w:rsidRPr="00B242B7">
        <w:rPr>
          <w:rFonts w:ascii="Times New Roman" w:hAnsi="Times New Roman" w:cs="Times New Roman"/>
          <w:snapToGrid w:val="0"/>
          <w:sz w:val="24"/>
          <w:szCs w:val="24"/>
        </w:rPr>
        <w:t>Date: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A641C">
        <w:rPr>
          <w:rFonts w:ascii="Times New Roman" w:hAnsi="Times New Roman" w:cs="Times New Roman"/>
          <w:snapToGrid w:val="0"/>
          <w:sz w:val="24"/>
          <w:szCs w:val="24"/>
          <w:u w:val="single"/>
        </w:rPr>
        <w:t>March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6A641C">
        <w:rPr>
          <w:rFonts w:ascii="Times New Roman" w:hAnsi="Times New Roman" w:cs="Times New Roman"/>
          <w:snapToGrid w:val="0"/>
          <w:sz w:val="24"/>
          <w:szCs w:val="24"/>
          <w:u w:val="single"/>
        </w:rPr>
        <w:t>10</w:t>
      </w:r>
      <w:r w:rsidRPr="00B242B7">
        <w:rPr>
          <w:rFonts w:ascii="Times New Roman" w:hAnsi="Times New Roman" w:cs="Times New Roman"/>
          <w:snapToGrid w:val="0"/>
          <w:sz w:val="24"/>
          <w:szCs w:val="24"/>
          <w:u w:val="single"/>
        </w:rPr>
        <w:t>, 201</w:t>
      </w:r>
      <w:r w:rsidR="006A641C">
        <w:rPr>
          <w:rFonts w:ascii="Times New Roman" w:hAnsi="Times New Roman" w:cs="Times New Roman"/>
          <w:snapToGrid w:val="0"/>
          <w:sz w:val="24"/>
          <w:szCs w:val="24"/>
          <w:u w:val="single"/>
        </w:rPr>
        <w:t>7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__________________________________</w:t>
      </w: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Angela T. Jones</w:t>
      </w: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Administrative Law Judge</w:t>
      </w:r>
    </w:p>
    <w:p w:rsidR="000B64B6" w:rsidRDefault="000B64B6" w:rsidP="000B64B6">
      <w:pPr>
        <w:jc w:val="both"/>
        <w:rPr>
          <w:snapToGrid w:val="0"/>
          <w:sz w:val="24"/>
          <w:szCs w:val="24"/>
        </w:rPr>
      </w:pPr>
    </w:p>
    <w:p w:rsidR="000B64B6" w:rsidRPr="000B64B6" w:rsidRDefault="000B64B6" w:rsidP="000B64B6">
      <w:pPr>
        <w:spacing w:line="360" w:lineRule="auto"/>
        <w:ind w:left="1800"/>
        <w:rPr>
          <w:snapToGrid w:val="0"/>
          <w:sz w:val="24"/>
          <w:szCs w:val="24"/>
        </w:rPr>
      </w:pPr>
    </w:p>
    <w:p w:rsidR="0042445A" w:rsidRDefault="0042445A" w:rsidP="0042445A">
      <w:pPr>
        <w:spacing w:line="360" w:lineRule="auto"/>
        <w:ind w:left="1440"/>
        <w:rPr>
          <w:snapToGrid w:val="0"/>
          <w:sz w:val="24"/>
          <w:szCs w:val="24"/>
        </w:rPr>
      </w:pPr>
    </w:p>
    <w:p w:rsidR="00991608" w:rsidRPr="00991608" w:rsidRDefault="00991608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19A8" w:rsidRDefault="00BE19A8">
      <w:pPr>
        <w:autoSpaceDE/>
        <w:autoSpaceDN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4DF3" w:rsidRDefault="006A641C" w:rsidP="00BE19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Anderson</w:t>
      </w:r>
      <w:r w:rsidR="00BE19A8">
        <w:rPr>
          <w:rFonts w:ascii="Times New Roman" w:hAnsi="Times New Roman" w:cs="Times New Roman"/>
          <w:sz w:val="24"/>
          <w:szCs w:val="24"/>
        </w:rPr>
        <w:t xml:space="preserve"> v. PGW</w:t>
      </w: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Docket No. </w:t>
      </w:r>
      <w:r w:rsidR="00D2707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6A64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2707B">
        <w:rPr>
          <w:rFonts w:ascii="Times New Roman" w:hAnsi="Times New Roman" w:cs="Times New Roman"/>
          <w:sz w:val="24"/>
          <w:szCs w:val="24"/>
        </w:rPr>
        <w:t>57</w:t>
      </w:r>
      <w:r w:rsidR="006A641C">
        <w:rPr>
          <w:rFonts w:ascii="Times New Roman" w:hAnsi="Times New Roman" w:cs="Times New Roman"/>
          <w:sz w:val="24"/>
          <w:szCs w:val="24"/>
        </w:rPr>
        <w:t>2373</w:t>
      </w: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</w:p>
    <w:p w:rsidR="00C9386A" w:rsidRDefault="00C9386A" w:rsidP="00C9386A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u w:val="single"/>
        </w:rPr>
        <w:t>SERVICE LIST</w:t>
      </w:r>
    </w:p>
    <w:p w:rsidR="00D554AD" w:rsidRDefault="00D554AD" w:rsidP="00BE19A8">
      <w:pPr>
        <w:rPr>
          <w:rFonts w:ascii="Times New Roman" w:hAnsi="Times New Roman" w:cs="Times New Roman"/>
          <w:sz w:val="24"/>
          <w:szCs w:val="24"/>
        </w:rPr>
      </w:pPr>
    </w:p>
    <w:p w:rsidR="00B65DCE" w:rsidRDefault="00B65DCE" w:rsidP="00BE19A8">
      <w:pPr>
        <w:rPr>
          <w:rFonts w:ascii="Times New Roman" w:hAnsi="Times New Roman" w:cs="Times New Roman"/>
          <w:sz w:val="24"/>
          <w:szCs w:val="24"/>
        </w:rPr>
      </w:pP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Satta</w:t>
      </w:r>
      <w:proofErr w:type="spellEnd"/>
      <w:r>
        <w:rPr>
          <w:rFonts w:ascii="Times New Roman" w:hAnsi="Times New Roman"/>
          <w:sz w:val="24"/>
          <w:szCs w:val="24"/>
        </w:rPr>
        <w:t xml:space="preserve"> Anderson</w:t>
      </w: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6634 Dicks Avenue</w:t>
      </w: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Philadelphia PA  19142</w:t>
      </w: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Graciela </w:t>
      </w:r>
      <w:proofErr w:type="spellStart"/>
      <w:r>
        <w:rPr>
          <w:rFonts w:ascii="Times New Roman" w:hAnsi="Times New Roman"/>
          <w:sz w:val="24"/>
          <w:szCs w:val="24"/>
        </w:rPr>
        <w:t>Christleb</w:t>
      </w:r>
      <w:proofErr w:type="spellEnd"/>
      <w:r>
        <w:rPr>
          <w:rFonts w:ascii="Times New Roman" w:hAnsi="Times New Roman"/>
          <w:sz w:val="24"/>
          <w:szCs w:val="24"/>
        </w:rPr>
        <w:t xml:space="preserve"> Esquire</w:t>
      </w: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Philadelphia Gas Works</w:t>
      </w: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800 W Montgomery Ave</w:t>
      </w:r>
    </w:p>
    <w:p w:rsidR="00E556EE" w:rsidRDefault="00E556EE" w:rsidP="00E55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Philadelphia PA  19122 </w:t>
      </w:r>
    </w:p>
    <w:p w:rsidR="00B65DCE" w:rsidRDefault="00B65DCE" w:rsidP="00BE19A8">
      <w:pPr>
        <w:rPr>
          <w:rFonts w:ascii="Times New Roman" w:hAnsi="Times New Roman" w:cs="Times New Roman"/>
          <w:sz w:val="24"/>
          <w:szCs w:val="24"/>
        </w:rPr>
      </w:pPr>
    </w:p>
    <w:sectPr w:rsidR="00B6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5855"/>
    <w:multiLevelType w:val="hybridMultilevel"/>
    <w:tmpl w:val="1BCA9CD8"/>
    <w:lvl w:ilvl="0" w:tplc="C4BE467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76219F5"/>
    <w:multiLevelType w:val="hybridMultilevel"/>
    <w:tmpl w:val="4A2A83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F3"/>
    <w:rsid w:val="0001584C"/>
    <w:rsid w:val="00086FDE"/>
    <w:rsid w:val="000B2D0F"/>
    <w:rsid w:val="000B64B6"/>
    <w:rsid w:val="002C0F34"/>
    <w:rsid w:val="00321139"/>
    <w:rsid w:val="00386E67"/>
    <w:rsid w:val="0042445A"/>
    <w:rsid w:val="004B3176"/>
    <w:rsid w:val="004D779C"/>
    <w:rsid w:val="004E1AF0"/>
    <w:rsid w:val="00513D58"/>
    <w:rsid w:val="00563A20"/>
    <w:rsid w:val="005F6E77"/>
    <w:rsid w:val="006414E9"/>
    <w:rsid w:val="006A641C"/>
    <w:rsid w:val="006C39A1"/>
    <w:rsid w:val="0070648A"/>
    <w:rsid w:val="00755C85"/>
    <w:rsid w:val="007A5FD9"/>
    <w:rsid w:val="008C39F7"/>
    <w:rsid w:val="00991608"/>
    <w:rsid w:val="009A2269"/>
    <w:rsid w:val="00A7130E"/>
    <w:rsid w:val="00A74DF3"/>
    <w:rsid w:val="00A81DD6"/>
    <w:rsid w:val="00B242B7"/>
    <w:rsid w:val="00B30A49"/>
    <w:rsid w:val="00B63F16"/>
    <w:rsid w:val="00B65DCE"/>
    <w:rsid w:val="00BE19A8"/>
    <w:rsid w:val="00C91CCB"/>
    <w:rsid w:val="00C9386A"/>
    <w:rsid w:val="00CB7C65"/>
    <w:rsid w:val="00CC792B"/>
    <w:rsid w:val="00D10BA3"/>
    <w:rsid w:val="00D232FD"/>
    <w:rsid w:val="00D2707B"/>
    <w:rsid w:val="00D554AD"/>
    <w:rsid w:val="00DA1F8B"/>
    <w:rsid w:val="00DF6573"/>
    <w:rsid w:val="00E556EE"/>
    <w:rsid w:val="00F46D72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B30A49"/>
    <w:pPr>
      <w:keepNext/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A4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A4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ParaTab1">
    <w:name w:val="ParaTab 1"/>
    <w:rsid w:val="00C9386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B30A49"/>
    <w:pPr>
      <w:keepNext/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A4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A4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ParaTab1">
    <w:name w:val="ParaTab 1"/>
    <w:rsid w:val="00C9386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McNeal, Pamela</cp:lastModifiedBy>
  <cp:revision>2</cp:revision>
  <cp:lastPrinted>2017-03-10T14:25:00Z</cp:lastPrinted>
  <dcterms:created xsi:type="dcterms:W3CDTF">2017-03-10T14:26:00Z</dcterms:created>
  <dcterms:modified xsi:type="dcterms:W3CDTF">2017-03-10T14:26:00Z</dcterms:modified>
</cp:coreProperties>
</file>