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A524F0">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A524F0">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A524F0">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A524F0">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428"/>
      </w:tblGrid>
      <w:tr w:rsidR="00F514FB" w:rsidRPr="00F514FB" w:rsidTr="001A5E7A">
        <w:tc>
          <w:tcPr>
            <w:tcW w:w="4968" w:type="dxa"/>
          </w:tcPr>
          <w:p w:rsidR="00F514FB" w:rsidRPr="00F514FB" w:rsidRDefault="00F514FB" w:rsidP="00A524F0">
            <w:pPr>
              <w:widowControl/>
              <w:rPr>
                <w:sz w:val="26"/>
                <w:szCs w:val="26"/>
              </w:rPr>
            </w:pPr>
          </w:p>
        </w:tc>
        <w:tc>
          <w:tcPr>
            <w:tcW w:w="4428" w:type="dxa"/>
          </w:tcPr>
          <w:p w:rsidR="00092529" w:rsidRDefault="007C0847" w:rsidP="00A524F0">
            <w:pPr>
              <w:widowControl/>
              <w:ind w:hanging="198"/>
              <w:jc w:val="right"/>
              <w:rPr>
                <w:sz w:val="26"/>
                <w:szCs w:val="26"/>
              </w:rPr>
            </w:pPr>
            <w:r>
              <w:rPr>
                <w:sz w:val="26"/>
                <w:szCs w:val="26"/>
              </w:rPr>
              <w:t xml:space="preserve">  </w:t>
            </w:r>
          </w:p>
          <w:p w:rsidR="00F514FB" w:rsidRPr="00F514FB" w:rsidRDefault="00F514FB" w:rsidP="00A524F0">
            <w:pPr>
              <w:widowControl/>
              <w:ind w:hanging="198"/>
              <w:jc w:val="right"/>
              <w:rPr>
                <w:sz w:val="26"/>
                <w:szCs w:val="26"/>
              </w:rPr>
            </w:pPr>
            <w:r w:rsidRPr="00F514FB">
              <w:rPr>
                <w:sz w:val="26"/>
                <w:szCs w:val="26"/>
              </w:rPr>
              <w:t xml:space="preserve">Public Meeting held </w:t>
            </w:r>
            <w:r w:rsidR="00EE234A">
              <w:rPr>
                <w:sz w:val="26"/>
                <w:szCs w:val="26"/>
              </w:rPr>
              <w:t xml:space="preserve">March </w:t>
            </w:r>
            <w:r w:rsidR="000C478F">
              <w:rPr>
                <w:sz w:val="26"/>
                <w:szCs w:val="26"/>
              </w:rPr>
              <w:t>1</w:t>
            </w:r>
            <w:r w:rsidR="007C0847">
              <w:rPr>
                <w:sz w:val="26"/>
                <w:szCs w:val="26"/>
              </w:rPr>
              <w:t>6</w:t>
            </w:r>
            <w:r w:rsidR="00AA473E">
              <w:rPr>
                <w:sz w:val="26"/>
                <w:szCs w:val="26"/>
              </w:rPr>
              <w:t>, 201</w:t>
            </w:r>
            <w:r w:rsidR="007C0847">
              <w:rPr>
                <w:sz w:val="26"/>
                <w:szCs w:val="26"/>
              </w:rPr>
              <w:t>7</w:t>
            </w:r>
          </w:p>
          <w:p w:rsidR="00F514FB" w:rsidRPr="00F514FB" w:rsidRDefault="00F514FB" w:rsidP="00A524F0">
            <w:pPr>
              <w:widowControl/>
              <w:jc w:val="right"/>
              <w:rPr>
                <w:sz w:val="26"/>
                <w:szCs w:val="26"/>
              </w:rPr>
            </w:pPr>
          </w:p>
          <w:p w:rsidR="00F514FB" w:rsidRPr="00F514FB" w:rsidRDefault="00F514FB" w:rsidP="00A524F0">
            <w:pPr>
              <w:widowControl/>
              <w:jc w:val="right"/>
              <w:rPr>
                <w:sz w:val="26"/>
                <w:szCs w:val="26"/>
              </w:rPr>
            </w:pPr>
          </w:p>
        </w:tc>
      </w:tr>
      <w:tr w:rsidR="00F514FB" w:rsidRPr="00F514FB" w:rsidTr="001A5E7A">
        <w:tc>
          <w:tcPr>
            <w:tcW w:w="4968" w:type="dxa"/>
          </w:tcPr>
          <w:p w:rsidR="00F514FB" w:rsidRPr="00F514FB" w:rsidRDefault="00F514FB" w:rsidP="00A524F0">
            <w:pPr>
              <w:widowControl/>
              <w:rPr>
                <w:sz w:val="26"/>
                <w:szCs w:val="26"/>
              </w:rPr>
            </w:pPr>
            <w:r w:rsidRPr="00F514FB">
              <w:rPr>
                <w:sz w:val="26"/>
                <w:szCs w:val="26"/>
              </w:rPr>
              <w:t>Commissioners Present:</w:t>
            </w:r>
          </w:p>
          <w:p w:rsidR="00F514FB" w:rsidRPr="00F514FB" w:rsidRDefault="00F514FB" w:rsidP="00A524F0">
            <w:pPr>
              <w:widowControl/>
              <w:rPr>
                <w:sz w:val="26"/>
                <w:szCs w:val="26"/>
              </w:rPr>
            </w:pPr>
          </w:p>
          <w:p w:rsidR="00F514FB" w:rsidRPr="00F514FB" w:rsidRDefault="00AA473E" w:rsidP="00A524F0">
            <w:pPr>
              <w:widowControl/>
              <w:tabs>
                <w:tab w:val="left" w:pos="705"/>
              </w:tabs>
              <w:ind w:firstLine="720"/>
              <w:rPr>
                <w:sz w:val="26"/>
                <w:szCs w:val="26"/>
              </w:rPr>
            </w:pPr>
            <w:r>
              <w:rPr>
                <w:sz w:val="26"/>
                <w:szCs w:val="26"/>
              </w:rPr>
              <w:t>Gladys M. Brown</w:t>
            </w:r>
            <w:r w:rsidR="00F514FB" w:rsidRPr="00F514FB">
              <w:rPr>
                <w:sz w:val="26"/>
                <w:szCs w:val="26"/>
              </w:rPr>
              <w:t>, Chairman</w:t>
            </w:r>
          </w:p>
          <w:p w:rsidR="00F514FB" w:rsidRPr="00F514FB" w:rsidRDefault="00AA473E" w:rsidP="00A524F0">
            <w:pPr>
              <w:widowControl/>
              <w:tabs>
                <w:tab w:val="left" w:pos="705"/>
              </w:tabs>
              <w:ind w:firstLine="720"/>
              <w:rPr>
                <w:sz w:val="26"/>
                <w:szCs w:val="26"/>
              </w:rPr>
            </w:pPr>
            <w:r>
              <w:rPr>
                <w:sz w:val="26"/>
                <w:szCs w:val="26"/>
              </w:rPr>
              <w:t>Andrew G. Place</w:t>
            </w:r>
            <w:r w:rsidR="00F514FB" w:rsidRPr="00F514FB">
              <w:rPr>
                <w:sz w:val="26"/>
                <w:szCs w:val="26"/>
              </w:rPr>
              <w:t>, Vice Chairman</w:t>
            </w:r>
          </w:p>
          <w:p w:rsidR="00AA473E" w:rsidRDefault="00AA473E" w:rsidP="00A524F0">
            <w:pPr>
              <w:widowControl/>
              <w:tabs>
                <w:tab w:val="left" w:pos="705"/>
              </w:tabs>
              <w:ind w:firstLine="720"/>
              <w:rPr>
                <w:sz w:val="26"/>
                <w:szCs w:val="26"/>
              </w:rPr>
            </w:pPr>
            <w:r w:rsidRPr="00F514FB">
              <w:rPr>
                <w:sz w:val="26"/>
                <w:szCs w:val="26"/>
              </w:rPr>
              <w:t>John F. Coleman</w:t>
            </w:r>
            <w:r>
              <w:rPr>
                <w:sz w:val="26"/>
                <w:szCs w:val="26"/>
              </w:rPr>
              <w:t>, Jr.</w:t>
            </w:r>
          </w:p>
          <w:p w:rsidR="00EA2DF1" w:rsidRDefault="00AA473E" w:rsidP="00A524F0">
            <w:pPr>
              <w:widowControl/>
              <w:tabs>
                <w:tab w:val="left" w:pos="705"/>
              </w:tabs>
              <w:ind w:firstLine="720"/>
              <w:rPr>
                <w:sz w:val="26"/>
                <w:szCs w:val="26"/>
              </w:rPr>
            </w:pPr>
            <w:r w:rsidRPr="00F514FB">
              <w:rPr>
                <w:sz w:val="26"/>
                <w:szCs w:val="26"/>
              </w:rPr>
              <w:t>Robert F. Powelson</w:t>
            </w:r>
          </w:p>
          <w:p w:rsidR="007C0847" w:rsidRPr="00F514FB" w:rsidRDefault="007C0847" w:rsidP="00A524F0">
            <w:pPr>
              <w:widowControl/>
              <w:tabs>
                <w:tab w:val="left" w:pos="705"/>
              </w:tabs>
              <w:ind w:firstLine="720"/>
              <w:rPr>
                <w:sz w:val="26"/>
                <w:szCs w:val="26"/>
              </w:rPr>
            </w:pPr>
            <w:r>
              <w:rPr>
                <w:sz w:val="26"/>
                <w:szCs w:val="26"/>
              </w:rPr>
              <w:t>David W. Sweet</w:t>
            </w:r>
          </w:p>
          <w:p w:rsidR="00F514FB" w:rsidRPr="00F514FB" w:rsidRDefault="00F514FB" w:rsidP="00A524F0">
            <w:pPr>
              <w:widowControl/>
              <w:rPr>
                <w:sz w:val="26"/>
                <w:szCs w:val="26"/>
              </w:rPr>
            </w:pPr>
          </w:p>
          <w:p w:rsidR="00F514FB" w:rsidRPr="00F514FB" w:rsidRDefault="00F514FB" w:rsidP="00A524F0">
            <w:pPr>
              <w:widowControl/>
              <w:rPr>
                <w:sz w:val="26"/>
                <w:szCs w:val="26"/>
              </w:rPr>
            </w:pPr>
          </w:p>
        </w:tc>
        <w:tc>
          <w:tcPr>
            <w:tcW w:w="4428" w:type="dxa"/>
          </w:tcPr>
          <w:p w:rsidR="00F514FB" w:rsidRPr="00F514FB" w:rsidRDefault="00F514FB" w:rsidP="00A524F0">
            <w:pPr>
              <w:widowControl/>
              <w:jc w:val="right"/>
              <w:rPr>
                <w:sz w:val="26"/>
                <w:szCs w:val="26"/>
              </w:rPr>
            </w:pPr>
          </w:p>
        </w:tc>
      </w:tr>
      <w:tr w:rsidR="00F514FB" w:rsidRPr="00F514FB" w:rsidTr="001A5E7A">
        <w:tc>
          <w:tcPr>
            <w:tcW w:w="4968" w:type="dxa"/>
          </w:tcPr>
          <w:p w:rsidR="00F514FB" w:rsidRPr="00F514FB" w:rsidRDefault="00EE234A" w:rsidP="00A524F0">
            <w:pPr>
              <w:widowControl/>
              <w:rPr>
                <w:sz w:val="26"/>
                <w:szCs w:val="26"/>
              </w:rPr>
            </w:pPr>
            <w:r>
              <w:rPr>
                <w:sz w:val="26"/>
                <w:szCs w:val="26"/>
              </w:rPr>
              <w:t>Famille S. Trust</w:t>
            </w:r>
          </w:p>
          <w:p w:rsidR="00F514FB" w:rsidRPr="00F514FB" w:rsidRDefault="00F514FB" w:rsidP="00A524F0">
            <w:pPr>
              <w:widowControl/>
              <w:rPr>
                <w:sz w:val="26"/>
                <w:szCs w:val="26"/>
              </w:rPr>
            </w:pPr>
          </w:p>
        </w:tc>
        <w:tc>
          <w:tcPr>
            <w:tcW w:w="4428" w:type="dxa"/>
          </w:tcPr>
          <w:p w:rsidR="00F514FB" w:rsidRPr="00F514FB" w:rsidRDefault="00AA473E" w:rsidP="00EE234A">
            <w:pPr>
              <w:widowControl/>
              <w:jc w:val="right"/>
              <w:rPr>
                <w:sz w:val="26"/>
                <w:szCs w:val="26"/>
              </w:rPr>
            </w:pPr>
            <w:r>
              <w:rPr>
                <w:sz w:val="26"/>
                <w:szCs w:val="26"/>
              </w:rPr>
              <w:t>C-2014</w:t>
            </w:r>
            <w:r w:rsidR="00EA2DF1">
              <w:rPr>
                <w:sz w:val="26"/>
                <w:szCs w:val="26"/>
              </w:rPr>
              <w:t>-</w:t>
            </w:r>
            <w:r>
              <w:rPr>
                <w:sz w:val="26"/>
                <w:szCs w:val="26"/>
              </w:rPr>
              <w:t>24</w:t>
            </w:r>
            <w:r w:rsidR="00EE234A">
              <w:rPr>
                <w:sz w:val="26"/>
                <w:szCs w:val="26"/>
              </w:rPr>
              <w:t>40650</w:t>
            </w:r>
            <w:r w:rsidR="00940BD4">
              <w:rPr>
                <w:sz w:val="26"/>
                <w:szCs w:val="26"/>
              </w:rPr>
              <w:t xml:space="preserve"> </w:t>
            </w:r>
          </w:p>
        </w:tc>
      </w:tr>
      <w:tr w:rsidR="00F514FB" w:rsidRPr="00F514FB" w:rsidTr="001A5E7A">
        <w:tc>
          <w:tcPr>
            <w:tcW w:w="4968" w:type="dxa"/>
          </w:tcPr>
          <w:p w:rsidR="00F514FB" w:rsidRPr="00F514FB" w:rsidRDefault="00F514FB" w:rsidP="00A524F0">
            <w:pPr>
              <w:widowControl/>
              <w:ind w:firstLine="720"/>
              <w:rPr>
                <w:sz w:val="26"/>
                <w:szCs w:val="26"/>
              </w:rPr>
            </w:pPr>
            <w:r w:rsidRPr="00F514FB">
              <w:rPr>
                <w:sz w:val="26"/>
                <w:szCs w:val="26"/>
              </w:rPr>
              <w:t>v.</w:t>
            </w:r>
          </w:p>
          <w:p w:rsidR="00F514FB" w:rsidRPr="00F514FB" w:rsidRDefault="00F514FB" w:rsidP="00A524F0">
            <w:pPr>
              <w:widowControl/>
              <w:ind w:firstLine="1440"/>
              <w:rPr>
                <w:sz w:val="26"/>
                <w:szCs w:val="26"/>
              </w:rPr>
            </w:pPr>
          </w:p>
        </w:tc>
        <w:tc>
          <w:tcPr>
            <w:tcW w:w="4428" w:type="dxa"/>
          </w:tcPr>
          <w:p w:rsidR="00F514FB" w:rsidRPr="00F514FB" w:rsidRDefault="00F514FB" w:rsidP="00A524F0">
            <w:pPr>
              <w:widowControl/>
              <w:rPr>
                <w:sz w:val="26"/>
                <w:szCs w:val="26"/>
              </w:rPr>
            </w:pPr>
          </w:p>
        </w:tc>
      </w:tr>
      <w:tr w:rsidR="00F514FB" w:rsidRPr="00F514FB" w:rsidTr="001A5E7A">
        <w:tc>
          <w:tcPr>
            <w:tcW w:w="4968" w:type="dxa"/>
          </w:tcPr>
          <w:p w:rsidR="00F514FB" w:rsidRDefault="00EE234A" w:rsidP="00A524F0">
            <w:pPr>
              <w:widowControl/>
              <w:rPr>
                <w:sz w:val="26"/>
                <w:szCs w:val="26"/>
              </w:rPr>
            </w:pPr>
            <w:r>
              <w:rPr>
                <w:sz w:val="26"/>
                <w:szCs w:val="26"/>
              </w:rPr>
              <w:t>Duquesne Light</w:t>
            </w:r>
            <w:r w:rsidR="00AA473E">
              <w:rPr>
                <w:sz w:val="26"/>
                <w:szCs w:val="26"/>
              </w:rPr>
              <w:t xml:space="preserve"> Company</w:t>
            </w:r>
          </w:p>
          <w:p w:rsidR="00E87631" w:rsidRDefault="00E87631" w:rsidP="00A524F0">
            <w:pPr>
              <w:widowControl/>
              <w:tabs>
                <w:tab w:val="left" w:pos="4860"/>
              </w:tabs>
              <w:ind w:left="720" w:hanging="720"/>
              <w:rPr>
                <w:sz w:val="26"/>
                <w:szCs w:val="26"/>
              </w:rPr>
            </w:pPr>
            <w:r>
              <w:rPr>
                <w:sz w:val="26"/>
                <w:szCs w:val="26"/>
              </w:rPr>
              <w:t xml:space="preserve">    </w:t>
            </w:r>
          </w:p>
          <w:p w:rsidR="00E87631" w:rsidRPr="00F514FB" w:rsidRDefault="00E87631" w:rsidP="00A524F0">
            <w:pPr>
              <w:widowControl/>
              <w:ind w:left="720" w:hanging="720"/>
              <w:rPr>
                <w:sz w:val="26"/>
                <w:szCs w:val="26"/>
              </w:rPr>
            </w:pPr>
          </w:p>
        </w:tc>
        <w:tc>
          <w:tcPr>
            <w:tcW w:w="4428" w:type="dxa"/>
          </w:tcPr>
          <w:p w:rsidR="00F514FB" w:rsidRPr="00F514FB" w:rsidRDefault="00F514FB" w:rsidP="00A524F0">
            <w:pPr>
              <w:widowControl/>
              <w:tabs>
                <w:tab w:val="left" w:pos="1062"/>
              </w:tabs>
              <w:rPr>
                <w:sz w:val="26"/>
                <w:szCs w:val="26"/>
              </w:rPr>
            </w:pPr>
          </w:p>
        </w:tc>
      </w:tr>
    </w:tbl>
    <w:p w:rsidR="00F514FB" w:rsidRPr="00F514FB" w:rsidRDefault="00F514FB" w:rsidP="00A524F0">
      <w:pPr>
        <w:keepNext/>
        <w:widowControl/>
        <w:jc w:val="center"/>
        <w:rPr>
          <w:b/>
          <w:sz w:val="26"/>
          <w:szCs w:val="26"/>
        </w:rPr>
      </w:pPr>
      <w:r w:rsidRPr="00F514FB">
        <w:rPr>
          <w:b/>
          <w:sz w:val="26"/>
          <w:szCs w:val="26"/>
        </w:rPr>
        <w:t>OPINION AND ORDER</w:t>
      </w:r>
    </w:p>
    <w:p w:rsidR="00F514FB" w:rsidRPr="00F514FB" w:rsidRDefault="00F514FB" w:rsidP="00A524F0">
      <w:pPr>
        <w:keepNext/>
        <w:widowControl/>
        <w:jc w:val="center"/>
        <w:rPr>
          <w:b/>
          <w:sz w:val="26"/>
          <w:szCs w:val="26"/>
        </w:rPr>
      </w:pPr>
    </w:p>
    <w:p w:rsidR="00F514FB" w:rsidRPr="00F514FB" w:rsidRDefault="00F514FB" w:rsidP="00A524F0">
      <w:pPr>
        <w:keepNext/>
        <w:widowControl/>
        <w:jc w:val="center"/>
        <w:rPr>
          <w:b/>
          <w:sz w:val="26"/>
          <w:szCs w:val="26"/>
        </w:rPr>
      </w:pPr>
    </w:p>
    <w:p w:rsidR="00F514FB" w:rsidRPr="00F514FB" w:rsidRDefault="00F514FB" w:rsidP="00A524F0">
      <w:pPr>
        <w:keepNext/>
        <w:widowControl/>
        <w:rPr>
          <w:b/>
          <w:sz w:val="26"/>
          <w:szCs w:val="26"/>
        </w:rPr>
      </w:pPr>
      <w:r w:rsidRPr="00F514FB">
        <w:rPr>
          <w:b/>
          <w:sz w:val="26"/>
          <w:szCs w:val="26"/>
        </w:rPr>
        <w:t>BY THE COMMISSION:</w:t>
      </w:r>
    </w:p>
    <w:p w:rsidR="00F514FB" w:rsidRPr="00F514FB" w:rsidRDefault="00F514FB" w:rsidP="00A524F0">
      <w:pPr>
        <w:keepNext/>
        <w:widowControl/>
        <w:rPr>
          <w:sz w:val="26"/>
          <w:szCs w:val="26"/>
        </w:rPr>
      </w:pPr>
    </w:p>
    <w:p w:rsidR="00F514FB" w:rsidRPr="00F514FB" w:rsidRDefault="00F514FB" w:rsidP="00A524F0">
      <w:pPr>
        <w:keepNext/>
        <w:widowControl/>
        <w:rPr>
          <w:sz w:val="26"/>
          <w:szCs w:val="26"/>
        </w:rPr>
      </w:pPr>
    </w:p>
    <w:p w:rsidR="00432CF2" w:rsidRPr="00092529" w:rsidRDefault="00432CF2" w:rsidP="00661C73">
      <w:pPr>
        <w:widowControl/>
        <w:spacing w:line="360" w:lineRule="auto"/>
        <w:ind w:firstLine="1440"/>
        <w:rPr>
          <w:sz w:val="26"/>
          <w:szCs w:val="26"/>
        </w:rPr>
      </w:pPr>
      <w:r w:rsidRPr="00432CF2">
        <w:rPr>
          <w:sz w:val="26"/>
          <w:szCs w:val="26"/>
        </w:rPr>
        <w:t xml:space="preserve">Before the Pennsylvania Public Utility Commission (Commission) for consideration and disposition </w:t>
      </w:r>
      <w:r w:rsidR="00B22289">
        <w:rPr>
          <w:sz w:val="26"/>
          <w:szCs w:val="26"/>
        </w:rPr>
        <w:t>is</w:t>
      </w:r>
      <w:r w:rsidR="00EE234A">
        <w:rPr>
          <w:sz w:val="26"/>
          <w:szCs w:val="26"/>
        </w:rPr>
        <w:t xml:space="preserve"> the </w:t>
      </w:r>
      <w:r w:rsidR="007C0847">
        <w:rPr>
          <w:sz w:val="26"/>
          <w:szCs w:val="26"/>
        </w:rPr>
        <w:t xml:space="preserve">letter Petition (Petition) </w:t>
      </w:r>
      <w:r w:rsidRPr="00432CF2">
        <w:rPr>
          <w:color w:val="000000"/>
          <w:sz w:val="26"/>
        </w:rPr>
        <w:t xml:space="preserve">of </w:t>
      </w:r>
      <w:r w:rsidR="00EE234A">
        <w:rPr>
          <w:color w:val="000000"/>
          <w:sz w:val="26"/>
        </w:rPr>
        <w:t xml:space="preserve">Famille S. Trust </w:t>
      </w:r>
      <w:r w:rsidRPr="00432CF2">
        <w:rPr>
          <w:color w:val="000000"/>
          <w:sz w:val="26"/>
        </w:rPr>
        <w:t xml:space="preserve">(Complainant or </w:t>
      </w:r>
      <w:r w:rsidR="00EE234A">
        <w:rPr>
          <w:color w:val="000000"/>
          <w:sz w:val="26"/>
        </w:rPr>
        <w:t>Trust</w:t>
      </w:r>
      <w:r w:rsidRPr="00432CF2">
        <w:rPr>
          <w:color w:val="000000"/>
          <w:sz w:val="26"/>
        </w:rPr>
        <w:t xml:space="preserve">) filed on </w:t>
      </w:r>
      <w:r w:rsidR="007C0847">
        <w:rPr>
          <w:color w:val="000000"/>
          <w:sz w:val="26"/>
        </w:rPr>
        <w:t>April 27</w:t>
      </w:r>
      <w:r w:rsidR="00AA473E">
        <w:rPr>
          <w:color w:val="000000"/>
          <w:sz w:val="26"/>
        </w:rPr>
        <w:t>, 201</w:t>
      </w:r>
      <w:r w:rsidR="007C0847">
        <w:rPr>
          <w:color w:val="000000"/>
          <w:sz w:val="26"/>
        </w:rPr>
        <w:t>6</w:t>
      </w:r>
      <w:r w:rsidRPr="00432CF2">
        <w:rPr>
          <w:color w:val="000000"/>
          <w:sz w:val="26"/>
        </w:rPr>
        <w:t xml:space="preserve">, </w:t>
      </w:r>
      <w:r w:rsidR="007C0847">
        <w:rPr>
          <w:color w:val="000000"/>
          <w:sz w:val="26"/>
        </w:rPr>
        <w:t>relative to</w:t>
      </w:r>
      <w:r w:rsidRPr="00432CF2">
        <w:rPr>
          <w:color w:val="000000"/>
          <w:sz w:val="26"/>
        </w:rPr>
        <w:t xml:space="preserve"> the above-captioned proceeding.</w:t>
      </w:r>
      <w:r w:rsidR="00DB58E5">
        <w:rPr>
          <w:rStyle w:val="FootnoteReference"/>
          <w:color w:val="000000"/>
          <w:sz w:val="26"/>
        </w:rPr>
        <w:footnoteReference w:id="1"/>
      </w:r>
      <w:r w:rsidR="00116593">
        <w:rPr>
          <w:color w:val="000000"/>
          <w:sz w:val="26"/>
        </w:rPr>
        <w:t xml:space="preserve">  </w:t>
      </w:r>
      <w:r w:rsidR="007C0847">
        <w:rPr>
          <w:color w:val="000000"/>
          <w:sz w:val="26"/>
        </w:rPr>
        <w:t xml:space="preserve">No Answer to the </w:t>
      </w:r>
      <w:r w:rsidR="006E4465">
        <w:rPr>
          <w:color w:val="000000"/>
          <w:sz w:val="26"/>
        </w:rPr>
        <w:t>Petition has been filed.</w:t>
      </w:r>
      <w:r w:rsidRPr="00432CF2">
        <w:rPr>
          <w:color w:val="000000"/>
          <w:sz w:val="26"/>
        </w:rPr>
        <w:t xml:space="preserve">  </w:t>
      </w:r>
      <w:r w:rsidRPr="00092529">
        <w:rPr>
          <w:sz w:val="26"/>
          <w:szCs w:val="26"/>
        </w:rPr>
        <w:t xml:space="preserve">For the reasons stated below, we </w:t>
      </w:r>
      <w:r w:rsidR="00092529" w:rsidRPr="00092529">
        <w:rPr>
          <w:sz w:val="26"/>
          <w:szCs w:val="26"/>
        </w:rPr>
        <w:t xml:space="preserve">shall deny the Petition.  </w:t>
      </w:r>
    </w:p>
    <w:p w:rsidR="00CA43A5" w:rsidRDefault="00CA43A5" w:rsidP="00A524F0">
      <w:pPr>
        <w:keepNext/>
        <w:widowControl/>
        <w:spacing w:line="360" w:lineRule="auto"/>
        <w:jc w:val="center"/>
        <w:rPr>
          <w:b/>
          <w:sz w:val="26"/>
          <w:szCs w:val="26"/>
        </w:rPr>
      </w:pPr>
      <w:bookmarkStart w:id="0" w:name="OLE_LINK1"/>
      <w:bookmarkStart w:id="1" w:name="OLE_LINK2"/>
      <w:r w:rsidRPr="00CA43A5">
        <w:rPr>
          <w:b/>
          <w:sz w:val="26"/>
          <w:szCs w:val="26"/>
        </w:rPr>
        <w:lastRenderedPageBreak/>
        <w:t>History of the Proceeding</w:t>
      </w:r>
    </w:p>
    <w:p w:rsidR="0018461B" w:rsidRPr="00CA43A5" w:rsidRDefault="0018461B" w:rsidP="00A524F0">
      <w:pPr>
        <w:keepNext/>
        <w:widowControl/>
        <w:spacing w:line="360" w:lineRule="auto"/>
        <w:jc w:val="center"/>
        <w:rPr>
          <w:b/>
          <w:sz w:val="26"/>
          <w:szCs w:val="26"/>
        </w:rPr>
      </w:pPr>
    </w:p>
    <w:bookmarkEnd w:id="0"/>
    <w:bookmarkEnd w:id="1"/>
    <w:p w:rsidR="008D3503" w:rsidRDefault="001711AE" w:rsidP="00942E45">
      <w:pPr>
        <w:widowControl/>
        <w:spacing w:line="360" w:lineRule="auto"/>
        <w:ind w:firstLine="1440"/>
        <w:rPr>
          <w:sz w:val="26"/>
          <w:szCs w:val="26"/>
        </w:rPr>
      </w:pPr>
      <w:r w:rsidRPr="001711AE">
        <w:rPr>
          <w:sz w:val="26"/>
          <w:szCs w:val="26"/>
        </w:rPr>
        <w:t xml:space="preserve">On </w:t>
      </w:r>
      <w:r w:rsidR="006E47D9">
        <w:rPr>
          <w:sz w:val="26"/>
          <w:szCs w:val="26"/>
        </w:rPr>
        <w:t xml:space="preserve">August </w:t>
      </w:r>
      <w:r w:rsidRPr="001711AE">
        <w:rPr>
          <w:sz w:val="26"/>
          <w:szCs w:val="26"/>
        </w:rPr>
        <w:t>2</w:t>
      </w:r>
      <w:r w:rsidR="006E47D9">
        <w:rPr>
          <w:sz w:val="26"/>
          <w:szCs w:val="26"/>
        </w:rPr>
        <w:t>2</w:t>
      </w:r>
      <w:r w:rsidRPr="001711AE">
        <w:rPr>
          <w:sz w:val="26"/>
          <w:szCs w:val="26"/>
        </w:rPr>
        <w:t xml:space="preserve">, 2014, </w:t>
      </w:r>
      <w:r w:rsidR="006E47D9">
        <w:rPr>
          <w:sz w:val="26"/>
          <w:szCs w:val="26"/>
        </w:rPr>
        <w:t xml:space="preserve">the Trust </w:t>
      </w:r>
      <w:r w:rsidRPr="001711AE">
        <w:rPr>
          <w:sz w:val="26"/>
          <w:szCs w:val="26"/>
        </w:rPr>
        <w:t xml:space="preserve">filed a </w:t>
      </w:r>
      <w:r>
        <w:rPr>
          <w:sz w:val="26"/>
          <w:szCs w:val="26"/>
        </w:rPr>
        <w:t>Formal Complaint (C</w:t>
      </w:r>
      <w:r w:rsidRPr="001711AE">
        <w:rPr>
          <w:sz w:val="26"/>
          <w:szCs w:val="26"/>
        </w:rPr>
        <w:t>omplaint</w:t>
      </w:r>
      <w:r>
        <w:rPr>
          <w:sz w:val="26"/>
          <w:szCs w:val="26"/>
        </w:rPr>
        <w:t>)</w:t>
      </w:r>
      <w:r w:rsidRPr="001711AE">
        <w:rPr>
          <w:sz w:val="26"/>
          <w:szCs w:val="26"/>
        </w:rPr>
        <w:t xml:space="preserve"> against </w:t>
      </w:r>
      <w:r w:rsidR="006E47D9">
        <w:rPr>
          <w:sz w:val="26"/>
          <w:szCs w:val="26"/>
        </w:rPr>
        <w:t>Duquesne</w:t>
      </w:r>
      <w:r w:rsidRPr="001711AE">
        <w:rPr>
          <w:sz w:val="26"/>
          <w:szCs w:val="26"/>
        </w:rPr>
        <w:t xml:space="preserve"> </w:t>
      </w:r>
      <w:r w:rsidR="0010754D">
        <w:rPr>
          <w:sz w:val="26"/>
          <w:szCs w:val="26"/>
        </w:rPr>
        <w:t>Light Company (Duquesne</w:t>
      </w:r>
      <w:r w:rsidR="00FF38C3">
        <w:rPr>
          <w:sz w:val="26"/>
          <w:szCs w:val="26"/>
        </w:rPr>
        <w:t xml:space="preserve"> or the Company</w:t>
      </w:r>
      <w:r w:rsidR="0010754D">
        <w:rPr>
          <w:sz w:val="26"/>
          <w:szCs w:val="26"/>
        </w:rPr>
        <w:t xml:space="preserve">), </w:t>
      </w:r>
      <w:r>
        <w:rPr>
          <w:sz w:val="26"/>
          <w:szCs w:val="26"/>
        </w:rPr>
        <w:t>alleging that the</w:t>
      </w:r>
      <w:r w:rsidR="006E47D9">
        <w:rPr>
          <w:sz w:val="26"/>
          <w:szCs w:val="26"/>
        </w:rPr>
        <w:t>re were incorrect charges on its bill.</w:t>
      </w:r>
      <w:r w:rsidR="00CF25F5">
        <w:rPr>
          <w:rStyle w:val="FootnoteReference"/>
          <w:sz w:val="26"/>
          <w:szCs w:val="26"/>
        </w:rPr>
        <w:footnoteReference w:id="2"/>
      </w:r>
      <w:r w:rsidR="006E47D9">
        <w:rPr>
          <w:sz w:val="26"/>
          <w:szCs w:val="26"/>
        </w:rPr>
        <w:t xml:space="preserve"> </w:t>
      </w:r>
      <w:r>
        <w:rPr>
          <w:sz w:val="26"/>
          <w:szCs w:val="26"/>
        </w:rPr>
        <w:t xml:space="preserve"> </w:t>
      </w:r>
      <w:r w:rsidR="00CF25F5">
        <w:rPr>
          <w:sz w:val="26"/>
          <w:szCs w:val="26"/>
        </w:rPr>
        <w:t xml:space="preserve">The Complaint </w:t>
      </w:r>
      <w:r w:rsidR="00B106DE">
        <w:rPr>
          <w:sz w:val="26"/>
          <w:szCs w:val="26"/>
        </w:rPr>
        <w:t>also n</w:t>
      </w:r>
      <w:r w:rsidR="00B22289">
        <w:rPr>
          <w:sz w:val="26"/>
          <w:szCs w:val="26"/>
        </w:rPr>
        <w:t xml:space="preserve">amed the </w:t>
      </w:r>
      <w:r w:rsidR="00CF25F5">
        <w:rPr>
          <w:sz w:val="26"/>
          <w:szCs w:val="26"/>
        </w:rPr>
        <w:t>individual</w:t>
      </w:r>
      <w:r w:rsidR="00B22289">
        <w:rPr>
          <w:sz w:val="26"/>
          <w:szCs w:val="26"/>
        </w:rPr>
        <w:t xml:space="preserve"> </w:t>
      </w:r>
      <w:r w:rsidR="00CF25F5">
        <w:rPr>
          <w:sz w:val="26"/>
          <w:szCs w:val="26"/>
        </w:rPr>
        <w:t>Lusala Simananga</w:t>
      </w:r>
      <w:r w:rsidR="00B106DE">
        <w:rPr>
          <w:sz w:val="26"/>
          <w:szCs w:val="26"/>
        </w:rPr>
        <w:t xml:space="preserve"> as a complainant</w:t>
      </w:r>
      <w:r w:rsidR="00CF25F5">
        <w:rPr>
          <w:rStyle w:val="FootnoteReference"/>
          <w:sz w:val="26"/>
          <w:szCs w:val="26"/>
        </w:rPr>
        <w:footnoteReference w:id="3"/>
      </w:r>
      <w:r w:rsidR="00CF25F5">
        <w:rPr>
          <w:sz w:val="26"/>
          <w:szCs w:val="26"/>
        </w:rPr>
        <w:t xml:space="preserve"> </w:t>
      </w:r>
      <w:r w:rsidR="00B106DE">
        <w:rPr>
          <w:sz w:val="26"/>
          <w:szCs w:val="26"/>
        </w:rPr>
        <w:t>and identified both as</w:t>
      </w:r>
      <w:r w:rsidR="00CF25F5">
        <w:rPr>
          <w:sz w:val="26"/>
          <w:szCs w:val="26"/>
        </w:rPr>
        <w:t xml:space="preserve"> the current and previous owner</w:t>
      </w:r>
      <w:r w:rsidR="00B22289">
        <w:rPr>
          <w:sz w:val="26"/>
          <w:szCs w:val="26"/>
        </w:rPr>
        <w:t>s</w:t>
      </w:r>
      <w:r w:rsidR="00CF25F5">
        <w:rPr>
          <w:sz w:val="26"/>
          <w:szCs w:val="26"/>
        </w:rPr>
        <w:t xml:space="preserve">, respectively, of the property at </w:t>
      </w:r>
      <w:r w:rsidR="00B22289">
        <w:rPr>
          <w:sz w:val="26"/>
          <w:szCs w:val="26"/>
        </w:rPr>
        <w:t xml:space="preserve">the service address </w:t>
      </w:r>
      <w:r w:rsidR="00CF25F5">
        <w:rPr>
          <w:sz w:val="26"/>
          <w:szCs w:val="26"/>
        </w:rPr>
        <w:t xml:space="preserve">510 South Ave., Pittsburgh, Pennsylvania, 15221.  Complaint at 1, 3.  </w:t>
      </w:r>
      <w:r w:rsidR="008D3503">
        <w:rPr>
          <w:sz w:val="26"/>
          <w:szCs w:val="26"/>
        </w:rPr>
        <w:t>The Complaint was filed by certified mail, from Pittsburgh, with a return address label containing the name of the Trust and the service address.</w:t>
      </w:r>
    </w:p>
    <w:p w:rsidR="008D3503" w:rsidRDefault="008D3503" w:rsidP="00942E45">
      <w:pPr>
        <w:widowControl/>
        <w:spacing w:line="360" w:lineRule="auto"/>
        <w:ind w:firstLine="1440"/>
        <w:rPr>
          <w:sz w:val="26"/>
          <w:szCs w:val="26"/>
        </w:rPr>
      </w:pPr>
    </w:p>
    <w:p w:rsidR="001711AE" w:rsidRPr="00231B02" w:rsidRDefault="00CF25F5" w:rsidP="00942E45">
      <w:pPr>
        <w:widowControl/>
        <w:spacing w:line="360" w:lineRule="auto"/>
        <w:ind w:firstLine="1440"/>
        <w:rPr>
          <w:sz w:val="26"/>
          <w:szCs w:val="26"/>
        </w:rPr>
      </w:pPr>
      <w:r>
        <w:rPr>
          <w:sz w:val="26"/>
          <w:szCs w:val="26"/>
        </w:rPr>
        <w:t xml:space="preserve">In the Complaint, </w:t>
      </w:r>
      <w:r w:rsidR="00231B02">
        <w:rPr>
          <w:sz w:val="26"/>
          <w:szCs w:val="26"/>
        </w:rPr>
        <w:t>the Trust alleged that both the previous owner</w:t>
      </w:r>
      <w:r w:rsidR="0010754D">
        <w:rPr>
          <w:sz w:val="26"/>
          <w:szCs w:val="26"/>
        </w:rPr>
        <w:t>,</w:t>
      </w:r>
      <w:r w:rsidR="00231B02">
        <w:rPr>
          <w:sz w:val="26"/>
          <w:szCs w:val="26"/>
        </w:rPr>
        <w:t xml:space="preserve"> Simananga</w:t>
      </w:r>
      <w:r w:rsidR="0010754D">
        <w:rPr>
          <w:sz w:val="26"/>
          <w:szCs w:val="26"/>
        </w:rPr>
        <w:t>,</w:t>
      </w:r>
      <w:r w:rsidR="00231B02">
        <w:rPr>
          <w:sz w:val="26"/>
          <w:szCs w:val="26"/>
        </w:rPr>
        <w:t xml:space="preserve"> and the Trust had requested that Duquesne terminate service to the property “before and soon after the property changed ownership in 2006 and 2007” because the Trust had opted to use solar energy to power the light in the building.  </w:t>
      </w:r>
      <w:r w:rsidR="00231B02" w:rsidRPr="00231B02">
        <w:rPr>
          <w:i/>
          <w:sz w:val="26"/>
          <w:szCs w:val="26"/>
        </w:rPr>
        <w:t>Id.</w:t>
      </w:r>
      <w:r w:rsidR="00231B02" w:rsidRPr="00231B02">
        <w:rPr>
          <w:sz w:val="26"/>
          <w:szCs w:val="26"/>
        </w:rPr>
        <w:t xml:space="preserve"> at 3.  </w:t>
      </w:r>
      <w:r w:rsidR="00231B02">
        <w:rPr>
          <w:sz w:val="26"/>
          <w:szCs w:val="26"/>
        </w:rPr>
        <w:t xml:space="preserve">Duquesne ignored that request, the Trust alleged, and even though the Trust “had no knowledge of the existence of such service on the property house meter[,]” </w:t>
      </w:r>
      <w:r w:rsidR="0046088D">
        <w:rPr>
          <w:sz w:val="26"/>
          <w:szCs w:val="26"/>
        </w:rPr>
        <w:t xml:space="preserve">the Trust further alleged that </w:t>
      </w:r>
      <w:r w:rsidR="00231B02">
        <w:rPr>
          <w:sz w:val="26"/>
          <w:szCs w:val="26"/>
        </w:rPr>
        <w:t xml:space="preserve">Duquesne’s billing acknowledged “that the house meter on the property has been inactive since then, meaning no one was using it.”  </w:t>
      </w:r>
      <w:r w:rsidR="00231B02">
        <w:rPr>
          <w:i/>
          <w:sz w:val="26"/>
          <w:szCs w:val="26"/>
        </w:rPr>
        <w:t xml:space="preserve">Id. </w:t>
      </w:r>
      <w:r w:rsidR="00231B02">
        <w:rPr>
          <w:sz w:val="26"/>
          <w:szCs w:val="26"/>
        </w:rPr>
        <w:t xml:space="preserve"> The Trust averred that it owed nothing to Duquesne because it no longer used its service.  Attached to the Complaint were five letters, dating from February 10, 2014, to </w:t>
      </w:r>
      <w:r w:rsidR="0046088D">
        <w:rPr>
          <w:sz w:val="26"/>
          <w:szCs w:val="26"/>
        </w:rPr>
        <w:t>August 11, 2014, purporting to be from the Trust and addressed, variously, to Duquesne, the Commission’s Bureau of Consumer Services</w:t>
      </w:r>
      <w:r w:rsidR="00A62565">
        <w:rPr>
          <w:sz w:val="26"/>
          <w:szCs w:val="26"/>
        </w:rPr>
        <w:t xml:space="preserve"> (BCS)</w:t>
      </w:r>
      <w:r w:rsidR="0046088D">
        <w:rPr>
          <w:sz w:val="26"/>
          <w:szCs w:val="26"/>
        </w:rPr>
        <w:t>, and occupants of the first and second floors of the service property.</w:t>
      </w:r>
    </w:p>
    <w:p w:rsidR="006E47D9" w:rsidRPr="001711AE" w:rsidRDefault="006E47D9" w:rsidP="006E47D9">
      <w:pPr>
        <w:widowControl/>
        <w:spacing w:line="360" w:lineRule="auto"/>
        <w:ind w:firstLine="1440"/>
        <w:rPr>
          <w:sz w:val="26"/>
          <w:szCs w:val="26"/>
        </w:rPr>
      </w:pPr>
    </w:p>
    <w:p w:rsidR="000A19FD" w:rsidRDefault="001711AE" w:rsidP="001711AE">
      <w:pPr>
        <w:widowControl/>
        <w:spacing w:line="360" w:lineRule="auto"/>
        <w:ind w:firstLine="1440"/>
        <w:rPr>
          <w:sz w:val="26"/>
          <w:szCs w:val="26"/>
        </w:rPr>
      </w:pPr>
      <w:r w:rsidRPr="001711AE">
        <w:rPr>
          <w:sz w:val="26"/>
          <w:szCs w:val="26"/>
        </w:rPr>
        <w:lastRenderedPageBreak/>
        <w:t xml:space="preserve">On </w:t>
      </w:r>
      <w:r w:rsidR="005C377A">
        <w:rPr>
          <w:sz w:val="26"/>
          <w:szCs w:val="26"/>
        </w:rPr>
        <w:t>September</w:t>
      </w:r>
      <w:r w:rsidRPr="001711AE">
        <w:rPr>
          <w:sz w:val="26"/>
          <w:szCs w:val="26"/>
        </w:rPr>
        <w:t xml:space="preserve"> </w:t>
      </w:r>
      <w:r w:rsidR="005C377A">
        <w:rPr>
          <w:sz w:val="26"/>
          <w:szCs w:val="26"/>
        </w:rPr>
        <w:t>22</w:t>
      </w:r>
      <w:r w:rsidRPr="001711AE">
        <w:rPr>
          <w:sz w:val="26"/>
          <w:szCs w:val="26"/>
        </w:rPr>
        <w:t xml:space="preserve">, 2014, </w:t>
      </w:r>
      <w:r w:rsidR="005C377A">
        <w:rPr>
          <w:sz w:val="26"/>
          <w:szCs w:val="26"/>
        </w:rPr>
        <w:t>Duquesne</w:t>
      </w:r>
      <w:r w:rsidRPr="001711AE">
        <w:rPr>
          <w:sz w:val="26"/>
          <w:szCs w:val="26"/>
        </w:rPr>
        <w:t xml:space="preserve"> filed an </w:t>
      </w:r>
      <w:r>
        <w:rPr>
          <w:sz w:val="26"/>
          <w:szCs w:val="26"/>
        </w:rPr>
        <w:t>A</w:t>
      </w:r>
      <w:r w:rsidRPr="001711AE">
        <w:rPr>
          <w:sz w:val="26"/>
          <w:szCs w:val="26"/>
        </w:rPr>
        <w:t xml:space="preserve">nswer </w:t>
      </w:r>
      <w:r w:rsidR="00B22289">
        <w:rPr>
          <w:sz w:val="26"/>
          <w:szCs w:val="26"/>
        </w:rPr>
        <w:t xml:space="preserve">and New Matter </w:t>
      </w:r>
      <w:r>
        <w:rPr>
          <w:sz w:val="26"/>
          <w:szCs w:val="26"/>
        </w:rPr>
        <w:t>to the Complaint</w:t>
      </w:r>
      <w:r w:rsidR="000A19FD">
        <w:rPr>
          <w:sz w:val="26"/>
          <w:szCs w:val="26"/>
        </w:rPr>
        <w:t xml:space="preserve">.  Duquesne </w:t>
      </w:r>
      <w:r w:rsidR="00B106DE" w:rsidRPr="00B106DE">
        <w:rPr>
          <w:sz w:val="26"/>
          <w:szCs w:val="26"/>
        </w:rPr>
        <w:t>denied that the Complainant ever sought to discontinue service at any time before February 10, 2014</w:t>
      </w:r>
      <w:r w:rsidR="00B106DE">
        <w:rPr>
          <w:sz w:val="26"/>
          <w:szCs w:val="26"/>
        </w:rPr>
        <w:t xml:space="preserve">, and thus </w:t>
      </w:r>
      <w:r w:rsidR="000A19FD">
        <w:rPr>
          <w:sz w:val="26"/>
          <w:szCs w:val="26"/>
        </w:rPr>
        <w:t xml:space="preserve">denied that there were incorrect charges on the bill.  </w:t>
      </w:r>
      <w:r w:rsidR="00803165">
        <w:rPr>
          <w:sz w:val="26"/>
          <w:szCs w:val="26"/>
        </w:rPr>
        <w:t>On that date</w:t>
      </w:r>
      <w:r w:rsidR="000A19FD">
        <w:rPr>
          <w:sz w:val="26"/>
          <w:szCs w:val="26"/>
        </w:rPr>
        <w:t xml:space="preserve">, Duquesne contends, it cancelled the </w:t>
      </w:r>
      <w:r w:rsidR="00D70C83">
        <w:rPr>
          <w:sz w:val="26"/>
          <w:szCs w:val="26"/>
        </w:rPr>
        <w:t xml:space="preserve">Trust’s </w:t>
      </w:r>
      <w:r w:rsidR="000A19FD">
        <w:rPr>
          <w:sz w:val="26"/>
          <w:szCs w:val="26"/>
        </w:rPr>
        <w:t xml:space="preserve">account and billed the Complainant only for service incurred prior to that termination date when, according to Duquesne, the account was active.  Duquesne admitted that </w:t>
      </w:r>
      <w:r w:rsidR="00B106DE">
        <w:rPr>
          <w:sz w:val="26"/>
          <w:szCs w:val="26"/>
        </w:rPr>
        <w:t xml:space="preserve">Lusala </w:t>
      </w:r>
      <w:r w:rsidR="000A19FD">
        <w:rPr>
          <w:sz w:val="26"/>
          <w:szCs w:val="26"/>
        </w:rPr>
        <w:t xml:space="preserve">Simananga was the previous owner of the property, and that the Famille Simananga Trust was the current owner.  Duquesne also admitted that there was no usage on the </w:t>
      </w:r>
      <w:r w:rsidR="00633479">
        <w:rPr>
          <w:sz w:val="26"/>
          <w:szCs w:val="26"/>
        </w:rPr>
        <w:t xml:space="preserve">Trust’s </w:t>
      </w:r>
      <w:r w:rsidR="000A19FD">
        <w:rPr>
          <w:sz w:val="26"/>
          <w:szCs w:val="26"/>
        </w:rPr>
        <w:t xml:space="preserve">account since approximately 2008, but </w:t>
      </w:r>
      <w:r w:rsidR="00A62565">
        <w:rPr>
          <w:sz w:val="26"/>
          <w:szCs w:val="26"/>
        </w:rPr>
        <w:t xml:space="preserve">continued to aver </w:t>
      </w:r>
      <w:r w:rsidR="000A19FD">
        <w:rPr>
          <w:sz w:val="26"/>
          <w:szCs w:val="26"/>
        </w:rPr>
        <w:t xml:space="preserve">that the service remained active until discontinuation was requested </w:t>
      </w:r>
      <w:r w:rsidR="00D70C83">
        <w:rPr>
          <w:sz w:val="26"/>
          <w:szCs w:val="26"/>
        </w:rPr>
        <w:t xml:space="preserve">by the Trust </w:t>
      </w:r>
      <w:r w:rsidR="00B22289">
        <w:rPr>
          <w:sz w:val="26"/>
          <w:szCs w:val="26"/>
        </w:rPr>
        <w:t xml:space="preserve">in the </w:t>
      </w:r>
      <w:r w:rsidR="000A19FD">
        <w:rPr>
          <w:sz w:val="26"/>
          <w:szCs w:val="26"/>
        </w:rPr>
        <w:t>February 10, 2014</w:t>
      </w:r>
      <w:r w:rsidR="00B22289">
        <w:rPr>
          <w:sz w:val="26"/>
          <w:szCs w:val="26"/>
        </w:rPr>
        <w:t xml:space="preserve"> letter</w:t>
      </w:r>
      <w:r w:rsidR="00D70C83">
        <w:rPr>
          <w:sz w:val="26"/>
          <w:szCs w:val="26"/>
        </w:rPr>
        <w:t xml:space="preserve"> that was attached to the Complaint</w:t>
      </w:r>
      <w:r w:rsidR="000A19FD">
        <w:rPr>
          <w:sz w:val="26"/>
          <w:szCs w:val="26"/>
        </w:rPr>
        <w:t xml:space="preserve">.  </w:t>
      </w:r>
      <w:r w:rsidR="00A62565">
        <w:rPr>
          <w:sz w:val="26"/>
          <w:szCs w:val="26"/>
        </w:rPr>
        <w:t xml:space="preserve">Notwithstanding the disputed termination, </w:t>
      </w:r>
      <w:r w:rsidR="000A19FD">
        <w:rPr>
          <w:sz w:val="26"/>
          <w:szCs w:val="26"/>
        </w:rPr>
        <w:t>Duquesne averred that it removed the disputed charges of $1,114.16 from the account and was no longer requesting payment.</w:t>
      </w:r>
      <w:r w:rsidR="005C3A7F">
        <w:rPr>
          <w:rStyle w:val="FootnoteReference"/>
          <w:sz w:val="26"/>
          <w:szCs w:val="26"/>
        </w:rPr>
        <w:footnoteReference w:id="4"/>
      </w:r>
      <w:r w:rsidR="000A19FD">
        <w:rPr>
          <w:sz w:val="26"/>
          <w:szCs w:val="26"/>
        </w:rPr>
        <w:t xml:space="preserve">  Answer at 1-3.</w:t>
      </w:r>
    </w:p>
    <w:p w:rsidR="000A19FD" w:rsidRDefault="000A19FD" w:rsidP="001711AE">
      <w:pPr>
        <w:widowControl/>
        <w:spacing w:line="360" w:lineRule="auto"/>
        <w:ind w:firstLine="1440"/>
        <w:rPr>
          <w:sz w:val="26"/>
          <w:szCs w:val="26"/>
        </w:rPr>
      </w:pPr>
    </w:p>
    <w:p w:rsidR="001711AE" w:rsidRDefault="000A19FD" w:rsidP="001711AE">
      <w:pPr>
        <w:widowControl/>
        <w:spacing w:line="360" w:lineRule="auto"/>
        <w:ind w:firstLine="1440"/>
        <w:rPr>
          <w:sz w:val="26"/>
          <w:szCs w:val="26"/>
        </w:rPr>
      </w:pPr>
      <w:r>
        <w:rPr>
          <w:sz w:val="26"/>
          <w:szCs w:val="26"/>
        </w:rPr>
        <w:t xml:space="preserve">Duquesne </w:t>
      </w:r>
      <w:r w:rsidR="000C1E5E">
        <w:rPr>
          <w:sz w:val="26"/>
          <w:szCs w:val="26"/>
        </w:rPr>
        <w:t xml:space="preserve">also </w:t>
      </w:r>
      <w:r>
        <w:rPr>
          <w:sz w:val="26"/>
          <w:szCs w:val="26"/>
        </w:rPr>
        <w:t xml:space="preserve">addressed the letters </w:t>
      </w:r>
      <w:r w:rsidR="000C1E5E" w:rsidRPr="000C1E5E">
        <w:rPr>
          <w:sz w:val="26"/>
          <w:szCs w:val="26"/>
        </w:rPr>
        <w:t xml:space="preserve">attached </w:t>
      </w:r>
      <w:r w:rsidR="000C1E5E">
        <w:rPr>
          <w:sz w:val="26"/>
          <w:szCs w:val="26"/>
        </w:rPr>
        <w:t xml:space="preserve">to the Complaint </w:t>
      </w:r>
      <w:r>
        <w:rPr>
          <w:sz w:val="26"/>
          <w:szCs w:val="26"/>
        </w:rPr>
        <w:t xml:space="preserve">and, again, denied </w:t>
      </w:r>
      <w:r w:rsidR="000C1E5E">
        <w:rPr>
          <w:sz w:val="26"/>
          <w:szCs w:val="26"/>
        </w:rPr>
        <w:t xml:space="preserve">that </w:t>
      </w:r>
      <w:r>
        <w:rPr>
          <w:sz w:val="26"/>
          <w:szCs w:val="26"/>
        </w:rPr>
        <w:t>a request to discontinue service had been made in 2006 or 2007</w:t>
      </w:r>
      <w:r w:rsidR="000C1E5E">
        <w:rPr>
          <w:sz w:val="26"/>
          <w:szCs w:val="26"/>
        </w:rPr>
        <w:t xml:space="preserve"> and</w:t>
      </w:r>
      <w:r>
        <w:rPr>
          <w:sz w:val="26"/>
          <w:szCs w:val="26"/>
        </w:rPr>
        <w:t xml:space="preserve"> </w:t>
      </w:r>
      <w:r w:rsidR="000C1E5E">
        <w:rPr>
          <w:sz w:val="26"/>
          <w:szCs w:val="26"/>
        </w:rPr>
        <w:t xml:space="preserve">that </w:t>
      </w:r>
      <w:r>
        <w:rPr>
          <w:sz w:val="26"/>
          <w:szCs w:val="26"/>
        </w:rPr>
        <w:t>incorrect charges appeared on the bill</w:t>
      </w:r>
      <w:r w:rsidR="00803165">
        <w:rPr>
          <w:sz w:val="26"/>
          <w:szCs w:val="26"/>
        </w:rPr>
        <w:t xml:space="preserve">.  </w:t>
      </w:r>
      <w:r w:rsidR="00B106DE">
        <w:rPr>
          <w:sz w:val="26"/>
          <w:szCs w:val="26"/>
        </w:rPr>
        <w:t xml:space="preserve">In addition to again stating that </w:t>
      </w:r>
      <w:r>
        <w:rPr>
          <w:sz w:val="26"/>
          <w:szCs w:val="26"/>
        </w:rPr>
        <w:t>the disputed charges had been removed</w:t>
      </w:r>
      <w:r w:rsidR="0010754D">
        <w:rPr>
          <w:sz w:val="26"/>
          <w:szCs w:val="26"/>
        </w:rPr>
        <w:t>,</w:t>
      </w:r>
      <w:r>
        <w:rPr>
          <w:sz w:val="26"/>
          <w:szCs w:val="26"/>
        </w:rPr>
        <w:t xml:space="preserve"> rendering the Complainant no longer responsible for the charges</w:t>
      </w:r>
      <w:r w:rsidR="00B106DE">
        <w:rPr>
          <w:sz w:val="26"/>
          <w:szCs w:val="26"/>
        </w:rPr>
        <w:t xml:space="preserve">, </w:t>
      </w:r>
      <w:r w:rsidR="000C1E5E">
        <w:rPr>
          <w:sz w:val="26"/>
          <w:szCs w:val="26"/>
        </w:rPr>
        <w:t>Duquesne also denied that it had any independent knowledge of any testing of the wiring of the first and second floors purportedly conducted by the Trust.  To the contrary, Duquesne averred that its own investigation concluded that light switches for the first and second floors were both located on the first floor, potentially indicating foreign load in violation of Section 1529.</w:t>
      </w:r>
      <w:r w:rsidR="00AB0388">
        <w:rPr>
          <w:sz w:val="26"/>
          <w:szCs w:val="26"/>
        </w:rPr>
        <w:t>1</w:t>
      </w:r>
      <w:r w:rsidR="000C1E5E">
        <w:rPr>
          <w:sz w:val="26"/>
          <w:szCs w:val="26"/>
        </w:rPr>
        <w:t xml:space="preserve"> of the Public Utility Code</w:t>
      </w:r>
      <w:r w:rsidR="00633479">
        <w:rPr>
          <w:sz w:val="26"/>
          <w:szCs w:val="26"/>
        </w:rPr>
        <w:t xml:space="preserve"> (Code)</w:t>
      </w:r>
      <w:r w:rsidR="000C1E5E">
        <w:rPr>
          <w:sz w:val="26"/>
          <w:szCs w:val="26"/>
        </w:rPr>
        <w:t>, 66</w:t>
      </w:r>
      <w:r w:rsidR="00803165">
        <w:rPr>
          <w:sz w:val="26"/>
          <w:szCs w:val="26"/>
        </w:rPr>
        <w:t> </w:t>
      </w:r>
      <w:r w:rsidR="000C1E5E">
        <w:rPr>
          <w:sz w:val="26"/>
          <w:szCs w:val="26"/>
        </w:rPr>
        <w:t>Pa.</w:t>
      </w:r>
      <w:r w:rsidR="00803165">
        <w:rPr>
          <w:sz w:val="26"/>
          <w:szCs w:val="26"/>
        </w:rPr>
        <w:t> </w:t>
      </w:r>
      <w:r w:rsidR="000C1E5E">
        <w:rPr>
          <w:sz w:val="26"/>
          <w:szCs w:val="26"/>
        </w:rPr>
        <w:t>C.S. §</w:t>
      </w:r>
      <w:r w:rsidR="00B106DE">
        <w:rPr>
          <w:sz w:val="26"/>
          <w:szCs w:val="26"/>
        </w:rPr>
        <w:t> </w:t>
      </w:r>
      <w:r w:rsidR="000C1E5E">
        <w:rPr>
          <w:sz w:val="26"/>
          <w:szCs w:val="26"/>
        </w:rPr>
        <w:t xml:space="preserve">1529.1.  </w:t>
      </w:r>
      <w:r w:rsidR="00A62565">
        <w:rPr>
          <w:sz w:val="26"/>
          <w:szCs w:val="26"/>
        </w:rPr>
        <w:t xml:space="preserve">Duquesne also averred that the Complaint was an appeal of a BCS decision at </w:t>
      </w:r>
      <w:r w:rsidR="00B106DE">
        <w:rPr>
          <w:sz w:val="26"/>
          <w:szCs w:val="26"/>
        </w:rPr>
        <w:t>c</w:t>
      </w:r>
      <w:r w:rsidR="00A62565">
        <w:rPr>
          <w:sz w:val="26"/>
          <w:szCs w:val="26"/>
        </w:rPr>
        <w:t xml:space="preserve">ase </w:t>
      </w:r>
      <w:r w:rsidR="00B106DE">
        <w:rPr>
          <w:sz w:val="26"/>
          <w:szCs w:val="26"/>
        </w:rPr>
        <w:t>n</w:t>
      </w:r>
      <w:r w:rsidR="00A62565">
        <w:rPr>
          <w:sz w:val="26"/>
          <w:szCs w:val="26"/>
        </w:rPr>
        <w:t>umber 3208168</w:t>
      </w:r>
      <w:r w:rsidR="00633479">
        <w:rPr>
          <w:sz w:val="26"/>
          <w:szCs w:val="26"/>
        </w:rPr>
        <w:t>.</w:t>
      </w:r>
      <w:r w:rsidR="00A62565">
        <w:rPr>
          <w:sz w:val="26"/>
          <w:szCs w:val="26"/>
        </w:rPr>
        <w:t xml:space="preserve"> </w:t>
      </w:r>
      <w:r w:rsidR="00633479">
        <w:rPr>
          <w:sz w:val="26"/>
          <w:szCs w:val="26"/>
        </w:rPr>
        <w:t xml:space="preserve"> </w:t>
      </w:r>
      <w:r w:rsidR="00A62565">
        <w:rPr>
          <w:sz w:val="26"/>
          <w:szCs w:val="26"/>
        </w:rPr>
        <w:t xml:space="preserve">Finally, Duquesne averred that </w:t>
      </w:r>
      <w:r w:rsidR="00B22289">
        <w:rPr>
          <w:sz w:val="26"/>
          <w:szCs w:val="26"/>
        </w:rPr>
        <w:t>because</w:t>
      </w:r>
      <w:r w:rsidR="00A62565">
        <w:rPr>
          <w:sz w:val="26"/>
          <w:szCs w:val="26"/>
        </w:rPr>
        <w:t xml:space="preserve"> the Complaint was filed by the Famille S. Trust, an attorney was required to represent the Trust in the proceeding.  </w:t>
      </w:r>
      <w:r w:rsidR="00A62565">
        <w:rPr>
          <w:i/>
          <w:sz w:val="26"/>
          <w:szCs w:val="26"/>
        </w:rPr>
        <w:t xml:space="preserve">Id. </w:t>
      </w:r>
      <w:r w:rsidR="00A62565">
        <w:rPr>
          <w:sz w:val="26"/>
          <w:szCs w:val="26"/>
        </w:rPr>
        <w:t>at</w:t>
      </w:r>
      <w:r w:rsidR="005C3A7F">
        <w:rPr>
          <w:sz w:val="26"/>
          <w:szCs w:val="26"/>
        </w:rPr>
        <w:t> </w:t>
      </w:r>
      <w:r w:rsidR="00A62565">
        <w:rPr>
          <w:sz w:val="26"/>
          <w:szCs w:val="26"/>
        </w:rPr>
        <w:t xml:space="preserve">4.  </w:t>
      </w:r>
    </w:p>
    <w:p w:rsidR="00A62565" w:rsidRPr="001711AE" w:rsidRDefault="00A62565" w:rsidP="001711AE">
      <w:pPr>
        <w:widowControl/>
        <w:spacing w:line="360" w:lineRule="auto"/>
        <w:ind w:firstLine="1440"/>
        <w:rPr>
          <w:sz w:val="26"/>
          <w:szCs w:val="26"/>
        </w:rPr>
      </w:pPr>
      <w:r>
        <w:rPr>
          <w:sz w:val="26"/>
          <w:szCs w:val="26"/>
        </w:rPr>
        <w:lastRenderedPageBreak/>
        <w:t xml:space="preserve">In its </w:t>
      </w:r>
      <w:r w:rsidR="00B22289">
        <w:rPr>
          <w:sz w:val="26"/>
          <w:szCs w:val="26"/>
        </w:rPr>
        <w:t>New Matter</w:t>
      </w:r>
      <w:r w:rsidR="000948D8">
        <w:rPr>
          <w:sz w:val="26"/>
          <w:szCs w:val="26"/>
        </w:rPr>
        <w:t>,</w:t>
      </w:r>
      <w:r>
        <w:rPr>
          <w:sz w:val="26"/>
          <w:szCs w:val="26"/>
        </w:rPr>
        <w:t xml:space="preserve"> Duquesne again contended that as a Trust, for which </w:t>
      </w:r>
      <w:r w:rsidR="00B22289">
        <w:rPr>
          <w:sz w:val="26"/>
          <w:szCs w:val="26"/>
        </w:rPr>
        <w:t xml:space="preserve">Lusala </w:t>
      </w:r>
      <w:r>
        <w:rPr>
          <w:sz w:val="26"/>
          <w:szCs w:val="26"/>
        </w:rPr>
        <w:t>Sima</w:t>
      </w:r>
      <w:r w:rsidR="005C3A7F">
        <w:rPr>
          <w:sz w:val="26"/>
          <w:szCs w:val="26"/>
        </w:rPr>
        <w:t>n</w:t>
      </w:r>
      <w:r>
        <w:rPr>
          <w:sz w:val="26"/>
          <w:szCs w:val="26"/>
        </w:rPr>
        <w:t>a</w:t>
      </w:r>
      <w:r w:rsidR="005C3A7F">
        <w:rPr>
          <w:sz w:val="26"/>
          <w:szCs w:val="26"/>
        </w:rPr>
        <w:t>n</w:t>
      </w:r>
      <w:r>
        <w:rPr>
          <w:sz w:val="26"/>
          <w:szCs w:val="26"/>
        </w:rPr>
        <w:t xml:space="preserve">ga </w:t>
      </w:r>
      <w:r w:rsidR="005C3A7F">
        <w:rPr>
          <w:sz w:val="26"/>
          <w:szCs w:val="26"/>
        </w:rPr>
        <w:t>was</w:t>
      </w:r>
      <w:r>
        <w:rPr>
          <w:sz w:val="26"/>
          <w:szCs w:val="26"/>
        </w:rPr>
        <w:t xml:space="preserve"> not </w:t>
      </w:r>
      <w:r w:rsidR="005C3A7F">
        <w:rPr>
          <w:sz w:val="26"/>
          <w:szCs w:val="26"/>
        </w:rPr>
        <w:t xml:space="preserve">identified as </w:t>
      </w:r>
      <w:r>
        <w:rPr>
          <w:sz w:val="26"/>
          <w:szCs w:val="26"/>
        </w:rPr>
        <w:t xml:space="preserve">a trustee, attorney representation was required </w:t>
      </w:r>
      <w:r w:rsidR="005C3A7F">
        <w:rPr>
          <w:sz w:val="26"/>
          <w:szCs w:val="26"/>
        </w:rPr>
        <w:t>that,</w:t>
      </w:r>
      <w:r>
        <w:rPr>
          <w:sz w:val="26"/>
          <w:szCs w:val="26"/>
        </w:rPr>
        <w:t xml:space="preserve"> if not </w:t>
      </w:r>
      <w:r w:rsidR="005C3A7F">
        <w:rPr>
          <w:sz w:val="26"/>
          <w:szCs w:val="26"/>
        </w:rPr>
        <w:t>provided</w:t>
      </w:r>
      <w:r>
        <w:rPr>
          <w:sz w:val="26"/>
          <w:szCs w:val="26"/>
        </w:rPr>
        <w:t xml:space="preserve">, </w:t>
      </w:r>
      <w:r w:rsidR="005C3A7F">
        <w:rPr>
          <w:sz w:val="26"/>
          <w:szCs w:val="26"/>
        </w:rPr>
        <w:t>warranted dismissal of the Complaint with prejudice</w:t>
      </w:r>
      <w:r>
        <w:rPr>
          <w:sz w:val="26"/>
          <w:szCs w:val="26"/>
        </w:rPr>
        <w:t xml:space="preserve">.  Further, </w:t>
      </w:r>
      <w:r w:rsidR="00C23EA0">
        <w:rPr>
          <w:sz w:val="26"/>
          <w:szCs w:val="26"/>
        </w:rPr>
        <w:t xml:space="preserve">the Company averred it believed there was </w:t>
      </w:r>
      <w:r w:rsidR="005C3A7F">
        <w:rPr>
          <w:sz w:val="26"/>
          <w:szCs w:val="26"/>
        </w:rPr>
        <w:t xml:space="preserve">foreign wiring </w:t>
      </w:r>
      <w:r w:rsidR="00C23EA0">
        <w:rPr>
          <w:sz w:val="26"/>
          <w:szCs w:val="26"/>
        </w:rPr>
        <w:t>at</w:t>
      </w:r>
      <w:r w:rsidR="005C3A7F">
        <w:rPr>
          <w:sz w:val="26"/>
          <w:szCs w:val="26"/>
        </w:rPr>
        <w:t xml:space="preserve"> the first and second floors</w:t>
      </w:r>
      <w:r w:rsidR="00C23EA0">
        <w:rPr>
          <w:sz w:val="26"/>
          <w:szCs w:val="26"/>
        </w:rPr>
        <w:t xml:space="preserve"> of </w:t>
      </w:r>
      <w:r w:rsidR="005C3A7F">
        <w:rPr>
          <w:sz w:val="26"/>
          <w:szCs w:val="26"/>
        </w:rPr>
        <w:t xml:space="preserve">the </w:t>
      </w:r>
      <w:r w:rsidR="00C23EA0">
        <w:rPr>
          <w:sz w:val="26"/>
          <w:szCs w:val="26"/>
        </w:rPr>
        <w:t xml:space="preserve">service </w:t>
      </w:r>
      <w:r w:rsidR="005C3A7F">
        <w:rPr>
          <w:sz w:val="26"/>
          <w:szCs w:val="26"/>
        </w:rPr>
        <w:t>property</w:t>
      </w:r>
      <w:r w:rsidR="00C23EA0">
        <w:rPr>
          <w:sz w:val="26"/>
          <w:szCs w:val="26"/>
        </w:rPr>
        <w:t xml:space="preserve">.  Accordingly, Duquesne stated </w:t>
      </w:r>
      <w:r w:rsidR="00701B03">
        <w:rPr>
          <w:sz w:val="26"/>
          <w:szCs w:val="26"/>
        </w:rPr>
        <w:t xml:space="preserve">that </w:t>
      </w:r>
      <w:r w:rsidR="00701B03" w:rsidRPr="00701B03">
        <w:rPr>
          <w:sz w:val="26"/>
          <w:szCs w:val="26"/>
        </w:rPr>
        <w:t>until it could conduct an investigation to determine the foreign wiring issue</w:t>
      </w:r>
      <w:r w:rsidR="00701B03">
        <w:rPr>
          <w:sz w:val="26"/>
          <w:szCs w:val="26"/>
        </w:rPr>
        <w:t>, i</w:t>
      </w:r>
      <w:r w:rsidR="005C3A7F">
        <w:rPr>
          <w:sz w:val="26"/>
          <w:szCs w:val="26"/>
        </w:rPr>
        <w:t>t established two new accounts in the name of the Trust</w:t>
      </w:r>
      <w:r w:rsidR="00701B03">
        <w:rPr>
          <w:sz w:val="26"/>
          <w:szCs w:val="26"/>
        </w:rPr>
        <w:t>, as the property owner,</w:t>
      </w:r>
      <w:r w:rsidR="005C3A7F">
        <w:rPr>
          <w:sz w:val="26"/>
          <w:szCs w:val="26"/>
        </w:rPr>
        <w:t xml:space="preserve"> </w:t>
      </w:r>
      <w:r w:rsidR="00701B03">
        <w:rPr>
          <w:sz w:val="26"/>
          <w:szCs w:val="26"/>
        </w:rPr>
        <w:t xml:space="preserve">and </w:t>
      </w:r>
      <w:r w:rsidR="00701B03" w:rsidRPr="00701B03">
        <w:rPr>
          <w:sz w:val="26"/>
          <w:szCs w:val="26"/>
        </w:rPr>
        <w:t xml:space="preserve">transferred the service to those floors into </w:t>
      </w:r>
      <w:r w:rsidR="00701B03">
        <w:rPr>
          <w:sz w:val="26"/>
          <w:szCs w:val="26"/>
        </w:rPr>
        <w:t>those n</w:t>
      </w:r>
      <w:r w:rsidR="00701B03" w:rsidRPr="00701B03">
        <w:rPr>
          <w:sz w:val="26"/>
          <w:szCs w:val="26"/>
        </w:rPr>
        <w:t xml:space="preserve">ew accounts </w:t>
      </w:r>
      <w:r w:rsidR="005C3A7F">
        <w:rPr>
          <w:sz w:val="26"/>
          <w:szCs w:val="26"/>
        </w:rPr>
        <w:t>pursuant to Section 1529.1 of the Code</w:t>
      </w:r>
      <w:r w:rsidR="00701B03">
        <w:rPr>
          <w:sz w:val="26"/>
          <w:szCs w:val="26"/>
        </w:rPr>
        <w:t xml:space="preserve">.  Those accounts, averred Duquesne, had </w:t>
      </w:r>
      <w:r w:rsidR="005C3A7F">
        <w:rPr>
          <w:sz w:val="26"/>
          <w:szCs w:val="26"/>
        </w:rPr>
        <w:t>balances at the time of $2,304.51 and $2,521.96</w:t>
      </w:r>
      <w:r w:rsidR="00701B03">
        <w:rPr>
          <w:sz w:val="26"/>
          <w:szCs w:val="26"/>
        </w:rPr>
        <w:t>,</w:t>
      </w:r>
      <w:r w:rsidR="005C3A7F">
        <w:rPr>
          <w:sz w:val="26"/>
          <w:szCs w:val="26"/>
        </w:rPr>
        <w:t xml:space="preserve"> as noted on attached Exhibits 2 and 3</w:t>
      </w:r>
      <w:r w:rsidR="00701B03">
        <w:rPr>
          <w:sz w:val="26"/>
          <w:szCs w:val="26"/>
        </w:rPr>
        <w:t>, and were the responsibility of the Complainant.  D</w:t>
      </w:r>
      <w:r w:rsidR="005C3A7F">
        <w:rPr>
          <w:sz w:val="26"/>
          <w:szCs w:val="26"/>
        </w:rPr>
        <w:t xml:space="preserve">uquesne closed </w:t>
      </w:r>
      <w:r w:rsidR="009D57BF">
        <w:rPr>
          <w:sz w:val="26"/>
          <w:szCs w:val="26"/>
        </w:rPr>
        <w:t xml:space="preserve">its pleading </w:t>
      </w:r>
      <w:r w:rsidR="005C3A7F">
        <w:rPr>
          <w:sz w:val="26"/>
          <w:szCs w:val="26"/>
        </w:rPr>
        <w:t>with a request that the Commission issue an order requiring the Complainant to allow the Company to inspect the wiring at the property.</w:t>
      </w:r>
    </w:p>
    <w:p w:rsidR="001711AE" w:rsidRPr="001711AE" w:rsidRDefault="001711AE" w:rsidP="001711AE">
      <w:pPr>
        <w:widowControl/>
        <w:spacing w:line="360" w:lineRule="auto"/>
        <w:rPr>
          <w:sz w:val="26"/>
          <w:szCs w:val="26"/>
        </w:rPr>
      </w:pPr>
    </w:p>
    <w:p w:rsidR="008C5590" w:rsidRDefault="009A0A98" w:rsidP="009A0A98">
      <w:pPr>
        <w:widowControl/>
        <w:tabs>
          <w:tab w:val="left" w:pos="2160"/>
        </w:tabs>
        <w:spacing w:line="360" w:lineRule="auto"/>
        <w:ind w:firstLine="1440"/>
        <w:rPr>
          <w:sz w:val="26"/>
          <w:szCs w:val="26"/>
        </w:rPr>
      </w:pPr>
      <w:r>
        <w:rPr>
          <w:sz w:val="26"/>
          <w:szCs w:val="26"/>
        </w:rPr>
        <w:t xml:space="preserve">By notice dated October 7, 2014, the Office of Administrative Law Judge scheduled an initial telephonic hearing for November 21, 2014.  </w:t>
      </w:r>
      <w:r w:rsidR="00B46324">
        <w:rPr>
          <w:sz w:val="26"/>
          <w:szCs w:val="26"/>
        </w:rPr>
        <w:t xml:space="preserve">By Prehearing Order dated </w:t>
      </w:r>
      <w:r>
        <w:rPr>
          <w:sz w:val="26"/>
          <w:szCs w:val="26"/>
        </w:rPr>
        <w:t>October 9, 2014</w:t>
      </w:r>
      <w:r w:rsidR="00B46324">
        <w:rPr>
          <w:sz w:val="26"/>
          <w:szCs w:val="26"/>
        </w:rPr>
        <w:t xml:space="preserve">, the </w:t>
      </w:r>
      <w:r>
        <w:rPr>
          <w:sz w:val="26"/>
          <w:szCs w:val="26"/>
        </w:rPr>
        <w:t>ALJ provided directions for the hearing</w:t>
      </w:r>
      <w:r w:rsidR="00B46324">
        <w:rPr>
          <w:sz w:val="26"/>
          <w:szCs w:val="26"/>
        </w:rPr>
        <w:t xml:space="preserve"> to the </w:t>
      </w:r>
      <w:r w:rsidR="000948D8">
        <w:rPr>
          <w:sz w:val="26"/>
          <w:szCs w:val="26"/>
        </w:rPr>
        <w:t>P</w:t>
      </w:r>
      <w:r w:rsidR="00B46324">
        <w:rPr>
          <w:sz w:val="26"/>
          <w:szCs w:val="26"/>
        </w:rPr>
        <w:t>arties</w:t>
      </w:r>
      <w:r>
        <w:rPr>
          <w:sz w:val="26"/>
          <w:szCs w:val="26"/>
        </w:rPr>
        <w:t xml:space="preserve">, </w:t>
      </w:r>
      <w:r w:rsidR="00B46324">
        <w:rPr>
          <w:sz w:val="26"/>
          <w:szCs w:val="26"/>
        </w:rPr>
        <w:t xml:space="preserve">which </w:t>
      </w:r>
      <w:r>
        <w:rPr>
          <w:sz w:val="26"/>
          <w:szCs w:val="26"/>
        </w:rPr>
        <w:t>includ</w:t>
      </w:r>
      <w:r w:rsidR="00B46324">
        <w:rPr>
          <w:sz w:val="26"/>
          <w:szCs w:val="26"/>
        </w:rPr>
        <w:t>ed</w:t>
      </w:r>
      <w:r>
        <w:rPr>
          <w:sz w:val="26"/>
          <w:szCs w:val="26"/>
        </w:rPr>
        <w:t xml:space="preserve"> the following:</w:t>
      </w:r>
    </w:p>
    <w:p w:rsidR="001711AE" w:rsidRDefault="001711AE" w:rsidP="001711AE">
      <w:pPr>
        <w:widowControl/>
        <w:tabs>
          <w:tab w:val="left" w:pos="-720"/>
        </w:tabs>
        <w:suppressAutoHyphens/>
        <w:autoSpaceDE w:val="0"/>
        <w:autoSpaceDN w:val="0"/>
        <w:ind w:left="1440" w:right="1440"/>
        <w:contextualSpacing/>
        <w:rPr>
          <w:sz w:val="26"/>
          <w:szCs w:val="26"/>
        </w:rPr>
      </w:pPr>
    </w:p>
    <w:p w:rsidR="009A0A98" w:rsidRDefault="00880EE3" w:rsidP="00880EE3">
      <w:pPr>
        <w:widowControl/>
        <w:tabs>
          <w:tab w:val="left" w:pos="-720"/>
        </w:tabs>
        <w:suppressAutoHyphens/>
        <w:autoSpaceDE w:val="0"/>
        <w:autoSpaceDN w:val="0"/>
        <w:ind w:left="1440" w:right="1440" w:hanging="1440"/>
        <w:contextualSpacing/>
        <w:rPr>
          <w:sz w:val="26"/>
          <w:szCs w:val="26"/>
        </w:rPr>
      </w:pPr>
      <w:r>
        <w:rPr>
          <w:sz w:val="26"/>
          <w:szCs w:val="26"/>
        </w:rPr>
        <w:tab/>
      </w:r>
      <w:r w:rsidR="001711AE" w:rsidRPr="001711AE">
        <w:rPr>
          <w:sz w:val="26"/>
          <w:szCs w:val="26"/>
        </w:rPr>
        <w:t xml:space="preserve">Pursuant to 52 </w:t>
      </w:r>
      <w:r w:rsidR="007620F1" w:rsidRPr="001711AE">
        <w:rPr>
          <w:sz w:val="26"/>
          <w:szCs w:val="26"/>
        </w:rPr>
        <w:t>Pa.</w:t>
      </w:r>
      <w:r w:rsidR="007620F1">
        <w:rPr>
          <w:sz w:val="26"/>
          <w:szCs w:val="26"/>
        </w:rPr>
        <w:t xml:space="preserve"> </w:t>
      </w:r>
      <w:r w:rsidR="007620F1" w:rsidRPr="001711AE">
        <w:rPr>
          <w:sz w:val="26"/>
          <w:szCs w:val="26"/>
        </w:rPr>
        <w:t>Code</w:t>
      </w:r>
      <w:r w:rsidR="001711AE" w:rsidRPr="001711AE">
        <w:rPr>
          <w:sz w:val="26"/>
          <w:szCs w:val="26"/>
        </w:rPr>
        <w:t xml:space="preserve"> §§ 1.21 and 1.22, you may represent yourself, if you are an individual, or you ma</w:t>
      </w:r>
      <w:r w:rsidR="00516F6A">
        <w:rPr>
          <w:sz w:val="26"/>
          <w:szCs w:val="26"/>
        </w:rPr>
        <w:t xml:space="preserve">y have an attorney licensed to </w:t>
      </w:r>
      <w:r w:rsidR="001711AE" w:rsidRPr="001711AE">
        <w:rPr>
          <w:sz w:val="26"/>
          <w:szCs w:val="26"/>
        </w:rPr>
        <w:t xml:space="preserve">practice law in the Commonwealth of Pennsylvania, or admitted </w:t>
      </w:r>
      <w:r w:rsidR="001711AE" w:rsidRPr="001711AE">
        <w:rPr>
          <w:i/>
          <w:sz w:val="26"/>
          <w:szCs w:val="26"/>
        </w:rPr>
        <w:t>Pro Hac Vice</w:t>
      </w:r>
      <w:r w:rsidR="001711AE" w:rsidRPr="001711AE">
        <w:rPr>
          <w:sz w:val="26"/>
          <w:szCs w:val="26"/>
        </w:rPr>
        <w:t xml:space="preserve">, represent you.  However, if you are a partnership, limited liability company, </w:t>
      </w:r>
      <w:r w:rsidR="001711AE" w:rsidRPr="009A0A98">
        <w:rPr>
          <w:sz w:val="26"/>
          <w:szCs w:val="26"/>
        </w:rPr>
        <w:t>corporation</w:t>
      </w:r>
      <w:r w:rsidR="001711AE" w:rsidRPr="001711AE">
        <w:rPr>
          <w:sz w:val="26"/>
          <w:szCs w:val="26"/>
        </w:rPr>
        <w:t xml:space="preserve">, </w:t>
      </w:r>
      <w:r w:rsidR="001711AE" w:rsidRPr="00C8552D">
        <w:rPr>
          <w:sz w:val="26"/>
          <w:szCs w:val="26"/>
        </w:rPr>
        <w:t>tr</w:t>
      </w:r>
      <w:r w:rsidR="00160EB4" w:rsidRPr="00C8552D">
        <w:rPr>
          <w:sz w:val="26"/>
          <w:szCs w:val="26"/>
        </w:rPr>
        <w:t>u</w:t>
      </w:r>
      <w:r w:rsidR="001711AE" w:rsidRPr="00C8552D">
        <w:rPr>
          <w:sz w:val="26"/>
          <w:szCs w:val="26"/>
        </w:rPr>
        <w:t>st</w:t>
      </w:r>
      <w:r w:rsidR="001711AE" w:rsidRPr="001711AE">
        <w:rPr>
          <w:sz w:val="26"/>
          <w:szCs w:val="26"/>
        </w:rPr>
        <w:t xml:space="preserve">, association, or governmental agency or subdivision, you must have an attorney licensed to practice law in the Commonwealth of Pennsylvania, or admitted </w:t>
      </w:r>
      <w:r w:rsidR="001711AE" w:rsidRPr="001711AE">
        <w:rPr>
          <w:i/>
          <w:sz w:val="26"/>
          <w:szCs w:val="26"/>
        </w:rPr>
        <w:t>Pro Hac Vice</w:t>
      </w:r>
      <w:r w:rsidR="001711AE" w:rsidRPr="001711AE">
        <w:rPr>
          <w:sz w:val="26"/>
          <w:szCs w:val="26"/>
        </w:rPr>
        <w:t xml:space="preserve">, represent you in this proceeding.  Unless you are an attorney, you may not represent someone else.  </w:t>
      </w:r>
      <w:r w:rsidR="009A0A98">
        <w:rPr>
          <w:sz w:val="26"/>
          <w:szCs w:val="26"/>
        </w:rPr>
        <w:t>Attorneys shall insure that their appearance is entered in accordance with the provisions of 52 Pa. Code §</w:t>
      </w:r>
      <w:r w:rsidR="000948D8">
        <w:rPr>
          <w:sz w:val="26"/>
          <w:szCs w:val="26"/>
        </w:rPr>
        <w:t xml:space="preserve"> </w:t>
      </w:r>
      <w:r w:rsidR="009A0A98">
        <w:rPr>
          <w:sz w:val="26"/>
          <w:szCs w:val="26"/>
        </w:rPr>
        <w:t>1.24(b).</w:t>
      </w:r>
    </w:p>
    <w:p w:rsidR="0010754D" w:rsidRDefault="0010754D" w:rsidP="00880EE3">
      <w:pPr>
        <w:widowControl/>
        <w:tabs>
          <w:tab w:val="left" w:pos="-720"/>
        </w:tabs>
        <w:suppressAutoHyphens/>
        <w:autoSpaceDE w:val="0"/>
        <w:autoSpaceDN w:val="0"/>
        <w:ind w:left="1440" w:right="1440" w:hanging="1440"/>
        <w:contextualSpacing/>
        <w:rPr>
          <w:sz w:val="26"/>
          <w:szCs w:val="26"/>
        </w:rPr>
      </w:pPr>
    </w:p>
    <w:p w:rsidR="001711AE" w:rsidRDefault="009A0A98" w:rsidP="00880EE3">
      <w:pPr>
        <w:widowControl/>
        <w:tabs>
          <w:tab w:val="left" w:pos="-720"/>
        </w:tabs>
        <w:suppressAutoHyphens/>
        <w:autoSpaceDE w:val="0"/>
        <w:autoSpaceDN w:val="0"/>
        <w:ind w:left="1440" w:right="1440" w:hanging="1440"/>
        <w:contextualSpacing/>
        <w:rPr>
          <w:sz w:val="26"/>
          <w:szCs w:val="26"/>
        </w:rPr>
      </w:pPr>
      <w:r>
        <w:rPr>
          <w:sz w:val="26"/>
          <w:szCs w:val="26"/>
        </w:rPr>
        <w:t>Prehearing Order at 2</w:t>
      </w:r>
      <w:r w:rsidR="00160EB4">
        <w:rPr>
          <w:sz w:val="26"/>
          <w:szCs w:val="26"/>
        </w:rPr>
        <w:t xml:space="preserve">; </w:t>
      </w:r>
      <w:r w:rsidR="00C8552D">
        <w:rPr>
          <w:i/>
          <w:sz w:val="26"/>
          <w:szCs w:val="26"/>
        </w:rPr>
        <w:t xml:space="preserve">see also </w:t>
      </w:r>
      <w:r w:rsidR="00160EB4">
        <w:rPr>
          <w:sz w:val="26"/>
          <w:szCs w:val="26"/>
        </w:rPr>
        <w:t>I.D. at 2-3</w:t>
      </w:r>
      <w:r w:rsidR="001711AE" w:rsidRPr="001711AE">
        <w:rPr>
          <w:sz w:val="26"/>
          <w:szCs w:val="26"/>
        </w:rPr>
        <w:t>.</w:t>
      </w:r>
    </w:p>
    <w:p w:rsidR="00701B03" w:rsidRDefault="00701B03" w:rsidP="00880EE3">
      <w:pPr>
        <w:widowControl/>
        <w:tabs>
          <w:tab w:val="left" w:pos="-720"/>
        </w:tabs>
        <w:suppressAutoHyphens/>
        <w:autoSpaceDE w:val="0"/>
        <w:autoSpaceDN w:val="0"/>
        <w:ind w:left="1440" w:right="1440" w:hanging="1440"/>
        <w:contextualSpacing/>
        <w:rPr>
          <w:sz w:val="26"/>
          <w:szCs w:val="26"/>
        </w:rPr>
      </w:pPr>
    </w:p>
    <w:p w:rsidR="000948D8" w:rsidRDefault="000948D8" w:rsidP="001711AE">
      <w:pPr>
        <w:widowControl/>
        <w:tabs>
          <w:tab w:val="left" w:pos="2160"/>
        </w:tabs>
        <w:spacing w:line="360" w:lineRule="auto"/>
        <w:ind w:firstLine="1440"/>
        <w:rPr>
          <w:sz w:val="26"/>
          <w:szCs w:val="26"/>
        </w:rPr>
      </w:pPr>
    </w:p>
    <w:p w:rsidR="00C2579C" w:rsidRDefault="00AE7AB9" w:rsidP="001711AE">
      <w:pPr>
        <w:widowControl/>
        <w:tabs>
          <w:tab w:val="left" w:pos="2160"/>
        </w:tabs>
        <w:spacing w:line="360" w:lineRule="auto"/>
        <w:ind w:firstLine="1440"/>
        <w:rPr>
          <w:sz w:val="26"/>
          <w:szCs w:val="26"/>
        </w:rPr>
      </w:pPr>
      <w:r>
        <w:rPr>
          <w:sz w:val="26"/>
          <w:szCs w:val="26"/>
        </w:rPr>
        <w:lastRenderedPageBreak/>
        <w:t xml:space="preserve">The ALJ convened the telephonic hearing on November 21, 2014, </w:t>
      </w:r>
      <w:r w:rsidRPr="00AE7AB9">
        <w:rPr>
          <w:sz w:val="26"/>
          <w:szCs w:val="26"/>
        </w:rPr>
        <w:t>as scheduled</w:t>
      </w:r>
      <w:r>
        <w:rPr>
          <w:sz w:val="26"/>
          <w:szCs w:val="26"/>
        </w:rPr>
        <w:t xml:space="preserve">.  </w:t>
      </w:r>
      <w:r w:rsidR="00E61C14">
        <w:rPr>
          <w:sz w:val="26"/>
          <w:szCs w:val="26"/>
        </w:rPr>
        <w:t>Neneyne Metund</w:t>
      </w:r>
      <w:r w:rsidR="009D57BF">
        <w:rPr>
          <w:sz w:val="26"/>
          <w:szCs w:val="26"/>
        </w:rPr>
        <w:t>u</w:t>
      </w:r>
      <w:r w:rsidR="001711AE" w:rsidRPr="001711AE">
        <w:rPr>
          <w:sz w:val="26"/>
          <w:szCs w:val="26"/>
        </w:rPr>
        <w:t xml:space="preserve">, a non-attorney, appeared on behalf of </w:t>
      </w:r>
      <w:r w:rsidR="001711AE">
        <w:rPr>
          <w:sz w:val="26"/>
          <w:szCs w:val="26"/>
        </w:rPr>
        <w:t xml:space="preserve">the </w:t>
      </w:r>
      <w:r w:rsidR="00E61C14">
        <w:rPr>
          <w:sz w:val="26"/>
          <w:szCs w:val="26"/>
        </w:rPr>
        <w:t>Trust</w:t>
      </w:r>
      <w:r w:rsidR="001711AE" w:rsidRPr="001711AE">
        <w:rPr>
          <w:sz w:val="26"/>
          <w:szCs w:val="26"/>
        </w:rPr>
        <w:t xml:space="preserve">.  </w:t>
      </w:r>
      <w:r w:rsidR="001711AE">
        <w:rPr>
          <w:sz w:val="26"/>
          <w:szCs w:val="26"/>
        </w:rPr>
        <w:t>Counsel</w:t>
      </w:r>
      <w:r w:rsidR="001711AE" w:rsidRPr="001711AE">
        <w:rPr>
          <w:sz w:val="26"/>
          <w:szCs w:val="26"/>
        </w:rPr>
        <w:t xml:space="preserve"> appeared on behalf of </w:t>
      </w:r>
      <w:r w:rsidR="00E61C14">
        <w:rPr>
          <w:sz w:val="26"/>
          <w:szCs w:val="26"/>
        </w:rPr>
        <w:t xml:space="preserve">Duquesne and </w:t>
      </w:r>
      <w:r w:rsidR="009D57BF">
        <w:rPr>
          <w:sz w:val="26"/>
          <w:szCs w:val="26"/>
        </w:rPr>
        <w:t xml:space="preserve">was accompanied by </w:t>
      </w:r>
      <w:r w:rsidR="00E61C14">
        <w:rPr>
          <w:sz w:val="26"/>
          <w:szCs w:val="26"/>
        </w:rPr>
        <w:t>three employees of the Company and a second “observing” attorney.  Tr. at 4</w:t>
      </w:r>
      <w:r w:rsidR="009D57BF">
        <w:rPr>
          <w:sz w:val="26"/>
          <w:szCs w:val="26"/>
        </w:rPr>
        <w:t>-5.  At the hearing, Mr. Metundu</w:t>
      </w:r>
      <w:r w:rsidR="00E61C14">
        <w:rPr>
          <w:sz w:val="26"/>
          <w:szCs w:val="26"/>
        </w:rPr>
        <w:t xml:space="preserve"> identified himself as the “trustee and/or the beneficiary” of the Trust, at which point the ALJ repeated her instruction to </w:t>
      </w:r>
      <w:r w:rsidR="009D57BF">
        <w:rPr>
          <w:sz w:val="26"/>
          <w:szCs w:val="26"/>
        </w:rPr>
        <w:t>Mr. Metundu</w:t>
      </w:r>
      <w:r w:rsidR="00E61C14">
        <w:rPr>
          <w:sz w:val="26"/>
          <w:szCs w:val="26"/>
        </w:rPr>
        <w:t xml:space="preserve"> that </w:t>
      </w:r>
      <w:r w:rsidR="009D57BF">
        <w:rPr>
          <w:sz w:val="26"/>
          <w:szCs w:val="26"/>
        </w:rPr>
        <w:t xml:space="preserve">under </w:t>
      </w:r>
      <w:r w:rsidR="00E61C14">
        <w:rPr>
          <w:sz w:val="26"/>
          <w:szCs w:val="26"/>
        </w:rPr>
        <w:t xml:space="preserve">Pennsylvania law </w:t>
      </w:r>
      <w:r w:rsidR="009D57BF">
        <w:rPr>
          <w:sz w:val="26"/>
          <w:szCs w:val="26"/>
        </w:rPr>
        <w:t xml:space="preserve">the Trust was </w:t>
      </w:r>
      <w:r w:rsidR="00E61C14">
        <w:rPr>
          <w:sz w:val="26"/>
          <w:szCs w:val="26"/>
        </w:rPr>
        <w:t xml:space="preserve">required </w:t>
      </w:r>
      <w:r w:rsidR="009D57BF">
        <w:rPr>
          <w:sz w:val="26"/>
          <w:szCs w:val="26"/>
        </w:rPr>
        <w:t>to be</w:t>
      </w:r>
      <w:r w:rsidR="00E61C14">
        <w:rPr>
          <w:sz w:val="26"/>
          <w:szCs w:val="26"/>
        </w:rPr>
        <w:t xml:space="preserve"> represented by counsel.  Tr. at 6-7.  Following a discussion among </w:t>
      </w:r>
      <w:r w:rsidR="000C75F8">
        <w:rPr>
          <w:sz w:val="26"/>
          <w:szCs w:val="26"/>
        </w:rPr>
        <w:t xml:space="preserve">Mr. Metundu, counsel for the Company, and </w:t>
      </w:r>
      <w:r w:rsidR="00C2579C">
        <w:rPr>
          <w:sz w:val="26"/>
          <w:szCs w:val="26"/>
        </w:rPr>
        <w:t xml:space="preserve">the ALJ, </w:t>
      </w:r>
      <w:r w:rsidR="00E61C14">
        <w:rPr>
          <w:sz w:val="26"/>
          <w:szCs w:val="26"/>
        </w:rPr>
        <w:t xml:space="preserve">the ALJ informed </w:t>
      </w:r>
      <w:r w:rsidR="000C75F8">
        <w:rPr>
          <w:sz w:val="26"/>
          <w:szCs w:val="26"/>
        </w:rPr>
        <w:t>Mr. Metundu</w:t>
      </w:r>
      <w:r w:rsidR="00E61C14">
        <w:rPr>
          <w:sz w:val="26"/>
          <w:szCs w:val="26"/>
        </w:rPr>
        <w:t xml:space="preserve"> and Duquesne that she was going to continue the hearing</w:t>
      </w:r>
      <w:r w:rsidR="00C2579C">
        <w:rPr>
          <w:sz w:val="26"/>
          <w:szCs w:val="26"/>
        </w:rPr>
        <w:t xml:space="preserve"> for purposes of allowing Duquesne time to inspect the property for </w:t>
      </w:r>
      <w:r w:rsidR="000C75F8">
        <w:rPr>
          <w:sz w:val="26"/>
          <w:szCs w:val="26"/>
        </w:rPr>
        <w:t xml:space="preserve">the </w:t>
      </w:r>
      <w:r w:rsidR="00C2579C">
        <w:rPr>
          <w:sz w:val="26"/>
          <w:szCs w:val="26"/>
        </w:rPr>
        <w:t>foreign load</w:t>
      </w:r>
      <w:r w:rsidR="00C85E38">
        <w:rPr>
          <w:sz w:val="26"/>
          <w:szCs w:val="26"/>
        </w:rPr>
        <w:t xml:space="preserve"> averred to by Duquesne in its Answer and New Matter</w:t>
      </w:r>
      <w:r w:rsidR="00C2579C">
        <w:rPr>
          <w:sz w:val="26"/>
          <w:szCs w:val="26"/>
        </w:rPr>
        <w:t xml:space="preserve">.  The ALJ again advised </w:t>
      </w:r>
      <w:r w:rsidR="000C75F8">
        <w:rPr>
          <w:sz w:val="26"/>
          <w:szCs w:val="26"/>
        </w:rPr>
        <w:t>Mr. Metundu</w:t>
      </w:r>
      <w:r w:rsidR="00C2579C">
        <w:rPr>
          <w:sz w:val="26"/>
          <w:szCs w:val="26"/>
        </w:rPr>
        <w:t xml:space="preserve"> that if the proceeding continued to hearing, the Trust would be required to be represented by counsel.  Tr.</w:t>
      </w:r>
      <w:r w:rsidR="000C75F8">
        <w:rPr>
          <w:sz w:val="26"/>
          <w:szCs w:val="26"/>
        </w:rPr>
        <w:t> </w:t>
      </w:r>
      <w:r w:rsidR="00C2579C">
        <w:rPr>
          <w:sz w:val="26"/>
          <w:szCs w:val="26"/>
        </w:rPr>
        <w:t>at</w:t>
      </w:r>
      <w:r w:rsidR="000C75F8">
        <w:rPr>
          <w:sz w:val="26"/>
          <w:szCs w:val="26"/>
        </w:rPr>
        <w:t> </w:t>
      </w:r>
      <w:r w:rsidR="00C2579C">
        <w:rPr>
          <w:sz w:val="26"/>
          <w:szCs w:val="26"/>
        </w:rPr>
        <w:t>26</w:t>
      </w:r>
      <w:r w:rsidR="000C75F8">
        <w:rPr>
          <w:sz w:val="26"/>
          <w:szCs w:val="26"/>
        </w:rPr>
        <w:noBreakHyphen/>
      </w:r>
      <w:r w:rsidR="00C2579C">
        <w:rPr>
          <w:sz w:val="26"/>
          <w:szCs w:val="26"/>
        </w:rPr>
        <w:t>30.</w:t>
      </w:r>
    </w:p>
    <w:p w:rsidR="00662903" w:rsidRDefault="00662903" w:rsidP="001711AE">
      <w:pPr>
        <w:widowControl/>
        <w:tabs>
          <w:tab w:val="left" w:pos="2160"/>
        </w:tabs>
        <w:spacing w:line="360" w:lineRule="auto"/>
        <w:ind w:firstLine="1440"/>
        <w:rPr>
          <w:sz w:val="26"/>
          <w:szCs w:val="26"/>
        </w:rPr>
      </w:pPr>
    </w:p>
    <w:p w:rsidR="00662903" w:rsidRDefault="000C75F8" w:rsidP="00662903">
      <w:pPr>
        <w:widowControl/>
        <w:tabs>
          <w:tab w:val="left" w:pos="2160"/>
        </w:tabs>
        <w:spacing w:line="360" w:lineRule="auto"/>
        <w:ind w:firstLine="1440"/>
        <w:rPr>
          <w:sz w:val="26"/>
          <w:szCs w:val="26"/>
        </w:rPr>
      </w:pPr>
      <w:r>
        <w:rPr>
          <w:sz w:val="26"/>
          <w:szCs w:val="26"/>
        </w:rPr>
        <w:t xml:space="preserve">On </w:t>
      </w:r>
      <w:r w:rsidR="00662903" w:rsidRPr="00662903">
        <w:rPr>
          <w:sz w:val="26"/>
          <w:szCs w:val="26"/>
        </w:rPr>
        <w:t>December 11, 2014</w:t>
      </w:r>
      <w:r>
        <w:rPr>
          <w:sz w:val="26"/>
          <w:szCs w:val="26"/>
        </w:rPr>
        <w:t xml:space="preserve">, </w:t>
      </w:r>
      <w:r w:rsidR="00662903" w:rsidRPr="00662903">
        <w:rPr>
          <w:sz w:val="26"/>
          <w:szCs w:val="26"/>
        </w:rPr>
        <w:t xml:space="preserve">Duquesne </w:t>
      </w:r>
      <w:r>
        <w:rPr>
          <w:sz w:val="26"/>
          <w:szCs w:val="26"/>
        </w:rPr>
        <w:t xml:space="preserve">filed </w:t>
      </w:r>
      <w:r w:rsidR="00662903" w:rsidRPr="00662903">
        <w:rPr>
          <w:sz w:val="26"/>
          <w:szCs w:val="26"/>
        </w:rPr>
        <w:t>a “Motion Requesting an Order Instructing Complainant to Provide Duquesne Light Access to the Property to Inspect Foreign Load and Potential Safety Hazards,”</w:t>
      </w:r>
      <w:r w:rsidR="00662903">
        <w:rPr>
          <w:sz w:val="26"/>
          <w:szCs w:val="26"/>
        </w:rPr>
        <w:t xml:space="preserve"> to which the </w:t>
      </w:r>
      <w:r>
        <w:rPr>
          <w:sz w:val="26"/>
          <w:szCs w:val="26"/>
        </w:rPr>
        <w:t>Trust</w:t>
      </w:r>
      <w:r w:rsidR="00662903">
        <w:rPr>
          <w:sz w:val="26"/>
          <w:szCs w:val="26"/>
        </w:rPr>
        <w:t xml:space="preserve"> filed multiple letters with attachments in response.  Duquesne also filed </w:t>
      </w:r>
      <w:r w:rsidR="00662903" w:rsidRPr="00662903">
        <w:rPr>
          <w:sz w:val="26"/>
          <w:szCs w:val="26"/>
        </w:rPr>
        <w:t xml:space="preserve">a March 31, 2015 “Motion to Dismiss or, in the Alternative, to Allow Duquesne Light to Terminate Service at the Property until a Safety Inspection Can Be Completed” </w:t>
      </w:r>
      <w:r w:rsidR="008C5150">
        <w:rPr>
          <w:sz w:val="26"/>
          <w:szCs w:val="26"/>
        </w:rPr>
        <w:t>(Motion to Dismiss)</w:t>
      </w:r>
      <w:r w:rsidR="00EF53AB">
        <w:rPr>
          <w:sz w:val="26"/>
          <w:szCs w:val="26"/>
        </w:rPr>
        <w:t xml:space="preserve">.  In the second motion, Duquesne continued to maintain, </w:t>
      </w:r>
      <w:r w:rsidR="00EF53AB">
        <w:rPr>
          <w:i/>
          <w:sz w:val="26"/>
          <w:szCs w:val="26"/>
        </w:rPr>
        <w:t>inter alia</w:t>
      </w:r>
      <w:r w:rsidR="00EF53AB">
        <w:rPr>
          <w:sz w:val="26"/>
          <w:szCs w:val="26"/>
        </w:rPr>
        <w:t xml:space="preserve">, that the original subject of the Complaint </w:t>
      </w:r>
      <w:r w:rsidR="00C3697C">
        <w:rPr>
          <w:sz w:val="26"/>
          <w:szCs w:val="26"/>
        </w:rPr>
        <w:t xml:space="preserve">(billing </w:t>
      </w:r>
      <w:r w:rsidR="003A445B">
        <w:rPr>
          <w:sz w:val="26"/>
          <w:szCs w:val="26"/>
        </w:rPr>
        <w:t>related to</w:t>
      </w:r>
      <w:r w:rsidR="00C3697C">
        <w:rPr>
          <w:sz w:val="26"/>
          <w:szCs w:val="26"/>
        </w:rPr>
        <w:t xml:space="preserve"> service to the Trust’s meter) </w:t>
      </w:r>
      <w:r w:rsidR="00EF53AB">
        <w:rPr>
          <w:sz w:val="26"/>
          <w:szCs w:val="26"/>
        </w:rPr>
        <w:t xml:space="preserve">had been satisfied and that the matter should be dismissed because the Trust continued to act without counsel in violation of Commission Regulations.  The Company also requested that </w:t>
      </w:r>
      <w:r w:rsidR="008F350E">
        <w:rPr>
          <w:sz w:val="26"/>
          <w:szCs w:val="26"/>
        </w:rPr>
        <w:t>because of its safety concerns</w:t>
      </w:r>
      <w:r w:rsidR="00C3697C">
        <w:rPr>
          <w:sz w:val="26"/>
          <w:szCs w:val="26"/>
        </w:rPr>
        <w:t xml:space="preserve"> over the Trust’s alleged use of a solar panel</w:t>
      </w:r>
      <w:r w:rsidR="008F350E">
        <w:rPr>
          <w:sz w:val="26"/>
          <w:szCs w:val="26"/>
        </w:rPr>
        <w:t xml:space="preserve">, </w:t>
      </w:r>
      <w:r w:rsidR="00EF53AB">
        <w:rPr>
          <w:sz w:val="26"/>
          <w:szCs w:val="26"/>
        </w:rPr>
        <w:t>it be allo</w:t>
      </w:r>
      <w:r w:rsidR="00701B03">
        <w:rPr>
          <w:sz w:val="26"/>
          <w:szCs w:val="26"/>
        </w:rPr>
        <w:t xml:space="preserve">wed to terminate service to </w:t>
      </w:r>
      <w:r w:rsidR="003A445B">
        <w:rPr>
          <w:sz w:val="26"/>
          <w:szCs w:val="26"/>
        </w:rPr>
        <w:t xml:space="preserve">the </w:t>
      </w:r>
      <w:r w:rsidR="00EF53AB">
        <w:rPr>
          <w:sz w:val="26"/>
          <w:szCs w:val="26"/>
        </w:rPr>
        <w:t xml:space="preserve">property </w:t>
      </w:r>
      <w:r w:rsidR="008F350E">
        <w:rPr>
          <w:sz w:val="26"/>
          <w:szCs w:val="26"/>
        </w:rPr>
        <w:t xml:space="preserve">as authorized in its tariff </w:t>
      </w:r>
      <w:r w:rsidR="00EF53AB">
        <w:rPr>
          <w:sz w:val="26"/>
          <w:szCs w:val="26"/>
        </w:rPr>
        <w:t>if the matter were not dismissed.  By letter</w:t>
      </w:r>
      <w:r w:rsidR="008F350E">
        <w:rPr>
          <w:sz w:val="26"/>
          <w:szCs w:val="26"/>
        </w:rPr>
        <w:t>s</w:t>
      </w:r>
      <w:r w:rsidR="00EF53AB">
        <w:rPr>
          <w:sz w:val="26"/>
          <w:szCs w:val="26"/>
        </w:rPr>
        <w:t xml:space="preserve"> dated April 17, 2015, </w:t>
      </w:r>
      <w:r w:rsidR="008F350E">
        <w:rPr>
          <w:sz w:val="26"/>
          <w:szCs w:val="26"/>
        </w:rPr>
        <w:t xml:space="preserve">and May 19, 2015, </w:t>
      </w:r>
      <w:r w:rsidR="00EF53AB">
        <w:rPr>
          <w:sz w:val="26"/>
          <w:szCs w:val="26"/>
        </w:rPr>
        <w:t xml:space="preserve">sent </w:t>
      </w:r>
      <w:r w:rsidR="008C5150">
        <w:rPr>
          <w:sz w:val="26"/>
          <w:szCs w:val="26"/>
        </w:rPr>
        <w:t>by</w:t>
      </w:r>
      <w:r w:rsidR="00EF53AB">
        <w:rPr>
          <w:sz w:val="26"/>
          <w:szCs w:val="26"/>
        </w:rPr>
        <w:t xml:space="preserve"> certified mail</w:t>
      </w:r>
      <w:r w:rsidR="008C5150">
        <w:rPr>
          <w:sz w:val="26"/>
          <w:szCs w:val="26"/>
        </w:rPr>
        <w:t>,</w:t>
      </w:r>
      <w:r w:rsidR="00EF53AB">
        <w:rPr>
          <w:sz w:val="26"/>
          <w:szCs w:val="26"/>
        </w:rPr>
        <w:t xml:space="preserve"> from Pittsburgh</w:t>
      </w:r>
      <w:r w:rsidR="008C5150">
        <w:rPr>
          <w:sz w:val="26"/>
          <w:szCs w:val="26"/>
        </w:rPr>
        <w:t>,</w:t>
      </w:r>
      <w:r w:rsidR="00EF53AB">
        <w:rPr>
          <w:sz w:val="26"/>
          <w:szCs w:val="26"/>
        </w:rPr>
        <w:t xml:space="preserve"> with return address label</w:t>
      </w:r>
      <w:r w:rsidR="008F350E">
        <w:rPr>
          <w:sz w:val="26"/>
          <w:szCs w:val="26"/>
        </w:rPr>
        <w:t>s</w:t>
      </w:r>
      <w:r>
        <w:rPr>
          <w:sz w:val="26"/>
          <w:szCs w:val="26"/>
        </w:rPr>
        <w:t xml:space="preserve"> containing </w:t>
      </w:r>
      <w:r w:rsidR="008C5150">
        <w:rPr>
          <w:sz w:val="26"/>
          <w:szCs w:val="26"/>
        </w:rPr>
        <w:t xml:space="preserve">the name of the Trust but </w:t>
      </w:r>
      <w:r w:rsidR="00AB1537">
        <w:rPr>
          <w:sz w:val="26"/>
          <w:szCs w:val="26"/>
        </w:rPr>
        <w:t xml:space="preserve">now </w:t>
      </w:r>
      <w:r w:rsidR="008C5150">
        <w:rPr>
          <w:sz w:val="26"/>
          <w:szCs w:val="26"/>
        </w:rPr>
        <w:t xml:space="preserve">with </w:t>
      </w:r>
      <w:r>
        <w:rPr>
          <w:sz w:val="26"/>
          <w:szCs w:val="26"/>
        </w:rPr>
        <w:t xml:space="preserve">an address in </w:t>
      </w:r>
      <w:r w:rsidR="008C5150">
        <w:rPr>
          <w:sz w:val="26"/>
          <w:szCs w:val="26"/>
        </w:rPr>
        <w:t>“</w:t>
      </w:r>
      <w:r>
        <w:rPr>
          <w:sz w:val="26"/>
          <w:szCs w:val="26"/>
        </w:rPr>
        <w:t xml:space="preserve">Kinshasha, </w:t>
      </w:r>
      <w:r>
        <w:rPr>
          <w:sz w:val="26"/>
          <w:szCs w:val="26"/>
        </w:rPr>
        <w:lastRenderedPageBreak/>
        <w:t>RDC</w:t>
      </w:r>
      <w:r w:rsidR="008C5150">
        <w:rPr>
          <w:sz w:val="26"/>
          <w:szCs w:val="26"/>
        </w:rPr>
        <w:t>”</w:t>
      </w:r>
      <w:r>
        <w:rPr>
          <w:sz w:val="26"/>
          <w:szCs w:val="26"/>
        </w:rPr>
        <w:t xml:space="preserve"> (Democratic Republic of Congo)</w:t>
      </w:r>
      <w:r w:rsidR="00EF53AB">
        <w:rPr>
          <w:sz w:val="26"/>
          <w:szCs w:val="26"/>
        </w:rPr>
        <w:t>,</w:t>
      </w:r>
      <w:r w:rsidR="002575A8">
        <w:rPr>
          <w:rStyle w:val="FootnoteReference"/>
          <w:sz w:val="26"/>
          <w:szCs w:val="26"/>
        </w:rPr>
        <w:footnoteReference w:id="5"/>
      </w:r>
      <w:r w:rsidR="00EF53AB">
        <w:rPr>
          <w:sz w:val="26"/>
          <w:szCs w:val="26"/>
        </w:rPr>
        <w:t xml:space="preserve"> the Trust opposed Duquesne’s Motion</w:t>
      </w:r>
      <w:r w:rsidR="008C5150">
        <w:rPr>
          <w:sz w:val="26"/>
          <w:szCs w:val="26"/>
        </w:rPr>
        <w:t xml:space="preserve"> to Dismiss</w:t>
      </w:r>
      <w:r w:rsidR="00EF53AB">
        <w:rPr>
          <w:sz w:val="26"/>
          <w:szCs w:val="26"/>
        </w:rPr>
        <w:t xml:space="preserve">, contesting the facts averred and challenging Duquesne’s veracity.  </w:t>
      </w:r>
      <w:r w:rsidR="00662903">
        <w:rPr>
          <w:sz w:val="26"/>
          <w:szCs w:val="26"/>
        </w:rPr>
        <w:t>T</w:t>
      </w:r>
      <w:r w:rsidR="00662903" w:rsidRPr="00662903">
        <w:rPr>
          <w:sz w:val="26"/>
          <w:szCs w:val="26"/>
        </w:rPr>
        <w:t>he ALJ a</w:t>
      </w:r>
      <w:r w:rsidR="00662903">
        <w:rPr>
          <w:sz w:val="26"/>
          <w:szCs w:val="26"/>
        </w:rPr>
        <w:t>sserted that</w:t>
      </w:r>
      <w:r w:rsidR="00662903" w:rsidRPr="00662903">
        <w:rPr>
          <w:sz w:val="26"/>
          <w:szCs w:val="26"/>
        </w:rPr>
        <w:t xml:space="preserve"> neither of these motions had been provided to her</w:t>
      </w:r>
      <w:r w:rsidR="008C5150">
        <w:rPr>
          <w:sz w:val="26"/>
          <w:szCs w:val="26"/>
        </w:rPr>
        <w:t xml:space="preserve">.  </w:t>
      </w:r>
      <w:r w:rsidR="00662903" w:rsidRPr="00662903">
        <w:rPr>
          <w:sz w:val="26"/>
          <w:szCs w:val="26"/>
        </w:rPr>
        <w:t>I.D. at 4.</w:t>
      </w:r>
    </w:p>
    <w:p w:rsidR="001711AE" w:rsidRPr="001711AE" w:rsidRDefault="001711AE" w:rsidP="001711AE">
      <w:pPr>
        <w:widowControl/>
        <w:tabs>
          <w:tab w:val="left" w:pos="2160"/>
        </w:tabs>
        <w:spacing w:line="360" w:lineRule="auto"/>
        <w:rPr>
          <w:sz w:val="26"/>
          <w:szCs w:val="26"/>
        </w:rPr>
      </w:pPr>
    </w:p>
    <w:p w:rsidR="00C85E38" w:rsidRDefault="00C85E38" w:rsidP="0060201B">
      <w:pPr>
        <w:widowControl/>
        <w:tabs>
          <w:tab w:val="left" w:pos="2160"/>
        </w:tabs>
        <w:spacing w:line="360" w:lineRule="auto"/>
        <w:ind w:firstLine="1440"/>
        <w:rPr>
          <w:sz w:val="26"/>
          <w:szCs w:val="26"/>
        </w:rPr>
      </w:pPr>
      <w:r>
        <w:rPr>
          <w:sz w:val="26"/>
          <w:szCs w:val="26"/>
        </w:rPr>
        <w:t xml:space="preserve">By First Interim Order dated May 5, 2015, the ALJ noted that </w:t>
      </w:r>
      <w:r w:rsidR="008C5150">
        <w:rPr>
          <w:sz w:val="26"/>
          <w:szCs w:val="26"/>
        </w:rPr>
        <w:t>following</w:t>
      </w:r>
      <w:r>
        <w:rPr>
          <w:sz w:val="26"/>
          <w:szCs w:val="26"/>
        </w:rPr>
        <w:t xml:space="preserve"> the lapse of time</w:t>
      </w:r>
      <w:r w:rsidR="00741C56">
        <w:rPr>
          <w:sz w:val="26"/>
          <w:szCs w:val="26"/>
        </w:rPr>
        <w:t xml:space="preserve"> </w:t>
      </w:r>
      <w:r w:rsidR="008C5150">
        <w:rPr>
          <w:sz w:val="26"/>
          <w:szCs w:val="26"/>
        </w:rPr>
        <w:t>after the hearing was continued</w:t>
      </w:r>
      <w:r>
        <w:rPr>
          <w:sz w:val="26"/>
          <w:szCs w:val="26"/>
        </w:rPr>
        <w:t xml:space="preserve">, it was still unclear if the parties had settled the dispute.  </w:t>
      </w:r>
      <w:r w:rsidR="00741C56">
        <w:rPr>
          <w:sz w:val="26"/>
          <w:szCs w:val="26"/>
        </w:rPr>
        <w:t xml:space="preserve">Therefore, the ALJ ordered </w:t>
      </w:r>
      <w:r>
        <w:rPr>
          <w:sz w:val="26"/>
          <w:szCs w:val="26"/>
        </w:rPr>
        <w:t xml:space="preserve">Duquesne to </w:t>
      </w:r>
      <w:r w:rsidR="00741C56">
        <w:rPr>
          <w:sz w:val="26"/>
          <w:szCs w:val="26"/>
        </w:rPr>
        <w:t>file a status report on or before May</w:t>
      </w:r>
      <w:r w:rsidR="008C5150">
        <w:rPr>
          <w:sz w:val="26"/>
          <w:szCs w:val="26"/>
        </w:rPr>
        <w:t> </w:t>
      </w:r>
      <w:r w:rsidR="00741C56">
        <w:rPr>
          <w:sz w:val="26"/>
          <w:szCs w:val="26"/>
        </w:rPr>
        <w:t>15, 2015</w:t>
      </w:r>
      <w:r w:rsidR="00CE5FF2">
        <w:rPr>
          <w:sz w:val="26"/>
          <w:szCs w:val="26"/>
        </w:rPr>
        <w:t xml:space="preserve">; </w:t>
      </w:r>
      <w:r w:rsidR="00741C56">
        <w:rPr>
          <w:sz w:val="26"/>
          <w:szCs w:val="26"/>
        </w:rPr>
        <w:t>ordered the Complainant to obtain legal counsel on or before May 29, 2015 if</w:t>
      </w:r>
      <w:r w:rsidR="00CE5FF2">
        <w:rPr>
          <w:sz w:val="26"/>
          <w:szCs w:val="26"/>
        </w:rPr>
        <w:t xml:space="preserve"> Duquesne,</w:t>
      </w:r>
      <w:r w:rsidR="00741C56">
        <w:rPr>
          <w:sz w:val="26"/>
          <w:szCs w:val="26"/>
        </w:rPr>
        <w:t xml:space="preserve"> </w:t>
      </w:r>
      <w:r w:rsidR="00AB1537">
        <w:rPr>
          <w:sz w:val="26"/>
          <w:szCs w:val="26"/>
        </w:rPr>
        <w:t xml:space="preserve">following </w:t>
      </w:r>
      <w:r w:rsidR="00741C56">
        <w:rPr>
          <w:sz w:val="26"/>
          <w:szCs w:val="26"/>
        </w:rPr>
        <w:t>the status report</w:t>
      </w:r>
      <w:r w:rsidR="00CE5FF2">
        <w:rPr>
          <w:sz w:val="26"/>
          <w:szCs w:val="26"/>
        </w:rPr>
        <w:t>,</w:t>
      </w:r>
      <w:r w:rsidR="00741C56">
        <w:rPr>
          <w:sz w:val="26"/>
          <w:szCs w:val="26"/>
        </w:rPr>
        <w:t xml:space="preserve"> </w:t>
      </w:r>
      <w:r w:rsidR="00CE5FF2">
        <w:rPr>
          <w:sz w:val="26"/>
          <w:szCs w:val="26"/>
        </w:rPr>
        <w:t xml:space="preserve">did not file a Certificate of Satisfaction; and advised the Complainant that </w:t>
      </w:r>
      <w:r w:rsidR="00AB1537">
        <w:rPr>
          <w:sz w:val="26"/>
          <w:szCs w:val="26"/>
        </w:rPr>
        <w:t>the</w:t>
      </w:r>
      <w:r w:rsidR="00CE5FF2">
        <w:rPr>
          <w:sz w:val="26"/>
          <w:szCs w:val="26"/>
        </w:rPr>
        <w:t xml:space="preserve"> Complaint would be dismissed for failure to appear and prosecute if the Trust failed to have </w:t>
      </w:r>
      <w:r w:rsidR="00741C56">
        <w:rPr>
          <w:sz w:val="26"/>
          <w:szCs w:val="26"/>
        </w:rPr>
        <w:t xml:space="preserve">counsel file a notice of appearance </w:t>
      </w:r>
      <w:r w:rsidR="00CE5FF2" w:rsidRPr="00CE5FF2">
        <w:rPr>
          <w:sz w:val="26"/>
          <w:szCs w:val="26"/>
        </w:rPr>
        <w:t xml:space="preserve">on its behalf </w:t>
      </w:r>
      <w:r w:rsidR="00741C56">
        <w:rPr>
          <w:sz w:val="26"/>
          <w:szCs w:val="26"/>
        </w:rPr>
        <w:t>on or before May 29, 2015.</w:t>
      </w:r>
    </w:p>
    <w:p w:rsidR="00F87BC4" w:rsidRDefault="00F87BC4" w:rsidP="0060201B">
      <w:pPr>
        <w:widowControl/>
        <w:tabs>
          <w:tab w:val="left" w:pos="2160"/>
        </w:tabs>
        <w:spacing w:line="360" w:lineRule="auto"/>
        <w:ind w:firstLine="1440"/>
        <w:rPr>
          <w:sz w:val="26"/>
          <w:szCs w:val="26"/>
        </w:rPr>
      </w:pPr>
    </w:p>
    <w:p w:rsidR="00662903" w:rsidRDefault="00CE5FF2" w:rsidP="0060201B">
      <w:pPr>
        <w:widowControl/>
        <w:tabs>
          <w:tab w:val="left" w:pos="2160"/>
        </w:tabs>
        <w:spacing w:line="360" w:lineRule="auto"/>
        <w:ind w:firstLine="1440"/>
        <w:rPr>
          <w:sz w:val="26"/>
          <w:szCs w:val="26"/>
        </w:rPr>
      </w:pPr>
      <w:r>
        <w:rPr>
          <w:sz w:val="26"/>
          <w:szCs w:val="26"/>
        </w:rPr>
        <w:t>As directed, o</w:t>
      </w:r>
      <w:r w:rsidR="00F87BC4">
        <w:rPr>
          <w:sz w:val="26"/>
          <w:szCs w:val="26"/>
        </w:rPr>
        <w:t xml:space="preserve">n May 14, 2015, Duquesne filed a status report in which the Company asserted that </w:t>
      </w:r>
      <w:r w:rsidR="00662903">
        <w:rPr>
          <w:sz w:val="26"/>
          <w:szCs w:val="26"/>
        </w:rPr>
        <w:t xml:space="preserve">despite communications back and forth between its representatives and the </w:t>
      </w:r>
      <w:r>
        <w:rPr>
          <w:sz w:val="26"/>
          <w:szCs w:val="26"/>
        </w:rPr>
        <w:t>Trust</w:t>
      </w:r>
      <w:r w:rsidR="00662903">
        <w:rPr>
          <w:sz w:val="26"/>
          <w:szCs w:val="26"/>
        </w:rPr>
        <w:t>, the Company was not able to conduct an inspection</w:t>
      </w:r>
      <w:r>
        <w:rPr>
          <w:sz w:val="26"/>
          <w:szCs w:val="26"/>
        </w:rPr>
        <w:t>.  It</w:t>
      </w:r>
      <w:r w:rsidR="00662903">
        <w:rPr>
          <w:sz w:val="26"/>
          <w:szCs w:val="26"/>
        </w:rPr>
        <w:t xml:space="preserve"> renewed its request that the Complaint be dismissed or that Duquesne be allowed to terminate service to the property.</w:t>
      </w:r>
    </w:p>
    <w:p w:rsidR="00662903" w:rsidRDefault="00662903" w:rsidP="0060201B">
      <w:pPr>
        <w:widowControl/>
        <w:tabs>
          <w:tab w:val="left" w:pos="2160"/>
        </w:tabs>
        <w:spacing w:line="360" w:lineRule="auto"/>
        <w:ind w:firstLine="1440"/>
        <w:rPr>
          <w:sz w:val="26"/>
          <w:szCs w:val="26"/>
        </w:rPr>
      </w:pPr>
    </w:p>
    <w:p w:rsidR="00F87BC4" w:rsidRDefault="00662903" w:rsidP="0060201B">
      <w:pPr>
        <w:widowControl/>
        <w:tabs>
          <w:tab w:val="left" w:pos="2160"/>
        </w:tabs>
        <w:spacing w:line="360" w:lineRule="auto"/>
        <w:ind w:firstLine="1440"/>
        <w:rPr>
          <w:sz w:val="26"/>
          <w:szCs w:val="26"/>
        </w:rPr>
      </w:pPr>
      <w:r>
        <w:rPr>
          <w:sz w:val="26"/>
          <w:szCs w:val="26"/>
        </w:rPr>
        <w:t>By Interim Order dated June 26, 2015, the ALJ closed the record</w:t>
      </w:r>
      <w:r w:rsidR="00EF53AB">
        <w:rPr>
          <w:sz w:val="26"/>
          <w:szCs w:val="26"/>
        </w:rPr>
        <w:t xml:space="preserve">.  The ALJ also </w:t>
      </w:r>
      <w:r>
        <w:rPr>
          <w:sz w:val="26"/>
          <w:szCs w:val="26"/>
        </w:rPr>
        <w:t>stated that because the Complainant had not retained an attorney, no further hearings would be held and an Initial Decision would be prepared and issued.</w:t>
      </w:r>
    </w:p>
    <w:p w:rsidR="00C85E38" w:rsidRDefault="00C85E38" w:rsidP="0060201B">
      <w:pPr>
        <w:widowControl/>
        <w:tabs>
          <w:tab w:val="left" w:pos="2160"/>
        </w:tabs>
        <w:spacing w:line="360" w:lineRule="auto"/>
        <w:ind w:firstLine="1440"/>
        <w:rPr>
          <w:sz w:val="26"/>
          <w:szCs w:val="26"/>
        </w:rPr>
      </w:pPr>
    </w:p>
    <w:p w:rsidR="008F350E" w:rsidRPr="008F350E" w:rsidRDefault="008F350E" w:rsidP="008F350E">
      <w:pPr>
        <w:widowControl/>
        <w:tabs>
          <w:tab w:val="left" w:pos="2160"/>
        </w:tabs>
        <w:spacing w:line="360" w:lineRule="auto"/>
        <w:ind w:firstLine="1440"/>
        <w:rPr>
          <w:sz w:val="26"/>
          <w:szCs w:val="26"/>
        </w:rPr>
      </w:pPr>
      <w:r w:rsidRPr="008F350E">
        <w:rPr>
          <w:sz w:val="26"/>
          <w:szCs w:val="26"/>
        </w:rPr>
        <w:t xml:space="preserve">In a final letter to the Commission dated June 30, 2015, filed by the Trust </w:t>
      </w:r>
      <w:r w:rsidR="00CE5FF2">
        <w:rPr>
          <w:sz w:val="26"/>
          <w:szCs w:val="26"/>
        </w:rPr>
        <w:t>by</w:t>
      </w:r>
      <w:r w:rsidRPr="008F350E">
        <w:rPr>
          <w:sz w:val="26"/>
          <w:szCs w:val="26"/>
        </w:rPr>
        <w:t xml:space="preserve"> certified mail</w:t>
      </w:r>
      <w:r w:rsidR="002575A8">
        <w:rPr>
          <w:sz w:val="26"/>
          <w:szCs w:val="26"/>
        </w:rPr>
        <w:t>,</w:t>
      </w:r>
      <w:r w:rsidRPr="008F350E">
        <w:rPr>
          <w:sz w:val="26"/>
          <w:szCs w:val="26"/>
        </w:rPr>
        <w:t xml:space="preserve"> from Pittsburgh</w:t>
      </w:r>
      <w:r w:rsidR="002575A8">
        <w:rPr>
          <w:sz w:val="26"/>
          <w:szCs w:val="26"/>
        </w:rPr>
        <w:t>,</w:t>
      </w:r>
      <w:r w:rsidRPr="008F350E">
        <w:rPr>
          <w:sz w:val="26"/>
          <w:szCs w:val="26"/>
        </w:rPr>
        <w:t xml:space="preserve"> with </w:t>
      </w:r>
      <w:r w:rsidR="003F4CE2">
        <w:rPr>
          <w:sz w:val="26"/>
          <w:szCs w:val="26"/>
        </w:rPr>
        <w:t>a</w:t>
      </w:r>
      <w:r w:rsidR="00CE5FF2">
        <w:rPr>
          <w:sz w:val="26"/>
          <w:szCs w:val="26"/>
        </w:rPr>
        <w:t xml:space="preserve"> </w:t>
      </w:r>
      <w:r w:rsidRPr="008F350E">
        <w:rPr>
          <w:sz w:val="26"/>
          <w:szCs w:val="26"/>
        </w:rPr>
        <w:t>return address label</w:t>
      </w:r>
      <w:r w:rsidR="00CE5FF2">
        <w:rPr>
          <w:sz w:val="26"/>
          <w:szCs w:val="26"/>
        </w:rPr>
        <w:t xml:space="preserve"> </w:t>
      </w:r>
      <w:r w:rsidR="00AB1537">
        <w:rPr>
          <w:sz w:val="26"/>
          <w:szCs w:val="26"/>
        </w:rPr>
        <w:t>naming</w:t>
      </w:r>
      <w:r w:rsidR="00CE5FF2">
        <w:rPr>
          <w:sz w:val="26"/>
          <w:szCs w:val="26"/>
        </w:rPr>
        <w:t xml:space="preserve"> the Trust </w:t>
      </w:r>
      <w:r w:rsidR="00C3697C">
        <w:rPr>
          <w:sz w:val="26"/>
          <w:szCs w:val="26"/>
        </w:rPr>
        <w:t>and using</w:t>
      </w:r>
      <w:r w:rsidR="00AB1537">
        <w:rPr>
          <w:sz w:val="26"/>
          <w:szCs w:val="26"/>
        </w:rPr>
        <w:t xml:space="preserve"> </w:t>
      </w:r>
      <w:r w:rsidR="00CE5FF2">
        <w:rPr>
          <w:sz w:val="26"/>
          <w:szCs w:val="26"/>
        </w:rPr>
        <w:t xml:space="preserve">the Democratic Republic of Congo </w:t>
      </w:r>
      <w:r w:rsidR="00C3697C">
        <w:rPr>
          <w:sz w:val="26"/>
          <w:szCs w:val="26"/>
        </w:rPr>
        <w:t xml:space="preserve">return </w:t>
      </w:r>
      <w:r w:rsidR="00CE5FF2">
        <w:rPr>
          <w:sz w:val="26"/>
          <w:szCs w:val="26"/>
        </w:rPr>
        <w:t>address</w:t>
      </w:r>
      <w:r w:rsidRPr="008F350E">
        <w:rPr>
          <w:sz w:val="26"/>
          <w:szCs w:val="26"/>
        </w:rPr>
        <w:t xml:space="preserve">, the Trust requested that the matter move to hearing, with the understanding that it would proceed with counsel “as the </w:t>
      </w:r>
      <w:r w:rsidRPr="008F350E">
        <w:rPr>
          <w:sz w:val="26"/>
          <w:szCs w:val="26"/>
        </w:rPr>
        <w:lastRenderedPageBreak/>
        <w:t xml:space="preserve">Honorable Administrative Judge Katrina L. Dunderdale had clearly stated during the pre-hearing[,]” and “with lawyers in Pittsburgh” with whom the Trust had been in contact and “who will possibly take the issue to formal hearing[.]”  </w:t>
      </w:r>
      <w:r w:rsidR="003F4CE2">
        <w:rPr>
          <w:sz w:val="26"/>
          <w:szCs w:val="26"/>
        </w:rPr>
        <w:t>I.D. at 6.</w:t>
      </w:r>
    </w:p>
    <w:p w:rsidR="008F350E" w:rsidRPr="008F350E" w:rsidRDefault="008F350E" w:rsidP="008F350E">
      <w:pPr>
        <w:widowControl/>
        <w:tabs>
          <w:tab w:val="left" w:pos="2160"/>
        </w:tabs>
        <w:spacing w:line="360" w:lineRule="auto"/>
        <w:ind w:firstLine="1440"/>
        <w:rPr>
          <w:sz w:val="26"/>
          <w:szCs w:val="26"/>
        </w:rPr>
      </w:pPr>
    </w:p>
    <w:p w:rsidR="00655657" w:rsidRDefault="008F350E" w:rsidP="00A751C3">
      <w:pPr>
        <w:widowControl/>
        <w:tabs>
          <w:tab w:val="left" w:pos="2160"/>
        </w:tabs>
        <w:spacing w:line="360" w:lineRule="auto"/>
        <w:ind w:firstLine="1440"/>
        <w:rPr>
          <w:sz w:val="26"/>
          <w:szCs w:val="26"/>
        </w:rPr>
      </w:pPr>
      <w:r>
        <w:rPr>
          <w:sz w:val="26"/>
          <w:szCs w:val="26"/>
        </w:rPr>
        <w:t xml:space="preserve">By Initial Decision issued September 1, 2015, </w:t>
      </w:r>
      <w:r w:rsidR="00CE5FF2">
        <w:rPr>
          <w:sz w:val="26"/>
          <w:szCs w:val="26"/>
        </w:rPr>
        <w:t>the ALJ granted Duquesne’s M</w:t>
      </w:r>
      <w:r w:rsidR="00A751C3">
        <w:rPr>
          <w:sz w:val="26"/>
          <w:szCs w:val="26"/>
        </w:rPr>
        <w:t xml:space="preserve">otion to </w:t>
      </w:r>
      <w:r w:rsidR="00CE5FF2">
        <w:rPr>
          <w:sz w:val="26"/>
          <w:szCs w:val="26"/>
        </w:rPr>
        <w:t>D</w:t>
      </w:r>
      <w:r w:rsidR="00A751C3">
        <w:rPr>
          <w:sz w:val="26"/>
          <w:szCs w:val="26"/>
        </w:rPr>
        <w:t xml:space="preserve">ismiss for failure of the Complainant </w:t>
      </w:r>
      <w:r w:rsidR="00A751C3" w:rsidRPr="00A751C3">
        <w:rPr>
          <w:sz w:val="26"/>
          <w:szCs w:val="26"/>
        </w:rPr>
        <w:t xml:space="preserve">Lusala Simananga </w:t>
      </w:r>
      <w:r w:rsidR="00A751C3">
        <w:rPr>
          <w:sz w:val="26"/>
          <w:szCs w:val="26"/>
        </w:rPr>
        <w:t xml:space="preserve">to </w:t>
      </w:r>
      <w:r w:rsidR="00CE5FF2">
        <w:rPr>
          <w:sz w:val="26"/>
          <w:szCs w:val="26"/>
        </w:rPr>
        <w:t xml:space="preserve">appear </w:t>
      </w:r>
      <w:r w:rsidR="00CE5FF2" w:rsidRPr="00CE5FF2">
        <w:rPr>
          <w:sz w:val="26"/>
          <w:szCs w:val="26"/>
        </w:rPr>
        <w:t>at the hearing on November 21, 2014,</w:t>
      </w:r>
      <w:r w:rsidR="00CE5FF2">
        <w:rPr>
          <w:sz w:val="26"/>
          <w:szCs w:val="26"/>
        </w:rPr>
        <w:t xml:space="preserve"> and failure of the Complainant </w:t>
      </w:r>
      <w:r w:rsidR="00CE5FF2" w:rsidRPr="00CE5FF2">
        <w:rPr>
          <w:sz w:val="26"/>
          <w:szCs w:val="26"/>
        </w:rPr>
        <w:t xml:space="preserve">Famille S. Trust, a.k.a., Famille Simananga Trust, </w:t>
      </w:r>
      <w:r w:rsidR="00CE5FF2">
        <w:rPr>
          <w:sz w:val="26"/>
          <w:szCs w:val="26"/>
        </w:rPr>
        <w:t>to</w:t>
      </w:r>
      <w:r w:rsidR="00CE5FF2" w:rsidRPr="00CE5FF2">
        <w:rPr>
          <w:sz w:val="26"/>
          <w:szCs w:val="26"/>
        </w:rPr>
        <w:t xml:space="preserve"> </w:t>
      </w:r>
      <w:r w:rsidR="00A751C3">
        <w:rPr>
          <w:sz w:val="26"/>
          <w:szCs w:val="26"/>
        </w:rPr>
        <w:t>be represented by counsel and prosecute the Complaint.  I.D. at</w:t>
      </w:r>
      <w:r w:rsidR="003F4CE2">
        <w:rPr>
          <w:sz w:val="26"/>
          <w:szCs w:val="26"/>
        </w:rPr>
        <w:t> </w:t>
      </w:r>
      <w:r w:rsidR="00A751C3">
        <w:rPr>
          <w:sz w:val="26"/>
          <w:szCs w:val="26"/>
        </w:rPr>
        <w:t xml:space="preserve">11.  </w:t>
      </w:r>
      <w:r w:rsidR="007D54D0">
        <w:rPr>
          <w:sz w:val="26"/>
          <w:szCs w:val="26"/>
        </w:rPr>
        <w:t>T</w:t>
      </w:r>
      <w:r w:rsidR="00A751C3">
        <w:rPr>
          <w:sz w:val="26"/>
          <w:szCs w:val="26"/>
        </w:rPr>
        <w:t>he Complainant filed Exception</w:t>
      </w:r>
      <w:r w:rsidR="00975072">
        <w:rPr>
          <w:sz w:val="26"/>
          <w:szCs w:val="26"/>
        </w:rPr>
        <w:t>s</w:t>
      </w:r>
      <w:r w:rsidR="00A751C3">
        <w:rPr>
          <w:sz w:val="26"/>
          <w:szCs w:val="26"/>
        </w:rPr>
        <w:t xml:space="preserve"> to the ALJ’s Initial Decision on September 11, 2015, and the Company filed Replies to Exceptions on September 28, 2015.</w:t>
      </w:r>
    </w:p>
    <w:p w:rsidR="007D54D0" w:rsidRDefault="007D54D0" w:rsidP="00A751C3">
      <w:pPr>
        <w:widowControl/>
        <w:tabs>
          <w:tab w:val="left" w:pos="2160"/>
        </w:tabs>
        <w:spacing w:line="360" w:lineRule="auto"/>
        <w:ind w:firstLine="1440"/>
        <w:rPr>
          <w:sz w:val="26"/>
          <w:szCs w:val="26"/>
        </w:rPr>
      </w:pPr>
    </w:p>
    <w:p w:rsidR="00D42DDF" w:rsidRDefault="00C309C9" w:rsidP="00A751C3">
      <w:pPr>
        <w:widowControl/>
        <w:tabs>
          <w:tab w:val="left" w:pos="2160"/>
        </w:tabs>
        <w:spacing w:line="360" w:lineRule="auto"/>
        <w:ind w:firstLine="1440"/>
        <w:rPr>
          <w:sz w:val="26"/>
          <w:szCs w:val="26"/>
        </w:rPr>
      </w:pPr>
      <w:r>
        <w:rPr>
          <w:sz w:val="26"/>
          <w:szCs w:val="26"/>
        </w:rPr>
        <w:t xml:space="preserve">In the </w:t>
      </w:r>
      <w:r w:rsidRPr="00C309C9">
        <w:rPr>
          <w:i/>
          <w:sz w:val="26"/>
          <w:szCs w:val="26"/>
        </w:rPr>
        <w:t>March 2016 Order</w:t>
      </w:r>
      <w:r>
        <w:rPr>
          <w:sz w:val="26"/>
          <w:szCs w:val="26"/>
        </w:rPr>
        <w:t xml:space="preserve">, </w:t>
      </w:r>
      <w:r w:rsidR="00D42DDF">
        <w:rPr>
          <w:sz w:val="26"/>
          <w:szCs w:val="26"/>
        </w:rPr>
        <w:t>we struck the Complainant’s Exception</w:t>
      </w:r>
      <w:r w:rsidR="00975072">
        <w:rPr>
          <w:sz w:val="26"/>
          <w:szCs w:val="26"/>
        </w:rPr>
        <w:t>s</w:t>
      </w:r>
      <w:r w:rsidR="00D42DDF">
        <w:rPr>
          <w:sz w:val="26"/>
          <w:szCs w:val="26"/>
        </w:rPr>
        <w:t xml:space="preserve"> and adopted the ALJ’s Initial Decision.  As previously noted, the Complainant filed the instant Petition on April 27, 2016.  </w:t>
      </w:r>
      <w:r w:rsidR="00394154">
        <w:rPr>
          <w:sz w:val="26"/>
          <w:szCs w:val="26"/>
        </w:rPr>
        <w:t xml:space="preserve">No Certificate of Service was included with the filing.  Consequently, the Secretary’s Bureau served it on Duquesne by correspondence dated May 5, 2017.  </w:t>
      </w:r>
      <w:r w:rsidR="00D42DDF">
        <w:rPr>
          <w:sz w:val="26"/>
          <w:szCs w:val="26"/>
        </w:rPr>
        <w:t>No Answer to the Petition has been filed.</w:t>
      </w:r>
    </w:p>
    <w:p w:rsidR="00D42DDF" w:rsidRDefault="00D42DDF" w:rsidP="00A524F0">
      <w:pPr>
        <w:keepNext/>
        <w:widowControl/>
        <w:spacing w:line="360" w:lineRule="auto"/>
        <w:jc w:val="center"/>
        <w:rPr>
          <w:b/>
          <w:sz w:val="26"/>
          <w:szCs w:val="26"/>
        </w:rPr>
      </w:pPr>
    </w:p>
    <w:p w:rsidR="00CA43A5" w:rsidRDefault="00CA43A5" w:rsidP="00A524F0">
      <w:pPr>
        <w:keepNext/>
        <w:widowControl/>
        <w:spacing w:line="360" w:lineRule="auto"/>
        <w:jc w:val="center"/>
        <w:rPr>
          <w:b/>
          <w:sz w:val="26"/>
          <w:szCs w:val="26"/>
        </w:rPr>
      </w:pPr>
      <w:r w:rsidRPr="00CA43A5">
        <w:rPr>
          <w:b/>
          <w:sz w:val="26"/>
          <w:szCs w:val="26"/>
        </w:rPr>
        <w:t>Discussion</w:t>
      </w:r>
    </w:p>
    <w:p w:rsidR="000D5232" w:rsidRPr="00CA43A5" w:rsidRDefault="000D5232" w:rsidP="00A524F0">
      <w:pPr>
        <w:keepNext/>
        <w:widowControl/>
        <w:spacing w:line="360" w:lineRule="auto"/>
        <w:jc w:val="center"/>
        <w:rPr>
          <w:sz w:val="26"/>
          <w:szCs w:val="26"/>
        </w:rPr>
      </w:pPr>
    </w:p>
    <w:p w:rsidR="00116593" w:rsidRPr="00116593" w:rsidRDefault="00116593" w:rsidP="00A524F0">
      <w:pPr>
        <w:keepNext/>
        <w:widowControl/>
        <w:suppressAutoHyphens/>
        <w:spacing w:line="360" w:lineRule="auto"/>
        <w:rPr>
          <w:b/>
          <w:spacing w:val="-3"/>
          <w:sz w:val="26"/>
        </w:rPr>
      </w:pPr>
      <w:r w:rsidRPr="00116593">
        <w:rPr>
          <w:b/>
          <w:spacing w:val="-3"/>
          <w:sz w:val="26"/>
        </w:rPr>
        <w:t>Legal Standard</w:t>
      </w:r>
      <w:r w:rsidR="006E094D">
        <w:rPr>
          <w:b/>
          <w:spacing w:val="-3"/>
          <w:sz w:val="26"/>
        </w:rPr>
        <w:t>s</w:t>
      </w:r>
    </w:p>
    <w:p w:rsidR="00116593" w:rsidRPr="00116593" w:rsidRDefault="00116593" w:rsidP="00A524F0">
      <w:pPr>
        <w:keepNext/>
        <w:widowControl/>
        <w:suppressAutoHyphens/>
        <w:spacing w:line="360" w:lineRule="auto"/>
        <w:rPr>
          <w:b/>
          <w:spacing w:val="-3"/>
          <w:sz w:val="26"/>
        </w:rPr>
      </w:pPr>
    </w:p>
    <w:p w:rsidR="000F3F65" w:rsidRDefault="000F3F65" w:rsidP="000F3F65">
      <w:pPr>
        <w:widowControl/>
        <w:spacing w:line="360" w:lineRule="auto"/>
        <w:ind w:firstLine="1440"/>
        <w:rPr>
          <w:color w:val="000000"/>
          <w:sz w:val="26"/>
          <w:szCs w:val="26"/>
        </w:rPr>
      </w:pPr>
      <w:r w:rsidRPr="00F06A60">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F06A60">
          <w:rPr>
            <w:i/>
            <w:iCs/>
            <w:color w:val="000000"/>
            <w:sz w:val="26"/>
            <w:szCs w:val="26"/>
          </w:rPr>
          <w:t xml:space="preserve">Consolidated Rail Corporation v. Pa. PUC, </w:t>
        </w:r>
        <w:r w:rsidRPr="00F06A60">
          <w:rPr>
            <w:color w:val="000000"/>
            <w:sz w:val="26"/>
            <w:szCs w:val="26"/>
          </w:rPr>
          <w:t>625 A.2d 741 (Pa. Cmwlth. 1993);</w:t>
        </w:r>
      </w:hyperlink>
      <w:r w:rsidRPr="00F06A60">
        <w:rPr>
          <w:color w:val="000000"/>
          <w:sz w:val="26"/>
          <w:szCs w:val="26"/>
        </w:rPr>
        <w:t xml:space="preserve"> </w:t>
      </w:r>
      <w:r w:rsidRPr="00F06A60">
        <w:rPr>
          <w:i/>
          <w:color w:val="000000"/>
          <w:sz w:val="26"/>
          <w:szCs w:val="26"/>
        </w:rPr>
        <w:t xml:space="preserve">also </w:t>
      </w:r>
      <w:r w:rsidRPr="00F06A60">
        <w:rPr>
          <w:i/>
          <w:iCs/>
          <w:color w:val="000000"/>
          <w:sz w:val="26"/>
          <w:szCs w:val="26"/>
        </w:rPr>
        <w:t xml:space="preserve">see, generally, </w:t>
      </w:r>
      <w:hyperlink r:id="rId10" w:history="1">
        <w:r w:rsidRPr="00F06A60">
          <w:rPr>
            <w:i/>
            <w:iCs/>
            <w:color w:val="000000"/>
            <w:sz w:val="26"/>
            <w:szCs w:val="26"/>
          </w:rPr>
          <w:t>University of Pennsyl</w:t>
        </w:r>
        <w:r w:rsidRPr="00F06A60">
          <w:rPr>
            <w:i/>
            <w:iCs/>
            <w:color w:val="000000"/>
            <w:sz w:val="26"/>
            <w:szCs w:val="26"/>
          </w:rPr>
          <w:softHyphen/>
          <w:t>vania v. Pa. PUC</w:t>
        </w:r>
        <w:r w:rsidRPr="00F06A60">
          <w:rPr>
            <w:color w:val="000000"/>
            <w:sz w:val="26"/>
            <w:szCs w:val="26"/>
          </w:rPr>
          <w:t>, 485 A.2d 1217 (Pa. Cmwlth. 1984).</w:t>
        </w:r>
      </w:hyperlink>
    </w:p>
    <w:p w:rsidR="000F3F65" w:rsidRPr="00F06A60" w:rsidRDefault="000F3F65" w:rsidP="000F3F65">
      <w:pPr>
        <w:spacing w:line="360" w:lineRule="auto"/>
        <w:ind w:firstLine="1440"/>
        <w:rPr>
          <w:color w:val="000000"/>
          <w:sz w:val="26"/>
          <w:szCs w:val="26"/>
        </w:rPr>
      </w:pPr>
    </w:p>
    <w:p w:rsidR="000F3F65" w:rsidRDefault="000F3F65" w:rsidP="00987B5E">
      <w:pPr>
        <w:widowControl/>
        <w:spacing w:line="360" w:lineRule="auto"/>
        <w:ind w:firstLine="1440"/>
        <w:rPr>
          <w:sz w:val="26"/>
        </w:rPr>
      </w:pPr>
      <w:r w:rsidRPr="00F06A60">
        <w:rPr>
          <w:sz w:val="26"/>
        </w:rPr>
        <w:lastRenderedPageBreak/>
        <w:t>The Code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w:t>
      </w:r>
    </w:p>
    <w:p w:rsidR="000F3F65" w:rsidRPr="00F06A60" w:rsidRDefault="000F3F65" w:rsidP="000F3F65">
      <w:pPr>
        <w:spacing w:line="360" w:lineRule="auto"/>
        <w:ind w:firstLine="1440"/>
        <w:rPr>
          <w:sz w:val="26"/>
        </w:rPr>
      </w:pPr>
      <w:r w:rsidRPr="00F06A60">
        <w:rPr>
          <w:sz w:val="26"/>
        </w:rPr>
        <w:t xml:space="preserve"> </w:t>
      </w:r>
    </w:p>
    <w:p w:rsidR="000F3F65" w:rsidRPr="00F06A60" w:rsidRDefault="000F3F65" w:rsidP="000F3F65">
      <w:pPr>
        <w:spacing w:line="360" w:lineRule="auto"/>
        <w:ind w:firstLine="1440"/>
        <w:rPr>
          <w:sz w:val="26"/>
          <w:szCs w:val="26"/>
        </w:rPr>
      </w:pPr>
      <w:r w:rsidRPr="00F06A60">
        <w:rPr>
          <w:sz w:val="26"/>
          <w:szCs w:val="26"/>
        </w:rPr>
        <w:t xml:space="preserve">A petition to modify or rescind a final Commission </w:t>
      </w:r>
      <w:r>
        <w:rPr>
          <w:sz w:val="26"/>
          <w:szCs w:val="26"/>
        </w:rPr>
        <w:t>decision</w:t>
      </w:r>
      <w:r w:rsidRPr="00F06A60">
        <w:rPr>
          <w:sz w:val="26"/>
          <w:szCs w:val="26"/>
        </w:rPr>
        <w:t xml:space="preserve"> may only be granted judiciously and under appropriate circumstances, because such an action results in the disturbance of final orders.  </w:t>
      </w:r>
      <w:r w:rsidRPr="00F06A60">
        <w:rPr>
          <w:i/>
          <w:sz w:val="26"/>
          <w:szCs w:val="26"/>
        </w:rPr>
        <w:t>City of Pittsburgh v. Pennsylvania Department of Transportation,</w:t>
      </w:r>
      <w:r w:rsidRPr="00F06A60">
        <w:rPr>
          <w:sz w:val="26"/>
          <w:szCs w:val="26"/>
        </w:rPr>
        <w:t xml:space="preserve"> 490 Pa. 264, 416 A.2d 461 (1980).  Additionally, we recognize that while a petition under Section 703(g) may raise any matter designed to convince us that we should exercise our discretion to amend or rescind a prior </w:t>
      </w:r>
      <w:r>
        <w:rPr>
          <w:sz w:val="26"/>
          <w:szCs w:val="26"/>
        </w:rPr>
        <w:t>decision</w:t>
      </w:r>
      <w:r w:rsidRPr="00F06A60">
        <w:rPr>
          <w:sz w:val="26"/>
          <w:szCs w:val="26"/>
        </w:rPr>
        <w:t xml:space="preserve">, at the same time “[p]arties . . ., cannot be permitted by a second motion to review and reconsider, to raise the same questions which were specifically considered and decided against them.”  </w:t>
      </w:r>
      <w:r w:rsidRPr="00F06A60">
        <w:rPr>
          <w:i/>
          <w:sz w:val="26"/>
        </w:rPr>
        <w:t>Duick v. Pennsylvania Gas and Water Company</w:t>
      </w:r>
      <w:r w:rsidRPr="00F06A60">
        <w:rPr>
          <w:sz w:val="26"/>
        </w:rPr>
        <w:t>, 56 Pa. P.U.C. 553 (Order entered December 17, 1982)</w:t>
      </w:r>
      <w:r w:rsidRPr="00F06A60">
        <w:rPr>
          <w:sz w:val="26"/>
          <w:szCs w:val="26"/>
        </w:rPr>
        <w:t xml:space="preserve"> (quoting </w:t>
      </w:r>
      <w:hyperlink r:id="rId11" w:tgtFrame="x" w:tooltip="Clicking this link retrieves the full text document in another window" w:history="1">
        <w:r w:rsidRPr="00F06A60">
          <w:rPr>
            <w:i/>
            <w:sz w:val="26"/>
            <w:szCs w:val="26"/>
          </w:rPr>
          <w:t>Pennsylvania Railroad Co. v. Pennsylvania Public Service Commission</w:t>
        </w:r>
        <w:r w:rsidRPr="00F06A60">
          <w:rPr>
            <w:sz w:val="26"/>
            <w:szCs w:val="26"/>
          </w:rPr>
          <w:t>, 179 A. 850, 854 (Pa. Super. 1935)</w:t>
        </w:r>
      </w:hyperlink>
      <w:r w:rsidRPr="00F06A60">
        <w:rPr>
          <w:sz w:val="26"/>
          <w:szCs w:val="26"/>
        </w:rPr>
        <w:t xml:space="preserve">).  </w:t>
      </w:r>
      <w:r w:rsidRPr="00F06A60">
        <w:rPr>
          <w:color w:val="000000"/>
          <w:spacing w:val="-3"/>
          <w:sz w:val="26"/>
          <w:u w:color="000000"/>
        </w:rPr>
        <w:t xml:space="preserve">Such petitions are likely to succeed only when they raise “new and novel arguments” not previously heard or considerations which appear to have been overlooked or not addressed by the Commission.  </w:t>
      </w:r>
      <w:r w:rsidRPr="00F06A60">
        <w:rPr>
          <w:i/>
          <w:color w:val="000000"/>
          <w:spacing w:val="-3"/>
          <w:sz w:val="26"/>
          <w:u w:color="000000"/>
        </w:rPr>
        <w:t>Duick</w:t>
      </w:r>
      <w:r w:rsidRPr="00F06A60">
        <w:rPr>
          <w:color w:val="000000"/>
          <w:spacing w:val="-3"/>
          <w:sz w:val="26"/>
          <w:u w:color="000000"/>
        </w:rPr>
        <w:t xml:space="preserve"> at 559. </w:t>
      </w:r>
    </w:p>
    <w:p w:rsidR="000F3F65" w:rsidRPr="00F06A60" w:rsidRDefault="000F3F65" w:rsidP="000F3F65">
      <w:pPr>
        <w:widowControl/>
        <w:rPr>
          <w:b/>
          <w:sz w:val="26"/>
          <w:szCs w:val="26"/>
        </w:rPr>
      </w:pPr>
    </w:p>
    <w:p w:rsidR="008173C4" w:rsidRDefault="001B3FAB" w:rsidP="00987B5E">
      <w:pPr>
        <w:widowControl/>
        <w:suppressAutoHyphens/>
        <w:spacing w:line="360" w:lineRule="auto"/>
        <w:ind w:firstLine="1440"/>
        <w:rPr>
          <w:color w:val="000000"/>
          <w:spacing w:val="-3"/>
          <w:sz w:val="26"/>
          <w:u w:color="000000"/>
        </w:rPr>
      </w:pPr>
      <w:r>
        <w:rPr>
          <w:color w:val="000000"/>
          <w:spacing w:val="-3"/>
          <w:sz w:val="26"/>
          <w:u w:color="000000"/>
        </w:rPr>
        <w:t xml:space="preserve">In addition to the </w:t>
      </w:r>
      <w:r w:rsidR="000F3F65">
        <w:rPr>
          <w:color w:val="000000"/>
          <w:spacing w:val="-3"/>
          <w:sz w:val="26"/>
          <w:u w:color="000000"/>
        </w:rPr>
        <w:t>standards for rescission and amendment of our Orders</w:t>
      </w:r>
      <w:r>
        <w:rPr>
          <w:color w:val="000000"/>
          <w:spacing w:val="-3"/>
          <w:sz w:val="26"/>
          <w:u w:color="000000"/>
        </w:rPr>
        <w:t xml:space="preserve">, </w:t>
      </w:r>
      <w:r w:rsidR="008173C4">
        <w:rPr>
          <w:color w:val="000000"/>
          <w:spacing w:val="-3"/>
          <w:sz w:val="26"/>
          <w:u w:color="000000"/>
        </w:rPr>
        <w:t xml:space="preserve">the </w:t>
      </w:r>
      <w:r w:rsidR="0006672F">
        <w:rPr>
          <w:color w:val="000000"/>
          <w:spacing w:val="-3"/>
          <w:sz w:val="26"/>
          <w:u w:color="000000"/>
        </w:rPr>
        <w:t>requirement</w:t>
      </w:r>
      <w:r w:rsidR="00C20446">
        <w:rPr>
          <w:color w:val="000000"/>
          <w:spacing w:val="-3"/>
          <w:sz w:val="26"/>
          <w:u w:color="000000"/>
        </w:rPr>
        <w:t xml:space="preserve"> </w:t>
      </w:r>
      <w:r w:rsidR="0006672F">
        <w:rPr>
          <w:color w:val="000000"/>
          <w:spacing w:val="-3"/>
          <w:sz w:val="26"/>
          <w:u w:color="000000"/>
        </w:rPr>
        <w:t xml:space="preserve">in </w:t>
      </w:r>
      <w:r>
        <w:rPr>
          <w:color w:val="000000"/>
          <w:spacing w:val="-3"/>
          <w:sz w:val="26"/>
          <w:u w:color="000000"/>
        </w:rPr>
        <w:t xml:space="preserve">Pennsylvania law </w:t>
      </w:r>
      <w:r w:rsidR="000F3F65">
        <w:rPr>
          <w:color w:val="000000"/>
          <w:spacing w:val="-3"/>
          <w:sz w:val="26"/>
          <w:u w:color="000000"/>
        </w:rPr>
        <w:t>regarding</w:t>
      </w:r>
      <w:r w:rsidR="0006672F">
        <w:rPr>
          <w:color w:val="000000"/>
          <w:spacing w:val="-3"/>
          <w:sz w:val="26"/>
          <w:u w:color="000000"/>
        </w:rPr>
        <w:t xml:space="preserve"> </w:t>
      </w:r>
      <w:r w:rsidR="00C20446">
        <w:rPr>
          <w:color w:val="000000"/>
          <w:spacing w:val="-3"/>
          <w:sz w:val="26"/>
          <w:u w:color="000000"/>
        </w:rPr>
        <w:t xml:space="preserve">legal </w:t>
      </w:r>
      <w:r w:rsidR="0006672F">
        <w:rPr>
          <w:color w:val="000000"/>
          <w:spacing w:val="-3"/>
          <w:sz w:val="26"/>
          <w:u w:color="000000"/>
        </w:rPr>
        <w:t>representation</w:t>
      </w:r>
      <w:r>
        <w:rPr>
          <w:color w:val="000000"/>
          <w:spacing w:val="-3"/>
          <w:sz w:val="26"/>
          <w:u w:color="000000"/>
        </w:rPr>
        <w:t xml:space="preserve"> in proceedings before the Commission</w:t>
      </w:r>
      <w:r w:rsidR="000F3F65">
        <w:rPr>
          <w:color w:val="000000"/>
          <w:spacing w:val="-3"/>
          <w:sz w:val="26"/>
          <w:u w:color="000000"/>
        </w:rPr>
        <w:t xml:space="preserve"> is also relevant to our disposition here</w:t>
      </w:r>
      <w:r>
        <w:rPr>
          <w:color w:val="000000"/>
          <w:spacing w:val="-3"/>
          <w:sz w:val="26"/>
          <w:u w:color="000000"/>
        </w:rPr>
        <w:t xml:space="preserve">.  </w:t>
      </w:r>
      <w:r w:rsidR="00CE38AD">
        <w:rPr>
          <w:color w:val="000000"/>
          <w:spacing w:val="-3"/>
          <w:sz w:val="26"/>
          <w:u w:color="000000"/>
        </w:rPr>
        <w:t>I</w:t>
      </w:r>
      <w:r w:rsidR="00CE38AD" w:rsidRPr="00CE38AD">
        <w:rPr>
          <w:color w:val="000000"/>
          <w:spacing w:val="-3"/>
          <w:sz w:val="26"/>
          <w:u w:color="000000"/>
        </w:rPr>
        <w:t>n non-adversarial proceed</w:t>
      </w:r>
      <w:r w:rsidR="007B2823">
        <w:rPr>
          <w:color w:val="000000"/>
          <w:spacing w:val="-3"/>
          <w:sz w:val="26"/>
          <w:u w:color="000000"/>
        </w:rPr>
        <w:t xml:space="preserve">ings, a </w:t>
      </w:r>
      <w:r w:rsidR="007B2823" w:rsidRPr="00987B5E">
        <w:rPr>
          <w:i/>
          <w:color w:val="000000"/>
          <w:spacing w:val="-3"/>
          <w:sz w:val="26"/>
          <w:u w:color="000000"/>
        </w:rPr>
        <w:t xml:space="preserve">bona fide </w:t>
      </w:r>
      <w:r w:rsidR="007B2823">
        <w:rPr>
          <w:color w:val="000000"/>
          <w:spacing w:val="-3"/>
          <w:sz w:val="26"/>
          <w:u w:color="000000"/>
        </w:rPr>
        <w:t>officer of a non-individual complainant such as a c</w:t>
      </w:r>
      <w:r w:rsidR="00CE38AD" w:rsidRPr="00CE38AD">
        <w:rPr>
          <w:color w:val="000000"/>
          <w:spacing w:val="-3"/>
          <w:sz w:val="26"/>
          <w:u w:color="000000"/>
        </w:rPr>
        <w:t>orporation, trust, association</w:t>
      </w:r>
      <w:r w:rsidR="007B2823">
        <w:rPr>
          <w:color w:val="000000"/>
          <w:spacing w:val="-3"/>
          <w:sz w:val="26"/>
          <w:u w:color="000000"/>
        </w:rPr>
        <w:t>, governmental or other entit</w:t>
      </w:r>
      <w:r w:rsidR="00BB4F51">
        <w:rPr>
          <w:color w:val="000000"/>
          <w:spacing w:val="-3"/>
          <w:sz w:val="26"/>
          <w:u w:color="000000"/>
        </w:rPr>
        <w:t>y</w:t>
      </w:r>
      <w:r w:rsidR="00CE38AD" w:rsidRPr="00CE38AD">
        <w:rPr>
          <w:color w:val="000000"/>
          <w:spacing w:val="-3"/>
          <w:sz w:val="26"/>
          <w:u w:color="000000"/>
        </w:rPr>
        <w:t xml:space="preserve"> may represent th</w:t>
      </w:r>
      <w:r w:rsidR="007B2823">
        <w:rPr>
          <w:color w:val="000000"/>
          <w:spacing w:val="-3"/>
          <w:sz w:val="26"/>
          <w:u w:color="000000"/>
        </w:rPr>
        <w:t>at non-individual entity</w:t>
      </w:r>
      <w:r w:rsidR="00CE38AD" w:rsidRPr="00CE38AD">
        <w:rPr>
          <w:color w:val="000000"/>
          <w:spacing w:val="-3"/>
          <w:sz w:val="26"/>
          <w:u w:color="000000"/>
        </w:rPr>
        <w:t xml:space="preserve">. </w:t>
      </w:r>
      <w:r w:rsidR="00CE38AD">
        <w:rPr>
          <w:color w:val="000000"/>
          <w:spacing w:val="-3"/>
          <w:sz w:val="26"/>
          <w:u w:color="000000"/>
        </w:rPr>
        <w:t xml:space="preserve"> </w:t>
      </w:r>
      <w:r w:rsidRPr="001B3FAB">
        <w:rPr>
          <w:color w:val="000000"/>
          <w:spacing w:val="-3"/>
          <w:sz w:val="26"/>
          <w:u w:color="000000"/>
        </w:rPr>
        <w:t>52 Pa.</w:t>
      </w:r>
      <w:r w:rsidR="00C3697C">
        <w:rPr>
          <w:color w:val="000000"/>
          <w:spacing w:val="-3"/>
          <w:sz w:val="26"/>
          <w:u w:color="000000"/>
        </w:rPr>
        <w:t xml:space="preserve"> </w:t>
      </w:r>
      <w:r w:rsidRPr="001B3FAB">
        <w:rPr>
          <w:color w:val="000000"/>
          <w:spacing w:val="-3"/>
          <w:sz w:val="26"/>
          <w:u w:color="000000"/>
        </w:rPr>
        <w:t xml:space="preserve">Code §§ </w:t>
      </w:r>
      <w:r w:rsidR="00714ADC" w:rsidRPr="00714ADC">
        <w:rPr>
          <w:color w:val="000000"/>
          <w:spacing w:val="-3"/>
          <w:sz w:val="26"/>
          <w:u w:color="000000"/>
        </w:rPr>
        <w:t>1.8</w:t>
      </w:r>
      <w:r w:rsidR="00714ADC">
        <w:rPr>
          <w:color w:val="000000"/>
          <w:spacing w:val="-3"/>
          <w:sz w:val="26"/>
          <w:u w:color="000000"/>
        </w:rPr>
        <w:t xml:space="preserve">, </w:t>
      </w:r>
      <w:r w:rsidRPr="001B3FAB">
        <w:rPr>
          <w:color w:val="000000"/>
          <w:spacing w:val="-3"/>
          <w:sz w:val="26"/>
          <w:u w:color="000000"/>
        </w:rPr>
        <w:t>1.21(c)(2)</w:t>
      </w:r>
      <w:r w:rsidR="00714ADC">
        <w:rPr>
          <w:color w:val="000000"/>
          <w:spacing w:val="-3"/>
          <w:sz w:val="26"/>
          <w:u w:color="000000"/>
        </w:rPr>
        <w:t>.</w:t>
      </w:r>
      <w:r>
        <w:rPr>
          <w:color w:val="000000"/>
          <w:spacing w:val="-3"/>
          <w:sz w:val="26"/>
          <w:u w:color="000000"/>
        </w:rPr>
        <w:t xml:space="preserve">  P</w:t>
      </w:r>
      <w:r w:rsidR="00CE38AD" w:rsidRPr="00CE38AD">
        <w:rPr>
          <w:color w:val="000000"/>
          <w:spacing w:val="-3"/>
          <w:sz w:val="26"/>
          <w:u w:color="000000"/>
        </w:rPr>
        <w:t xml:space="preserve">leadings, including complaints, submittals, or other documentary filings </w:t>
      </w:r>
      <w:r w:rsidR="00CE38AD">
        <w:rPr>
          <w:color w:val="000000"/>
          <w:spacing w:val="-3"/>
          <w:sz w:val="26"/>
          <w:u w:color="000000"/>
        </w:rPr>
        <w:t>may be</w:t>
      </w:r>
      <w:r w:rsidR="00CE38AD" w:rsidRPr="00CE38AD">
        <w:rPr>
          <w:color w:val="000000"/>
          <w:spacing w:val="-3"/>
          <w:sz w:val="26"/>
          <w:u w:color="000000"/>
        </w:rPr>
        <w:t xml:space="preserve"> signed by an officer of a corporation, trust, association or other organized group. </w:t>
      </w:r>
      <w:r w:rsidR="00CE38AD">
        <w:rPr>
          <w:color w:val="000000"/>
          <w:spacing w:val="-3"/>
          <w:sz w:val="26"/>
          <w:u w:color="000000"/>
        </w:rPr>
        <w:t xml:space="preserve"> </w:t>
      </w:r>
      <w:r w:rsidR="00CE38AD" w:rsidRPr="00CE38AD">
        <w:rPr>
          <w:color w:val="000000"/>
          <w:spacing w:val="-3"/>
          <w:sz w:val="26"/>
          <w:u w:color="000000"/>
        </w:rPr>
        <w:t>52 Pa.</w:t>
      </w:r>
      <w:r w:rsidR="00C20446">
        <w:rPr>
          <w:color w:val="000000"/>
          <w:spacing w:val="-3"/>
          <w:sz w:val="26"/>
          <w:u w:color="000000"/>
        </w:rPr>
        <w:t xml:space="preserve"> C</w:t>
      </w:r>
      <w:r w:rsidR="00CE38AD" w:rsidRPr="00CE38AD">
        <w:rPr>
          <w:color w:val="000000"/>
          <w:spacing w:val="-3"/>
          <w:sz w:val="26"/>
          <w:u w:color="000000"/>
        </w:rPr>
        <w:t>ode §</w:t>
      </w:r>
      <w:r>
        <w:rPr>
          <w:color w:val="000000"/>
          <w:spacing w:val="-3"/>
          <w:sz w:val="26"/>
          <w:u w:color="000000"/>
        </w:rPr>
        <w:t> </w:t>
      </w:r>
      <w:r w:rsidR="00CE38AD" w:rsidRPr="00CE38AD">
        <w:rPr>
          <w:color w:val="000000"/>
          <w:spacing w:val="-3"/>
          <w:sz w:val="26"/>
          <w:u w:color="000000"/>
        </w:rPr>
        <w:t>1.35(b)(ii).</w:t>
      </w:r>
      <w:r w:rsidR="00CE38AD">
        <w:rPr>
          <w:color w:val="000000"/>
          <w:spacing w:val="-3"/>
          <w:sz w:val="26"/>
          <w:u w:color="000000"/>
        </w:rPr>
        <w:t xml:space="preserve">  In adversarial proceedings, however, </w:t>
      </w:r>
      <w:r>
        <w:rPr>
          <w:color w:val="000000"/>
          <w:spacing w:val="-3"/>
          <w:sz w:val="26"/>
          <w:u w:color="000000"/>
        </w:rPr>
        <w:t xml:space="preserve">a corporation, trust, or association </w:t>
      </w:r>
      <w:r w:rsidR="00CE38AD" w:rsidRPr="00CE38AD">
        <w:rPr>
          <w:color w:val="000000"/>
          <w:spacing w:val="-3"/>
          <w:sz w:val="26"/>
          <w:u w:color="000000"/>
        </w:rPr>
        <w:t xml:space="preserve">shall be represented by an attorney admitted to practice in the Commonwealth of </w:t>
      </w:r>
      <w:r w:rsidR="00CE38AD" w:rsidRPr="00CE38AD">
        <w:rPr>
          <w:color w:val="000000"/>
          <w:spacing w:val="-3"/>
          <w:sz w:val="26"/>
          <w:u w:color="000000"/>
        </w:rPr>
        <w:lastRenderedPageBreak/>
        <w:t xml:space="preserve">Pennsylvania. </w:t>
      </w:r>
      <w:r w:rsidR="00AB1537">
        <w:rPr>
          <w:color w:val="000000"/>
          <w:spacing w:val="-3"/>
          <w:sz w:val="26"/>
          <w:u w:color="000000"/>
        </w:rPr>
        <w:t xml:space="preserve"> </w:t>
      </w:r>
      <w:r>
        <w:rPr>
          <w:color w:val="000000"/>
          <w:spacing w:val="-3"/>
          <w:sz w:val="26"/>
          <w:u w:color="000000"/>
        </w:rPr>
        <w:t>52 Pa. Code §</w:t>
      </w:r>
      <w:r w:rsidRPr="001B3FAB">
        <w:rPr>
          <w:color w:val="000000"/>
          <w:spacing w:val="-3"/>
          <w:sz w:val="26"/>
          <w:u w:color="000000"/>
        </w:rPr>
        <w:t>§</w:t>
      </w:r>
      <w:r w:rsidR="007B2823">
        <w:rPr>
          <w:color w:val="000000"/>
          <w:spacing w:val="-3"/>
          <w:sz w:val="26"/>
          <w:u w:color="000000"/>
        </w:rPr>
        <w:t> </w:t>
      </w:r>
      <w:r>
        <w:rPr>
          <w:color w:val="000000"/>
          <w:spacing w:val="-3"/>
          <w:sz w:val="26"/>
          <w:u w:color="000000"/>
        </w:rPr>
        <w:t>1.21(b), 1.22.</w:t>
      </w:r>
      <w:r w:rsidR="00714ADC" w:rsidRPr="00714ADC">
        <w:rPr>
          <w:color w:val="000000"/>
          <w:spacing w:val="-3"/>
          <w:sz w:val="26"/>
          <w:u w:color="000000"/>
          <w:vertAlign w:val="superscript"/>
        </w:rPr>
        <w:footnoteReference w:id="6"/>
      </w:r>
      <w:r>
        <w:rPr>
          <w:color w:val="000000"/>
          <w:spacing w:val="-3"/>
          <w:sz w:val="26"/>
          <w:u w:color="000000"/>
        </w:rPr>
        <w:t xml:space="preserve">  A</w:t>
      </w:r>
      <w:r w:rsidR="00C3697C">
        <w:rPr>
          <w:color w:val="000000"/>
          <w:spacing w:val="-3"/>
          <w:sz w:val="26"/>
          <w:u w:color="000000"/>
        </w:rPr>
        <w:t>n adversarial proceeding i</w:t>
      </w:r>
      <w:r w:rsidR="00CE38AD" w:rsidRPr="00CE38AD">
        <w:rPr>
          <w:color w:val="000000"/>
          <w:spacing w:val="-3"/>
          <w:sz w:val="26"/>
          <w:u w:color="000000"/>
        </w:rPr>
        <w:t xml:space="preserve">s one that is contested and will be decided on the basis of a formal record. </w:t>
      </w:r>
      <w:r w:rsidR="0093447B">
        <w:rPr>
          <w:color w:val="000000"/>
          <w:spacing w:val="-3"/>
          <w:sz w:val="26"/>
          <w:u w:color="000000"/>
        </w:rPr>
        <w:t xml:space="preserve"> </w:t>
      </w:r>
      <w:r w:rsidRPr="001B3FAB">
        <w:rPr>
          <w:color w:val="000000"/>
          <w:spacing w:val="-3"/>
          <w:sz w:val="26"/>
          <w:u w:color="000000"/>
        </w:rPr>
        <w:t>52 Pa.</w:t>
      </w:r>
      <w:r w:rsidR="00AB1537">
        <w:rPr>
          <w:color w:val="000000"/>
          <w:spacing w:val="-3"/>
          <w:sz w:val="26"/>
          <w:u w:color="000000"/>
        </w:rPr>
        <w:t xml:space="preserve"> </w:t>
      </w:r>
      <w:r w:rsidRPr="001B3FAB">
        <w:rPr>
          <w:color w:val="000000"/>
          <w:spacing w:val="-3"/>
          <w:sz w:val="26"/>
          <w:u w:color="000000"/>
        </w:rPr>
        <w:t>Code § 1.8</w:t>
      </w:r>
      <w:r>
        <w:rPr>
          <w:color w:val="000000"/>
          <w:spacing w:val="-3"/>
          <w:sz w:val="26"/>
          <w:u w:color="000000"/>
        </w:rPr>
        <w:t>.</w:t>
      </w:r>
    </w:p>
    <w:p w:rsidR="002575A8" w:rsidRDefault="002575A8" w:rsidP="00CE38AD">
      <w:pPr>
        <w:widowControl/>
        <w:suppressAutoHyphens/>
        <w:spacing w:line="360" w:lineRule="auto"/>
        <w:ind w:firstLine="1440"/>
        <w:rPr>
          <w:color w:val="000000"/>
          <w:spacing w:val="-3"/>
          <w:sz w:val="26"/>
          <w:u w:color="000000"/>
        </w:rPr>
      </w:pPr>
    </w:p>
    <w:p w:rsidR="008173C4" w:rsidRDefault="001B3FAB" w:rsidP="0006672F">
      <w:pPr>
        <w:widowControl/>
        <w:suppressAutoHyphens/>
        <w:spacing w:line="360" w:lineRule="auto"/>
        <w:ind w:firstLine="1440"/>
        <w:rPr>
          <w:color w:val="000000"/>
          <w:spacing w:val="-3"/>
          <w:sz w:val="26"/>
          <w:u w:color="000000"/>
        </w:rPr>
      </w:pPr>
      <w:r>
        <w:rPr>
          <w:color w:val="000000"/>
          <w:spacing w:val="-3"/>
          <w:sz w:val="26"/>
          <w:u w:color="000000"/>
        </w:rPr>
        <w:t>O</w:t>
      </w:r>
      <w:r w:rsidRPr="001B3FAB">
        <w:rPr>
          <w:color w:val="000000"/>
          <w:spacing w:val="-3"/>
          <w:sz w:val="26"/>
          <w:u w:color="000000"/>
        </w:rPr>
        <w:t xml:space="preserve">nce a respondent </w:t>
      </w:r>
      <w:r>
        <w:rPr>
          <w:color w:val="000000"/>
          <w:spacing w:val="-3"/>
          <w:sz w:val="26"/>
          <w:u w:color="000000"/>
        </w:rPr>
        <w:t xml:space="preserve">to a complaint </w:t>
      </w:r>
      <w:r w:rsidRPr="001B3FAB">
        <w:rPr>
          <w:color w:val="000000"/>
          <w:spacing w:val="-3"/>
          <w:sz w:val="26"/>
          <w:u w:color="000000"/>
        </w:rPr>
        <w:t xml:space="preserve">files an answer, a </w:t>
      </w:r>
      <w:r>
        <w:rPr>
          <w:color w:val="000000"/>
          <w:spacing w:val="-3"/>
          <w:sz w:val="26"/>
          <w:u w:color="000000"/>
        </w:rPr>
        <w:t xml:space="preserve">non-individual </w:t>
      </w:r>
      <w:r w:rsidRPr="001B3FAB">
        <w:rPr>
          <w:color w:val="000000"/>
          <w:spacing w:val="-3"/>
          <w:sz w:val="26"/>
          <w:u w:color="000000"/>
        </w:rPr>
        <w:t>complainant</w:t>
      </w:r>
      <w:r>
        <w:rPr>
          <w:color w:val="000000"/>
          <w:spacing w:val="-3"/>
          <w:sz w:val="26"/>
          <w:u w:color="000000"/>
        </w:rPr>
        <w:t xml:space="preserve">, including a trust, must </w:t>
      </w:r>
      <w:r w:rsidRPr="001B3FAB">
        <w:rPr>
          <w:color w:val="000000"/>
          <w:spacing w:val="-3"/>
          <w:sz w:val="26"/>
          <w:u w:color="000000"/>
        </w:rPr>
        <w:t xml:space="preserve">be represented by an attorney because the answer contesting the complaint </w:t>
      </w:r>
      <w:r>
        <w:rPr>
          <w:color w:val="000000"/>
          <w:spacing w:val="-3"/>
          <w:sz w:val="26"/>
          <w:u w:color="000000"/>
        </w:rPr>
        <w:t xml:space="preserve">renders </w:t>
      </w:r>
      <w:r w:rsidRPr="001B3FAB">
        <w:rPr>
          <w:color w:val="000000"/>
          <w:spacing w:val="-3"/>
          <w:sz w:val="26"/>
          <w:u w:color="000000"/>
        </w:rPr>
        <w:t xml:space="preserve">the matter </w:t>
      </w:r>
      <w:r>
        <w:rPr>
          <w:color w:val="000000"/>
          <w:spacing w:val="-3"/>
          <w:sz w:val="26"/>
          <w:u w:color="000000"/>
        </w:rPr>
        <w:t xml:space="preserve">before the Commission </w:t>
      </w:r>
      <w:r w:rsidRPr="001B3FAB">
        <w:rPr>
          <w:color w:val="000000"/>
          <w:spacing w:val="-3"/>
          <w:sz w:val="26"/>
          <w:u w:color="000000"/>
        </w:rPr>
        <w:t>an adversarial proceeding.</w:t>
      </w:r>
      <w:r>
        <w:rPr>
          <w:color w:val="000000"/>
          <w:spacing w:val="-3"/>
          <w:sz w:val="26"/>
          <w:u w:color="000000"/>
        </w:rPr>
        <w:t xml:space="preserve">  </w:t>
      </w:r>
      <w:r w:rsidR="00CE38AD" w:rsidRPr="001B3FAB">
        <w:rPr>
          <w:i/>
          <w:color w:val="000000"/>
          <w:spacing w:val="-3"/>
          <w:sz w:val="26"/>
          <w:u w:color="000000"/>
        </w:rPr>
        <w:t>New Fizon Catering, Inc. v. PECO Energy Co</w:t>
      </w:r>
      <w:r w:rsidR="00CE38AD" w:rsidRPr="00CE38AD">
        <w:rPr>
          <w:color w:val="000000"/>
          <w:spacing w:val="-3"/>
          <w:sz w:val="26"/>
          <w:u w:color="000000"/>
        </w:rPr>
        <w:t>., Docket No. C-2008-2065498 (Order entered June 24, 2009) (</w:t>
      </w:r>
      <w:r w:rsidR="00CE38AD" w:rsidRPr="001B3FAB">
        <w:rPr>
          <w:i/>
          <w:color w:val="000000"/>
          <w:spacing w:val="-3"/>
          <w:sz w:val="26"/>
          <w:u w:color="000000"/>
        </w:rPr>
        <w:t>New Fizon</w:t>
      </w:r>
      <w:r w:rsidR="00CE38AD" w:rsidRPr="00CE38AD">
        <w:rPr>
          <w:color w:val="000000"/>
          <w:spacing w:val="-3"/>
          <w:sz w:val="26"/>
          <w:u w:color="000000"/>
        </w:rPr>
        <w:t xml:space="preserve">). </w:t>
      </w:r>
      <w:r w:rsidR="0006672F">
        <w:rPr>
          <w:color w:val="000000"/>
          <w:spacing w:val="-3"/>
          <w:sz w:val="26"/>
          <w:u w:color="000000"/>
        </w:rPr>
        <w:t xml:space="preserve"> </w:t>
      </w:r>
      <w:r w:rsidR="00AB1537">
        <w:rPr>
          <w:color w:val="000000"/>
          <w:spacing w:val="-3"/>
          <w:sz w:val="26"/>
          <w:u w:color="000000"/>
        </w:rPr>
        <w:t>A</w:t>
      </w:r>
      <w:r w:rsidR="0006672F" w:rsidRPr="0006672F">
        <w:rPr>
          <w:color w:val="000000"/>
          <w:spacing w:val="-3"/>
          <w:sz w:val="26"/>
          <w:u w:color="000000"/>
        </w:rPr>
        <w:t>ttorney representation of non-individual complainants in adversarial proceedings control</w:t>
      </w:r>
      <w:r w:rsidR="00AB1537">
        <w:rPr>
          <w:color w:val="000000"/>
          <w:spacing w:val="-3"/>
          <w:sz w:val="26"/>
          <w:u w:color="000000"/>
        </w:rPr>
        <w:t>s.  A</w:t>
      </w:r>
      <w:r w:rsidR="0006672F">
        <w:rPr>
          <w:color w:val="000000"/>
          <w:spacing w:val="-3"/>
          <w:sz w:val="26"/>
          <w:u w:color="000000"/>
        </w:rPr>
        <w:t xml:space="preserve">bsent exigent circumstances, </w:t>
      </w:r>
      <w:r w:rsidR="008173C4" w:rsidRPr="008173C4">
        <w:rPr>
          <w:color w:val="000000"/>
          <w:spacing w:val="-3"/>
          <w:sz w:val="26"/>
          <w:u w:color="000000"/>
        </w:rPr>
        <w:t xml:space="preserve">individuals </w:t>
      </w:r>
      <w:r w:rsidR="00AB1537">
        <w:rPr>
          <w:color w:val="000000"/>
          <w:spacing w:val="-3"/>
          <w:sz w:val="26"/>
          <w:u w:color="000000"/>
        </w:rPr>
        <w:t xml:space="preserve">may not </w:t>
      </w:r>
      <w:r w:rsidR="008173C4" w:rsidRPr="008173C4">
        <w:rPr>
          <w:color w:val="000000"/>
          <w:spacing w:val="-3"/>
          <w:sz w:val="26"/>
          <w:u w:color="000000"/>
        </w:rPr>
        <w:t xml:space="preserve">offer testimony on a </w:t>
      </w:r>
      <w:r w:rsidR="007B2823">
        <w:rPr>
          <w:color w:val="000000"/>
          <w:spacing w:val="-3"/>
          <w:sz w:val="26"/>
          <w:u w:color="000000"/>
        </w:rPr>
        <w:t>non-individual</w:t>
      </w:r>
      <w:r w:rsidR="008173C4" w:rsidRPr="008173C4">
        <w:rPr>
          <w:color w:val="000000"/>
          <w:spacing w:val="-3"/>
          <w:sz w:val="26"/>
          <w:u w:color="000000"/>
        </w:rPr>
        <w:t>’s behalf if th</w:t>
      </w:r>
      <w:r w:rsidR="007B2823">
        <w:rPr>
          <w:color w:val="000000"/>
          <w:spacing w:val="-3"/>
          <w:sz w:val="26"/>
          <w:u w:color="000000"/>
        </w:rPr>
        <w:t xml:space="preserve">at entity, including a trust, </w:t>
      </w:r>
      <w:r w:rsidR="00AB1537">
        <w:rPr>
          <w:color w:val="000000"/>
          <w:spacing w:val="-3"/>
          <w:sz w:val="26"/>
          <w:u w:color="000000"/>
        </w:rPr>
        <w:t>is</w:t>
      </w:r>
      <w:r w:rsidR="008173C4" w:rsidRPr="008173C4">
        <w:rPr>
          <w:color w:val="000000"/>
          <w:spacing w:val="-3"/>
          <w:sz w:val="26"/>
          <w:u w:color="000000"/>
        </w:rPr>
        <w:t xml:space="preserve"> not represented by </w:t>
      </w:r>
      <w:r w:rsidR="00AB1537">
        <w:rPr>
          <w:color w:val="000000"/>
          <w:spacing w:val="-3"/>
          <w:sz w:val="26"/>
          <w:u w:color="000000"/>
        </w:rPr>
        <w:t>counsel</w:t>
      </w:r>
      <w:r w:rsidR="008173C4" w:rsidRPr="008173C4">
        <w:rPr>
          <w:color w:val="000000"/>
          <w:spacing w:val="-3"/>
          <w:sz w:val="26"/>
          <w:u w:color="000000"/>
        </w:rPr>
        <w:t>.</w:t>
      </w:r>
      <w:r w:rsidR="008173C4">
        <w:rPr>
          <w:color w:val="000000"/>
          <w:spacing w:val="-3"/>
          <w:sz w:val="26"/>
          <w:u w:color="000000"/>
        </w:rPr>
        <w:t xml:space="preserve">  </w:t>
      </w:r>
      <w:r w:rsidR="0006672F" w:rsidRPr="0006672F">
        <w:rPr>
          <w:i/>
          <w:color w:val="000000"/>
          <w:spacing w:val="-3"/>
          <w:sz w:val="26"/>
          <w:u w:color="000000"/>
        </w:rPr>
        <w:t>Cars R Us v. Philadelphia Gas Works</w:t>
      </w:r>
      <w:r w:rsidR="0006672F" w:rsidRPr="0006672F">
        <w:rPr>
          <w:color w:val="000000"/>
          <w:spacing w:val="-3"/>
          <w:sz w:val="26"/>
          <w:u w:color="000000"/>
        </w:rPr>
        <w:t xml:space="preserve">, Docket No. </w:t>
      </w:r>
      <w:r w:rsidR="00F15F1B">
        <w:rPr>
          <w:color w:val="000000"/>
          <w:spacing w:val="-3"/>
          <w:sz w:val="26"/>
          <w:u w:color="000000"/>
        </w:rPr>
        <w:t xml:space="preserve">    </w:t>
      </w:r>
      <w:r w:rsidR="0006672F" w:rsidRPr="0006672F">
        <w:rPr>
          <w:color w:val="000000"/>
          <w:spacing w:val="-3"/>
          <w:sz w:val="26"/>
          <w:u w:color="000000"/>
        </w:rPr>
        <w:t>C</w:t>
      </w:r>
      <w:r w:rsidR="00F15F1B">
        <w:rPr>
          <w:color w:val="000000"/>
          <w:spacing w:val="-3"/>
          <w:sz w:val="26"/>
          <w:u w:color="000000"/>
        </w:rPr>
        <w:t>-</w:t>
      </w:r>
      <w:r w:rsidR="0006672F" w:rsidRPr="0006672F">
        <w:rPr>
          <w:color w:val="000000"/>
          <w:spacing w:val="-3"/>
          <w:sz w:val="26"/>
          <w:u w:color="000000"/>
        </w:rPr>
        <w:t>2008-2033437 (Order entered February 4, 2010)</w:t>
      </w:r>
      <w:r w:rsidR="00F15F1B">
        <w:rPr>
          <w:color w:val="000000"/>
          <w:spacing w:val="-3"/>
          <w:sz w:val="26"/>
          <w:u w:color="000000"/>
        </w:rPr>
        <w:t>;</w:t>
      </w:r>
      <w:r w:rsidR="0006672F" w:rsidRPr="0006672F">
        <w:rPr>
          <w:color w:val="000000"/>
          <w:spacing w:val="-3"/>
          <w:sz w:val="26"/>
          <w:u w:color="000000"/>
        </w:rPr>
        <w:t xml:space="preserve"> </w:t>
      </w:r>
      <w:r w:rsidR="0006672F" w:rsidRPr="0006672F">
        <w:rPr>
          <w:i/>
          <w:color w:val="000000"/>
          <w:spacing w:val="-3"/>
          <w:sz w:val="26"/>
          <w:u w:color="000000"/>
        </w:rPr>
        <w:t>Torino Inc</w:t>
      </w:r>
      <w:r w:rsidR="007B2823">
        <w:rPr>
          <w:i/>
          <w:color w:val="000000"/>
          <w:spacing w:val="-3"/>
          <w:sz w:val="26"/>
          <w:u w:color="000000"/>
        </w:rPr>
        <w:t>.</w:t>
      </w:r>
      <w:r w:rsidR="0006672F" w:rsidRPr="0006672F">
        <w:rPr>
          <w:i/>
          <w:color w:val="000000"/>
          <w:spacing w:val="-3"/>
          <w:sz w:val="26"/>
          <w:u w:color="000000"/>
        </w:rPr>
        <w:t xml:space="preserve"> v. PECO Energy Co</w:t>
      </w:r>
      <w:r w:rsidR="0006672F" w:rsidRPr="0006672F">
        <w:rPr>
          <w:color w:val="000000"/>
          <w:spacing w:val="-3"/>
          <w:sz w:val="26"/>
          <w:u w:color="000000"/>
        </w:rPr>
        <w:t>., Docket No. C-2008-2034595 (Order entered February 2, 2010) (</w:t>
      </w:r>
      <w:r w:rsidR="0006672F" w:rsidRPr="0006672F">
        <w:rPr>
          <w:i/>
          <w:color w:val="000000"/>
          <w:spacing w:val="-3"/>
          <w:sz w:val="26"/>
          <w:u w:color="000000"/>
        </w:rPr>
        <w:t>Torino</w:t>
      </w:r>
      <w:r w:rsidR="0006672F" w:rsidRPr="0006672F">
        <w:rPr>
          <w:color w:val="000000"/>
          <w:spacing w:val="-3"/>
          <w:sz w:val="26"/>
          <w:u w:color="000000"/>
        </w:rPr>
        <w:t>)</w:t>
      </w:r>
      <w:r w:rsidR="008173C4">
        <w:rPr>
          <w:color w:val="000000"/>
          <w:spacing w:val="-3"/>
          <w:sz w:val="26"/>
          <w:u w:color="000000"/>
        </w:rPr>
        <w:t>.</w:t>
      </w:r>
    </w:p>
    <w:p w:rsidR="008173C4" w:rsidRDefault="008173C4" w:rsidP="0006672F">
      <w:pPr>
        <w:widowControl/>
        <w:suppressAutoHyphens/>
        <w:spacing w:line="360" w:lineRule="auto"/>
        <w:ind w:firstLine="1440"/>
        <w:rPr>
          <w:color w:val="000000"/>
          <w:spacing w:val="-3"/>
          <w:sz w:val="26"/>
          <w:u w:color="000000"/>
        </w:rPr>
      </w:pPr>
    </w:p>
    <w:p w:rsidR="00CE38AD" w:rsidRPr="00CE38AD" w:rsidRDefault="0006672F" w:rsidP="0006672F">
      <w:pPr>
        <w:widowControl/>
        <w:suppressAutoHyphens/>
        <w:spacing w:line="360" w:lineRule="auto"/>
        <w:ind w:firstLine="1440"/>
        <w:rPr>
          <w:color w:val="000000"/>
          <w:spacing w:val="-3"/>
          <w:sz w:val="26"/>
          <w:u w:color="000000"/>
        </w:rPr>
      </w:pPr>
      <w:r>
        <w:rPr>
          <w:color w:val="000000"/>
          <w:spacing w:val="-3"/>
          <w:sz w:val="26"/>
          <w:u w:color="000000"/>
        </w:rPr>
        <w:t xml:space="preserve">This requirement is </w:t>
      </w:r>
      <w:r w:rsidR="00CE38AD" w:rsidRPr="00CE38AD">
        <w:rPr>
          <w:color w:val="000000"/>
          <w:spacing w:val="-3"/>
          <w:sz w:val="26"/>
          <w:u w:color="000000"/>
        </w:rPr>
        <w:t xml:space="preserve">consistent with Pennsylvania </w:t>
      </w:r>
      <w:r>
        <w:rPr>
          <w:color w:val="000000"/>
          <w:spacing w:val="-3"/>
          <w:sz w:val="26"/>
          <w:u w:color="000000"/>
        </w:rPr>
        <w:t xml:space="preserve">law </w:t>
      </w:r>
      <w:r w:rsidR="00CE38AD" w:rsidRPr="00CE38AD">
        <w:rPr>
          <w:color w:val="000000"/>
          <w:spacing w:val="-3"/>
          <w:sz w:val="26"/>
          <w:u w:color="000000"/>
        </w:rPr>
        <w:t xml:space="preserve">holding that a </w:t>
      </w:r>
      <w:r>
        <w:rPr>
          <w:color w:val="000000"/>
          <w:spacing w:val="-3"/>
          <w:sz w:val="26"/>
          <w:u w:color="000000"/>
        </w:rPr>
        <w:t xml:space="preserve">business entity such as a trust or </w:t>
      </w:r>
      <w:r w:rsidR="00CE38AD" w:rsidRPr="00CE38AD">
        <w:rPr>
          <w:color w:val="000000"/>
          <w:spacing w:val="-3"/>
          <w:sz w:val="26"/>
          <w:u w:color="000000"/>
        </w:rPr>
        <w:t xml:space="preserve">corporation must have counsel in order to proceed in any legal action because </w:t>
      </w:r>
      <w:r>
        <w:rPr>
          <w:color w:val="000000"/>
          <w:spacing w:val="-3"/>
          <w:sz w:val="26"/>
          <w:u w:color="000000"/>
        </w:rPr>
        <w:t xml:space="preserve">such an entity may not </w:t>
      </w:r>
      <w:r w:rsidR="00CE38AD" w:rsidRPr="00CE38AD">
        <w:rPr>
          <w:color w:val="000000"/>
          <w:spacing w:val="-3"/>
          <w:sz w:val="26"/>
          <w:u w:color="000000"/>
        </w:rPr>
        <w:t>represent itself</w:t>
      </w:r>
      <w:r>
        <w:rPr>
          <w:color w:val="000000"/>
          <w:spacing w:val="-3"/>
          <w:sz w:val="26"/>
          <w:u w:color="000000"/>
        </w:rPr>
        <w:t xml:space="preserve">, </w:t>
      </w:r>
      <w:r w:rsidR="00AB1537">
        <w:rPr>
          <w:color w:val="000000"/>
          <w:spacing w:val="-3"/>
          <w:sz w:val="26"/>
          <w:u w:color="000000"/>
        </w:rPr>
        <w:t>and may appear</w:t>
      </w:r>
      <w:r>
        <w:rPr>
          <w:color w:val="000000"/>
          <w:spacing w:val="-3"/>
          <w:sz w:val="26"/>
          <w:u w:color="000000"/>
        </w:rPr>
        <w:t xml:space="preserve"> only through an attorney admitted to practice law</w:t>
      </w:r>
      <w:r w:rsidR="00CE38AD" w:rsidRPr="00CE38AD">
        <w:rPr>
          <w:color w:val="000000"/>
          <w:spacing w:val="-3"/>
          <w:sz w:val="26"/>
          <w:u w:color="000000"/>
        </w:rPr>
        <w:t xml:space="preserve">. </w:t>
      </w:r>
      <w:r>
        <w:rPr>
          <w:i/>
          <w:color w:val="000000"/>
          <w:spacing w:val="-3"/>
          <w:sz w:val="26"/>
          <w:u w:color="000000"/>
        </w:rPr>
        <w:t xml:space="preserve">See </w:t>
      </w:r>
      <w:r w:rsidR="00CE38AD" w:rsidRPr="0006672F">
        <w:rPr>
          <w:i/>
          <w:color w:val="000000"/>
          <w:spacing w:val="-3"/>
          <w:sz w:val="26"/>
          <w:u w:color="000000"/>
        </w:rPr>
        <w:t>Smaha v. Landy</w:t>
      </w:r>
      <w:r w:rsidR="00CE38AD" w:rsidRPr="00CE38AD">
        <w:rPr>
          <w:color w:val="000000"/>
          <w:spacing w:val="-3"/>
          <w:sz w:val="26"/>
          <w:u w:color="000000"/>
        </w:rPr>
        <w:t>, 638 A.2d 392 (Pa. Cmwlth. 1994)</w:t>
      </w:r>
      <w:r>
        <w:rPr>
          <w:color w:val="000000"/>
          <w:spacing w:val="-3"/>
          <w:sz w:val="26"/>
          <w:u w:color="000000"/>
        </w:rPr>
        <w:t xml:space="preserve">; </w:t>
      </w:r>
      <w:r w:rsidR="00CE38AD" w:rsidRPr="0006672F">
        <w:rPr>
          <w:i/>
          <w:color w:val="000000"/>
          <w:spacing w:val="-3"/>
          <w:sz w:val="26"/>
          <w:u w:color="000000"/>
        </w:rPr>
        <w:t>Walcavge v. Excell 2000, Inc</w:t>
      </w:r>
      <w:r w:rsidR="00CE38AD" w:rsidRPr="00CE38AD">
        <w:rPr>
          <w:color w:val="000000"/>
          <w:spacing w:val="-3"/>
          <w:sz w:val="26"/>
          <w:u w:color="000000"/>
        </w:rPr>
        <w:t>., 480 A.2d 281 (Pa. Super</w:t>
      </w:r>
      <w:r w:rsidR="00E735F3">
        <w:rPr>
          <w:color w:val="000000"/>
          <w:spacing w:val="-3"/>
          <w:sz w:val="26"/>
          <w:u w:color="000000"/>
        </w:rPr>
        <w:t>.</w:t>
      </w:r>
      <w:r w:rsidR="00CE38AD" w:rsidRPr="00CE38AD">
        <w:rPr>
          <w:color w:val="000000"/>
          <w:spacing w:val="-3"/>
          <w:sz w:val="26"/>
          <w:u w:color="000000"/>
        </w:rPr>
        <w:t xml:space="preserve"> 1984).</w:t>
      </w:r>
    </w:p>
    <w:p w:rsidR="00CE38AD" w:rsidRPr="00A74ABF" w:rsidRDefault="00CE38AD" w:rsidP="00A74ABF">
      <w:pPr>
        <w:widowControl/>
        <w:suppressAutoHyphens/>
        <w:spacing w:line="360" w:lineRule="auto"/>
        <w:rPr>
          <w:color w:val="000000"/>
          <w:spacing w:val="-3"/>
          <w:sz w:val="26"/>
          <w:u w:color="000000"/>
        </w:rPr>
      </w:pPr>
    </w:p>
    <w:p w:rsidR="0023420C" w:rsidRDefault="008173C4" w:rsidP="00AB1537">
      <w:pPr>
        <w:keepNext/>
        <w:widowControl/>
        <w:spacing w:line="360" w:lineRule="auto"/>
        <w:rPr>
          <w:b/>
          <w:sz w:val="26"/>
          <w:szCs w:val="26"/>
        </w:rPr>
      </w:pPr>
      <w:r>
        <w:rPr>
          <w:b/>
          <w:sz w:val="26"/>
          <w:szCs w:val="26"/>
        </w:rPr>
        <w:t xml:space="preserve">The </w:t>
      </w:r>
      <w:r w:rsidR="0093447B" w:rsidRPr="0093447B">
        <w:rPr>
          <w:b/>
          <w:i/>
          <w:sz w:val="26"/>
          <w:szCs w:val="26"/>
        </w:rPr>
        <w:t>March 2016 Order</w:t>
      </w:r>
      <w:r w:rsidR="0093447B">
        <w:rPr>
          <w:b/>
          <w:sz w:val="26"/>
          <w:szCs w:val="26"/>
        </w:rPr>
        <w:t xml:space="preserve"> </w:t>
      </w:r>
    </w:p>
    <w:p w:rsidR="0023420C" w:rsidRDefault="0023420C" w:rsidP="00AB1537">
      <w:pPr>
        <w:keepNext/>
        <w:widowControl/>
        <w:spacing w:line="360" w:lineRule="auto"/>
        <w:rPr>
          <w:b/>
          <w:sz w:val="26"/>
          <w:szCs w:val="26"/>
        </w:rPr>
      </w:pPr>
    </w:p>
    <w:p w:rsidR="00D7713D" w:rsidRDefault="00BA4079" w:rsidP="004527B6">
      <w:pPr>
        <w:keepNext/>
        <w:widowControl/>
        <w:spacing w:line="360" w:lineRule="auto"/>
        <w:rPr>
          <w:sz w:val="26"/>
          <w:szCs w:val="24"/>
        </w:rPr>
      </w:pPr>
      <w:r>
        <w:rPr>
          <w:b/>
          <w:sz w:val="26"/>
          <w:szCs w:val="26"/>
        </w:rPr>
        <w:tab/>
      </w:r>
      <w:r>
        <w:rPr>
          <w:b/>
          <w:sz w:val="26"/>
          <w:szCs w:val="26"/>
        </w:rPr>
        <w:tab/>
      </w:r>
      <w:r w:rsidRPr="00BA4079">
        <w:rPr>
          <w:sz w:val="26"/>
          <w:szCs w:val="26"/>
        </w:rPr>
        <w:t xml:space="preserve">In the </w:t>
      </w:r>
      <w:r w:rsidRPr="00BA4079">
        <w:rPr>
          <w:i/>
          <w:sz w:val="26"/>
          <w:szCs w:val="26"/>
        </w:rPr>
        <w:t>March 2016 Order</w:t>
      </w:r>
      <w:r>
        <w:rPr>
          <w:sz w:val="26"/>
          <w:szCs w:val="26"/>
        </w:rPr>
        <w:t>, we struck the Complainant’s Exceptions and adopted the Initial Decision.</w:t>
      </w:r>
      <w:r w:rsidR="00683BE3">
        <w:rPr>
          <w:sz w:val="26"/>
          <w:szCs w:val="26"/>
        </w:rPr>
        <w:t xml:space="preserve">  We concluded that the ALJ did not receive a timely notice of appearance as required in the ALJ’s May 5, 2015 Order.  W</w:t>
      </w:r>
      <w:r w:rsidR="00683BE3">
        <w:rPr>
          <w:sz w:val="26"/>
          <w:szCs w:val="24"/>
        </w:rPr>
        <w:t xml:space="preserve">e noted that a notice of appearance did exist in the Commission’s file, stamped received on September 11, 2015, </w:t>
      </w:r>
      <w:r w:rsidR="00683BE3">
        <w:rPr>
          <w:sz w:val="26"/>
          <w:szCs w:val="24"/>
        </w:rPr>
        <w:lastRenderedPageBreak/>
        <w:t>the same date as the Trust’s Exception</w:t>
      </w:r>
      <w:r w:rsidR="00A57857">
        <w:rPr>
          <w:sz w:val="26"/>
          <w:szCs w:val="24"/>
        </w:rPr>
        <w:t>s</w:t>
      </w:r>
      <w:r w:rsidR="00A13E0B">
        <w:rPr>
          <w:sz w:val="26"/>
          <w:szCs w:val="24"/>
        </w:rPr>
        <w:t>;</w:t>
      </w:r>
      <w:r w:rsidR="00683BE3">
        <w:rPr>
          <w:sz w:val="26"/>
          <w:szCs w:val="24"/>
        </w:rPr>
        <w:t xml:space="preserve"> however</w:t>
      </w:r>
      <w:r w:rsidR="00A13E0B">
        <w:rPr>
          <w:sz w:val="26"/>
          <w:szCs w:val="24"/>
        </w:rPr>
        <w:t>,</w:t>
      </w:r>
      <w:r w:rsidR="00683BE3">
        <w:rPr>
          <w:sz w:val="26"/>
          <w:szCs w:val="24"/>
        </w:rPr>
        <w:t xml:space="preserve"> we determined that the notice of appearance lacked any credibility or indicia of authenticity.</w:t>
      </w:r>
      <w:r w:rsidR="008227F2">
        <w:rPr>
          <w:sz w:val="26"/>
          <w:szCs w:val="24"/>
        </w:rPr>
        <w:t xml:space="preserve">  </w:t>
      </w:r>
      <w:r w:rsidR="00C47924" w:rsidRPr="00C47924">
        <w:rPr>
          <w:i/>
          <w:sz w:val="26"/>
          <w:szCs w:val="24"/>
        </w:rPr>
        <w:t>March 2016 Order</w:t>
      </w:r>
      <w:r w:rsidR="00C47924">
        <w:rPr>
          <w:sz w:val="26"/>
          <w:szCs w:val="24"/>
        </w:rPr>
        <w:t xml:space="preserve"> at 15.  </w:t>
      </w:r>
      <w:r w:rsidR="008227F2">
        <w:rPr>
          <w:sz w:val="26"/>
          <w:szCs w:val="24"/>
        </w:rPr>
        <w:t>First, we stated that p</w:t>
      </w:r>
      <w:r w:rsidR="0077292B">
        <w:rPr>
          <w:sz w:val="26"/>
          <w:szCs w:val="24"/>
        </w:rPr>
        <w:t xml:space="preserve">rior to </w:t>
      </w:r>
      <w:r w:rsidR="008227F2">
        <w:rPr>
          <w:sz w:val="26"/>
          <w:szCs w:val="24"/>
        </w:rPr>
        <w:t>a</w:t>
      </w:r>
      <w:r w:rsidR="0077292B">
        <w:rPr>
          <w:sz w:val="26"/>
          <w:szCs w:val="24"/>
        </w:rPr>
        <w:t xml:space="preserve"> late-filed, alleged notice of appearance, </w:t>
      </w:r>
      <w:r w:rsidR="008227F2">
        <w:rPr>
          <w:sz w:val="26"/>
          <w:szCs w:val="24"/>
        </w:rPr>
        <w:t>every Trust document in the Commission’s file</w:t>
      </w:r>
      <w:r w:rsidR="0011510B">
        <w:rPr>
          <w:sz w:val="26"/>
          <w:szCs w:val="24"/>
        </w:rPr>
        <w:t xml:space="preserve"> </w:t>
      </w:r>
      <w:r w:rsidR="0077292B">
        <w:rPr>
          <w:sz w:val="26"/>
          <w:szCs w:val="24"/>
        </w:rPr>
        <w:t>lack</w:t>
      </w:r>
      <w:r w:rsidR="008227F2">
        <w:rPr>
          <w:sz w:val="26"/>
          <w:szCs w:val="24"/>
        </w:rPr>
        <w:t>s</w:t>
      </w:r>
      <w:r w:rsidR="0077292B">
        <w:rPr>
          <w:sz w:val="26"/>
          <w:szCs w:val="24"/>
        </w:rPr>
        <w:t xml:space="preserve"> </w:t>
      </w:r>
      <w:r w:rsidR="0011510B">
        <w:rPr>
          <w:sz w:val="26"/>
          <w:szCs w:val="24"/>
        </w:rPr>
        <w:t xml:space="preserve">not only </w:t>
      </w:r>
      <w:r w:rsidR="0077292B">
        <w:rPr>
          <w:sz w:val="26"/>
          <w:szCs w:val="24"/>
        </w:rPr>
        <w:t xml:space="preserve">any </w:t>
      </w:r>
      <w:r w:rsidR="0011510B">
        <w:rPr>
          <w:sz w:val="26"/>
          <w:szCs w:val="24"/>
        </w:rPr>
        <w:t xml:space="preserve">attorney’s name </w:t>
      </w:r>
      <w:r w:rsidR="0077292B">
        <w:rPr>
          <w:sz w:val="26"/>
          <w:szCs w:val="24"/>
        </w:rPr>
        <w:t>to associate with the Trust, but also any</w:t>
      </w:r>
      <w:r w:rsidR="0011510B">
        <w:rPr>
          <w:sz w:val="26"/>
          <w:szCs w:val="24"/>
        </w:rPr>
        <w:t xml:space="preserve"> name, period, other than </w:t>
      </w:r>
      <w:r w:rsidR="0077292B">
        <w:rPr>
          <w:sz w:val="26"/>
          <w:szCs w:val="24"/>
        </w:rPr>
        <w:t xml:space="preserve">Mr. Metundu, who appeared for the Trust at the November 21, 2014 hearing, identified himself as the </w:t>
      </w:r>
      <w:r w:rsidR="0011510B">
        <w:rPr>
          <w:sz w:val="26"/>
          <w:szCs w:val="24"/>
        </w:rPr>
        <w:t>“trustee and/or beneficiary</w:t>
      </w:r>
      <w:r w:rsidR="0077292B">
        <w:rPr>
          <w:sz w:val="26"/>
          <w:szCs w:val="24"/>
        </w:rPr>
        <w:t>,</w:t>
      </w:r>
      <w:r w:rsidR="0011510B">
        <w:rPr>
          <w:sz w:val="26"/>
          <w:szCs w:val="24"/>
        </w:rPr>
        <w:t xml:space="preserve">” </w:t>
      </w:r>
      <w:r w:rsidR="0077292B">
        <w:rPr>
          <w:sz w:val="26"/>
          <w:szCs w:val="24"/>
        </w:rPr>
        <w:t>and affirmed he was not an attorney.</w:t>
      </w:r>
      <w:r w:rsidR="008227F2">
        <w:rPr>
          <w:sz w:val="26"/>
          <w:szCs w:val="24"/>
        </w:rPr>
        <w:t xml:space="preserve">  Second, we observed that </w:t>
      </w:r>
      <w:r w:rsidR="00D07188">
        <w:rPr>
          <w:sz w:val="26"/>
          <w:szCs w:val="24"/>
        </w:rPr>
        <w:t>a</w:t>
      </w:r>
      <w:r w:rsidR="0005553D">
        <w:rPr>
          <w:sz w:val="26"/>
          <w:szCs w:val="24"/>
        </w:rPr>
        <w:t xml:space="preserve">ll </w:t>
      </w:r>
      <w:r w:rsidR="00D07188">
        <w:rPr>
          <w:sz w:val="26"/>
          <w:szCs w:val="24"/>
        </w:rPr>
        <w:t xml:space="preserve">substantive </w:t>
      </w:r>
      <w:r w:rsidR="0005553D">
        <w:rPr>
          <w:sz w:val="26"/>
          <w:szCs w:val="24"/>
        </w:rPr>
        <w:t xml:space="preserve">information </w:t>
      </w:r>
      <w:r w:rsidR="003A445B">
        <w:rPr>
          <w:sz w:val="26"/>
          <w:szCs w:val="24"/>
        </w:rPr>
        <w:t>i</w:t>
      </w:r>
      <w:r w:rsidR="0005553D">
        <w:rPr>
          <w:sz w:val="26"/>
          <w:szCs w:val="24"/>
        </w:rPr>
        <w:t xml:space="preserve">n the </w:t>
      </w:r>
      <w:r w:rsidR="00E074F6">
        <w:rPr>
          <w:sz w:val="26"/>
          <w:szCs w:val="24"/>
        </w:rPr>
        <w:t>notice</w:t>
      </w:r>
      <w:r w:rsidR="00D07188">
        <w:rPr>
          <w:sz w:val="26"/>
          <w:szCs w:val="24"/>
        </w:rPr>
        <w:t>, including the Pennsylvania Attorney</w:t>
      </w:r>
      <w:r w:rsidR="0005553D">
        <w:rPr>
          <w:sz w:val="26"/>
          <w:szCs w:val="24"/>
        </w:rPr>
        <w:t xml:space="preserve"> </w:t>
      </w:r>
      <w:r w:rsidR="006D736D">
        <w:rPr>
          <w:sz w:val="26"/>
          <w:szCs w:val="24"/>
        </w:rPr>
        <w:t>Identification</w:t>
      </w:r>
      <w:r w:rsidR="00D07188">
        <w:rPr>
          <w:sz w:val="26"/>
          <w:szCs w:val="24"/>
        </w:rPr>
        <w:t xml:space="preserve"> Number</w:t>
      </w:r>
      <w:r w:rsidR="00FB6706">
        <w:rPr>
          <w:sz w:val="26"/>
          <w:szCs w:val="24"/>
        </w:rPr>
        <w:t>,</w:t>
      </w:r>
      <w:r w:rsidR="00D07188">
        <w:rPr>
          <w:sz w:val="26"/>
          <w:szCs w:val="24"/>
        </w:rPr>
        <w:t xml:space="preserve"> </w:t>
      </w:r>
      <w:r w:rsidR="0005553D">
        <w:rPr>
          <w:sz w:val="26"/>
          <w:szCs w:val="24"/>
        </w:rPr>
        <w:t>is publicly available either in our Regulations, on our website, or on the Internet generally</w:t>
      </w:r>
      <w:r w:rsidR="00FB6706">
        <w:rPr>
          <w:sz w:val="26"/>
          <w:szCs w:val="24"/>
        </w:rPr>
        <w:t xml:space="preserve">.  </w:t>
      </w:r>
      <w:r w:rsidR="008227F2">
        <w:rPr>
          <w:sz w:val="26"/>
          <w:szCs w:val="24"/>
        </w:rPr>
        <w:t>T</w:t>
      </w:r>
      <w:r w:rsidR="0011510B">
        <w:rPr>
          <w:sz w:val="26"/>
          <w:szCs w:val="24"/>
        </w:rPr>
        <w:t xml:space="preserve">hird, </w:t>
      </w:r>
      <w:r w:rsidR="008227F2">
        <w:rPr>
          <w:sz w:val="26"/>
          <w:szCs w:val="24"/>
        </w:rPr>
        <w:t xml:space="preserve">we found that </w:t>
      </w:r>
      <w:r w:rsidR="0011510B">
        <w:rPr>
          <w:sz w:val="26"/>
          <w:szCs w:val="24"/>
        </w:rPr>
        <w:t>t</w:t>
      </w:r>
      <w:r w:rsidR="00D07188">
        <w:rPr>
          <w:sz w:val="26"/>
          <w:szCs w:val="24"/>
        </w:rPr>
        <w:t xml:space="preserve">he </w:t>
      </w:r>
      <w:r w:rsidR="00E074F6">
        <w:rPr>
          <w:sz w:val="26"/>
          <w:szCs w:val="24"/>
        </w:rPr>
        <w:t>notice</w:t>
      </w:r>
      <w:r w:rsidR="004A237D">
        <w:rPr>
          <w:sz w:val="26"/>
          <w:szCs w:val="24"/>
        </w:rPr>
        <w:t xml:space="preserve"> </w:t>
      </w:r>
      <w:r w:rsidR="008227F2">
        <w:rPr>
          <w:sz w:val="26"/>
          <w:szCs w:val="24"/>
        </w:rPr>
        <w:t>wa</w:t>
      </w:r>
      <w:r w:rsidR="00D07188">
        <w:rPr>
          <w:sz w:val="26"/>
          <w:szCs w:val="24"/>
        </w:rPr>
        <w:t xml:space="preserve">s </w:t>
      </w:r>
      <w:r w:rsidR="0005553D">
        <w:rPr>
          <w:sz w:val="26"/>
          <w:szCs w:val="24"/>
        </w:rPr>
        <w:t xml:space="preserve">suspect due to its almost exact replication of </w:t>
      </w:r>
      <w:r w:rsidR="00827A3C">
        <w:rPr>
          <w:sz w:val="26"/>
          <w:szCs w:val="24"/>
        </w:rPr>
        <w:t xml:space="preserve">certain </w:t>
      </w:r>
      <w:r w:rsidR="00E074F6">
        <w:rPr>
          <w:sz w:val="26"/>
          <w:szCs w:val="24"/>
        </w:rPr>
        <w:t>peculiarities</w:t>
      </w:r>
      <w:r w:rsidR="0005553D">
        <w:rPr>
          <w:sz w:val="26"/>
          <w:szCs w:val="24"/>
        </w:rPr>
        <w:t xml:space="preserve"> </w:t>
      </w:r>
      <w:r w:rsidR="00E074F6">
        <w:rPr>
          <w:sz w:val="26"/>
          <w:szCs w:val="24"/>
        </w:rPr>
        <w:t>that appeared on p</w:t>
      </w:r>
      <w:r w:rsidR="0005553D">
        <w:rPr>
          <w:sz w:val="26"/>
          <w:szCs w:val="24"/>
        </w:rPr>
        <w:t xml:space="preserve">rior </w:t>
      </w:r>
      <w:r w:rsidR="00D07188">
        <w:rPr>
          <w:sz w:val="26"/>
          <w:szCs w:val="24"/>
        </w:rPr>
        <w:t xml:space="preserve">Trust </w:t>
      </w:r>
      <w:r w:rsidR="0005553D">
        <w:rPr>
          <w:sz w:val="26"/>
          <w:szCs w:val="24"/>
        </w:rPr>
        <w:t>filings</w:t>
      </w:r>
      <w:r w:rsidR="00827A3C">
        <w:rPr>
          <w:sz w:val="26"/>
          <w:szCs w:val="24"/>
        </w:rPr>
        <w:t>.</w:t>
      </w:r>
      <w:r w:rsidR="004527B6">
        <w:rPr>
          <w:sz w:val="26"/>
          <w:szCs w:val="24"/>
        </w:rPr>
        <w:t xml:space="preserve">  </w:t>
      </w:r>
      <w:r w:rsidR="00C47924" w:rsidRPr="00C47924">
        <w:rPr>
          <w:i/>
          <w:sz w:val="26"/>
          <w:szCs w:val="24"/>
        </w:rPr>
        <w:t>Id</w:t>
      </w:r>
      <w:r w:rsidR="00C47924">
        <w:rPr>
          <w:sz w:val="26"/>
          <w:szCs w:val="24"/>
        </w:rPr>
        <w:t xml:space="preserve">. at 16.  </w:t>
      </w:r>
      <w:r w:rsidR="004527B6">
        <w:rPr>
          <w:sz w:val="26"/>
          <w:szCs w:val="24"/>
        </w:rPr>
        <w:t>Finally, because</w:t>
      </w:r>
      <w:r w:rsidR="00D9168F">
        <w:rPr>
          <w:sz w:val="26"/>
          <w:szCs w:val="24"/>
        </w:rPr>
        <w:t xml:space="preserve"> the notice </w:t>
      </w:r>
      <w:r w:rsidR="004527B6">
        <w:rPr>
          <w:sz w:val="26"/>
          <w:szCs w:val="24"/>
        </w:rPr>
        <w:t>wa</w:t>
      </w:r>
      <w:r w:rsidR="00D9168F">
        <w:rPr>
          <w:sz w:val="26"/>
          <w:szCs w:val="24"/>
        </w:rPr>
        <w:t xml:space="preserve">s the only document </w:t>
      </w:r>
      <w:r w:rsidR="004527B6">
        <w:rPr>
          <w:sz w:val="26"/>
          <w:szCs w:val="24"/>
        </w:rPr>
        <w:t xml:space="preserve">that </w:t>
      </w:r>
      <w:r w:rsidR="00D9168F">
        <w:rPr>
          <w:sz w:val="26"/>
          <w:szCs w:val="24"/>
        </w:rPr>
        <w:t>contain</w:t>
      </w:r>
      <w:r w:rsidR="004527B6">
        <w:rPr>
          <w:sz w:val="26"/>
          <w:szCs w:val="24"/>
        </w:rPr>
        <w:t>ed</w:t>
      </w:r>
      <w:r w:rsidR="00D9168F">
        <w:rPr>
          <w:sz w:val="26"/>
          <w:szCs w:val="24"/>
        </w:rPr>
        <w:t xml:space="preserve"> any identifying information, </w:t>
      </w:r>
      <w:r w:rsidR="004527B6">
        <w:rPr>
          <w:sz w:val="26"/>
          <w:szCs w:val="24"/>
        </w:rPr>
        <w:t xml:space="preserve">we questioned </w:t>
      </w:r>
      <w:r w:rsidR="00D9168F">
        <w:rPr>
          <w:sz w:val="26"/>
          <w:szCs w:val="24"/>
        </w:rPr>
        <w:t>why such information was not provided on the Exception</w:t>
      </w:r>
      <w:r w:rsidR="00A57857">
        <w:rPr>
          <w:sz w:val="26"/>
          <w:szCs w:val="24"/>
        </w:rPr>
        <w:t>s</w:t>
      </w:r>
      <w:r w:rsidR="00D9168F">
        <w:rPr>
          <w:sz w:val="26"/>
          <w:szCs w:val="24"/>
        </w:rPr>
        <w:t xml:space="preserve"> if t</w:t>
      </w:r>
      <w:r w:rsidR="00A57857">
        <w:rPr>
          <w:sz w:val="26"/>
          <w:szCs w:val="24"/>
        </w:rPr>
        <w:t>hey</w:t>
      </w:r>
      <w:r w:rsidR="00D9168F">
        <w:rPr>
          <w:sz w:val="26"/>
          <w:szCs w:val="24"/>
        </w:rPr>
        <w:t xml:space="preserve"> were filed by an attorney.  </w:t>
      </w:r>
      <w:r w:rsidR="004527B6">
        <w:rPr>
          <w:sz w:val="26"/>
          <w:szCs w:val="24"/>
        </w:rPr>
        <w:t xml:space="preserve">We </w:t>
      </w:r>
      <w:r w:rsidR="00A13E0B">
        <w:rPr>
          <w:sz w:val="26"/>
          <w:szCs w:val="24"/>
        </w:rPr>
        <w:t>found</w:t>
      </w:r>
      <w:r w:rsidR="004527B6">
        <w:rPr>
          <w:sz w:val="26"/>
          <w:szCs w:val="24"/>
        </w:rPr>
        <w:t xml:space="preserve"> that, e</w:t>
      </w:r>
      <w:r w:rsidR="00632BB4">
        <w:rPr>
          <w:sz w:val="26"/>
          <w:szCs w:val="24"/>
        </w:rPr>
        <w:t xml:space="preserve">ven </w:t>
      </w:r>
      <w:r w:rsidR="00710BF7">
        <w:rPr>
          <w:sz w:val="26"/>
          <w:szCs w:val="24"/>
        </w:rPr>
        <w:t xml:space="preserve">were </w:t>
      </w:r>
      <w:r w:rsidR="00632BB4">
        <w:rPr>
          <w:sz w:val="26"/>
          <w:szCs w:val="24"/>
        </w:rPr>
        <w:t xml:space="preserve">we </w:t>
      </w:r>
      <w:r w:rsidR="00710BF7">
        <w:rPr>
          <w:sz w:val="26"/>
          <w:szCs w:val="24"/>
        </w:rPr>
        <w:t xml:space="preserve">to </w:t>
      </w:r>
      <w:r w:rsidR="00632BB4">
        <w:rPr>
          <w:sz w:val="26"/>
          <w:szCs w:val="24"/>
        </w:rPr>
        <w:t xml:space="preserve">accept that the suspect notice </w:t>
      </w:r>
      <w:r w:rsidR="004527B6">
        <w:rPr>
          <w:sz w:val="26"/>
          <w:szCs w:val="24"/>
        </w:rPr>
        <w:t>wa</w:t>
      </w:r>
      <w:r w:rsidR="00632BB4">
        <w:rPr>
          <w:sz w:val="26"/>
          <w:szCs w:val="24"/>
        </w:rPr>
        <w:t xml:space="preserve">s a genuine document from an attorney, the </w:t>
      </w:r>
      <w:r w:rsidR="00B44FB9">
        <w:rPr>
          <w:sz w:val="26"/>
          <w:szCs w:val="24"/>
        </w:rPr>
        <w:t xml:space="preserve">altered </w:t>
      </w:r>
      <w:r w:rsidR="00632BB4">
        <w:rPr>
          <w:sz w:val="26"/>
          <w:szCs w:val="24"/>
        </w:rPr>
        <w:t>and vague executions on the Exception</w:t>
      </w:r>
      <w:r w:rsidR="00A57857">
        <w:rPr>
          <w:sz w:val="26"/>
          <w:szCs w:val="24"/>
        </w:rPr>
        <w:t>s</w:t>
      </w:r>
      <w:r w:rsidR="00632BB4">
        <w:rPr>
          <w:sz w:val="26"/>
          <w:szCs w:val="24"/>
        </w:rPr>
        <w:t xml:space="preserve"> and </w:t>
      </w:r>
      <w:r w:rsidR="004527B6">
        <w:rPr>
          <w:sz w:val="26"/>
          <w:szCs w:val="24"/>
        </w:rPr>
        <w:t>C</w:t>
      </w:r>
      <w:r w:rsidR="00632BB4">
        <w:rPr>
          <w:sz w:val="26"/>
          <w:szCs w:val="24"/>
        </w:rPr>
        <w:t xml:space="preserve">ertificate of </w:t>
      </w:r>
      <w:r w:rsidR="004527B6">
        <w:rPr>
          <w:sz w:val="26"/>
          <w:szCs w:val="24"/>
        </w:rPr>
        <w:t>S</w:t>
      </w:r>
      <w:r w:rsidR="00632BB4">
        <w:rPr>
          <w:sz w:val="26"/>
          <w:szCs w:val="24"/>
        </w:rPr>
        <w:t xml:space="preserve">ervice </w:t>
      </w:r>
      <w:r w:rsidR="00B44FB9">
        <w:rPr>
          <w:sz w:val="26"/>
          <w:szCs w:val="24"/>
        </w:rPr>
        <w:t>d</w:t>
      </w:r>
      <w:r w:rsidR="004527B6">
        <w:rPr>
          <w:sz w:val="26"/>
          <w:szCs w:val="24"/>
        </w:rPr>
        <w:t>id</w:t>
      </w:r>
      <w:r w:rsidR="00B44FB9">
        <w:rPr>
          <w:sz w:val="26"/>
          <w:szCs w:val="24"/>
        </w:rPr>
        <w:t xml:space="preserve"> not </w:t>
      </w:r>
      <w:r w:rsidR="00632BB4">
        <w:rPr>
          <w:sz w:val="26"/>
          <w:szCs w:val="24"/>
        </w:rPr>
        <w:t xml:space="preserve">contain </w:t>
      </w:r>
      <w:r w:rsidR="00B44FB9">
        <w:rPr>
          <w:sz w:val="26"/>
          <w:szCs w:val="24"/>
        </w:rPr>
        <w:t xml:space="preserve">the legible or printed name of the alleged </w:t>
      </w:r>
      <w:r w:rsidR="00632BB4">
        <w:rPr>
          <w:sz w:val="26"/>
          <w:szCs w:val="24"/>
        </w:rPr>
        <w:t>attorney</w:t>
      </w:r>
      <w:r w:rsidR="004527B6">
        <w:rPr>
          <w:sz w:val="26"/>
          <w:szCs w:val="24"/>
        </w:rPr>
        <w:t>,</w:t>
      </w:r>
      <w:r w:rsidR="00F747F0">
        <w:rPr>
          <w:sz w:val="26"/>
          <w:szCs w:val="24"/>
        </w:rPr>
        <w:t xml:space="preserve"> and </w:t>
      </w:r>
      <w:r w:rsidR="00B44FB9">
        <w:rPr>
          <w:sz w:val="26"/>
          <w:szCs w:val="24"/>
        </w:rPr>
        <w:t xml:space="preserve">the alteration of the conclusion on the </w:t>
      </w:r>
      <w:r w:rsidR="004527B6">
        <w:rPr>
          <w:sz w:val="26"/>
          <w:szCs w:val="24"/>
        </w:rPr>
        <w:t>C</w:t>
      </w:r>
      <w:r w:rsidR="00B44FB9">
        <w:rPr>
          <w:sz w:val="26"/>
          <w:szCs w:val="24"/>
        </w:rPr>
        <w:t xml:space="preserve">ertificate </w:t>
      </w:r>
      <w:r w:rsidR="00F747F0">
        <w:rPr>
          <w:sz w:val="26"/>
          <w:szCs w:val="24"/>
        </w:rPr>
        <w:t>remove</w:t>
      </w:r>
      <w:r w:rsidR="004527B6">
        <w:rPr>
          <w:sz w:val="26"/>
          <w:szCs w:val="24"/>
        </w:rPr>
        <w:t>d</w:t>
      </w:r>
      <w:r w:rsidR="00F747F0">
        <w:rPr>
          <w:sz w:val="26"/>
          <w:szCs w:val="24"/>
        </w:rPr>
        <w:t xml:space="preserve"> any reference to </w:t>
      </w:r>
      <w:r w:rsidR="00632BB4">
        <w:rPr>
          <w:sz w:val="26"/>
          <w:szCs w:val="24"/>
        </w:rPr>
        <w:t>an attorney.</w:t>
      </w:r>
      <w:r w:rsidR="004527B6">
        <w:rPr>
          <w:sz w:val="26"/>
          <w:szCs w:val="24"/>
        </w:rPr>
        <w:t xml:space="preserve">  </w:t>
      </w:r>
      <w:r w:rsidR="00C47924" w:rsidRPr="00C47924">
        <w:rPr>
          <w:i/>
          <w:sz w:val="26"/>
          <w:szCs w:val="24"/>
        </w:rPr>
        <w:t>Id</w:t>
      </w:r>
      <w:r w:rsidR="00C47924">
        <w:rPr>
          <w:sz w:val="26"/>
          <w:szCs w:val="24"/>
        </w:rPr>
        <w:t xml:space="preserve">. at 17.  </w:t>
      </w:r>
      <w:r w:rsidR="004527B6">
        <w:rPr>
          <w:sz w:val="26"/>
          <w:szCs w:val="24"/>
        </w:rPr>
        <w:t xml:space="preserve">For these reasons, </w:t>
      </w:r>
      <w:r w:rsidR="00F06001">
        <w:rPr>
          <w:sz w:val="26"/>
          <w:szCs w:val="24"/>
        </w:rPr>
        <w:t>w</w:t>
      </w:r>
      <w:r w:rsidR="00D7713D">
        <w:rPr>
          <w:sz w:val="26"/>
          <w:szCs w:val="24"/>
        </w:rPr>
        <w:t xml:space="preserve">e </w:t>
      </w:r>
      <w:r w:rsidR="0023708E">
        <w:rPr>
          <w:sz w:val="26"/>
          <w:szCs w:val="24"/>
        </w:rPr>
        <w:t>conclude</w:t>
      </w:r>
      <w:r w:rsidR="004527B6">
        <w:rPr>
          <w:sz w:val="26"/>
          <w:szCs w:val="24"/>
        </w:rPr>
        <w:t>d</w:t>
      </w:r>
      <w:r w:rsidR="0023708E">
        <w:rPr>
          <w:sz w:val="26"/>
          <w:szCs w:val="24"/>
        </w:rPr>
        <w:t xml:space="preserve"> that,</w:t>
      </w:r>
      <w:r w:rsidR="004527B6">
        <w:rPr>
          <w:sz w:val="26"/>
          <w:szCs w:val="24"/>
        </w:rPr>
        <w:t xml:space="preserve"> because </w:t>
      </w:r>
      <w:r w:rsidR="003665DC" w:rsidRPr="00ED1CA6">
        <w:rPr>
          <w:sz w:val="26"/>
          <w:szCs w:val="24"/>
        </w:rPr>
        <w:t>the Trust faile</w:t>
      </w:r>
      <w:r w:rsidR="004527B6">
        <w:rPr>
          <w:sz w:val="26"/>
          <w:szCs w:val="24"/>
        </w:rPr>
        <w:t>d</w:t>
      </w:r>
      <w:r w:rsidR="003665DC" w:rsidRPr="00ED1CA6">
        <w:rPr>
          <w:sz w:val="26"/>
          <w:szCs w:val="24"/>
        </w:rPr>
        <w:t xml:space="preserve"> to comply with its legal requirements in proceeding before this Commission, it </w:t>
      </w:r>
      <w:r w:rsidR="004527B6">
        <w:rPr>
          <w:sz w:val="26"/>
          <w:szCs w:val="24"/>
        </w:rPr>
        <w:t xml:space="preserve">was </w:t>
      </w:r>
      <w:r w:rsidR="003665DC" w:rsidRPr="00ED1CA6">
        <w:rPr>
          <w:sz w:val="26"/>
          <w:szCs w:val="24"/>
        </w:rPr>
        <w:t xml:space="preserve">appropriate to </w:t>
      </w:r>
      <w:r w:rsidR="003665DC">
        <w:rPr>
          <w:sz w:val="26"/>
          <w:szCs w:val="24"/>
        </w:rPr>
        <w:t xml:space="preserve">strike and not consider </w:t>
      </w:r>
      <w:r w:rsidR="003665DC" w:rsidRPr="00ED1CA6">
        <w:rPr>
          <w:sz w:val="26"/>
          <w:szCs w:val="24"/>
        </w:rPr>
        <w:t xml:space="preserve">the </w:t>
      </w:r>
      <w:r w:rsidR="003665DC">
        <w:rPr>
          <w:sz w:val="26"/>
          <w:szCs w:val="24"/>
        </w:rPr>
        <w:t xml:space="preserve">merits of the </w:t>
      </w:r>
      <w:r w:rsidR="003665DC" w:rsidRPr="00ED1CA6">
        <w:rPr>
          <w:sz w:val="26"/>
          <w:szCs w:val="24"/>
        </w:rPr>
        <w:t>Exception</w:t>
      </w:r>
      <w:r w:rsidR="00A57857">
        <w:rPr>
          <w:sz w:val="26"/>
          <w:szCs w:val="24"/>
        </w:rPr>
        <w:t>s</w:t>
      </w:r>
      <w:r w:rsidR="003665DC" w:rsidRPr="00ED1CA6">
        <w:rPr>
          <w:sz w:val="26"/>
          <w:szCs w:val="24"/>
        </w:rPr>
        <w:t xml:space="preserve"> filed by the Trust</w:t>
      </w:r>
      <w:r w:rsidR="003665DC">
        <w:rPr>
          <w:sz w:val="26"/>
          <w:szCs w:val="24"/>
        </w:rPr>
        <w:t>.</w:t>
      </w:r>
      <w:r w:rsidR="00C47924">
        <w:rPr>
          <w:sz w:val="26"/>
          <w:szCs w:val="24"/>
        </w:rPr>
        <w:t xml:space="preserve">  </w:t>
      </w:r>
      <w:r w:rsidR="00C47924" w:rsidRPr="00C47924">
        <w:rPr>
          <w:i/>
          <w:sz w:val="26"/>
          <w:szCs w:val="24"/>
        </w:rPr>
        <w:t>Id</w:t>
      </w:r>
      <w:r w:rsidR="00C47924">
        <w:rPr>
          <w:sz w:val="26"/>
          <w:szCs w:val="24"/>
        </w:rPr>
        <w:t xml:space="preserve">. at 17-18 (citing </w:t>
      </w:r>
      <w:r w:rsidR="00C47924">
        <w:rPr>
          <w:i/>
          <w:sz w:val="26"/>
          <w:szCs w:val="24"/>
        </w:rPr>
        <w:t>Simon v. Franklin Water Co</w:t>
      </w:r>
      <w:r w:rsidR="00C47924">
        <w:rPr>
          <w:sz w:val="26"/>
          <w:szCs w:val="24"/>
        </w:rPr>
        <w:t xml:space="preserve">., Docket No. C-00956589 (Order entered January 29, 1996)).   </w:t>
      </w:r>
      <w:r w:rsidR="003665DC">
        <w:rPr>
          <w:sz w:val="26"/>
          <w:szCs w:val="24"/>
        </w:rPr>
        <w:t xml:space="preserve">  </w:t>
      </w:r>
    </w:p>
    <w:p w:rsidR="008329B1" w:rsidRDefault="008329B1" w:rsidP="00E93A4B">
      <w:pPr>
        <w:widowControl/>
        <w:tabs>
          <w:tab w:val="left" w:pos="0"/>
          <w:tab w:val="left" w:pos="1440"/>
        </w:tabs>
        <w:spacing w:line="360" w:lineRule="auto"/>
        <w:rPr>
          <w:sz w:val="26"/>
          <w:szCs w:val="24"/>
        </w:rPr>
      </w:pPr>
    </w:p>
    <w:p w:rsidR="004969E5" w:rsidRDefault="008329B1" w:rsidP="009666F0">
      <w:pPr>
        <w:widowControl/>
        <w:spacing w:line="360" w:lineRule="auto"/>
        <w:rPr>
          <w:sz w:val="26"/>
          <w:szCs w:val="24"/>
        </w:rPr>
      </w:pPr>
      <w:r>
        <w:rPr>
          <w:sz w:val="26"/>
          <w:szCs w:val="26"/>
        </w:rPr>
        <w:tab/>
      </w:r>
      <w:r w:rsidR="003665DC">
        <w:rPr>
          <w:sz w:val="26"/>
          <w:szCs w:val="26"/>
        </w:rPr>
        <w:tab/>
      </w:r>
      <w:r w:rsidR="004D7392">
        <w:rPr>
          <w:sz w:val="26"/>
          <w:szCs w:val="26"/>
        </w:rPr>
        <w:t xml:space="preserve">In reviewing the Initial Decision, we </w:t>
      </w:r>
      <w:r w:rsidR="00C664BC">
        <w:rPr>
          <w:sz w:val="26"/>
          <w:szCs w:val="26"/>
        </w:rPr>
        <w:t xml:space="preserve">stated that it is </w:t>
      </w:r>
      <w:r w:rsidR="004969E5">
        <w:rPr>
          <w:sz w:val="26"/>
          <w:szCs w:val="24"/>
        </w:rPr>
        <w:t xml:space="preserve">well-settled that non-individual complainants, including the Famille S. Trust, must be represented by counsel at all stages of Commission proceedings after those proceedings become adversarial.  </w:t>
      </w:r>
      <w:r w:rsidR="000B72EB" w:rsidRPr="000B72EB">
        <w:rPr>
          <w:i/>
          <w:sz w:val="26"/>
          <w:szCs w:val="24"/>
        </w:rPr>
        <w:t>March 2016 Order</w:t>
      </w:r>
      <w:r w:rsidR="000B72EB">
        <w:rPr>
          <w:sz w:val="26"/>
          <w:szCs w:val="24"/>
        </w:rPr>
        <w:t xml:space="preserve"> at 18 (citing </w:t>
      </w:r>
      <w:r w:rsidR="004969E5">
        <w:rPr>
          <w:i/>
          <w:sz w:val="26"/>
          <w:szCs w:val="24"/>
        </w:rPr>
        <w:t>Torino</w:t>
      </w:r>
      <w:r w:rsidR="000B72EB">
        <w:rPr>
          <w:sz w:val="26"/>
          <w:szCs w:val="24"/>
        </w:rPr>
        <w:t>)</w:t>
      </w:r>
      <w:r w:rsidR="004969E5">
        <w:rPr>
          <w:sz w:val="26"/>
          <w:szCs w:val="24"/>
        </w:rPr>
        <w:t xml:space="preserve">.  </w:t>
      </w:r>
      <w:r w:rsidR="00C664BC">
        <w:rPr>
          <w:sz w:val="26"/>
          <w:szCs w:val="24"/>
        </w:rPr>
        <w:t>We explained that w</w:t>
      </w:r>
      <w:r w:rsidRPr="00E87186">
        <w:rPr>
          <w:sz w:val="26"/>
          <w:szCs w:val="26"/>
        </w:rPr>
        <w:t xml:space="preserve">hen Duquesne filed its Answer to the Trust’s Complaint, this </w:t>
      </w:r>
      <w:r>
        <w:rPr>
          <w:sz w:val="26"/>
          <w:szCs w:val="26"/>
        </w:rPr>
        <w:t xml:space="preserve">proceeding </w:t>
      </w:r>
      <w:r w:rsidRPr="00E87186">
        <w:rPr>
          <w:sz w:val="26"/>
          <w:szCs w:val="26"/>
        </w:rPr>
        <w:t>became adversarial</w:t>
      </w:r>
      <w:r w:rsidR="00C664BC">
        <w:rPr>
          <w:sz w:val="26"/>
          <w:szCs w:val="26"/>
        </w:rPr>
        <w:t xml:space="preserve"> and</w:t>
      </w:r>
      <w:r>
        <w:rPr>
          <w:sz w:val="26"/>
          <w:szCs w:val="26"/>
        </w:rPr>
        <w:t>,</w:t>
      </w:r>
      <w:r w:rsidR="00C664BC">
        <w:rPr>
          <w:sz w:val="26"/>
          <w:szCs w:val="26"/>
        </w:rPr>
        <w:t xml:space="preserve"> therefore,</w:t>
      </w:r>
      <w:r>
        <w:rPr>
          <w:sz w:val="26"/>
          <w:szCs w:val="26"/>
        </w:rPr>
        <w:t xml:space="preserve"> </w:t>
      </w:r>
      <w:r w:rsidRPr="00E87186">
        <w:rPr>
          <w:sz w:val="26"/>
          <w:szCs w:val="26"/>
        </w:rPr>
        <w:t>trigger</w:t>
      </w:r>
      <w:r>
        <w:rPr>
          <w:sz w:val="26"/>
          <w:szCs w:val="26"/>
        </w:rPr>
        <w:t>ed</w:t>
      </w:r>
      <w:r w:rsidRPr="00E87186">
        <w:rPr>
          <w:sz w:val="26"/>
          <w:szCs w:val="26"/>
        </w:rPr>
        <w:t xml:space="preserve"> the requirement under our Regulations </w:t>
      </w:r>
      <w:r>
        <w:rPr>
          <w:sz w:val="26"/>
          <w:szCs w:val="26"/>
        </w:rPr>
        <w:t xml:space="preserve">and Pennsylvania law </w:t>
      </w:r>
      <w:r w:rsidRPr="00E87186">
        <w:rPr>
          <w:sz w:val="26"/>
          <w:szCs w:val="26"/>
        </w:rPr>
        <w:t xml:space="preserve">that the Trust </w:t>
      </w:r>
      <w:r>
        <w:rPr>
          <w:sz w:val="26"/>
          <w:szCs w:val="26"/>
        </w:rPr>
        <w:t>retain</w:t>
      </w:r>
      <w:r w:rsidRPr="00E87186">
        <w:rPr>
          <w:sz w:val="26"/>
          <w:szCs w:val="26"/>
        </w:rPr>
        <w:t xml:space="preserve"> counsel to </w:t>
      </w:r>
      <w:r>
        <w:rPr>
          <w:sz w:val="26"/>
          <w:szCs w:val="26"/>
        </w:rPr>
        <w:t xml:space="preserve">represent it in any phase of this proceeding beyond the Trust’s initial </w:t>
      </w:r>
      <w:r>
        <w:rPr>
          <w:sz w:val="26"/>
          <w:szCs w:val="26"/>
        </w:rPr>
        <w:lastRenderedPageBreak/>
        <w:t>filing of the Complaint.</w:t>
      </w:r>
      <w:r w:rsidR="00C664BC">
        <w:rPr>
          <w:sz w:val="26"/>
          <w:szCs w:val="26"/>
        </w:rPr>
        <w:t xml:space="preserve">  We observed that </w:t>
      </w:r>
      <w:r>
        <w:rPr>
          <w:sz w:val="26"/>
          <w:szCs w:val="24"/>
        </w:rPr>
        <w:t xml:space="preserve">the Trust was advised multiple times </w:t>
      </w:r>
      <w:r w:rsidRPr="00E74487">
        <w:rPr>
          <w:sz w:val="26"/>
          <w:szCs w:val="24"/>
        </w:rPr>
        <w:t>of the requirement to obtain counsel in order to proceed further</w:t>
      </w:r>
      <w:r>
        <w:rPr>
          <w:sz w:val="26"/>
          <w:szCs w:val="24"/>
        </w:rPr>
        <w:t xml:space="preserve">: </w:t>
      </w:r>
      <w:r w:rsidR="00C664BC">
        <w:rPr>
          <w:sz w:val="26"/>
          <w:szCs w:val="24"/>
        </w:rPr>
        <w:t xml:space="preserve"> </w:t>
      </w:r>
      <w:r>
        <w:rPr>
          <w:sz w:val="26"/>
          <w:szCs w:val="24"/>
        </w:rPr>
        <w:t xml:space="preserve">(1) in the Commission’s notice of telephonic hearing; (2) in the ALJ’s prehearing order; (3) several times on the record of the November 21, 2014 hearing convened for purposes of going forward with the Trust’s Complaint; and (4) in the ALJ’s May 5, 2015 Order.  </w:t>
      </w:r>
      <w:r w:rsidR="00C664BC">
        <w:rPr>
          <w:sz w:val="26"/>
          <w:szCs w:val="24"/>
        </w:rPr>
        <w:t xml:space="preserve">We emphasized that, </w:t>
      </w:r>
      <w:r>
        <w:rPr>
          <w:sz w:val="26"/>
          <w:szCs w:val="24"/>
        </w:rPr>
        <w:t>in that May 5, 2015 Order, the ALJ cautioned the Trust that failure to secure counsel and file a notice of appearance by May 29, 2015, would warrant dismissal of the Complaint.</w:t>
      </w:r>
      <w:r w:rsidR="009666F0">
        <w:rPr>
          <w:sz w:val="26"/>
          <w:szCs w:val="24"/>
        </w:rPr>
        <w:t xml:space="preserve">  We concluded that the ALJ’s decision to dismiss the Complaint was appropriate because the Complainant failed to secure counsel in order for the hearing to proceed after being advised multiple times of the requirement to retain counsel.  </w:t>
      </w:r>
      <w:r w:rsidR="000B72EB" w:rsidRPr="000B72EB">
        <w:rPr>
          <w:i/>
          <w:sz w:val="26"/>
          <w:szCs w:val="24"/>
        </w:rPr>
        <w:t>March 2016 Order</w:t>
      </w:r>
      <w:r w:rsidR="000B72EB">
        <w:rPr>
          <w:sz w:val="26"/>
          <w:szCs w:val="24"/>
        </w:rPr>
        <w:t xml:space="preserve"> at 18.  </w:t>
      </w:r>
      <w:r w:rsidR="009666F0">
        <w:rPr>
          <w:sz w:val="26"/>
          <w:szCs w:val="24"/>
        </w:rPr>
        <w:t xml:space="preserve">We reasoned that </w:t>
      </w:r>
      <w:r w:rsidR="004969E5">
        <w:rPr>
          <w:sz w:val="26"/>
          <w:szCs w:val="24"/>
        </w:rPr>
        <w:t xml:space="preserve">failure to comply with an order of an ALJ warrants dismissal of the complaint.  </w:t>
      </w:r>
      <w:r w:rsidR="000B72EB" w:rsidRPr="000B72EB">
        <w:rPr>
          <w:i/>
          <w:sz w:val="26"/>
          <w:szCs w:val="24"/>
        </w:rPr>
        <w:t>Id</w:t>
      </w:r>
      <w:r w:rsidR="000B72EB">
        <w:rPr>
          <w:sz w:val="26"/>
          <w:szCs w:val="24"/>
        </w:rPr>
        <w:t xml:space="preserve">. at 18 (citing </w:t>
      </w:r>
      <w:r w:rsidR="004969E5" w:rsidRPr="00ED1CA6">
        <w:rPr>
          <w:i/>
          <w:sz w:val="26"/>
          <w:szCs w:val="24"/>
        </w:rPr>
        <w:t xml:space="preserve">New Fizon; Snyderville Community Development Corp. v. Philadelphia </w:t>
      </w:r>
      <w:r w:rsidR="004969E5" w:rsidRPr="005876D3">
        <w:rPr>
          <w:i/>
          <w:sz w:val="26"/>
          <w:szCs w:val="24"/>
        </w:rPr>
        <w:t xml:space="preserve">Gas </w:t>
      </w:r>
      <w:r w:rsidR="004969E5" w:rsidRPr="001B370A">
        <w:rPr>
          <w:i/>
          <w:sz w:val="26"/>
          <w:szCs w:val="24"/>
        </w:rPr>
        <w:t>Works</w:t>
      </w:r>
      <w:r w:rsidR="004969E5" w:rsidRPr="00ED1CA6">
        <w:rPr>
          <w:sz w:val="26"/>
          <w:szCs w:val="24"/>
        </w:rPr>
        <w:t xml:space="preserve">, </w:t>
      </w:r>
      <w:r w:rsidR="004969E5">
        <w:rPr>
          <w:sz w:val="26"/>
          <w:szCs w:val="24"/>
        </w:rPr>
        <w:t>D</w:t>
      </w:r>
      <w:r w:rsidR="004969E5" w:rsidRPr="00ED1CA6">
        <w:rPr>
          <w:sz w:val="26"/>
          <w:szCs w:val="24"/>
        </w:rPr>
        <w:t>ocket No. C-20055031 (Order entered July 31, 2006)</w:t>
      </w:r>
      <w:r w:rsidR="000B72EB">
        <w:rPr>
          <w:sz w:val="26"/>
          <w:szCs w:val="24"/>
        </w:rPr>
        <w:t>)</w:t>
      </w:r>
      <w:r w:rsidR="004969E5">
        <w:rPr>
          <w:sz w:val="26"/>
          <w:szCs w:val="24"/>
        </w:rPr>
        <w:t xml:space="preserve">.  </w:t>
      </w:r>
      <w:r w:rsidR="009666F0">
        <w:rPr>
          <w:sz w:val="26"/>
          <w:szCs w:val="24"/>
        </w:rPr>
        <w:t>We further reasoned that</w:t>
      </w:r>
      <w:r w:rsidR="004969E5">
        <w:rPr>
          <w:sz w:val="26"/>
          <w:szCs w:val="24"/>
        </w:rPr>
        <w:t xml:space="preserve"> by failing to appear in a manner that, under Pennsylvania law, would allow the Trust to proceed with an evidentiary hearing, the Trust effectively failed to prosecute its Complaint and carry its burden of proof.  </w:t>
      </w:r>
      <w:r w:rsidR="000B72EB" w:rsidRPr="000B72EB">
        <w:rPr>
          <w:i/>
          <w:sz w:val="26"/>
          <w:szCs w:val="24"/>
        </w:rPr>
        <w:t>March 2016 Order</w:t>
      </w:r>
      <w:r w:rsidR="000B72EB">
        <w:rPr>
          <w:sz w:val="26"/>
          <w:szCs w:val="24"/>
        </w:rPr>
        <w:t xml:space="preserve"> at 18 (citing </w:t>
      </w:r>
      <w:r w:rsidR="004969E5" w:rsidRPr="0023708E">
        <w:rPr>
          <w:i/>
          <w:sz w:val="26"/>
          <w:szCs w:val="24"/>
        </w:rPr>
        <w:t>Adams County Realty v. Metropolitan Edison Co.</w:t>
      </w:r>
      <w:r w:rsidR="004969E5">
        <w:rPr>
          <w:sz w:val="26"/>
          <w:szCs w:val="24"/>
        </w:rPr>
        <w:t>, Docket No. C-2015-2473562 (Final Order entered December 3, 2015)</w:t>
      </w:r>
      <w:r w:rsidR="000B72EB">
        <w:rPr>
          <w:sz w:val="26"/>
          <w:szCs w:val="24"/>
        </w:rPr>
        <w:t>)</w:t>
      </w:r>
      <w:r w:rsidR="004969E5">
        <w:rPr>
          <w:sz w:val="26"/>
          <w:szCs w:val="24"/>
        </w:rPr>
        <w:t xml:space="preserve">.  </w:t>
      </w:r>
    </w:p>
    <w:p w:rsidR="004969E5" w:rsidRDefault="004969E5" w:rsidP="008329B1">
      <w:pPr>
        <w:widowControl/>
        <w:tabs>
          <w:tab w:val="left" w:pos="0"/>
        </w:tabs>
        <w:spacing w:line="360" w:lineRule="auto"/>
        <w:rPr>
          <w:sz w:val="26"/>
          <w:szCs w:val="24"/>
        </w:rPr>
      </w:pPr>
    </w:p>
    <w:p w:rsidR="00D74366" w:rsidRDefault="00D74366" w:rsidP="004969E5">
      <w:pPr>
        <w:widowControl/>
        <w:tabs>
          <w:tab w:val="left" w:pos="0"/>
          <w:tab w:val="left" w:pos="1440"/>
        </w:tabs>
        <w:spacing w:line="360" w:lineRule="auto"/>
        <w:rPr>
          <w:b/>
          <w:sz w:val="26"/>
          <w:szCs w:val="24"/>
        </w:rPr>
      </w:pPr>
      <w:r w:rsidRPr="00D74366">
        <w:rPr>
          <w:b/>
          <w:sz w:val="26"/>
          <w:szCs w:val="24"/>
        </w:rPr>
        <w:t xml:space="preserve">The Petition </w:t>
      </w:r>
    </w:p>
    <w:p w:rsidR="00D74366" w:rsidRDefault="00D74366" w:rsidP="004969E5">
      <w:pPr>
        <w:widowControl/>
        <w:tabs>
          <w:tab w:val="left" w:pos="0"/>
          <w:tab w:val="left" w:pos="1440"/>
        </w:tabs>
        <w:spacing w:line="360" w:lineRule="auto"/>
        <w:rPr>
          <w:b/>
          <w:sz w:val="26"/>
          <w:szCs w:val="24"/>
        </w:rPr>
      </w:pPr>
    </w:p>
    <w:p w:rsidR="00ED4B7C" w:rsidRPr="00ED4B7C" w:rsidRDefault="00ED4B7C" w:rsidP="004969E5">
      <w:pPr>
        <w:widowControl/>
        <w:tabs>
          <w:tab w:val="left" w:pos="0"/>
          <w:tab w:val="left" w:pos="1440"/>
        </w:tabs>
        <w:spacing w:line="360" w:lineRule="auto"/>
        <w:rPr>
          <w:sz w:val="26"/>
          <w:szCs w:val="24"/>
        </w:rPr>
      </w:pPr>
      <w:r>
        <w:rPr>
          <w:b/>
          <w:sz w:val="26"/>
          <w:szCs w:val="24"/>
        </w:rPr>
        <w:tab/>
      </w:r>
      <w:r w:rsidRPr="00ED4B7C">
        <w:rPr>
          <w:sz w:val="26"/>
          <w:szCs w:val="24"/>
        </w:rPr>
        <w:t xml:space="preserve">Initially, we </w:t>
      </w:r>
      <w:r>
        <w:rPr>
          <w:sz w:val="26"/>
          <w:szCs w:val="24"/>
        </w:rPr>
        <w:t xml:space="preserve">note that it appears that the Trust’s Petition was filed and signed by </w:t>
      </w:r>
      <w:r>
        <w:rPr>
          <w:sz w:val="26"/>
          <w:szCs w:val="26"/>
        </w:rPr>
        <w:t xml:space="preserve"> a non-attorney, on behalf of the Trust.  While the signature is illegible, below the signature is the following typed information:  “For Famille S. Trust, Matundu Felix, Eng. Ph. D., C/o FST/Bk, 510 South Ave. (Main box), PA 15221.”   </w:t>
      </w:r>
      <w:r w:rsidR="00D74366" w:rsidRPr="00ED4B7C">
        <w:rPr>
          <w:sz w:val="26"/>
          <w:szCs w:val="24"/>
        </w:rPr>
        <w:tab/>
      </w:r>
    </w:p>
    <w:p w:rsidR="00ED4B7C" w:rsidRDefault="00ED4B7C" w:rsidP="004969E5">
      <w:pPr>
        <w:widowControl/>
        <w:tabs>
          <w:tab w:val="left" w:pos="0"/>
          <w:tab w:val="left" w:pos="1440"/>
        </w:tabs>
        <w:spacing w:line="360" w:lineRule="auto"/>
        <w:rPr>
          <w:b/>
          <w:sz w:val="26"/>
          <w:szCs w:val="24"/>
        </w:rPr>
      </w:pPr>
    </w:p>
    <w:p w:rsidR="00431A17" w:rsidRDefault="00ED4B7C" w:rsidP="004969E5">
      <w:pPr>
        <w:widowControl/>
        <w:tabs>
          <w:tab w:val="left" w:pos="0"/>
          <w:tab w:val="left" w:pos="1440"/>
        </w:tabs>
        <w:spacing w:line="360" w:lineRule="auto"/>
        <w:rPr>
          <w:sz w:val="26"/>
          <w:szCs w:val="24"/>
        </w:rPr>
      </w:pPr>
      <w:r>
        <w:rPr>
          <w:b/>
          <w:sz w:val="26"/>
          <w:szCs w:val="24"/>
        </w:rPr>
        <w:tab/>
      </w:r>
      <w:r w:rsidR="00F86990" w:rsidRPr="00F86990">
        <w:rPr>
          <w:sz w:val="26"/>
          <w:szCs w:val="24"/>
        </w:rPr>
        <w:t xml:space="preserve">In the </w:t>
      </w:r>
      <w:r w:rsidR="00F86990">
        <w:rPr>
          <w:sz w:val="26"/>
          <w:szCs w:val="24"/>
        </w:rPr>
        <w:t xml:space="preserve">Petition, the Trust avers that it has an attorney who signed the Exceptions it filed on September 11, 2015.  The Trust states that the Commission sent the </w:t>
      </w:r>
      <w:r w:rsidR="00F86990" w:rsidRPr="00F86990">
        <w:rPr>
          <w:i/>
          <w:sz w:val="26"/>
          <w:szCs w:val="24"/>
        </w:rPr>
        <w:t>March 2016 Order</w:t>
      </w:r>
      <w:r w:rsidR="00F86990">
        <w:rPr>
          <w:sz w:val="26"/>
          <w:szCs w:val="24"/>
        </w:rPr>
        <w:t xml:space="preserve"> to the Trust’s counsel, while denying the existence of that counsel.  </w:t>
      </w:r>
      <w:r w:rsidR="00F86990">
        <w:rPr>
          <w:sz w:val="26"/>
          <w:szCs w:val="24"/>
        </w:rPr>
        <w:lastRenderedPageBreak/>
        <w:t xml:space="preserve">The Trust also states that Duquesne’s counsel was served with the Exceptions filed by the Trust’s counsel, and Duquesne’s counsel did not </w:t>
      </w:r>
      <w:r w:rsidR="00C24B72">
        <w:rPr>
          <w:sz w:val="26"/>
          <w:szCs w:val="24"/>
        </w:rPr>
        <w:t>serve the Replies to Exceptions on the Trust’s counsel despite the filing of a notice of appearance by the Trust’s counsel.</w:t>
      </w:r>
      <w:r w:rsidR="000F3142">
        <w:rPr>
          <w:sz w:val="26"/>
          <w:szCs w:val="24"/>
        </w:rPr>
        <w:t xml:space="preserve">  The Trust contends that, when the Initial Decision was issued, the Parties had already resolved the issues in this proceeding and had coordinated an inspection of the Famille S. Trust property on July 31, 2015.  </w:t>
      </w:r>
      <w:r w:rsidR="00DD7C3D">
        <w:rPr>
          <w:sz w:val="26"/>
          <w:szCs w:val="24"/>
        </w:rPr>
        <w:t xml:space="preserve">According to the Trust, Duquesne admitted that there was not a foreign load issue at the Trust’s property.  The Trust requests that the </w:t>
      </w:r>
      <w:r w:rsidR="00315520">
        <w:rPr>
          <w:sz w:val="26"/>
          <w:szCs w:val="24"/>
        </w:rPr>
        <w:t>Commission reconsider its decision and reopen the record</w:t>
      </w:r>
      <w:r w:rsidR="00DD7C3D">
        <w:rPr>
          <w:sz w:val="26"/>
          <w:szCs w:val="24"/>
        </w:rPr>
        <w:t xml:space="preserve"> to allow for a fair hearing because, the Trust argues, Duquesne’s claims regarding the Trust’s property were “inaccurate, inexistent, and irrelevant</w:t>
      </w:r>
      <w:r w:rsidR="00830756">
        <w:rPr>
          <w:sz w:val="26"/>
          <w:szCs w:val="24"/>
        </w:rPr>
        <w:t>,</w:t>
      </w:r>
      <w:r w:rsidR="00DD7C3D">
        <w:rPr>
          <w:sz w:val="26"/>
          <w:szCs w:val="24"/>
        </w:rPr>
        <w:t xml:space="preserve">” and the Commission’s determination was made on the false basis that the Trust does not have an attorney.  Petition at 1.  </w:t>
      </w:r>
    </w:p>
    <w:p w:rsidR="00431A17" w:rsidRDefault="00431A17" w:rsidP="004969E5">
      <w:pPr>
        <w:widowControl/>
        <w:tabs>
          <w:tab w:val="left" w:pos="0"/>
          <w:tab w:val="left" w:pos="1440"/>
        </w:tabs>
        <w:spacing w:line="360" w:lineRule="auto"/>
        <w:rPr>
          <w:sz w:val="26"/>
          <w:szCs w:val="24"/>
        </w:rPr>
      </w:pPr>
    </w:p>
    <w:p w:rsidR="00AB7CA0" w:rsidRDefault="00431A17" w:rsidP="004969E5">
      <w:pPr>
        <w:widowControl/>
        <w:tabs>
          <w:tab w:val="left" w:pos="0"/>
          <w:tab w:val="left" w:pos="1440"/>
        </w:tabs>
        <w:spacing w:line="360" w:lineRule="auto"/>
        <w:rPr>
          <w:sz w:val="26"/>
          <w:szCs w:val="24"/>
        </w:rPr>
      </w:pPr>
      <w:r>
        <w:rPr>
          <w:sz w:val="26"/>
          <w:szCs w:val="24"/>
        </w:rPr>
        <w:tab/>
        <w:t xml:space="preserve">Additionally, the Trust avers that its Complaint should not have been dismissed for several reasons.  </w:t>
      </w:r>
      <w:r w:rsidR="00315520">
        <w:rPr>
          <w:sz w:val="26"/>
          <w:szCs w:val="24"/>
        </w:rPr>
        <w:t>T</w:t>
      </w:r>
      <w:r>
        <w:rPr>
          <w:sz w:val="26"/>
          <w:szCs w:val="24"/>
        </w:rPr>
        <w:t>he Trust reiterates that i</w:t>
      </w:r>
      <w:r w:rsidR="00830756">
        <w:rPr>
          <w:sz w:val="26"/>
          <w:szCs w:val="24"/>
        </w:rPr>
        <w:t>t</w:t>
      </w:r>
      <w:r>
        <w:rPr>
          <w:sz w:val="26"/>
          <w:szCs w:val="24"/>
        </w:rPr>
        <w:t xml:space="preserve"> had an attorney who negotiated with Duquesne to resolve the foreign load issues in this proceeding.  </w:t>
      </w:r>
      <w:r w:rsidR="00315520">
        <w:rPr>
          <w:sz w:val="26"/>
          <w:szCs w:val="24"/>
        </w:rPr>
        <w:t>T</w:t>
      </w:r>
      <w:r>
        <w:rPr>
          <w:sz w:val="26"/>
          <w:szCs w:val="24"/>
        </w:rPr>
        <w:t xml:space="preserve">he Trust states that Duquesne had a “misunderstanding of [the Trust’s] solar system[,] which </w:t>
      </w:r>
      <w:r w:rsidR="00D85C81">
        <w:rPr>
          <w:sz w:val="26"/>
          <w:szCs w:val="24"/>
        </w:rPr>
        <w:t>i</w:t>
      </w:r>
      <w:r>
        <w:rPr>
          <w:sz w:val="26"/>
          <w:szCs w:val="24"/>
        </w:rPr>
        <w:t>s actually an ‘off grid’ system as opposed to a grid system[,] and the lights on the hallway are indeed powered by [the Trust’s] solar system as shown on photographs and video clip sent to you on September 11, 2015.”</w:t>
      </w:r>
      <w:r w:rsidR="00315520">
        <w:rPr>
          <w:sz w:val="26"/>
          <w:szCs w:val="24"/>
        </w:rPr>
        <w:t xml:space="preserve">  The Trust further contends that, because Duquesne did not send a bill to the Trust, Duquesne did not have any substantive facts to support its claims that foreign load existed on the Trust’s property and, therefore, Duquesne’s claims should not have been considered.  Petition at 2. </w:t>
      </w:r>
    </w:p>
    <w:p w:rsidR="00AB7CA0" w:rsidRDefault="00AB7CA0" w:rsidP="004969E5">
      <w:pPr>
        <w:widowControl/>
        <w:tabs>
          <w:tab w:val="left" w:pos="0"/>
          <w:tab w:val="left" w:pos="1440"/>
        </w:tabs>
        <w:spacing w:line="360" w:lineRule="auto"/>
        <w:rPr>
          <w:sz w:val="26"/>
          <w:szCs w:val="24"/>
        </w:rPr>
      </w:pPr>
    </w:p>
    <w:p w:rsidR="00D74366" w:rsidRPr="00865671" w:rsidRDefault="00865671" w:rsidP="00987B5E">
      <w:pPr>
        <w:keepNext/>
        <w:widowControl/>
        <w:tabs>
          <w:tab w:val="left" w:pos="0"/>
          <w:tab w:val="left" w:pos="1440"/>
        </w:tabs>
        <w:spacing w:line="360" w:lineRule="auto"/>
        <w:rPr>
          <w:b/>
          <w:sz w:val="26"/>
          <w:szCs w:val="24"/>
        </w:rPr>
      </w:pPr>
      <w:r w:rsidRPr="00865671">
        <w:rPr>
          <w:b/>
          <w:sz w:val="26"/>
          <w:szCs w:val="24"/>
        </w:rPr>
        <w:t>Disposition</w:t>
      </w:r>
      <w:r w:rsidR="00315520" w:rsidRPr="00865671">
        <w:rPr>
          <w:b/>
          <w:sz w:val="26"/>
          <w:szCs w:val="24"/>
        </w:rPr>
        <w:t xml:space="preserve">        </w:t>
      </w:r>
      <w:r w:rsidR="00431A17" w:rsidRPr="00865671">
        <w:rPr>
          <w:b/>
          <w:sz w:val="26"/>
          <w:szCs w:val="24"/>
        </w:rPr>
        <w:t xml:space="preserve">      </w:t>
      </w:r>
      <w:r w:rsidR="00431A17" w:rsidRPr="00865671">
        <w:rPr>
          <w:b/>
          <w:sz w:val="26"/>
          <w:szCs w:val="24"/>
        </w:rPr>
        <w:tab/>
      </w:r>
      <w:r w:rsidR="00DD7C3D" w:rsidRPr="00865671">
        <w:rPr>
          <w:b/>
          <w:sz w:val="26"/>
          <w:szCs w:val="24"/>
        </w:rPr>
        <w:t xml:space="preserve">  </w:t>
      </w:r>
      <w:r w:rsidR="000F3142" w:rsidRPr="00865671">
        <w:rPr>
          <w:b/>
          <w:sz w:val="26"/>
          <w:szCs w:val="24"/>
        </w:rPr>
        <w:t xml:space="preserve">  </w:t>
      </w:r>
      <w:r w:rsidR="00C24B72" w:rsidRPr="00865671">
        <w:rPr>
          <w:b/>
          <w:sz w:val="26"/>
          <w:szCs w:val="24"/>
        </w:rPr>
        <w:t xml:space="preserve">   </w:t>
      </w:r>
      <w:r w:rsidR="00F86990" w:rsidRPr="00865671">
        <w:rPr>
          <w:b/>
          <w:sz w:val="26"/>
          <w:szCs w:val="24"/>
        </w:rPr>
        <w:t xml:space="preserve">      </w:t>
      </w:r>
    </w:p>
    <w:p w:rsidR="004969E5" w:rsidRDefault="008329B1" w:rsidP="00987B5E">
      <w:pPr>
        <w:keepNext/>
        <w:widowControl/>
        <w:tabs>
          <w:tab w:val="left" w:pos="0"/>
          <w:tab w:val="left" w:pos="1440"/>
        </w:tabs>
        <w:spacing w:line="360" w:lineRule="auto"/>
        <w:rPr>
          <w:sz w:val="26"/>
          <w:szCs w:val="24"/>
        </w:rPr>
      </w:pPr>
      <w:r>
        <w:rPr>
          <w:sz w:val="26"/>
          <w:szCs w:val="24"/>
        </w:rPr>
        <w:tab/>
      </w:r>
    </w:p>
    <w:p w:rsidR="00EC5D56" w:rsidRDefault="00D61119" w:rsidP="008329B1">
      <w:pPr>
        <w:widowControl/>
        <w:tabs>
          <w:tab w:val="left" w:pos="0"/>
        </w:tabs>
        <w:spacing w:line="360" w:lineRule="auto"/>
        <w:rPr>
          <w:sz w:val="26"/>
          <w:szCs w:val="24"/>
        </w:rPr>
      </w:pPr>
      <w:r>
        <w:rPr>
          <w:sz w:val="26"/>
          <w:szCs w:val="24"/>
        </w:rPr>
        <w:tab/>
      </w:r>
      <w:r>
        <w:rPr>
          <w:sz w:val="26"/>
          <w:szCs w:val="24"/>
        </w:rPr>
        <w:tab/>
      </w:r>
      <w:r w:rsidR="00EC5D56">
        <w:rPr>
          <w:sz w:val="26"/>
          <w:szCs w:val="24"/>
        </w:rPr>
        <w:t xml:space="preserve">Based on our review of the Trust’s Petition, we find that, consistent with our determination in the </w:t>
      </w:r>
      <w:r w:rsidR="00EC5D56" w:rsidRPr="00EC5D56">
        <w:rPr>
          <w:i/>
          <w:sz w:val="26"/>
          <w:szCs w:val="24"/>
        </w:rPr>
        <w:t>March 2016 Order</w:t>
      </w:r>
      <w:r w:rsidR="00EC5D56">
        <w:rPr>
          <w:i/>
          <w:sz w:val="26"/>
          <w:szCs w:val="24"/>
        </w:rPr>
        <w:t xml:space="preserve"> </w:t>
      </w:r>
      <w:r w:rsidR="00EC5D56">
        <w:rPr>
          <w:sz w:val="26"/>
          <w:szCs w:val="24"/>
        </w:rPr>
        <w:t>regarding the Exceptions, we shall not consider the merits of the</w:t>
      </w:r>
      <w:r w:rsidR="00EC5D56" w:rsidRPr="00ED1CA6">
        <w:rPr>
          <w:sz w:val="26"/>
          <w:szCs w:val="24"/>
        </w:rPr>
        <w:t xml:space="preserve"> Trust</w:t>
      </w:r>
      <w:r w:rsidR="00EC5D56">
        <w:rPr>
          <w:sz w:val="26"/>
          <w:szCs w:val="24"/>
        </w:rPr>
        <w:t>’s Petition because the Trust failed to</w:t>
      </w:r>
      <w:r w:rsidR="00EC5D56" w:rsidRPr="00ED1CA6">
        <w:rPr>
          <w:sz w:val="26"/>
          <w:szCs w:val="24"/>
        </w:rPr>
        <w:t xml:space="preserve"> comply with its legal requirements </w:t>
      </w:r>
      <w:r w:rsidR="00EC5D56">
        <w:rPr>
          <w:sz w:val="26"/>
          <w:szCs w:val="24"/>
        </w:rPr>
        <w:t>by</w:t>
      </w:r>
      <w:r w:rsidR="00EC5D56" w:rsidRPr="00ED1CA6">
        <w:rPr>
          <w:sz w:val="26"/>
          <w:szCs w:val="24"/>
        </w:rPr>
        <w:t xml:space="preserve"> </w:t>
      </w:r>
      <w:r w:rsidR="0073034D">
        <w:rPr>
          <w:sz w:val="26"/>
          <w:szCs w:val="24"/>
        </w:rPr>
        <w:t>appearing</w:t>
      </w:r>
      <w:r w:rsidR="00EC5D56" w:rsidRPr="00ED1CA6">
        <w:rPr>
          <w:sz w:val="26"/>
          <w:szCs w:val="24"/>
        </w:rPr>
        <w:t xml:space="preserve"> before this Commission</w:t>
      </w:r>
      <w:r w:rsidR="00EC5D56">
        <w:rPr>
          <w:sz w:val="26"/>
          <w:szCs w:val="24"/>
        </w:rPr>
        <w:t xml:space="preserve"> </w:t>
      </w:r>
      <w:r w:rsidR="0073034D">
        <w:rPr>
          <w:sz w:val="26"/>
          <w:szCs w:val="24"/>
        </w:rPr>
        <w:t xml:space="preserve">in an adversarial proceeding </w:t>
      </w:r>
      <w:r w:rsidR="00EC5D56">
        <w:rPr>
          <w:sz w:val="26"/>
          <w:szCs w:val="24"/>
        </w:rPr>
        <w:lastRenderedPageBreak/>
        <w:t>without attorney representation.</w:t>
      </w:r>
      <w:r w:rsidR="0089316E">
        <w:rPr>
          <w:sz w:val="26"/>
          <w:szCs w:val="24"/>
        </w:rPr>
        <w:t xml:space="preserve">  In its Petition, the Trust repeats its prior arguments that were addressed in the </w:t>
      </w:r>
      <w:r w:rsidR="0089316E" w:rsidRPr="0089316E">
        <w:rPr>
          <w:i/>
          <w:sz w:val="26"/>
          <w:szCs w:val="24"/>
        </w:rPr>
        <w:t>March 2016 Order</w:t>
      </w:r>
      <w:r w:rsidR="0089316E">
        <w:rPr>
          <w:sz w:val="26"/>
          <w:szCs w:val="24"/>
        </w:rPr>
        <w:t xml:space="preserve">, including the argument that it has retained counsel to represent it in this proceeding; however, the Trust filed the instant Petition without counsel.  As described above, the Petition was filed by </w:t>
      </w:r>
      <w:r w:rsidR="00F016FB">
        <w:rPr>
          <w:sz w:val="26"/>
          <w:szCs w:val="26"/>
        </w:rPr>
        <w:t>a non-attorney, on behalf of the Trust.</w:t>
      </w:r>
      <w:r w:rsidR="00D15284" w:rsidRPr="00D15284">
        <w:rPr>
          <w:sz w:val="26"/>
          <w:szCs w:val="26"/>
        </w:rPr>
        <w:t xml:space="preserve"> </w:t>
      </w:r>
      <w:r w:rsidR="00D15284">
        <w:rPr>
          <w:sz w:val="26"/>
          <w:szCs w:val="26"/>
        </w:rPr>
        <w:t xml:space="preserve"> We correctly determined, in the </w:t>
      </w:r>
      <w:r w:rsidR="00D15284" w:rsidRPr="00D15284">
        <w:rPr>
          <w:i/>
          <w:sz w:val="26"/>
          <w:szCs w:val="26"/>
        </w:rPr>
        <w:t>March 2016 Order</w:t>
      </w:r>
      <w:r w:rsidR="00D15284">
        <w:rPr>
          <w:sz w:val="26"/>
          <w:szCs w:val="26"/>
        </w:rPr>
        <w:t xml:space="preserve">, that </w:t>
      </w:r>
      <w:r w:rsidR="00D15284">
        <w:rPr>
          <w:sz w:val="26"/>
          <w:szCs w:val="24"/>
        </w:rPr>
        <w:t xml:space="preserve">non-individual complainants, such as the Famille S. Trust, must be represented by counsel at all stages of Commission proceedings after those proceedings become adversarial.  </w:t>
      </w:r>
      <w:r w:rsidR="00D15284" w:rsidRPr="00D15284">
        <w:rPr>
          <w:i/>
          <w:sz w:val="26"/>
          <w:szCs w:val="24"/>
        </w:rPr>
        <w:t>See</w:t>
      </w:r>
      <w:r w:rsidR="00D15284">
        <w:rPr>
          <w:sz w:val="26"/>
          <w:szCs w:val="24"/>
        </w:rPr>
        <w:t xml:space="preserve"> </w:t>
      </w:r>
      <w:r w:rsidR="00D15284" w:rsidRPr="000B72EB">
        <w:rPr>
          <w:i/>
          <w:sz w:val="26"/>
          <w:szCs w:val="24"/>
        </w:rPr>
        <w:t>March 2016 Order</w:t>
      </w:r>
      <w:r w:rsidR="00D15284">
        <w:rPr>
          <w:sz w:val="26"/>
          <w:szCs w:val="24"/>
        </w:rPr>
        <w:t xml:space="preserve"> at 18 (citing </w:t>
      </w:r>
      <w:r w:rsidR="00D15284">
        <w:rPr>
          <w:i/>
          <w:sz w:val="26"/>
          <w:szCs w:val="24"/>
        </w:rPr>
        <w:t>Torino</w:t>
      </w:r>
      <w:r w:rsidR="00D15284">
        <w:rPr>
          <w:sz w:val="26"/>
          <w:szCs w:val="24"/>
        </w:rPr>
        <w:t>).</w:t>
      </w:r>
      <w:r w:rsidR="00A01447">
        <w:rPr>
          <w:sz w:val="26"/>
          <w:szCs w:val="24"/>
        </w:rPr>
        <w:t xml:space="preserve">  We have </w:t>
      </w:r>
      <w:r w:rsidR="0073034D">
        <w:rPr>
          <w:sz w:val="26"/>
          <w:szCs w:val="24"/>
        </w:rPr>
        <w:t xml:space="preserve">previously </w:t>
      </w:r>
      <w:r w:rsidR="00A01447">
        <w:rPr>
          <w:sz w:val="26"/>
          <w:szCs w:val="24"/>
        </w:rPr>
        <w:t xml:space="preserve">held that non-individual complainants </w:t>
      </w:r>
      <w:r w:rsidR="0073034D">
        <w:rPr>
          <w:sz w:val="26"/>
          <w:szCs w:val="24"/>
        </w:rPr>
        <w:t xml:space="preserve">in adversarial proceedings </w:t>
      </w:r>
      <w:r w:rsidR="00A01447">
        <w:rPr>
          <w:sz w:val="26"/>
          <w:szCs w:val="24"/>
        </w:rPr>
        <w:t xml:space="preserve">must have attorney representation in order to file both Exceptions and Petitions for Reconsideration of Commission Orders.  </w:t>
      </w:r>
      <w:r w:rsidR="00A01447" w:rsidRPr="00A01447">
        <w:rPr>
          <w:i/>
          <w:sz w:val="26"/>
          <w:szCs w:val="24"/>
        </w:rPr>
        <w:t>Hess Commercial Printing, Inc. v. Pennsylvania Power Company</w:t>
      </w:r>
      <w:r w:rsidR="00A01447">
        <w:rPr>
          <w:sz w:val="26"/>
          <w:szCs w:val="24"/>
        </w:rPr>
        <w:t>, Docket No. C-2014-2454999 (Order entered January 28, 2016)</w:t>
      </w:r>
      <w:r w:rsidR="00AA59A5">
        <w:rPr>
          <w:sz w:val="26"/>
          <w:szCs w:val="24"/>
        </w:rPr>
        <w:t xml:space="preserve">; </w:t>
      </w:r>
      <w:r w:rsidR="00AA59A5" w:rsidRPr="00987B5E">
        <w:rPr>
          <w:i/>
          <w:sz w:val="26"/>
          <w:szCs w:val="24"/>
        </w:rPr>
        <w:t>Peter Coppola v. PECO Energy Company</w:t>
      </w:r>
      <w:r w:rsidR="00AA59A5">
        <w:rPr>
          <w:sz w:val="26"/>
          <w:szCs w:val="24"/>
        </w:rPr>
        <w:t>, Docket No. C-2010-2186754 (Order entered October 14, 2011)</w:t>
      </w:r>
      <w:r w:rsidR="00A01447">
        <w:rPr>
          <w:sz w:val="26"/>
          <w:szCs w:val="24"/>
        </w:rPr>
        <w:t>.</w:t>
      </w:r>
      <w:r w:rsidR="00696A3F">
        <w:rPr>
          <w:sz w:val="26"/>
          <w:szCs w:val="24"/>
        </w:rPr>
        <w:t xml:space="preserve">  The Trust has been advised multiple times </w:t>
      </w:r>
      <w:r w:rsidR="00696A3F" w:rsidRPr="00E74487">
        <w:rPr>
          <w:sz w:val="26"/>
          <w:szCs w:val="24"/>
        </w:rPr>
        <w:t>of the requirement to obtain counsel in order to proceed further</w:t>
      </w:r>
      <w:r w:rsidR="00696A3F">
        <w:rPr>
          <w:sz w:val="26"/>
          <w:szCs w:val="24"/>
        </w:rPr>
        <w:t xml:space="preserve"> before this Commission and continues to make filings in this contested proceeding without proper legal representation.  Under the circumstances, we find no reason to disturb our determinations in the </w:t>
      </w:r>
      <w:r w:rsidR="00696A3F" w:rsidRPr="00696A3F">
        <w:rPr>
          <w:i/>
          <w:sz w:val="26"/>
          <w:szCs w:val="24"/>
        </w:rPr>
        <w:t>March 2016 Order</w:t>
      </w:r>
      <w:r w:rsidR="00696A3F">
        <w:rPr>
          <w:sz w:val="26"/>
          <w:szCs w:val="24"/>
        </w:rPr>
        <w:t xml:space="preserve">.    </w:t>
      </w:r>
      <w:r w:rsidR="00A01447">
        <w:rPr>
          <w:sz w:val="26"/>
          <w:szCs w:val="24"/>
        </w:rPr>
        <w:t xml:space="preserve">      </w:t>
      </w:r>
      <w:r w:rsidR="004B3E76">
        <w:rPr>
          <w:sz w:val="26"/>
          <w:szCs w:val="24"/>
        </w:rPr>
        <w:t xml:space="preserve">  </w:t>
      </w:r>
      <w:r w:rsidR="00D15284">
        <w:rPr>
          <w:sz w:val="26"/>
          <w:szCs w:val="24"/>
        </w:rPr>
        <w:t xml:space="preserve"> </w:t>
      </w:r>
      <w:r w:rsidR="00F016FB">
        <w:rPr>
          <w:sz w:val="26"/>
          <w:szCs w:val="26"/>
        </w:rPr>
        <w:t xml:space="preserve">  </w:t>
      </w:r>
      <w:r w:rsidR="0089316E">
        <w:rPr>
          <w:sz w:val="26"/>
          <w:szCs w:val="24"/>
        </w:rPr>
        <w:t xml:space="preserve">   </w:t>
      </w:r>
      <w:r w:rsidR="00EC5D56">
        <w:rPr>
          <w:sz w:val="26"/>
          <w:szCs w:val="24"/>
        </w:rPr>
        <w:t xml:space="preserve">    </w:t>
      </w:r>
    </w:p>
    <w:p w:rsidR="00EC5D56" w:rsidRDefault="00EC5D56" w:rsidP="008329B1">
      <w:pPr>
        <w:widowControl/>
        <w:tabs>
          <w:tab w:val="left" w:pos="0"/>
        </w:tabs>
        <w:spacing w:line="360" w:lineRule="auto"/>
        <w:rPr>
          <w:sz w:val="26"/>
          <w:szCs w:val="24"/>
        </w:rPr>
      </w:pPr>
    </w:p>
    <w:p w:rsidR="00CA43A5" w:rsidRPr="00CA43A5" w:rsidRDefault="00CA43A5" w:rsidP="005B50AC">
      <w:pPr>
        <w:widowControl/>
        <w:tabs>
          <w:tab w:val="left" w:pos="0"/>
        </w:tabs>
        <w:spacing w:line="360" w:lineRule="auto"/>
        <w:jc w:val="center"/>
        <w:rPr>
          <w:b/>
          <w:sz w:val="26"/>
          <w:szCs w:val="26"/>
        </w:rPr>
      </w:pPr>
      <w:r w:rsidRPr="00CA43A5">
        <w:rPr>
          <w:b/>
          <w:sz w:val="26"/>
          <w:szCs w:val="26"/>
        </w:rPr>
        <w:t>Conclusion</w:t>
      </w:r>
    </w:p>
    <w:p w:rsidR="00CA43A5" w:rsidRPr="00CA43A5" w:rsidRDefault="00CA43A5" w:rsidP="0002410B">
      <w:pPr>
        <w:keepNext/>
        <w:keepLines/>
        <w:widowControl/>
        <w:spacing w:line="360" w:lineRule="auto"/>
        <w:ind w:firstLine="1440"/>
        <w:rPr>
          <w:sz w:val="26"/>
          <w:szCs w:val="26"/>
        </w:rPr>
      </w:pPr>
    </w:p>
    <w:p w:rsidR="00CA43A5" w:rsidRPr="00CA43A5" w:rsidRDefault="00CA43A5" w:rsidP="0002410B">
      <w:pPr>
        <w:widowControl/>
        <w:spacing w:line="360" w:lineRule="auto"/>
        <w:ind w:firstLine="1440"/>
        <w:rPr>
          <w:sz w:val="26"/>
          <w:szCs w:val="26"/>
        </w:rPr>
      </w:pPr>
      <w:r w:rsidRPr="00CA43A5">
        <w:rPr>
          <w:sz w:val="26"/>
          <w:szCs w:val="26"/>
        </w:rPr>
        <w:t xml:space="preserve">Based upon the foregoing discussion, we </w:t>
      </w:r>
      <w:r w:rsidR="00922D44">
        <w:rPr>
          <w:sz w:val="26"/>
          <w:szCs w:val="26"/>
        </w:rPr>
        <w:t>shall</w:t>
      </w:r>
      <w:r w:rsidR="00073D8B">
        <w:rPr>
          <w:sz w:val="26"/>
          <w:szCs w:val="26"/>
        </w:rPr>
        <w:t xml:space="preserve"> </w:t>
      </w:r>
      <w:r w:rsidR="00CC0E35">
        <w:rPr>
          <w:sz w:val="26"/>
          <w:szCs w:val="26"/>
        </w:rPr>
        <w:t>deny the Trust’s Petition</w:t>
      </w:r>
      <w:r w:rsidR="004969E5">
        <w:rPr>
          <w:sz w:val="26"/>
          <w:szCs w:val="26"/>
        </w:rPr>
        <w:t xml:space="preserve">, </w:t>
      </w:r>
      <w:r w:rsidRPr="00CA43A5">
        <w:rPr>
          <w:sz w:val="26"/>
          <w:szCs w:val="26"/>
        </w:rPr>
        <w:t>consistent with th</w:t>
      </w:r>
      <w:r w:rsidR="0008598C">
        <w:rPr>
          <w:sz w:val="26"/>
          <w:szCs w:val="26"/>
        </w:rPr>
        <w:t>is Opinion and Order</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02410B">
      <w:pPr>
        <w:widowControl/>
        <w:rPr>
          <w:sz w:val="26"/>
          <w:szCs w:val="26"/>
        </w:rPr>
      </w:pPr>
    </w:p>
    <w:p w:rsidR="00922D44" w:rsidRDefault="00922D44">
      <w:pPr>
        <w:widowControl/>
        <w:spacing w:after="200" w:line="276" w:lineRule="auto"/>
        <w:rPr>
          <w:b/>
          <w:sz w:val="26"/>
          <w:szCs w:val="26"/>
        </w:rPr>
      </w:pPr>
      <w:r>
        <w:rPr>
          <w:b/>
          <w:sz w:val="26"/>
          <w:szCs w:val="26"/>
        </w:rPr>
        <w:br w:type="page"/>
      </w:r>
    </w:p>
    <w:p w:rsidR="000C1383" w:rsidRPr="00CA43A5" w:rsidRDefault="00CA43A5" w:rsidP="0002410B">
      <w:pPr>
        <w:keepNext/>
        <w:keepLines/>
        <w:widowControl/>
        <w:spacing w:line="360" w:lineRule="auto"/>
        <w:ind w:firstLine="1440"/>
        <w:rPr>
          <w:b/>
          <w:sz w:val="26"/>
          <w:szCs w:val="26"/>
        </w:rPr>
      </w:pPr>
      <w:r w:rsidRPr="00CA43A5">
        <w:rPr>
          <w:b/>
          <w:sz w:val="26"/>
          <w:szCs w:val="26"/>
        </w:rPr>
        <w:lastRenderedPageBreak/>
        <w:t>IT IS ORDERED:</w:t>
      </w:r>
    </w:p>
    <w:p w:rsidR="00CA43A5" w:rsidRPr="00CA43A5" w:rsidRDefault="00CA43A5" w:rsidP="0002410B">
      <w:pPr>
        <w:keepNext/>
        <w:keepLines/>
        <w:widowControl/>
        <w:rPr>
          <w:sz w:val="26"/>
          <w:szCs w:val="26"/>
        </w:rPr>
      </w:pPr>
    </w:p>
    <w:p w:rsidR="009155F7" w:rsidRDefault="00AA59A5" w:rsidP="00AA59A5">
      <w:pPr>
        <w:widowControl/>
        <w:spacing w:line="360" w:lineRule="auto"/>
        <w:rPr>
          <w:sz w:val="26"/>
          <w:szCs w:val="26"/>
        </w:rPr>
      </w:pPr>
      <w:r>
        <w:rPr>
          <w:sz w:val="26"/>
          <w:szCs w:val="26"/>
        </w:rPr>
        <w:tab/>
      </w:r>
      <w:r>
        <w:rPr>
          <w:sz w:val="26"/>
          <w:szCs w:val="26"/>
        </w:rPr>
        <w:tab/>
      </w:r>
      <w:r w:rsidR="009155F7">
        <w:rPr>
          <w:sz w:val="26"/>
          <w:szCs w:val="26"/>
        </w:rPr>
        <w:t xml:space="preserve">That the </w:t>
      </w:r>
      <w:r>
        <w:rPr>
          <w:sz w:val="26"/>
          <w:szCs w:val="26"/>
        </w:rPr>
        <w:t>Petition for Rescission or Amendment filed by</w:t>
      </w:r>
      <w:r w:rsidRPr="00432CF2">
        <w:rPr>
          <w:color w:val="000000"/>
          <w:sz w:val="26"/>
        </w:rPr>
        <w:t xml:space="preserve"> </w:t>
      </w:r>
      <w:r>
        <w:rPr>
          <w:color w:val="000000"/>
          <w:sz w:val="26"/>
        </w:rPr>
        <w:t xml:space="preserve">Famille S. Trust </w:t>
      </w:r>
      <w:r w:rsidRPr="00432CF2">
        <w:rPr>
          <w:color w:val="000000"/>
          <w:sz w:val="26"/>
        </w:rPr>
        <w:t xml:space="preserve">on </w:t>
      </w:r>
      <w:r>
        <w:rPr>
          <w:color w:val="000000"/>
          <w:sz w:val="26"/>
        </w:rPr>
        <w:t xml:space="preserve">April 27, 2016, </w:t>
      </w:r>
      <w:r w:rsidR="0023708E">
        <w:rPr>
          <w:sz w:val="26"/>
          <w:szCs w:val="26"/>
        </w:rPr>
        <w:t>is</w:t>
      </w:r>
      <w:r w:rsidR="009155F7">
        <w:rPr>
          <w:sz w:val="26"/>
          <w:szCs w:val="26"/>
        </w:rPr>
        <w:t xml:space="preserve"> </w:t>
      </w:r>
      <w:r>
        <w:rPr>
          <w:sz w:val="26"/>
          <w:szCs w:val="26"/>
        </w:rPr>
        <w:t>denied, consistent with this Opinion and Order</w:t>
      </w:r>
      <w:r w:rsidR="0084116B">
        <w:rPr>
          <w:sz w:val="26"/>
          <w:szCs w:val="26"/>
        </w:rPr>
        <w:t>.</w:t>
      </w:r>
    </w:p>
    <w:p w:rsidR="00CA43A5" w:rsidRDefault="00CA43A5" w:rsidP="00987B5E">
      <w:pPr>
        <w:widowControl/>
        <w:spacing w:line="360" w:lineRule="auto"/>
        <w:rPr>
          <w:sz w:val="26"/>
          <w:szCs w:val="26"/>
        </w:rPr>
      </w:pPr>
    </w:p>
    <w:p w:rsidR="00CA43A5" w:rsidRPr="00CA43A5" w:rsidRDefault="00102414" w:rsidP="0002410B">
      <w:pPr>
        <w:widowControl/>
        <w:tabs>
          <w:tab w:val="left" w:pos="-720"/>
        </w:tabs>
        <w:ind w:firstLine="5040"/>
        <w:rPr>
          <w:sz w:val="26"/>
          <w:szCs w:val="26"/>
        </w:rPr>
      </w:pPr>
      <w:bookmarkStart w:id="2" w:name="_GoBack"/>
      <w:r w:rsidRPr="009F01BA">
        <w:rPr>
          <w:b/>
          <w:noProof/>
        </w:rPr>
        <w:drawing>
          <wp:anchor distT="0" distB="0" distL="114300" distR="114300" simplePos="0" relativeHeight="251659264" behindDoc="1" locked="0" layoutInCell="1" allowOverlap="1" wp14:anchorId="533EA37B" wp14:editId="251278EE">
            <wp:simplePos x="0" y="0"/>
            <wp:positionH relativeFrom="column">
              <wp:posOffset>3002280</wp:posOffset>
            </wp:positionH>
            <wp:positionV relativeFrom="paragraph">
              <wp:posOffset>30480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CA43A5" w:rsidRPr="00CA43A5">
        <w:rPr>
          <w:b/>
          <w:sz w:val="26"/>
          <w:szCs w:val="26"/>
        </w:rPr>
        <w:t>BY THE COMMISSION,</w:t>
      </w:r>
    </w:p>
    <w:p w:rsidR="00CA43A5" w:rsidRPr="00CA43A5" w:rsidRDefault="00CA43A5" w:rsidP="0002410B">
      <w:pPr>
        <w:widowControl/>
        <w:tabs>
          <w:tab w:val="left" w:pos="-720"/>
        </w:tabs>
        <w:rPr>
          <w:sz w:val="26"/>
          <w:szCs w:val="26"/>
        </w:rPr>
      </w:pPr>
    </w:p>
    <w:p w:rsidR="00CA43A5" w:rsidRPr="00CA43A5" w:rsidRDefault="00CA43A5" w:rsidP="0002410B">
      <w:pPr>
        <w:widowControl/>
        <w:tabs>
          <w:tab w:val="left" w:pos="-720"/>
        </w:tabs>
        <w:rPr>
          <w:sz w:val="26"/>
          <w:szCs w:val="26"/>
        </w:rPr>
      </w:pPr>
    </w:p>
    <w:p w:rsidR="00CA43A5" w:rsidRDefault="00CA43A5" w:rsidP="0002410B">
      <w:pPr>
        <w:widowControl/>
        <w:tabs>
          <w:tab w:val="left" w:pos="-720"/>
        </w:tabs>
        <w:rPr>
          <w:sz w:val="26"/>
          <w:szCs w:val="26"/>
        </w:rPr>
      </w:pPr>
    </w:p>
    <w:p w:rsidR="00CA43A5" w:rsidRPr="00CA43A5" w:rsidRDefault="00564565" w:rsidP="0002410B">
      <w:pPr>
        <w:widowControl/>
        <w:tabs>
          <w:tab w:val="left" w:pos="-720"/>
        </w:tabs>
        <w:ind w:firstLine="5040"/>
        <w:rPr>
          <w:b/>
          <w:sz w:val="26"/>
          <w:szCs w:val="26"/>
        </w:rPr>
      </w:pPr>
      <w:r>
        <w:rPr>
          <w:sz w:val="26"/>
          <w:szCs w:val="26"/>
        </w:rPr>
        <w:t>Rosemary Chiavetta</w:t>
      </w:r>
    </w:p>
    <w:p w:rsidR="00CA43A5" w:rsidRPr="00CA43A5" w:rsidRDefault="00CA43A5" w:rsidP="0002410B">
      <w:pPr>
        <w:widowControl/>
        <w:tabs>
          <w:tab w:val="left" w:pos="-720"/>
        </w:tabs>
        <w:ind w:firstLine="5040"/>
        <w:rPr>
          <w:sz w:val="26"/>
          <w:szCs w:val="26"/>
        </w:rPr>
      </w:pPr>
      <w:r w:rsidRPr="00CA43A5">
        <w:rPr>
          <w:sz w:val="26"/>
          <w:szCs w:val="26"/>
        </w:rPr>
        <w:t>Secretary</w:t>
      </w:r>
    </w:p>
    <w:p w:rsidR="002575A8" w:rsidRDefault="002575A8" w:rsidP="0002410B">
      <w:pPr>
        <w:widowControl/>
        <w:tabs>
          <w:tab w:val="left" w:pos="-720"/>
        </w:tabs>
        <w:rPr>
          <w:sz w:val="26"/>
          <w:szCs w:val="26"/>
        </w:rPr>
      </w:pPr>
    </w:p>
    <w:p w:rsidR="00CA43A5" w:rsidRPr="00CA43A5" w:rsidRDefault="00CA43A5" w:rsidP="0002410B">
      <w:pPr>
        <w:widowControl/>
        <w:tabs>
          <w:tab w:val="left" w:pos="-720"/>
        </w:tabs>
        <w:rPr>
          <w:sz w:val="26"/>
          <w:szCs w:val="26"/>
        </w:rPr>
      </w:pPr>
      <w:r w:rsidRPr="00CA43A5">
        <w:rPr>
          <w:sz w:val="26"/>
          <w:szCs w:val="26"/>
        </w:rPr>
        <w:t>(SEAL)</w:t>
      </w:r>
    </w:p>
    <w:p w:rsidR="00CA43A5" w:rsidRPr="00CA43A5" w:rsidRDefault="00CA43A5" w:rsidP="0002410B">
      <w:pPr>
        <w:widowControl/>
        <w:tabs>
          <w:tab w:val="left" w:pos="-720"/>
        </w:tabs>
        <w:rPr>
          <w:sz w:val="26"/>
          <w:szCs w:val="26"/>
        </w:rPr>
      </w:pPr>
    </w:p>
    <w:p w:rsidR="00857172" w:rsidRDefault="00CA43A5" w:rsidP="0002410B">
      <w:pPr>
        <w:widowControl/>
        <w:tabs>
          <w:tab w:val="left" w:pos="-720"/>
        </w:tabs>
        <w:rPr>
          <w:sz w:val="26"/>
          <w:szCs w:val="26"/>
        </w:rPr>
      </w:pPr>
      <w:r w:rsidRPr="00CA43A5">
        <w:rPr>
          <w:sz w:val="26"/>
          <w:szCs w:val="26"/>
        </w:rPr>
        <w:t>ORDER ADOPTED:</w:t>
      </w:r>
      <w:r w:rsidR="009D4C89">
        <w:rPr>
          <w:sz w:val="26"/>
          <w:szCs w:val="26"/>
        </w:rPr>
        <w:t xml:space="preserve">  </w:t>
      </w:r>
      <w:r w:rsidR="00CB3C33">
        <w:rPr>
          <w:sz w:val="26"/>
          <w:szCs w:val="26"/>
        </w:rPr>
        <w:t xml:space="preserve">March </w:t>
      </w:r>
      <w:r w:rsidR="000C478F">
        <w:rPr>
          <w:sz w:val="26"/>
          <w:szCs w:val="26"/>
        </w:rPr>
        <w:t>1</w:t>
      </w:r>
      <w:r w:rsidR="00922D44">
        <w:rPr>
          <w:sz w:val="26"/>
          <w:szCs w:val="26"/>
        </w:rPr>
        <w:t>6</w:t>
      </w:r>
      <w:r w:rsidR="004D681D">
        <w:rPr>
          <w:sz w:val="26"/>
          <w:szCs w:val="26"/>
        </w:rPr>
        <w:t>, 201</w:t>
      </w:r>
      <w:r w:rsidR="00922D44">
        <w:rPr>
          <w:sz w:val="26"/>
          <w:szCs w:val="26"/>
        </w:rPr>
        <w:t>7</w:t>
      </w:r>
    </w:p>
    <w:p w:rsidR="002575A8" w:rsidRDefault="002575A8" w:rsidP="0002410B">
      <w:pPr>
        <w:widowControl/>
        <w:tabs>
          <w:tab w:val="left" w:pos="-720"/>
        </w:tabs>
        <w:rPr>
          <w:sz w:val="26"/>
          <w:szCs w:val="26"/>
        </w:rPr>
      </w:pPr>
    </w:p>
    <w:p w:rsidR="00344804" w:rsidRPr="00CA43A5" w:rsidRDefault="00CA43A5" w:rsidP="0002410B">
      <w:pPr>
        <w:widowControl/>
        <w:tabs>
          <w:tab w:val="left" w:pos="-720"/>
        </w:tabs>
        <w:rPr>
          <w:sz w:val="26"/>
          <w:szCs w:val="26"/>
        </w:rPr>
      </w:pPr>
      <w:r w:rsidRPr="00CA43A5">
        <w:rPr>
          <w:sz w:val="26"/>
          <w:szCs w:val="26"/>
        </w:rPr>
        <w:t xml:space="preserve">ORDER ENTERED:  </w:t>
      </w:r>
      <w:r w:rsidR="00102414">
        <w:rPr>
          <w:sz w:val="26"/>
          <w:szCs w:val="26"/>
        </w:rPr>
        <w:t>March 16, 2017</w:t>
      </w:r>
    </w:p>
    <w:sectPr w:rsidR="00344804" w:rsidRPr="00CA43A5" w:rsidSect="00F9641D">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82E" w:rsidRDefault="0091282E" w:rsidP="001B7DA2">
      <w:r>
        <w:separator/>
      </w:r>
    </w:p>
  </w:endnote>
  <w:endnote w:type="continuationSeparator" w:id="0">
    <w:p w:rsidR="0091282E" w:rsidRDefault="0091282E"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71551"/>
      <w:docPartObj>
        <w:docPartGallery w:val="Page Numbers (Bottom of Page)"/>
        <w:docPartUnique/>
      </w:docPartObj>
    </w:sdtPr>
    <w:sdtEndPr>
      <w:rPr>
        <w:noProof/>
      </w:rPr>
    </w:sdtEndPr>
    <w:sdtContent>
      <w:p w:rsidR="00F86990" w:rsidRDefault="00F86990">
        <w:pPr>
          <w:pStyle w:val="Footer"/>
          <w:jc w:val="center"/>
        </w:pPr>
        <w:r w:rsidRPr="0049396D">
          <w:rPr>
            <w:sz w:val="26"/>
            <w:szCs w:val="26"/>
          </w:rPr>
          <w:fldChar w:fldCharType="begin"/>
        </w:r>
        <w:r w:rsidRPr="0049396D">
          <w:rPr>
            <w:sz w:val="26"/>
            <w:szCs w:val="26"/>
          </w:rPr>
          <w:instrText xml:space="preserve"> PAGE   \* MERGEFORMAT </w:instrText>
        </w:r>
        <w:r w:rsidRPr="0049396D">
          <w:rPr>
            <w:sz w:val="26"/>
            <w:szCs w:val="26"/>
          </w:rPr>
          <w:fldChar w:fldCharType="separate"/>
        </w:r>
        <w:r w:rsidR="00102414">
          <w:rPr>
            <w:noProof/>
            <w:sz w:val="26"/>
            <w:szCs w:val="26"/>
          </w:rPr>
          <w:t>14</w:t>
        </w:r>
        <w:r w:rsidRPr="0049396D">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82E" w:rsidRDefault="0091282E" w:rsidP="001B7DA2">
      <w:r>
        <w:separator/>
      </w:r>
    </w:p>
  </w:footnote>
  <w:footnote w:type="continuationSeparator" w:id="0">
    <w:p w:rsidR="0091282E" w:rsidRDefault="0091282E" w:rsidP="001B7DA2">
      <w:r>
        <w:continuationSeparator/>
      </w:r>
    </w:p>
  </w:footnote>
  <w:footnote w:id="1">
    <w:p w:rsidR="00F86990" w:rsidRDefault="00F86990">
      <w:pPr>
        <w:pStyle w:val="FootnoteText"/>
        <w:rPr>
          <w:sz w:val="26"/>
          <w:szCs w:val="26"/>
        </w:rPr>
      </w:pPr>
      <w:r>
        <w:rPr>
          <w:sz w:val="26"/>
          <w:szCs w:val="26"/>
        </w:rPr>
        <w:tab/>
      </w:r>
      <w:r w:rsidRPr="001660B6">
        <w:rPr>
          <w:rStyle w:val="FootnoteReference"/>
          <w:sz w:val="26"/>
          <w:szCs w:val="26"/>
        </w:rPr>
        <w:footnoteRef/>
      </w:r>
      <w:r w:rsidRPr="001660B6">
        <w:rPr>
          <w:sz w:val="26"/>
          <w:szCs w:val="26"/>
        </w:rPr>
        <w:t xml:space="preserve"> </w:t>
      </w:r>
      <w:r w:rsidRPr="001660B6">
        <w:rPr>
          <w:sz w:val="26"/>
          <w:szCs w:val="26"/>
        </w:rPr>
        <w:tab/>
      </w:r>
      <w:r>
        <w:rPr>
          <w:sz w:val="26"/>
          <w:szCs w:val="26"/>
        </w:rPr>
        <w:t>In the Petition, the Complainant states that it is objecting to and seeking clarification of the Opinion and Order, entered on March 17, 2016 (</w:t>
      </w:r>
      <w:r w:rsidRPr="00572E5C">
        <w:rPr>
          <w:i/>
          <w:sz w:val="26"/>
          <w:szCs w:val="26"/>
        </w:rPr>
        <w:t>March 2016 Order</w:t>
      </w:r>
      <w:r>
        <w:rPr>
          <w:sz w:val="26"/>
          <w:szCs w:val="26"/>
        </w:rPr>
        <w:t xml:space="preserve">), at this docket.  We will treat the Petition as a Petition for Rescission or Amendment of our </w:t>
      </w:r>
      <w:r w:rsidRPr="00572E5C">
        <w:rPr>
          <w:i/>
          <w:sz w:val="26"/>
          <w:szCs w:val="26"/>
        </w:rPr>
        <w:t>March 2016 Order</w:t>
      </w:r>
      <w:r>
        <w:rPr>
          <w:sz w:val="26"/>
          <w:szCs w:val="26"/>
        </w:rPr>
        <w:t xml:space="preserve">, as such petitions may be filed at any time under 52 Pa. Code </w:t>
      </w:r>
    </w:p>
    <w:p w:rsidR="00F86990" w:rsidRPr="001660B6" w:rsidRDefault="00F86990">
      <w:pPr>
        <w:pStyle w:val="FootnoteText"/>
        <w:rPr>
          <w:sz w:val="26"/>
          <w:szCs w:val="26"/>
        </w:rPr>
      </w:pPr>
      <w:r>
        <w:rPr>
          <w:sz w:val="26"/>
          <w:szCs w:val="26"/>
        </w:rPr>
        <w:t xml:space="preserve">§ 5.572(d).         </w:t>
      </w:r>
    </w:p>
  </w:footnote>
  <w:footnote w:id="2">
    <w:p w:rsidR="00F86990" w:rsidRPr="00721553" w:rsidRDefault="00F86990" w:rsidP="00942E45">
      <w:pPr>
        <w:pStyle w:val="FootnoteText"/>
        <w:tabs>
          <w:tab w:val="left" w:pos="720"/>
        </w:tabs>
        <w:ind w:firstLine="720"/>
        <w:rPr>
          <w:sz w:val="26"/>
          <w:szCs w:val="26"/>
        </w:rPr>
      </w:pPr>
      <w:r w:rsidRPr="00721553">
        <w:rPr>
          <w:rStyle w:val="FootnoteReference"/>
          <w:sz w:val="26"/>
          <w:szCs w:val="26"/>
        </w:rPr>
        <w:footnoteRef/>
      </w:r>
      <w:r w:rsidRPr="00721553">
        <w:rPr>
          <w:sz w:val="26"/>
          <w:szCs w:val="26"/>
        </w:rPr>
        <w:t xml:space="preserve"> </w:t>
      </w:r>
      <w:r>
        <w:rPr>
          <w:sz w:val="26"/>
          <w:szCs w:val="26"/>
        </w:rPr>
        <w:tab/>
      </w:r>
      <w:r w:rsidRPr="00721553">
        <w:rPr>
          <w:sz w:val="26"/>
          <w:szCs w:val="26"/>
        </w:rPr>
        <w:t>As described by the ALJ, the Famille S. Trust is a trust purportedly created under the laws of a French-speaking foreign country.  I.D. at 1 n.1.</w:t>
      </w:r>
    </w:p>
  </w:footnote>
  <w:footnote w:id="3">
    <w:p w:rsidR="00F86990" w:rsidRPr="00721553" w:rsidRDefault="00F86990" w:rsidP="00942E45">
      <w:pPr>
        <w:pStyle w:val="FootnoteText"/>
        <w:tabs>
          <w:tab w:val="left" w:pos="720"/>
        </w:tabs>
        <w:ind w:firstLine="720"/>
        <w:rPr>
          <w:sz w:val="26"/>
          <w:szCs w:val="26"/>
        </w:rPr>
      </w:pPr>
      <w:r w:rsidRPr="00721553">
        <w:rPr>
          <w:rStyle w:val="FootnoteReference"/>
          <w:sz w:val="26"/>
          <w:szCs w:val="26"/>
        </w:rPr>
        <w:footnoteRef/>
      </w:r>
      <w:r w:rsidRPr="00721553">
        <w:rPr>
          <w:sz w:val="26"/>
          <w:szCs w:val="26"/>
        </w:rPr>
        <w:t xml:space="preserve"> </w:t>
      </w:r>
      <w:r>
        <w:rPr>
          <w:sz w:val="26"/>
          <w:szCs w:val="26"/>
        </w:rPr>
        <w:tab/>
      </w:r>
      <w:r w:rsidRPr="00721553">
        <w:rPr>
          <w:sz w:val="26"/>
          <w:szCs w:val="26"/>
        </w:rPr>
        <w:t xml:space="preserve">The verification in paragraph 9 of the Complaint was completed and </w:t>
      </w:r>
      <w:r>
        <w:rPr>
          <w:sz w:val="26"/>
          <w:szCs w:val="26"/>
        </w:rPr>
        <w:t xml:space="preserve">illegibly </w:t>
      </w:r>
      <w:r w:rsidRPr="00721553">
        <w:rPr>
          <w:sz w:val="26"/>
          <w:szCs w:val="26"/>
        </w:rPr>
        <w:t xml:space="preserve">signed by an unnamed individual on behalf of the Trust, as were the several letters attached to the Complaint, one </w:t>
      </w:r>
      <w:r>
        <w:rPr>
          <w:sz w:val="26"/>
          <w:szCs w:val="26"/>
        </w:rPr>
        <w:t xml:space="preserve">of which contained </w:t>
      </w:r>
      <w:r w:rsidRPr="00721553">
        <w:rPr>
          <w:sz w:val="26"/>
          <w:szCs w:val="26"/>
        </w:rPr>
        <w:t xml:space="preserve">the typed identification “For the Owners” </w:t>
      </w:r>
      <w:r>
        <w:rPr>
          <w:sz w:val="26"/>
          <w:szCs w:val="26"/>
        </w:rPr>
        <w:t xml:space="preserve">below an illegible signature. </w:t>
      </w:r>
      <w:r w:rsidRPr="00721553">
        <w:rPr>
          <w:sz w:val="26"/>
          <w:szCs w:val="26"/>
        </w:rPr>
        <w:t xml:space="preserve"> Complaint, Attachment 3 (July 7, 2014</w:t>
      </w:r>
      <w:r>
        <w:rPr>
          <w:sz w:val="26"/>
          <w:szCs w:val="26"/>
        </w:rPr>
        <w:t xml:space="preserve"> letter</w:t>
      </w:r>
      <w:r w:rsidRPr="00721553">
        <w:rPr>
          <w:sz w:val="26"/>
          <w:szCs w:val="26"/>
        </w:rPr>
        <w:t>).</w:t>
      </w:r>
    </w:p>
  </w:footnote>
  <w:footnote w:id="4">
    <w:p w:rsidR="00F86990" w:rsidRPr="00721553" w:rsidRDefault="00F86990" w:rsidP="00942E45">
      <w:pPr>
        <w:pStyle w:val="FootnoteText"/>
        <w:tabs>
          <w:tab w:val="left" w:pos="720"/>
        </w:tabs>
        <w:ind w:firstLine="720"/>
        <w:rPr>
          <w:sz w:val="26"/>
          <w:szCs w:val="26"/>
        </w:rPr>
      </w:pPr>
      <w:r w:rsidRPr="00721553">
        <w:rPr>
          <w:rStyle w:val="FootnoteReference"/>
          <w:sz w:val="26"/>
          <w:szCs w:val="26"/>
        </w:rPr>
        <w:footnoteRef/>
      </w:r>
      <w:r w:rsidRPr="00721553">
        <w:rPr>
          <w:sz w:val="26"/>
          <w:szCs w:val="26"/>
        </w:rPr>
        <w:t xml:space="preserve"> </w:t>
      </w:r>
      <w:r>
        <w:rPr>
          <w:sz w:val="26"/>
          <w:szCs w:val="26"/>
        </w:rPr>
        <w:tab/>
      </w:r>
      <w:r w:rsidRPr="00721553">
        <w:rPr>
          <w:sz w:val="26"/>
          <w:szCs w:val="26"/>
        </w:rPr>
        <w:t>According to Duquesne, the charges totaling $1,114.16, which were removed</w:t>
      </w:r>
      <w:r w:rsidR="0010754D">
        <w:rPr>
          <w:sz w:val="26"/>
          <w:szCs w:val="26"/>
        </w:rPr>
        <w:t>,</w:t>
      </w:r>
      <w:r w:rsidRPr="00721553">
        <w:rPr>
          <w:sz w:val="26"/>
          <w:szCs w:val="26"/>
        </w:rPr>
        <w:t xml:space="preserve"> represented charges associated with the house meter.  Answer at</w:t>
      </w:r>
      <w:r>
        <w:rPr>
          <w:sz w:val="26"/>
          <w:szCs w:val="26"/>
        </w:rPr>
        <w:t> </w:t>
      </w:r>
      <w:r w:rsidRPr="00721553">
        <w:rPr>
          <w:sz w:val="26"/>
          <w:szCs w:val="26"/>
        </w:rPr>
        <w:t>2-3.</w:t>
      </w:r>
    </w:p>
  </w:footnote>
  <w:footnote w:id="5">
    <w:p w:rsidR="00F86990" w:rsidRPr="002575A8" w:rsidRDefault="00F86990" w:rsidP="002575A8">
      <w:pPr>
        <w:pStyle w:val="FootnoteText"/>
        <w:ind w:firstLine="720"/>
        <w:rPr>
          <w:sz w:val="26"/>
          <w:szCs w:val="26"/>
        </w:rPr>
      </w:pPr>
      <w:r w:rsidRPr="002575A8">
        <w:rPr>
          <w:rStyle w:val="FootnoteReference"/>
          <w:sz w:val="26"/>
          <w:szCs w:val="26"/>
        </w:rPr>
        <w:footnoteRef/>
      </w:r>
      <w:r w:rsidRPr="002575A8">
        <w:rPr>
          <w:sz w:val="26"/>
          <w:szCs w:val="26"/>
        </w:rPr>
        <w:t xml:space="preserve"> </w:t>
      </w:r>
      <w:r>
        <w:rPr>
          <w:sz w:val="26"/>
          <w:szCs w:val="26"/>
        </w:rPr>
        <w:tab/>
      </w:r>
      <w:r w:rsidRPr="002575A8">
        <w:rPr>
          <w:sz w:val="26"/>
          <w:szCs w:val="26"/>
        </w:rPr>
        <w:t xml:space="preserve">Notwithstanding the location provided in the return address label, all </w:t>
      </w:r>
      <w:r>
        <w:rPr>
          <w:sz w:val="26"/>
          <w:szCs w:val="26"/>
        </w:rPr>
        <w:t>Trust</w:t>
      </w:r>
      <w:r w:rsidRPr="002575A8">
        <w:rPr>
          <w:sz w:val="26"/>
          <w:szCs w:val="26"/>
        </w:rPr>
        <w:t xml:space="preserve"> correspondence was </w:t>
      </w:r>
      <w:r>
        <w:rPr>
          <w:sz w:val="26"/>
          <w:szCs w:val="26"/>
        </w:rPr>
        <w:t xml:space="preserve">filed </w:t>
      </w:r>
      <w:r w:rsidRPr="002575A8">
        <w:rPr>
          <w:sz w:val="26"/>
          <w:szCs w:val="26"/>
        </w:rPr>
        <w:t>by certified or first class mail</w:t>
      </w:r>
      <w:r>
        <w:rPr>
          <w:sz w:val="26"/>
          <w:szCs w:val="26"/>
        </w:rPr>
        <w:t xml:space="preserve"> </w:t>
      </w:r>
      <w:r w:rsidRPr="000948D8">
        <w:rPr>
          <w:sz w:val="26"/>
          <w:szCs w:val="26"/>
        </w:rPr>
        <w:t>from Pittsburgh</w:t>
      </w:r>
      <w:r w:rsidRPr="002575A8">
        <w:rPr>
          <w:sz w:val="26"/>
          <w:szCs w:val="26"/>
        </w:rPr>
        <w:t>.</w:t>
      </w:r>
    </w:p>
  </w:footnote>
  <w:footnote w:id="6">
    <w:p w:rsidR="00F86990" w:rsidRPr="00721553" w:rsidRDefault="00F86990" w:rsidP="00714ADC">
      <w:pPr>
        <w:pStyle w:val="FootnoteText"/>
        <w:tabs>
          <w:tab w:val="left" w:pos="720"/>
        </w:tabs>
        <w:ind w:firstLine="720"/>
        <w:rPr>
          <w:sz w:val="26"/>
          <w:szCs w:val="26"/>
        </w:rPr>
      </w:pPr>
      <w:r w:rsidRPr="00721553">
        <w:rPr>
          <w:rStyle w:val="FootnoteReference"/>
          <w:sz w:val="26"/>
          <w:szCs w:val="26"/>
        </w:rPr>
        <w:footnoteRef/>
      </w:r>
      <w:r w:rsidRPr="00721553">
        <w:rPr>
          <w:sz w:val="26"/>
          <w:szCs w:val="26"/>
        </w:rPr>
        <w:t xml:space="preserve"> </w:t>
      </w:r>
      <w:r w:rsidRPr="00721553">
        <w:rPr>
          <w:sz w:val="26"/>
          <w:szCs w:val="26"/>
        </w:rPr>
        <w:tab/>
        <w:t>Section 1.21(b) provides in part: “[e]xcept as provided in subsection (a) [pertaining to individuals], persons in adversarial proceedings shall be represented in accordance with § 1.22 (relating to appearance by attorneys and legal intern).”  The definition of a “person” includes a trust.  52 Pa. Code §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644"/>
    <w:rsid w:val="00000D47"/>
    <w:rsid w:val="00001F16"/>
    <w:rsid w:val="00001FC8"/>
    <w:rsid w:val="000020EC"/>
    <w:rsid w:val="00002E25"/>
    <w:rsid w:val="00003CD5"/>
    <w:rsid w:val="00003E27"/>
    <w:rsid w:val="00006685"/>
    <w:rsid w:val="00006F35"/>
    <w:rsid w:val="000118E4"/>
    <w:rsid w:val="00016D57"/>
    <w:rsid w:val="00017852"/>
    <w:rsid w:val="00020F17"/>
    <w:rsid w:val="00021E46"/>
    <w:rsid w:val="00022B74"/>
    <w:rsid w:val="0002410B"/>
    <w:rsid w:val="00024D5A"/>
    <w:rsid w:val="0002524C"/>
    <w:rsid w:val="00025AE5"/>
    <w:rsid w:val="00025F3F"/>
    <w:rsid w:val="00026CD2"/>
    <w:rsid w:val="000273A5"/>
    <w:rsid w:val="00031CC2"/>
    <w:rsid w:val="0003764E"/>
    <w:rsid w:val="00040A8E"/>
    <w:rsid w:val="00040AEA"/>
    <w:rsid w:val="000465BF"/>
    <w:rsid w:val="00047874"/>
    <w:rsid w:val="00047F4A"/>
    <w:rsid w:val="00051A19"/>
    <w:rsid w:val="000523D1"/>
    <w:rsid w:val="00052B8F"/>
    <w:rsid w:val="00054612"/>
    <w:rsid w:val="0005553D"/>
    <w:rsid w:val="0005572E"/>
    <w:rsid w:val="00056286"/>
    <w:rsid w:val="000565D4"/>
    <w:rsid w:val="000612FD"/>
    <w:rsid w:val="00061A49"/>
    <w:rsid w:val="00062C80"/>
    <w:rsid w:val="000642AA"/>
    <w:rsid w:val="000649EC"/>
    <w:rsid w:val="00064AF0"/>
    <w:rsid w:val="00065B39"/>
    <w:rsid w:val="0006672F"/>
    <w:rsid w:val="00066EE5"/>
    <w:rsid w:val="00067260"/>
    <w:rsid w:val="000676B7"/>
    <w:rsid w:val="00070D5C"/>
    <w:rsid w:val="00072808"/>
    <w:rsid w:val="00073D8B"/>
    <w:rsid w:val="00074B0D"/>
    <w:rsid w:val="00076F35"/>
    <w:rsid w:val="0008052C"/>
    <w:rsid w:val="00084573"/>
    <w:rsid w:val="00084AF9"/>
    <w:rsid w:val="00085505"/>
    <w:rsid w:val="0008598C"/>
    <w:rsid w:val="00086293"/>
    <w:rsid w:val="000868A5"/>
    <w:rsid w:val="000873C5"/>
    <w:rsid w:val="00091279"/>
    <w:rsid w:val="000917B3"/>
    <w:rsid w:val="000918D4"/>
    <w:rsid w:val="00091F11"/>
    <w:rsid w:val="0009223B"/>
    <w:rsid w:val="00092529"/>
    <w:rsid w:val="00093164"/>
    <w:rsid w:val="000948D8"/>
    <w:rsid w:val="00094D3B"/>
    <w:rsid w:val="0009612D"/>
    <w:rsid w:val="00097504"/>
    <w:rsid w:val="000A0369"/>
    <w:rsid w:val="000A19FD"/>
    <w:rsid w:val="000A2639"/>
    <w:rsid w:val="000A2994"/>
    <w:rsid w:val="000A365D"/>
    <w:rsid w:val="000A490A"/>
    <w:rsid w:val="000A554F"/>
    <w:rsid w:val="000B216D"/>
    <w:rsid w:val="000B2755"/>
    <w:rsid w:val="000B2AF0"/>
    <w:rsid w:val="000B2E41"/>
    <w:rsid w:val="000B4A40"/>
    <w:rsid w:val="000B4EAE"/>
    <w:rsid w:val="000B5238"/>
    <w:rsid w:val="000B607A"/>
    <w:rsid w:val="000B6B15"/>
    <w:rsid w:val="000B72EB"/>
    <w:rsid w:val="000C1135"/>
    <w:rsid w:val="000C1383"/>
    <w:rsid w:val="000C1425"/>
    <w:rsid w:val="000C1E5E"/>
    <w:rsid w:val="000C2768"/>
    <w:rsid w:val="000C2AE3"/>
    <w:rsid w:val="000C2E78"/>
    <w:rsid w:val="000C346C"/>
    <w:rsid w:val="000C478F"/>
    <w:rsid w:val="000C5440"/>
    <w:rsid w:val="000C6DD4"/>
    <w:rsid w:val="000C709A"/>
    <w:rsid w:val="000C75F8"/>
    <w:rsid w:val="000D0D64"/>
    <w:rsid w:val="000D0F8E"/>
    <w:rsid w:val="000D2201"/>
    <w:rsid w:val="000D5232"/>
    <w:rsid w:val="000D6AC2"/>
    <w:rsid w:val="000D6B37"/>
    <w:rsid w:val="000D7F4F"/>
    <w:rsid w:val="000E2812"/>
    <w:rsid w:val="000E33AF"/>
    <w:rsid w:val="000E426A"/>
    <w:rsid w:val="000F0AD9"/>
    <w:rsid w:val="000F1560"/>
    <w:rsid w:val="000F179E"/>
    <w:rsid w:val="000F1D55"/>
    <w:rsid w:val="000F1EE9"/>
    <w:rsid w:val="000F3142"/>
    <w:rsid w:val="000F3F65"/>
    <w:rsid w:val="000F4307"/>
    <w:rsid w:val="000F5DE6"/>
    <w:rsid w:val="0010158F"/>
    <w:rsid w:val="00101F51"/>
    <w:rsid w:val="00102414"/>
    <w:rsid w:val="001026CA"/>
    <w:rsid w:val="00104D9B"/>
    <w:rsid w:val="00106D9D"/>
    <w:rsid w:val="0010754D"/>
    <w:rsid w:val="001117FF"/>
    <w:rsid w:val="0011486A"/>
    <w:rsid w:val="00114A6D"/>
    <w:rsid w:val="0011510B"/>
    <w:rsid w:val="00116593"/>
    <w:rsid w:val="00116CFB"/>
    <w:rsid w:val="00117CB2"/>
    <w:rsid w:val="00120B39"/>
    <w:rsid w:val="00121C48"/>
    <w:rsid w:val="001238E5"/>
    <w:rsid w:val="00123A2E"/>
    <w:rsid w:val="00124071"/>
    <w:rsid w:val="00124BCE"/>
    <w:rsid w:val="001254D6"/>
    <w:rsid w:val="00125FA2"/>
    <w:rsid w:val="001267D4"/>
    <w:rsid w:val="00130A0A"/>
    <w:rsid w:val="00132DA5"/>
    <w:rsid w:val="00133CE2"/>
    <w:rsid w:val="00135972"/>
    <w:rsid w:val="001360FC"/>
    <w:rsid w:val="001404B2"/>
    <w:rsid w:val="00140987"/>
    <w:rsid w:val="001413E1"/>
    <w:rsid w:val="001442FF"/>
    <w:rsid w:val="001447A0"/>
    <w:rsid w:val="0014497F"/>
    <w:rsid w:val="00144A8F"/>
    <w:rsid w:val="00144E8C"/>
    <w:rsid w:val="00146D52"/>
    <w:rsid w:val="00146DDD"/>
    <w:rsid w:val="00146E58"/>
    <w:rsid w:val="00147145"/>
    <w:rsid w:val="00150096"/>
    <w:rsid w:val="001500F6"/>
    <w:rsid w:val="001508E4"/>
    <w:rsid w:val="00152972"/>
    <w:rsid w:val="0015380A"/>
    <w:rsid w:val="00154CB6"/>
    <w:rsid w:val="00157117"/>
    <w:rsid w:val="0015738E"/>
    <w:rsid w:val="00160EB4"/>
    <w:rsid w:val="00162A56"/>
    <w:rsid w:val="00164DA4"/>
    <w:rsid w:val="001660B6"/>
    <w:rsid w:val="00166298"/>
    <w:rsid w:val="001663C8"/>
    <w:rsid w:val="001711AE"/>
    <w:rsid w:val="00174D3D"/>
    <w:rsid w:val="001762A9"/>
    <w:rsid w:val="00180423"/>
    <w:rsid w:val="00181F6E"/>
    <w:rsid w:val="00182478"/>
    <w:rsid w:val="001831ED"/>
    <w:rsid w:val="00183DB0"/>
    <w:rsid w:val="0018461B"/>
    <w:rsid w:val="00184723"/>
    <w:rsid w:val="0018653B"/>
    <w:rsid w:val="00186A97"/>
    <w:rsid w:val="001911BF"/>
    <w:rsid w:val="00192094"/>
    <w:rsid w:val="00192B39"/>
    <w:rsid w:val="0019351C"/>
    <w:rsid w:val="0019530E"/>
    <w:rsid w:val="00195585"/>
    <w:rsid w:val="00195F2E"/>
    <w:rsid w:val="001A1BCE"/>
    <w:rsid w:val="001A52B1"/>
    <w:rsid w:val="001A5778"/>
    <w:rsid w:val="001A5E7A"/>
    <w:rsid w:val="001B05AC"/>
    <w:rsid w:val="001B185F"/>
    <w:rsid w:val="001B1913"/>
    <w:rsid w:val="001B1DB4"/>
    <w:rsid w:val="001B28AE"/>
    <w:rsid w:val="001B2DE6"/>
    <w:rsid w:val="001B370A"/>
    <w:rsid w:val="001B3FAB"/>
    <w:rsid w:val="001B4AA9"/>
    <w:rsid w:val="001B7DA2"/>
    <w:rsid w:val="001B7F81"/>
    <w:rsid w:val="001C4978"/>
    <w:rsid w:val="001C54F5"/>
    <w:rsid w:val="001C7C2A"/>
    <w:rsid w:val="001D0ED2"/>
    <w:rsid w:val="001D1F7F"/>
    <w:rsid w:val="001D5238"/>
    <w:rsid w:val="001D5C40"/>
    <w:rsid w:val="001D6096"/>
    <w:rsid w:val="001D6EAB"/>
    <w:rsid w:val="001E0B61"/>
    <w:rsid w:val="001E1276"/>
    <w:rsid w:val="001E2C66"/>
    <w:rsid w:val="001E57D9"/>
    <w:rsid w:val="001E5C03"/>
    <w:rsid w:val="001E5F89"/>
    <w:rsid w:val="001F285E"/>
    <w:rsid w:val="001F4B29"/>
    <w:rsid w:val="001F4EA6"/>
    <w:rsid w:val="001F5292"/>
    <w:rsid w:val="001F6C7F"/>
    <w:rsid w:val="001F70B5"/>
    <w:rsid w:val="002006D6"/>
    <w:rsid w:val="00200784"/>
    <w:rsid w:val="00202524"/>
    <w:rsid w:val="0021059B"/>
    <w:rsid w:val="00210736"/>
    <w:rsid w:val="00210F81"/>
    <w:rsid w:val="00211622"/>
    <w:rsid w:val="00214B3E"/>
    <w:rsid w:val="00215B63"/>
    <w:rsid w:val="00215BA0"/>
    <w:rsid w:val="00222CDF"/>
    <w:rsid w:val="00224218"/>
    <w:rsid w:val="00224CFA"/>
    <w:rsid w:val="00225E07"/>
    <w:rsid w:val="00226034"/>
    <w:rsid w:val="0022698E"/>
    <w:rsid w:val="00227906"/>
    <w:rsid w:val="00227912"/>
    <w:rsid w:val="0023031F"/>
    <w:rsid w:val="00230D7D"/>
    <w:rsid w:val="00230DEE"/>
    <w:rsid w:val="002311EE"/>
    <w:rsid w:val="00231B02"/>
    <w:rsid w:val="00233369"/>
    <w:rsid w:val="0023353B"/>
    <w:rsid w:val="0023420C"/>
    <w:rsid w:val="0023708E"/>
    <w:rsid w:val="002370F5"/>
    <w:rsid w:val="00240ACA"/>
    <w:rsid w:val="00240D7B"/>
    <w:rsid w:val="00240E6F"/>
    <w:rsid w:val="00241299"/>
    <w:rsid w:val="00241D85"/>
    <w:rsid w:val="0024419F"/>
    <w:rsid w:val="00245014"/>
    <w:rsid w:val="00246002"/>
    <w:rsid w:val="00247022"/>
    <w:rsid w:val="002507F8"/>
    <w:rsid w:val="00252CDB"/>
    <w:rsid w:val="00253DA6"/>
    <w:rsid w:val="00255462"/>
    <w:rsid w:val="00255DD5"/>
    <w:rsid w:val="00255FEC"/>
    <w:rsid w:val="002575A8"/>
    <w:rsid w:val="00260957"/>
    <w:rsid w:val="00264646"/>
    <w:rsid w:val="00266175"/>
    <w:rsid w:val="002709CD"/>
    <w:rsid w:val="00271B38"/>
    <w:rsid w:val="00271EEF"/>
    <w:rsid w:val="0027232D"/>
    <w:rsid w:val="002732AB"/>
    <w:rsid w:val="00274D0F"/>
    <w:rsid w:val="0027563D"/>
    <w:rsid w:val="00276E47"/>
    <w:rsid w:val="00277500"/>
    <w:rsid w:val="00280033"/>
    <w:rsid w:val="00281632"/>
    <w:rsid w:val="00281A5F"/>
    <w:rsid w:val="00281AAD"/>
    <w:rsid w:val="00283BA3"/>
    <w:rsid w:val="00284971"/>
    <w:rsid w:val="00285460"/>
    <w:rsid w:val="002875F7"/>
    <w:rsid w:val="00290D9F"/>
    <w:rsid w:val="002916C2"/>
    <w:rsid w:val="00291F68"/>
    <w:rsid w:val="00293493"/>
    <w:rsid w:val="002978AE"/>
    <w:rsid w:val="002A060A"/>
    <w:rsid w:val="002A0E52"/>
    <w:rsid w:val="002A24BD"/>
    <w:rsid w:val="002A4450"/>
    <w:rsid w:val="002A485D"/>
    <w:rsid w:val="002A60F5"/>
    <w:rsid w:val="002A6750"/>
    <w:rsid w:val="002A7BED"/>
    <w:rsid w:val="002B10F7"/>
    <w:rsid w:val="002B1572"/>
    <w:rsid w:val="002B2296"/>
    <w:rsid w:val="002B34B6"/>
    <w:rsid w:val="002B3612"/>
    <w:rsid w:val="002B4407"/>
    <w:rsid w:val="002B4D47"/>
    <w:rsid w:val="002B5766"/>
    <w:rsid w:val="002B5B40"/>
    <w:rsid w:val="002B67B7"/>
    <w:rsid w:val="002C0429"/>
    <w:rsid w:val="002C165F"/>
    <w:rsid w:val="002C19E4"/>
    <w:rsid w:val="002C2DFB"/>
    <w:rsid w:val="002C6CC4"/>
    <w:rsid w:val="002D13C4"/>
    <w:rsid w:val="002D275E"/>
    <w:rsid w:val="002D3CBA"/>
    <w:rsid w:val="002D42E8"/>
    <w:rsid w:val="002D6357"/>
    <w:rsid w:val="002D7584"/>
    <w:rsid w:val="002D7CE7"/>
    <w:rsid w:val="002E0D27"/>
    <w:rsid w:val="002E1460"/>
    <w:rsid w:val="002E1F0F"/>
    <w:rsid w:val="002E23A4"/>
    <w:rsid w:val="002E3026"/>
    <w:rsid w:val="002E3F06"/>
    <w:rsid w:val="002E52F9"/>
    <w:rsid w:val="002E5807"/>
    <w:rsid w:val="002E6FFA"/>
    <w:rsid w:val="002E79DE"/>
    <w:rsid w:val="002E7F8F"/>
    <w:rsid w:val="002F00C0"/>
    <w:rsid w:val="002F1105"/>
    <w:rsid w:val="002F13A0"/>
    <w:rsid w:val="002F3F04"/>
    <w:rsid w:val="002F41BA"/>
    <w:rsid w:val="002F4F00"/>
    <w:rsid w:val="00300145"/>
    <w:rsid w:val="003006D8"/>
    <w:rsid w:val="003018AA"/>
    <w:rsid w:val="00302C45"/>
    <w:rsid w:val="00303B99"/>
    <w:rsid w:val="00304757"/>
    <w:rsid w:val="0030533A"/>
    <w:rsid w:val="00305D56"/>
    <w:rsid w:val="00305D99"/>
    <w:rsid w:val="00306A8B"/>
    <w:rsid w:val="0030714F"/>
    <w:rsid w:val="003073E2"/>
    <w:rsid w:val="00307DDF"/>
    <w:rsid w:val="00314A43"/>
    <w:rsid w:val="00315520"/>
    <w:rsid w:val="00320728"/>
    <w:rsid w:val="00322040"/>
    <w:rsid w:val="0032286E"/>
    <w:rsid w:val="003240B8"/>
    <w:rsid w:val="00325422"/>
    <w:rsid w:val="00325555"/>
    <w:rsid w:val="003257A1"/>
    <w:rsid w:val="00325BB3"/>
    <w:rsid w:val="00325D89"/>
    <w:rsid w:val="00330D53"/>
    <w:rsid w:val="0033216E"/>
    <w:rsid w:val="00332C4B"/>
    <w:rsid w:val="00332DA2"/>
    <w:rsid w:val="00333FDA"/>
    <w:rsid w:val="003340DE"/>
    <w:rsid w:val="00334932"/>
    <w:rsid w:val="00336DA6"/>
    <w:rsid w:val="00340D19"/>
    <w:rsid w:val="0034422C"/>
    <w:rsid w:val="00344804"/>
    <w:rsid w:val="00344B70"/>
    <w:rsid w:val="003509E4"/>
    <w:rsid w:val="003518C8"/>
    <w:rsid w:val="0035194C"/>
    <w:rsid w:val="00352A3C"/>
    <w:rsid w:val="003533B5"/>
    <w:rsid w:val="00362172"/>
    <w:rsid w:val="003622CA"/>
    <w:rsid w:val="00363030"/>
    <w:rsid w:val="0036316A"/>
    <w:rsid w:val="0036462C"/>
    <w:rsid w:val="00364A42"/>
    <w:rsid w:val="00365CE3"/>
    <w:rsid w:val="00366281"/>
    <w:rsid w:val="003665A9"/>
    <w:rsid w:val="003665DC"/>
    <w:rsid w:val="003710F8"/>
    <w:rsid w:val="00372313"/>
    <w:rsid w:val="00372487"/>
    <w:rsid w:val="00373AE3"/>
    <w:rsid w:val="003755FB"/>
    <w:rsid w:val="0037577C"/>
    <w:rsid w:val="003772C7"/>
    <w:rsid w:val="00377F25"/>
    <w:rsid w:val="0038079F"/>
    <w:rsid w:val="00381A18"/>
    <w:rsid w:val="00385502"/>
    <w:rsid w:val="00385F2B"/>
    <w:rsid w:val="00386223"/>
    <w:rsid w:val="003901D9"/>
    <w:rsid w:val="0039040E"/>
    <w:rsid w:val="00391A43"/>
    <w:rsid w:val="00394154"/>
    <w:rsid w:val="0039637C"/>
    <w:rsid w:val="00396387"/>
    <w:rsid w:val="0039741D"/>
    <w:rsid w:val="003A0BDB"/>
    <w:rsid w:val="003A3379"/>
    <w:rsid w:val="003A445B"/>
    <w:rsid w:val="003A49DA"/>
    <w:rsid w:val="003A6CAC"/>
    <w:rsid w:val="003A6EF9"/>
    <w:rsid w:val="003A7416"/>
    <w:rsid w:val="003B0611"/>
    <w:rsid w:val="003B2EAF"/>
    <w:rsid w:val="003B42D9"/>
    <w:rsid w:val="003C3140"/>
    <w:rsid w:val="003C3E02"/>
    <w:rsid w:val="003C3FE8"/>
    <w:rsid w:val="003C662D"/>
    <w:rsid w:val="003C708A"/>
    <w:rsid w:val="003C73F9"/>
    <w:rsid w:val="003C7EA2"/>
    <w:rsid w:val="003D02BE"/>
    <w:rsid w:val="003D1F5A"/>
    <w:rsid w:val="003D2296"/>
    <w:rsid w:val="003D3227"/>
    <w:rsid w:val="003D5F07"/>
    <w:rsid w:val="003D6AB5"/>
    <w:rsid w:val="003E324F"/>
    <w:rsid w:val="003E3FF5"/>
    <w:rsid w:val="003E441B"/>
    <w:rsid w:val="003E4F24"/>
    <w:rsid w:val="003E5354"/>
    <w:rsid w:val="003E7BA0"/>
    <w:rsid w:val="003F1ADF"/>
    <w:rsid w:val="003F1B1F"/>
    <w:rsid w:val="003F4CE2"/>
    <w:rsid w:val="003F51F4"/>
    <w:rsid w:val="003F52C6"/>
    <w:rsid w:val="003F558E"/>
    <w:rsid w:val="003F57A0"/>
    <w:rsid w:val="003F5C1C"/>
    <w:rsid w:val="003F5F1D"/>
    <w:rsid w:val="00401660"/>
    <w:rsid w:val="00401EA3"/>
    <w:rsid w:val="004026AB"/>
    <w:rsid w:val="00403D6E"/>
    <w:rsid w:val="004054DF"/>
    <w:rsid w:val="00407AC0"/>
    <w:rsid w:val="00410CCB"/>
    <w:rsid w:val="00412E30"/>
    <w:rsid w:val="00412EF0"/>
    <w:rsid w:val="00415FAC"/>
    <w:rsid w:val="004170AF"/>
    <w:rsid w:val="004176BC"/>
    <w:rsid w:val="00420E78"/>
    <w:rsid w:val="00424121"/>
    <w:rsid w:val="00424F06"/>
    <w:rsid w:val="00425F32"/>
    <w:rsid w:val="00427D07"/>
    <w:rsid w:val="00431A17"/>
    <w:rsid w:val="004320FE"/>
    <w:rsid w:val="00432BB7"/>
    <w:rsid w:val="00432CF2"/>
    <w:rsid w:val="004331E9"/>
    <w:rsid w:val="004335D2"/>
    <w:rsid w:val="00433E8D"/>
    <w:rsid w:val="00434136"/>
    <w:rsid w:val="0043592C"/>
    <w:rsid w:val="004369EF"/>
    <w:rsid w:val="004373CE"/>
    <w:rsid w:val="00440B75"/>
    <w:rsid w:val="00441207"/>
    <w:rsid w:val="00441374"/>
    <w:rsid w:val="004422CA"/>
    <w:rsid w:val="00443807"/>
    <w:rsid w:val="00445AFA"/>
    <w:rsid w:val="004462F7"/>
    <w:rsid w:val="004527B6"/>
    <w:rsid w:val="00452BC4"/>
    <w:rsid w:val="00453DAD"/>
    <w:rsid w:val="004579A4"/>
    <w:rsid w:val="0046019D"/>
    <w:rsid w:val="0046055D"/>
    <w:rsid w:val="0046088D"/>
    <w:rsid w:val="00461AD5"/>
    <w:rsid w:val="00462FF4"/>
    <w:rsid w:val="00464536"/>
    <w:rsid w:val="0046514E"/>
    <w:rsid w:val="00466159"/>
    <w:rsid w:val="0046623C"/>
    <w:rsid w:val="00467739"/>
    <w:rsid w:val="00470D0C"/>
    <w:rsid w:val="00473ADC"/>
    <w:rsid w:val="00474E22"/>
    <w:rsid w:val="0047608F"/>
    <w:rsid w:val="00476257"/>
    <w:rsid w:val="00476554"/>
    <w:rsid w:val="004801DF"/>
    <w:rsid w:val="004801EF"/>
    <w:rsid w:val="004813D4"/>
    <w:rsid w:val="00483E80"/>
    <w:rsid w:val="00484473"/>
    <w:rsid w:val="0048472F"/>
    <w:rsid w:val="00484DC1"/>
    <w:rsid w:val="004859C3"/>
    <w:rsid w:val="00486AC9"/>
    <w:rsid w:val="00491D91"/>
    <w:rsid w:val="00492BCC"/>
    <w:rsid w:val="004931C7"/>
    <w:rsid w:val="0049396D"/>
    <w:rsid w:val="0049580C"/>
    <w:rsid w:val="004969E5"/>
    <w:rsid w:val="0049768F"/>
    <w:rsid w:val="004A03FF"/>
    <w:rsid w:val="004A04E5"/>
    <w:rsid w:val="004A1495"/>
    <w:rsid w:val="004A2165"/>
    <w:rsid w:val="004A237D"/>
    <w:rsid w:val="004A2FC2"/>
    <w:rsid w:val="004A37AA"/>
    <w:rsid w:val="004A5F74"/>
    <w:rsid w:val="004B07B9"/>
    <w:rsid w:val="004B1052"/>
    <w:rsid w:val="004B3E76"/>
    <w:rsid w:val="004B651B"/>
    <w:rsid w:val="004B6B14"/>
    <w:rsid w:val="004C2763"/>
    <w:rsid w:val="004C6D25"/>
    <w:rsid w:val="004C7594"/>
    <w:rsid w:val="004D28A4"/>
    <w:rsid w:val="004D681D"/>
    <w:rsid w:val="004D7392"/>
    <w:rsid w:val="004E206C"/>
    <w:rsid w:val="004E41CC"/>
    <w:rsid w:val="004E47EC"/>
    <w:rsid w:val="004E514F"/>
    <w:rsid w:val="004E52F7"/>
    <w:rsid w:val="004E716A"/>
    <w:rsid w:val="004E737F"/>
    <w:rsid w:val="004F03DE"/>
    <w:rsid w:val="004F22DA"/>
    <w:rsid w:val="004F6910"/>
    <w:rsid w:val="004F7A2F"/>
    <w:rsid w:val="00500800"/>
    <w:rsid w:val="00500ACD"/>
    <w:rsid w:val="00501E95"/>
    <w:rsid w:val="00502165"/>
    <w:rsid w:val="00504834"/>
    <w:rsid w:val="00504C7A"/>
    <w:rsid w:val="00505AEE"/>
    <w:rsid w:val="0050632E"/>
    <w:rsid w:val="0050752D"/>
    <w:rsid w:val="005104C8"/>
    <w:rsid w:val="00511EF3"/>
    <w:rsid w:val="0051227C"/>
    <w:rsid w:val="00512712"/>
    <w:rsid w:val="0051386E"/>
    <w:rsid w:val="00514507"/>
    <w:rsid w:val="0051475B"/>
    <w:rsid w:val="00515B78"/>
    <w:rsid w:val="00516E79"/>
    <w:rsid w:val="00516F6A"/>
    <w:rsid w:val="00517BDC"/>
    <w:rsid w:val="00521350"/>
    <w:rsid w:val="00524D3F"/>
    <w:rsid w:val="0052690E"/>
    <w:rsid w:val="005351B9"/>
    <w:rsid w:val="00536011"/>
    <w:rsid w:val="00540506"/>
    <w:rsid w:val="00545E7B"/>
    <w:rsid w:val="0055024F"/>
    <w:rsid w:val="00550B79"/>
    <w:rsid w:val="00550E71"/>
    <w:rsid w:val="0055150B"/>
    <w:rsid w:val="005532F9"/>
    <w:rsid w:val="0055440B"/>
    <w:rsid w:val="0055708D"/>
    <w:rsid w:val="005601C4"/>
    <w:rsid w:val="005606BE"/>
    <w:rsid w:val="005611B1"/>
    <w:rsid w:val="00561CA6"/>
    <w:rsid w:val="005624DB"/>
    <w:rsid w:val="0056362D"/>
    <w:rsid w:val="00564565"/>
    <w:rsid w:val="005647BE"/>
    <w:rsid w:val="00565C75"/>
    <w:rsid w:val="00566093"/>
    <w:rsid w:val="00566299"/>
    <w:rsid w:val="00566635"/>
    <w:rsid w:val="00566DD4"/>
    <w:rsid w:val="005676CF"/>
    <w:rsid w:val="00567DE9"/>
    <w:rsid w:val="005725F6"/>
    <w:rsid w:val="00572BAA"/>
    <w:rsid w:val="00572E5C"/>
    <w:rsid w:val="0057526A"/>
    <w:rsid w:val="00575BBD"/>
    <w:rsid w:val="00576087"/>
    <w:rsid w:val="0057609F"/>
    <w:rsid w:val="0057699D"/>
    <w:rsid w:val="00577CFB"/>
    <w:rsid w:val="00577DB0"/>
    <w:rsid w:val="00580053"/>
    <w:rsid w:val="00582D2F"/>
    <w:rsid w:val="00584C5F"/>
    <w:rsid w:val="00586817"/>
    <w:rsid w:val="00586D92"/>
    <w:rsid w:val="00587110"/>
    <w:rsid w:val="0058723A"/>
    <w:rsid w:val="00587507"/>
    <w:rsid w:val="005876D3"/>
    <w:rsid w:val="005964C0"/>
    <w:rsid w:val="00596A0B"/>
    <w:rsid w:val="00596E05"/>
    <w:rsid w:val="00596F85"/>
    <w:rsid w:val="005970FA"/>
    <w:rsid w:val="005A0176"/>
    <w:rsid w:val="005A088E"/>
    <w:rsid w:val="005A2298"/>
    <w:rsid w:val="005A28C1"/>
    <w:rsid w:val="005A43A7"/>
    <w:rsid w:val="005A5022"/>
    <w:rsid w:val="005A72FC"/>
    <w:rsid w:val="005A797B"/>
    <w:rsid w:val="005B0388"/>
    <w:rsid w:val="005B109A"/>
    <w:rsid w:val="005B316C"/>
    <w:rsid w:val="005B420C"/>
    <w:rsid w:val="005B50AC"/>
    <w:rsid w:val="005C0CF5"/>
    <w:rsid w:val="005C2FD5"/>
    <w:rsid w:val="005C377A"/>
    <w:rsid w:val="005C3A7F"/>
    <w:rsid w:val="005C3C4C"/>
    <w:rsid w:val="005C5378"/>
    <w:rsid w:val="005D16A2"/>
    <w:rsid w:val="005D2AB9"/>
    <w:rsid w:val="005D2C1C"/>
    <w:rsid w:val="005D34E2"/>
    <w:rsid w:val="005D496E"/>
    <w:rsid w:val="005D53D4"/>
    <w:rsid w:val="005D6C0B"/>
    <w:rsid w:val="005D7C20"/>
    <w:rsid w:val="005E6960"/>
    <w:rsid w:val="005E7EB8"/>
    <w:rsid w:val="005F0BD8"/>
    <w:rsid w:val="005F0C02"/>
    <w:rsid w:val="005F18D6"/>
    <w:rsid w:val="005F1A86"/>
    <w:rsid w:val="005F1B48"/>
    <w:rsid w:val="0060024E"/>
    <w:rsid w:val="0060201B"/>
    <w:rsid w:val="00602089"/>
    <w:rsid w:val="00603024"/>
    <w:rsid w:val="00604C5E"/>
    <w:rsid w:val="00604FC7"/>
    <w:rsid w:val="00605573"/>
    <w:rsid w:val="006111E7"/>
    <w:rsid w:val="006116E3"/>
    <w:rsid w:val="00613994"/>
    <w:rsid w:val="00616B7D"/>
    <w:rsid w:val="00620251"/>
    <w:rsid w:val="00620F5A"/>
    <w:rsid w:val="00623430"/>
    <w:rsid w:val="00624400"/>
    <w:rsid w:val="00624733"/>
    <w:rsid w:val="00624E51"/>
    <w:rsid w:val="00626162"/>
    <w:rsid w:val="00626B8B"/>
    <w:rsid w:val="006310A0"/>
    <w:rsid w:val="00631ECD"/>
    <w:rsid w:val="00631FD4"/>
    <w:rsid w:val="00632BB4"/>
    <w:rsid w:val="00633479"/>
    <w:rsid w:val="006344DE"/>
    <w:rsid w:val="00634719"/>
    <w:rsid w:val="00636330"/>
    <w:rsid w:val="00636A5D"/>
    <w:rsid w:val="006373F9"/>
    <w:rsid w:val="00640763"/>
    <w:rsid w:val="00641D51"/>
    <w:rsid w:val="006423D2"/>
    <w:rsid w:val="006503E8"/>
    <w:rsid w:val="00651C1B"/>
    <w:rsid w:val="00652C73"/>
    <w:rsid w:val="00654A4A"/>
    <w:rsid w:val="006552BB"/>
    <w:rsid w:val="0065545A"/>
    <w:rsid w:val="00655657"/>
    <w:rsid w:val="006556A7"/>
    <w:rsid w:val="00661C73"/>
    <w:rsid w:val="006626F6"/>
    <w:rsid w:val="00662903"/>
    <w:rsid w:val="00663305"/>
    <w:rsid w:val="006661CF"/>
    <w:rsid w:val="0066660C"/>
    <w:rsid w:val="006708DB"/>
    <w:rsid w:val="00670BFD"/>
    <w:rsid w:val="00671E4C"/>
    <w:rsid w:val="00672DD6"/>
    <w:rsid w:val="0067382E"/>
    <w:rsid w:val="00674295"/>
    <w:rsid w:val="00677EC6"/>
    <w:rsid w:val="006818A8"/>
    <w:rsid w:val="00681A51"/>
    <w:rsid w:val="00682469"/>
    <w:rsid w:val="0068345D"/>
    <w:rsid w:val="00683BE3"/>
    <w:rsid w:val="00683D97"/>
    <w:rsid w:val="006841DE"/>
    <w:rsid w:val="00684FCA"/>
    <w:rsid w:val="00685105"/>
    <w:rsid w:val="00686B5C"/>
    <w:rsid w:val="006879DE"/>
    <w:rsid w:val="006962FB"/>
    <w:rsid w:val="00696997"/>
    <w:rsid w:val="00696A3F"/>
    <w:rsid w:val="00697D02"/>
    <w:rsid w:val="006A0AE5"/>
    <w:rsid w:val="006A224F"/>
    <w:rsid w:val="006A3209"/>
    <w:rsid w:val="006A758C"/>
    <w:rsid w:val="006B22C2"/>
    <w:rsid w:val="006B346F"/>
    <w:rsid w:val="006B4DA1"/>
    <w:rsid w:val="006B6F05"/>
    <w:rsid w:val="006C115B"/>
    <w:rsid w:val="006C1EEC"/>
    <w:rsid w:val="006C3CB9"/>
    <w:rsid w:val="006C3F75"/>
    <w:rsid w:val="006C3FEA"/>
    <w:rsid w:val="006C462E"/>
    <w:rsid w:val="006C4898"/>
    <w:rsid w:val="006C49D8"/>
    <w:rsid w:val="006C5C4C"/>
    <w:rsid w:val="006C69E7"/>
    <w:rsid w:val="006D01E8"/>
    <w:rsid w:val="006D10AE"/>
    <w:rsid w:val="006D22C6"/>
    <w:rsid w:val="006D29F2"/>
    <w:rsid w:val="006D736D"/>
    <w:rsid w:val="006D7CA2"/>
    <w:rsid w:val="006E065B"/>
    <w:rsid w:val="006E094D"/>
    <w:rsid w:val="006E09D3"/>
    <w:rsid w:val="006E1E68"/>
    <w:rsid w:val="006E1E6C"/>
    <w:rsid w:val="006E2651"/>
    <w:rsid w:val="006E4254"/>
    <w:rsid w:val="006E4465"/>
    <w:rsid w:val="006E47D9"/>
    <w:rsid w:val="006E5505"/>
    <w:rsid w:val="006E5A42"/>
    <w:rsid w:val="006E6E12"/>
    <w:rsid w:val="006E79DF"/>
    <w:rsid w:val="006F117D"/>
    <w:rsid w:val="006F13C9"/>
    <w:rsid w:val="006F1CFB"/>
    <w:rsid w:val="006F240A"/>
    <w:rsid w:val="006F2FB3"/>
    <w:rsid w:val="006F3EA8"/>
    <w:rsid w:val="006F531B"/>
    <w:rsid w:val="006F5B9B"/>
    <w:rsid w:val="006F62BC"/>
    <w:rsid w:val="00701370"/>
    <w:rsid w:val="00701B03"/>
    <w:rsid w:val="00701F86"/>
    <w:rsid w:val="00702493"/>
    <w:rsid w:val="00706DF1"/>
    <w:rsid w:val="00706F91"/>
    <w:rsid w:val="00707CCB"/>
    <w:rsid w:val="00710851"/>
    <w:rsid w:val="00710BF7"/>
    <w:rsid w:val="00711BC2"/>
    <w:rsid w:val="00712802"/>
    <w:rsid w:val="0071332F"/>
    <w:rsid w:val="00713B0D"/>
    <w:rsid w:val="00714ADC"/>
    <w:rsid w:val="00714F3B"/>
    <w:rsid w:val="00715FA6"/>
    <w:rsid w:val="007166F7"/>
    <w:rsid w:val="00716AEF"/>
    <w:rsid w:val="00717076"/>
    <w:rsid w:val="00717296"/>
    <w:rsid w:val="00717E97"/>
    <w:rsid w:val="00721553"/>
    <w:rsid w:val="00722967"/>
    <w:rsid w:val="0072322E"/>
    <w:rsid w:val="00723FB6"/>
    <w:rsid w:val="00726593"/>
    <w:rsid w:val="00727370"/>
    <w:rsid w:val="0073034D"/>
    <w:rsid w:val="0073056F"/>
    <w:rsid w:val="007341CE"/>
    <w:rsid w:val="00735D9E"/>
    <w:rsid w:val="00740756"/>
    <w:rsid w:val="0074109C"/>
    <w:rsid w:val="00741469"/>
    <w:rsid w:val="007418D0"/>
    <w:rsid w:val="00741C56"/>
    <w:rsid w:val="00742335"/>
    <w:rsid w:val="00742842"/>
    <w:rsid w:val="00750E4A"/>
    <w:rsid w:val="00753376"/>
    <w:rsid w:val="007536F3"/>
    <w:rsid w:val="007543B0"/>
    <w:rsid w:val="00754E92"/>
    <w:rsid w:val="007559E3"/>
    <w:rsid w:val="007568A9"/>
    <w:rsid w:val="00757783"/>
    <w:rsid w:val="00761514"/>
    <w:rsid w:val="007620F1"/>
    <w:rsid w:val="00763CE7"/>
    <w:rsid w:val="0076456C"/>
    <w:rsid w:val="00764E7F"/>
    <w:rsid w:val="007655D8"/>
    <w:rsid w:val="00767A87"/>
    <w:rsid w:val="00770A31"/>
    <w:rsid w:val="0077128B"/>
    <w:rsid w:val="00772177"/>
    <w:rsid w:val="0077292B"/>
    <w:rsid w:val="0077556F"/>
    <w:rsid w:val="0077557F"/>
    <w:rsid w:val="00775C65"/>
    <w:rsid w:val="0077639A"/>
    <w:rsid w:val="00780A58"/>
    <w:rsid w:val="0078100C"/>
    <w:rsid w:val="00781571"/>
    <w:rsid w:val="0078157F"/>
    <w:rsid w:val="00782428"/>
    <w:rsid w:val="007824E8"/>
    <w:rsid w:val="007826D7"/>
    <w:rsid w:val="007834F2"/>
    <w:rsid w:val="00786F48"/>
    <w:rsid w:val="0078772C"/>
    <w:rsid w:val="007878E4"/>
    <w:rsid w:val="0079006E"/>
    <w:rsid w:val="007902F4"/>
    <w:rsid w:val="00790914"/>
    <w:rsid w:val="007928BD"/>
    <w:rsid w:val="00792B8E"/>
    <w:rsid w:val="0079391F"/>
    <w:rsid w:val="00794FE5"/>
    <w:rsid w:val="0079575A"/>
    <w:rsid w:val="00795D88"/>
    <w:rsid w:val="007963BD"/>
    <w:rsid w:val="007969FB"/>
    <w:rsid w:val="00797FD6"/>
    <w:rsid w:val="007A4783"/>
    <w:rsid w:val="007A5191"/>
    <w:rsid w:val="007B0500"/>
    <w:rsid w:val="007B111B"/>
    <w:rsid w:val="007B20DE"/>
    <w:rsid w:val="007B2823"/>
    <w:rsid w:val="007B3AE8"/>
    <w:rsid w:val="007B4418"/>
    <w:rsid w:val="007B51B3"/>
    <w:rsid w:val="007B5F19"/>
    <w:rsid w:val="007B5F62"/>
    <w:rsid w:val="007B66B3"/>
    <w:rsid w:val="007B6753"/>
    <w:rsid w:val="007B7077"/>
    <w:rsid w:val="007C0847"/>
    <w:rsid w:val="007C3003"/>
    <w:rsid w:val="007C31B5"/>
    <w:rsid w:val="007C4295"/>
    <w:rsid w:val="007C455B"/>
    <w:rsid w:val="007C5EAD"/>
    <w:rsid w:val="007C6B60"/>
    <w:rsid w:val="007C6F85"/>
    <w:rsid w:val="007D3AA0"/>
    <w:rsid w:val="007D3FE2"/>
    <w:rsid w:val="007D54D0"/>
    <w:rsid w:val="007D5690"/>
    <w:rsid w:val="007D69FA"/>
    <w:rsid w:val="007D7143"/>
    <w:rsid w:val="007E1600"/>
    <w:rsid w:val="007E3CAC"/>
    <w:rsid w:val="007E485D"/>
    <w:rsid w:val="007E5D8F"/>
    <w:rsid w:val="007E6F48"/>
    <w:rsid w:val="007F73BD"/>
    <w:rsid w:val="00803165"/>
    <w:rsid w:val="00805C21"/>
    <w:rsid w:val="00810603"/>
    <w:rsid w:val="00813917"/>
    <w:rsid w:val="00814283"/>
    <w:rsid w:val="008164D4"/>
    <w:rsid w:val="00816AD6"/>
    <w:rsid w:val="008173C4"/>
    <w:rsid w:val="00820209"/>
    <w:rsid w:val="00820F35"/>
    <w:rsid w:val="00820FEC"/>
    <w:rsid w:val="008227F2"/>
    <w:rsid w:val="0082393D"/>
    <w:rsid w:val="00823B41"/>
    <w:rsid w:val="00827A3C"/>
    <w:rsid w:val="00827CE5"/>
    <w:rsid w:val="00830756"/>
    <w:rsid w:val="008329B1"/>
    <w:rsid w:val="0083324D"/>
    <w:rsid w:val="0083371D"/>
    <w:rsid w:val="0083618C"/>
    <w:rsid w:val="0084116B"/>
    <w:rsid w:val="00841733"/>
    <w:rsid w:val="0084270A"/>
    <w:rsid w:val="00843504"/>
    <w:rsid w:val="00844D38"/>
    <w:rsid w:val="00844D85"/>
    <w:rsid w:val="00846E83"/>
    <w:rsid w:val="00847AB0"/>
    <w:rsid w:val="008524BE"/>
    <w:rsid w:val="00852869"/>
    <w:rsid w:val="00852C9E"/>
    <w:rsid w:val="00853BC2"/>
    <w:rsid w:val="0085402A"/>
    <w:rsid w:val="00854278"/>
    <w:rsid w:val="0085486C"/>
    <w:rsid w:val="00856063"/>
    <w:rsid w:val="00857172"/>
    <w:rsid w:val="00860EB4"/>
    <w:rsid w:val="0086236A"/>
    <w:rsid w:val="0086544C"/>
    <w:rsid w:val="00865671"/>
    <w:rsid w:val="0087035A"/>
    <w:rsid w:val="0087125E"/>
    <w:rsid w:val="0087282C"/>
    <w:rsid w:val="0087347D"/>
    <w:rsid w:val="0087708E"/>
    <w:rsid w:val="00877B1D"/>
    <w:rsid w:val="00880EE3"/>
    <w:rsid w:val="00881673"/>
    <w:rsid w:val="00882DAD"/>
    <w:rsid w:val="00884192"/>
    <w:rsid w:val="00884E37"/>
    <w:rsid w:val="00885263"/>
    <w:rsid w:val="008855BB"/>
    <w:rsid w:val="008907C4"/>
    <w:rsid w:val="00892DA5"/>
    <w:rsid w:val="0089316E"/>
    <w:rsid w:val="008938C6"/>
    <w:rsid w:val="00893EBE"/>
    <w:rsid w:val="008949B1"/>
    <w:rsid w:val="008953F1"/>
    <w:rsid w:val="0089713E"/>
    <w:rsid w:val="008A10F3"/>
    <w:rsid w:val="008A5C0F"/>
    <w:rsid w:val="008B1596"/>
    <w:rsid w:val="008B4EA3"/>
    <w:rsid w:val="008C09C4"/>
    <w:rsid w:val="008C1F44"/>
    <w:rsid w:val="008C3140"/>
    <w:rsid w:val="008C349D"/>
    <w:rsid w:val="008C43F1"/>
    <w:rsid w:val="008C5150"/>
    <w:rsid w:val="008C5590"/>
    <w:rsid w:val="008C6018"/>
    <w:rsid w:val="008C646F"/>
    <w:rsid w:val="008D01FC"/>
    <w:rsid w:val="008D1055"/>
    <w:rsid w:val="008D11D9"/>
    <w:rsid w:val="008D2412"/>
    <w:rsid w:val="008D2ED6"/>
    <w:rsid w:val="008D3503"/>
    <w:rsid w:val="008D391B"/>
    <w:rsid w:val="008D3B80"/>
    <w:rsid w:val="008D3D43"/>
    <w:rsid w:val="008E38F9"/>
    <w:rsid w:val="008E3E4B"/>
    <w:rsid w:val="008E4805"/>
    <w:rsid w:val="008E4ED1"/>
    <w:rsid w:val="008E4EF9"/>
    <w:rsid w:val="008E5C54"/>
    <w:rsid w:val="008E6DFC"/>
    <w:rsid w:val="008E7710"/>
    <w:rsid w:val="008F2510"/>
    <w:rsid w:val="008F350E"/>
    <w:rsid w:val="008F3AA2"/>
    <w:rsid w:val="008F43D8"/>
    <w:rsid w:val="008F7A15"/>
    <w:rsid w:val="0090074D"/>
    <w:rsid w:val="00900D4D"/>
    <w:rsid w:val="00901728"/>
    <w:rsid w:val="00901AFE"/>
    <w:rsid w:val="00903F34"/>
    <w:rsid w:val="00904DAD"/>
    <w:rsid w:val="00905C0A"/>
    <w:rsid w:val="00905E97"/>
    <w:rsid w:val="0090633B"/>
    <w:rsid w:val="00911BC6"/>
    <w:rsid w:val="009122F8"/>
    <w:rsid w:val="0091282E"/>
    <w:rsid w:val="00912C12"/>
    <w:rsid w:val="009137C4"/>
    <w:rsid w:val="00915520"/>
    <w:rsid w:val="009155F7"/>
    <w:rsid w:val="00916FA1"/>
    <w:rsid w:val="009210E6"/>
    <w:rsid w:val="00921131"/>
    <w:rsid w:val="00922D44"/>
    <w:rsid w:val="00923B1D"/>
    <w:rsid w:val="00923DEF"/>
    <w:rsid w:val="009243DF"/>
    <w:rsid w:val="009247F5"/>
    <w:rsid w:val="00926AB2"/>
    <w:rsid w:val="00930C74"/>
    <w:rsid w:val="00931C48"/>
    <w:rsid w:val="00933DB5"/>
    <w:rsid w:val="009340C6"/>
    <w:rsid w:val="0093447B"/>
    <w:rsid w:val="00934B5E"/>
    <w:rsid w:val="009356E6"/>
    <w:rsid w:val="00937780"/>
    <w:rsid w:val="009407FE"/>
    <w:rsid w:val="00940BD4"/>
    <w:rsid w:val="009419FA"/>
    <w:rsid w:val="00942436"/>
    <w:rsid w:val="00942E45"/>
    <w:rsid w:val="00944469"/>
    <w:rsid w:val="00945FFD"/>
    <w:rsid w:val="00951885"/>
    <w:rsid w:val="00953974"/>
    <w:rsid w:val="00957603"/>
    <w:rsid w:val="00957A1D"/>
    <w:rsid w:val="00960298"/>
    <w:rsid w:val="009647C4"/>
    <w:rsid w:val="0096487B"/>
    <w:rsid w:val="009666F0"/>
    <w:rsid w:val="0096697B"/>
    <w:rsid w:val="0096699A"/>
    <w:rsid w:val="00970FE3"/>
    <w:rsid w:val="00974C23"/>
    <w:rsid w:val="00975072"/>
    <w:rsid w:val="00975572"/>
    <w:rsid w:val="009757D1"/>
    <w:rsid w:val="00975907"/>
    <w:rsid w:val="0097674C"/>
    <w:rsid w:val="00980205"/>
    <w:rsid w:val="00980754"/>
    <w:rsid w:val="00981535"/>
    <w:rsid w:val="0098222F"/>
    <w:rsid w:val="009825C8"/>
    <w:rsid w:val="009827A1"/>
    <w:rsid w:val="009831E0"/>
    <w:rsid w:val="0098409F"/>
    <w:rsid w:val="009843CB"/>
    <w:rsid w:val="00984D38"/>
    <w:rsid w:val="00985537"/>
    <w:rsid w:val="00987B5E"/>
    <w:rsid w:val="00987EBF"/>
    <w:rsid w:val="00991698"/>
    <w:rsid w:val="00991C17"/>
    <w:rsid w:val="00992D1E"/>
    <w:rsid w:val="00992E05"/>
    <w:rsid w:val="00993755"/>
    <w:rsid w:val="00996145"/>
    <w:rsid w:val="0099765E"/>
    <w:rsid w:val="00997EB2"/>
    <w:rsid w:val="009A06F5"/>
    <w:rsid w:val="009A0788"/>
    <w:rsid w:val="009A0A98"/>
    <w:rsid w:val="009A0E92"/>
    <w:rsid w:val="009A17EC"/>
    <w:rsid w:val="009A2EF5"/>
    <w:rsid w:val="009A39E6"/>
    <w:rsid w:val="009B03DF"/>
    <w:rsid w:val="009B1F16"/>
    <w:rsid w:val="009B3A28"/>
    <w:rsid w:val="009B5BE5"/>
    <w:rsid w:val="009B6AF0"/>
    <w:rsid w:val="009C292D"/>
    <w:rsid w:val="009C41C8"/>
    <w:rsid w:val="009C5D5D"/>
    <w:rsid w:val="009C5F0C"/>
    <w:rsid w:val="009C67C0"/>
    <w:rsid w:val="009C7D91"/>
    <w:rsid w:val="009D024B"/>
    <w:rsid w:val="009D1035"/>
    <w:rsid w:val="009D13D0"/>
    <w:rsid w:val="009D2068"/>
    <w:rsid w:val="009D27A3"/>
    <w:rsid w:val="009D4C89"/>
    <w:rsid w:val="009D57BF"/>
    <w:rsid w:val="009D7D01"/>
    <w:rsid w:val="009D7D33"/>
    <w:rsid w:val="009E4DD4"/>
    <w:rsid w:val="009E4E3F"/>
    <w:rsid w:val="009E698B"/>
    <w:rsid w:val="009F1547"/>
    <w:rsid w:val="009F16E4"/>
    <w:rsid w:val="009F1F02"/>
    <w:rsid w:val="009F449B"/>
    <w:rsid w:val="009F4ABA"/>
    <w:rsid w:val="009F5F07"/>
    <w:rsid w:val="009F6F0B"/>
    <w:rsid w:val="00A00AC6"/>
    <w:rsid w:val="00A00ACA"/>
    <w:rsid w:val="00A01447"/>
    <w:rsid w:val="00A030DD"/>
    <w:rsid w:val="00A04550"/>
    <w:rsid w:val="00A066AE"/>
    <w:rsid w:val="00A069D6"/>
    <w:rsid w:val="00A07FAC"/>
    <w:rsid w:val="00A10DD9"/>
    <w:rsid w:val="00A12C6B"/>
    <w:rsid w:val="00A13E0B"/>
    <w:rsid w:val="00A14117"/>
    <w:rsid w:val="00A149FA"/>
    <w:rsid w:val="00A1767B"/>
    <w:rsid w:val="00A17DF0"/>
    <w:rsid w:val="00A20F78"/>
    <w:rsid w:val="00A218F1"/>
    <w:rsid w:val="00A21932"/>
    <w:rsid w:val="00A2371C"/>
    <w:rsid w:val="00A24EB3"/>
    <w:rsid w:val="00A257E7"/>
    <w:rsid w:val="00A26BCA"/>
    <w:rsid w:val="00A27077"/>
    <w:rsid w:val="00A27DEE"/>
    <w:rsid w:val="00A31B93"/>
    <w:rsid w:val="00A31FC0"/>
    <w:rsid w:val="00A3290B"/>
    <w:rsid w:val="00A375EF"/>
    <w:rsid w:val="00A47557"/>
    <w:rsid w:val="00A50D8A"/>
    <w:rsid w:val="00A524F0"/>
    <w:rsid w:val="00A528C2"/>
    <w:rsid w:val="00A54AFD"/>
    <w:rsid w:val="00A54E69"/>
    <w:rsid w:val="00A5538A"/>
    <w:rsid w:val="00A57857"/>
    <w:rsid w:val="00A6006E"/>
    <w:rsid w:val="00A61B06"/>
    <w:rsid w:val="00A62113"/>
    <w:rsid w:val="00A62565"/>
    <w:rsid w:val="00A634F6"/>
    <w:rsid w:val="00A66D9E"/>
    <w:rsid w:val="00A672B1"/>
    <w:rsid w:val="00A6759C"/>
    <w:rsid w:val="00A67923"/>
    <w:rsid w:val="00A713ED"/>
    <w:rsid w:val="00A714B8"/>
    <w:rsid w:val="00A72DB7"/>
    <w:rsid w:val="00A73915"/>
    <w:rsid w:val="00A74901"/>
    <w:rsid w:val="00A74ABF"/>
    <w:rsid w:val="00A751C3"/>
    <w:rsid w:val="00A75733"/>
    <w:rsid w:val="00A75753"/>
    <w:rsid w:val="00A758CD"/>
    <w:rsid w:val="00A76308"/>
    <w:rsid w:val="00A76846"/>
    <w:rsid w:val="00A77C08"/>
    <w:rsid w:val="00A8106B"/>
    <w:rsid w:val="00A81527"/>
    <w:rsid w:val="00A81CE8"/>
    <w:rsid w:val="00A82058"/>
    <w:rsid w:val="00A825C9"/>
    <w:rsid w:val="00A82CA8"/>
    <w:rsid w:val="00A82FD8"/>
    <w:rsid w:val="00A84AE7"/>
    <w:rsid w:val="00A867DC"/>
    <w:rsid w:val="00A869B0"/>
    <w:rsid w:val="00A9289F"/>
    <w:rsid w:val="00A92C1D"/>
    <w:rsid w:val="00A93A08"/>
    <w:rsid w:val="00A95964"/>
    <w:rsid w:val="00AA095A"/>
    <w:rsid w:val="00AA0C77"/>
    <w:rsid w:val="00AA1D27"/>
    <w:rsid w:val="00AA204C"/>
    <w:rsid w:val="00AA2D57"/>
    <w:rsid w:val="00AA3941"/>
    <w:rsid w:val="00AA3D09"/>
    <w:rsid w:val="00AA473E"/>
    <w:rsid w:val="00AA56D0"/>
    <w:rsid w:val="00AA59A5"/>
    <w:rsid w:val="00AB0388"/>
    <w:rsid w:val="00AB0C9F"/>
    <w:rsid w:val="00AB143A"/>
    <w:rsid w:val="00AB1537"/>
    <w:rsid w:val="00AB2B96"/>
    <w:rsid w:val="00AB364C"/>
    <w:rsid w:val="00AB4653"/>
    <w:rsid w:val="00AB7253"/>
    <w:rsid w:val="00AB7CA0"/>
    <w:rsid w:val="00AC003C"/>
    <w:rsid w:val="00AC0103"/>
    <w:rsid w:val="00AC1404"/>
    <w:rsid w:val="00AC1794"/>
    <w:rsid w:val="00AC3246"/>
    <w:rsid w:val="00AD039F"/>
    <w:rsid w:val="00AD1F37"/>
    <w:rsid w:val="00AD2726"/>
    <w:rsid w:val="00AD3902"/>
    <w:rsid w:val="00AD4A42"/>
    <w:rsid w:val="00AD6010"/>
    <w:rsid w:val="00AD7E00"/>
    <w:rsid w:val="00AE071D"/>
    <w:rsid w:val="00AE33FF"/>
    <w:rsid w:val="00AE47DB"/>
    <w:rsid w:val="00AE4C7A"/>
    <w:rsid w:val="00AE728E"/>
    <w:rsid w:val="00AE7AB9"/>
    <w:rsid w:val="00AF06D5"/>
    <w:rsid w:val="00AF09DD"/>
    <w:rsid w:val="00B009F9"/>
    <w:rsid w:val="00B00B14"/>
    <w:rsid w:val="00B02494"/>
    <w:rsid w:val="00B025E9"/>
    <w:rsid w:val="00B02655"/>
    <w:rsid w:val="00B03DD5"/>
    <w:rsid w:val="00B05102"/>
    <w:rsid w:val="00B102A9"/>
    <w:rsid w:val="00B106DE"/>
    <w:rsid w:val="00B1097E"/>
    <w:rsid w:val="00B158AC"/>
    <w:rsid w:val="00B163C5"/>
    <w:rsid w:val="00B16A34"/>
    <w:rsid w:val="00B2210C"/>
    <w:rsid w:val="00B22289"/>
    <w:rsid w:val="00B2381A"/>
    <w:rsid w:val="00B25453"/>
    <w:rsid w:val="00B2549D"/>
    <w:rsid w:val="00B256BC"/>
    <w:rsid w:val="00B2666A"/>
    <w:rsid w:val="00B311F2"/>
    <w:rsid w:val="00B31B9C"/>
    <w:rsid w:val="00B32CC5"/>
    <w:rsid w:val="00B34D6C"/>
    <w:rsid w:val="00B35303"/>
    <w:rsid w:val="00B362BC"/>
    <w:rsid w:val="00B378C2"/>
    <w:rsid w:val="00B4012C"/>
    <w:rsid w:val="00B4416A"/>
    <w:rsid w:val="00B44FB9"/>
    <w:rsid w:val="00B45A54"/>
    <w:rsid w:val="00B46324"/>
    <w:rsid w:val="00B524B9"/>
    <w:rsid w:val="00B53B1C"/>
    <w:rsid w:val="00B5544F"/>
    <w:rsid w:val="00B55717"/>
    <w:rsid w:val="00B55E5D"/>
    <w:rsid w:val="00B56D48"/>
    <w:rsid w:val="00B576EB"/>
    <w:rsid w:val="00B5772F"/>
    <w:rsid w:val="00B57849"/>
    <w:rsid w:val="00B60A36"/>
    <w:rsid w:val="00B60A62"/>
    <w:rsid w:val="00B60D7D"/>
    <w:rsid w:val="00B61C7E"/>
    <w:rsid w:val="00B63DE6"/>
    <w:rsid w:val="00B64089"/>
    <w:rsid w:val="00B66867"/>
    <w:rsid w:val="00B66994"/>
    <w:rsid w:val="00B6706C"/>
    <w:rsid w:val="00B67B2F"/>
    <w:rsid w:val="00B70ABF"/>
    <w:rsid w:val="00B71AFB"/>
    <w:rsid w:val="00B71F3A"/>
    <w:rsid w:val="00B73C97"/>
    <w:rsid w:val="00B74E9B"/>
    <w:rsid w:val="00B76340"/>
    <w:rsid w:val="00B7676B"/>
    <w:rsid w:val="00B77F60"/>
    <w:rsid w:val="00B80C43"/>
    <w:rsid w:val="00B82783"/>
    <w:rsid w:val="00B8628F"/>
    <w:rsid w:val="00B86788"/>
    <w:rsid w:val="00B91D2E"/>
    <w:rsid w:val="00B93548"/>
    <w:rsid w:val="00B94786"/>
    <w:rsid w:val="00B952A5"/>
    <w:rsid w:val="00BA2E1C"/>
    <w:rsid w:val="00BA4079"/>
    <w:rsid w:val="00BA78B6"/>
    <w:rsid w:val="00BB26AD"/>
    <w:rsid w:val="00BB2DD1"/>
    <w:rsid w:val="00BB4F51"/>
    <w:rsid w:val="00BB50B9"/>
    <w:rsid w:val="00BB5CE8"/>
    <w:rsid w:val="00BB6E66"/>
    <w:rsid w:val="00BB79BD"/>
    <w:rsid w:val="00BC32AE"/>
    <w:rsid w:val="00BC66A0"/>
    <w:rsid w:val="00BC7208"/>
    <w:rsid w:val="00BC7D4E"/>
    <w:rsid w:val="00BD0B48"/>
    <w:rsid w:val="00BD1925"/>
    <w:rsid w:val="00BD2A0A"/>
    <w:rsid w:val="00BD2D1B"/>
    <w:rsid w:val="00BD41ED"/>
    <w:rsid w:val="00BD45DE"/>
    <w:rsid w:val="00BD5A65"/>
    <w:rsid w:val="00BD5D0F"/>
    <w:rsid w:val="00BD6371"/>
    <w:rsid w:val="00BD7C68"/>
    <w:rsid w:val="00BE0DBC"/>
    <w:rsid w:val="00BE1CBC"/>
    <w:rsid w:val="00BE29DC"/>
    <w:rsid w:val="00BE55A3"/>
    <w:rsid w:val="00BE7B14"/>
    <w:rsid w:val="00BF2996"/>
    <w:rsid w:val="00BF31FB"/>
    <w:rsid w:val="00BF43DA"/>
    <w:rsid w:val="00BF5571"/>
    <w:rsid w:val="00BF5E98"/>
    <w:rsid w:val="00BF679B"/>
    <w:rsid w:val="00BF697A"/>
    <w:rsid w:val="00BF6A24"/>
    <w:rsid w:val="00BF6ADB"/>
    <w:rsid w:val="00C03776"/>
    <w:rsid w:val="00C07DB4"/>
    <w:rsid w:val="00C10F81"/>
    <w:rsid w:val="00C12EE7"/>
    <w:rsid w:val="00C13821"/>
    <w:rsid w:val="00C14051"/>
    <w:rsid w:val="00C15AA9"/>
    <w:rsid w:val="00C15F73"/>
    <w:rsid w:val="00C16257"/>
    <w:rsid w:val="00C16E76"/>
    <w:rsid w:val="00C1702A"/>
    <w:rsid w:val="00C1785A"/>
    <w:rsid w:val="00C17DC8"/>
    <w:rsid w:val="00C2037B"/>
    <w:rsid w:val="00C20446"/>
    <w:rsid w:val="00C22FF7"/>
    <w:rsid w:val="00C23EA0"/>
    <w:rsid w:val="00C24B72"/>
    <w:rsid w:val="00C2579C"/>
    <w:rsid w:val="00C25ADE"/>
    <w:rsid w:val="00C26C6E"/>
    <w:rsid w:val="00C27F76"/>
    <w:rsid w:val="00C309C9"/>
    <w:rsid w:val="00C30DA4"/>
    <w:rsid w:val="00C30F64"/>
    <w:rsid w:val="00C3295F"/>
    <w:rsid w:val="00C343DA"/>
    <w:rsid w:val="00C3697C"/>
    <w:rsid w:val="00C40B66"/>
    <w:rsid w:val="00C41ECA"/>
    <w:rsid w:val="00C44719"/>
    <w:rsid w:val="00C44B98"/>
    <w:rsid w:val="00C457E1"/>
    <w:rsid w:val="00C47924"/>
    <w:rsid w:val="00C50108"/>
    <w:rsid w:val="00C51056"/>
    <w:rsid w:val="00C51BE0"/>
    <w:rsid w:val="00C525D4"/>
    <w:rsid w:val="00C557F8"/>
    <w:rsid w:val="00C5794F"/>
    <w:rsid w:val="00C62774"/>
    <w:rsid w:val="00C62B60"/>
    <w:rsid w:val="00C6319E"/>
    <w:rsid w:val="00C6572C"/>
    <w:rsid w:val="00C664BC"/>
    <w:rsid w:val="00C665B2"/>
    <w:rsid w:val="00C679B5"/>
    <w:rsid w:val="00C67EC8"/>
    <w:rsid w:val="00C70CFF"/>
    <w:rsid w:val="00C7492D"/>
    <w:rsid w:val="00C75655"/>
    <w:rsid w:val="00C8070A"/>
    <w:rsid w:val="00C80BF6"/>
    <w:rsid w:val="00C837C3"/>
    <w:rsid w:val="00C839D6"/>
    <w:rsid w:val="00C84497"/>
    <w:rsid w:val="00C851CB"/>
    <w:rsid w:val="00C8552D"/>
    <w:rsid w:val="00C85E38"/>
    <w:rsid w:val="00C85EB2"/>
    <w:rsid w:val="00C868F6"/>
    <w:rsid w:val="00C911A1"/>
    <w:rsid w:val="00C9137C"/>
    <w:rsid w:val="00C91644"/>
    <w:rsid w:val="00C919DB"/>
    <w:rsid w:val="00C956CB"/>
    <w:rsid w:val="00C9663B"/>
    <w:rsid w:val="00CA2F01"/>
    <w:rsid w:val="00CA32E1"/>
    <w:rsid w:val="00CA387C"/>
    <w:rsid w:val="00CA43A5"/>
    <w:rsid w:val="00CA4CFB"/>
    <w:rsid w:val="00CA73D2"/>
    <w:rsid w:val="00CA7718"/>
    <w:rsid w:val="00CA7C0B"/>
    <w:rsid w:val="00CB0B57"/>
    <w:rsid w:val="00CB2EE4"/>
    <w:rsid w:val="00CB3C33"/>
    <w:rsid w:val="00CB4762"/>
    <w:rsid w:val="00CB5B61"/>
    <w:rsid w:val="00CB6CD9"/>
    <w:rsid w:val="00CB6E2B"/>
    <w:rsid w:val="00CB6FF7"/>
    <w:rsid w:val="00CB7302"/>
    <w:rsid w:val="00CB7E35"/>
    <w:rsid w:val="00CC0E35"/>
    <w:rsid w:val="00CC1E9F"/>
    <w:rsid w:val="00CC1F25"/>
    <w:rsid w:val="00CC3680"/>
    <w:rsid w:val="00CC5896"/>
    <w:rsid w:val="00CC7E40"/>
    <w:rsid w:val="00CD368D"/>
    <w:rsid w:val="00CD3BA2"/>
    <w:rsid w:val="00CD5ACE"/>
    <w:rsid w:val="00CD718C"/>
    <w:rsid w:val="00CE0C35"/>
    <w:rsid w:val="00CE2831"/>
    <w:rsid w:val="00CE3810"/>
    <w:rsid w:val="00CE38AD"/>
    <w:rsid w:val="00CE3EC9"/>
    <w:rsid w:val="00CE437F"/>
    <w:rsid w:val="00CE52B4"/>
    <w:rsid w:val="00CE5DCD"/>
    <w:rsid w:val="00CE5FF2"/>
    <w:rsid w:val="00CE701C"/>
    <w:rsid w:val="00CE7599"/>
    <w:rsid w:val="00CE7C2C"/>
    <w:rsid w:val="00CE7CB6"/>
    <w:rsid w:val="00CF25F5"/>
    <w:rsid w:val="00CF26D2"/>
    <w:rsid w:val="00CF414A"/>
    <w:rsid w:val="00CF4FF0"/>
    <w:rsid w:val="00CF5B47"/>
    <w:rsid w:val="00D01FF3"/>
    <w:rsid w:val="00D0269E"/>
    <w:rsid w:val="00D03317"/>
    <w:rsid w:val="00D051BD"/>
    <w:rsid w:val="00D06749"/>
    <w:rsid w:val="00D06B4B"/>
    <w:rsid w:val="00D07188"/>
    <w:rsid w:val="00D07302"/>
    <w:rsid w:val="00D104F9"/>
    <w:rsid w:val="00D11166"/>
    <w:rsid w:val="00D12B30"/>
    <w:rsid w:val="00D14323"/>
    <w:rsid w:val="00D15284"/>
    <w:rsid w:val="00D158D1"/>
    <w:rsid w:val="00D16008"/>
    <w:rsid w:val="00D166D4"/>
    <w:rsid w:val="00D17F5D"/>
    <w:rsid w:val="00D2039C"/>
    <w:rsid w:val="00D21327"/>
    <w:rsid w:val="00D247B2"/>
    <w:rsid w:val="00D30254"/>
    <w:rsid w:val="00D30DA6"/>
    <w:rsid w:val="00D30F17"/>
    <w:rsid w:val="00D30FF5"/>
    <w:rsid w:val="00D316E9"/>
    <w:rsid w:val="00D33768"/>
    <w:rsid w:val="00D33D87"/>
    <w:rsid w:val="00D35077"/>
    <w:rsid w:val="00D35A6E"/>
    <w:rsid w:val="00D37E19"/>
    <w:rsid w:val="00D408A8"/>
    <w:rsid w:val="00D40C23"/>
    <w:rsid w:val="00D4142E"/>
    <w:rsid w:val="00D42DDF"/>
    <w:rsid w:val="00D45A23"/>
    <w:rsid w:val="00D45FFE"/>
    <w:rsid w:val="00D4638F"/>
    <w:rsid w:val="00D46DAE"/>
    <w:rsid w:val="00D51C8F"/>
    <w:rsid w:val="00D5204B"/>
    <w:rsid w:val="00D522B1"/>
    <w:rsid w:val="00D54C10"/>
    <w:rsid w:val="00D55191"/>
    <w:rsid w:val="00D55CD0"/>
    <w:rsid w:val="00D57544"/>
    <w:rsid w:val="00D57973"/>
    <w:rsid w:val="00D60BAA"/>
    <w:rsid w:val="00D60CE2"/>
    <w:rsid w:val="00D61119"/>
    <w:rsid w:val="00D612EC"/>
    <w:rsid w:val="00D6153E"/>
    <w:rsid w:val="00D623C4"/>
    <w:rsid w:val="00D658D9"/>
    <w:rsid w:val="00D67EBD"/>
    <w:rsid w:val="00D70C83"/>
    <w:rsid w:val="00D71411"/>
    <w:rsid w:val="00D722DF"/>
    <w:rsid w:val="00D726F7"/>
    <w:rsid w:val="00D74098"/>
    <w:rsid w:val="00D74366"/>
    <w:rsid w:val="00D76BDE"/>
    <w:rsid w:val="00D7713D"/>
    <w:rsid w:val="00D81AF2"/>
    <w:rsid w:val="00D829D3"/>
    <w:rsid w:val="00D8463A"/>
    <w:rsid w:val="00D84675"/>
    <w:rsid w:val="00D8491F"/>
    <w:rsid w:val="00D8526A"/>
    <w:rsid w:val="00D85630"/>
    <w:rsid w:val="00D85C81"/>
    <w:rsid w:val="00D86252"/>
    <w:rsid w:val="00D9168F"/>
    <w:rsid w:val="00D917F3"/>
    <w:rsid w:val="00D92AA6"/>
    <w:rsid w:val="00D9394C"/>
    <w:rsid w:val="00D953E9"/>
    <w:rsid w:val="00D9670A"/>
    <w:rsid w:val="00D97006"/>
    <w:rsid w:val="00D97BAA"/>
    <w:rsid w:val="00DA3AF3"/>
    <w:rsid w:val="00DA5455"/>
    <w:rsid w:val="00DA5C2B"/>
    <w:rsid w:val="00DB080F"/>
    <w:rsid w:val="00DB1D23"/>
    <w:rsid w:val="00DB20BF"/>
    <w:rsid w:val="00DB3295"/>
    <w:rsid w:val="00DB58E5"/>
    <w:rsid w:val="00DB5EFB"/>
    <w:rsid w:val="00DB6EF1"/>
    <w:rsid w:val="00DB7624"/>
    <w:rsid w:val="00DB7C4F"/>
    <w:rsid w:val="00DC19BB"/>
    <w:rsid w:val="00DC2442"/>
    <w:rsid w:val="00DC2F98"/>
    <w:rsid w:val="00DC373A"/>
    <w:rsid w:val="00DC3789"/>
    <w:rsid w:val="00DC4595"/>
    <w:rsid w:val="00DC4E17"/>
    <w:rsid w:val="00DC6404"/>
    <w:rsid w:val="00DC739B"/>
    <w:rsid w:val="00DC739E"/>
    <w:rsid w:val="00DC76B0"/>
    <w:rsid w:val="00DD1612"/>
    <w:rsid w:val="00DD5D76"/>
    <w:rsid w:val="00DD6C57"/>
    <w:rsid w:val="00DD7C3D"/>
    <w:rsid w:val="00DD7FDF"/>
    <w:rsid w:val="00DE1335"/>
    <w:rsid w:val="00DE1703"/>
    <w:rsid w:val="00DE25AC"/>
    <w:rsid w:val="00DE5F82"/>
    <w:rsid w:val="00DF3556"/>
    <w:rsid w:val="00DF568D"/>
    <w:rsid w:val="00DF5BD3"/>
    <w:rsid w:val="00DF6455"/>
    <w:rsid w:val="00E00CCB"/>
    <w:rsid w:val="00E023F4"/>
    <w:rsid w:val="00E042C7"/>
    <w:rsid w:val="00E074F6"/>
    <w:rsid w:val="00E0781A"/>
    <w:rsid w:val="00E10F56"/>
    <w:rsid w:val="00E11475"/>
    <w:rsid w:val="00E15F9C"/>
    <w:rsid w:val="00E175A7"/>
    <w:rsid w:val="00E20168"/>
    <w:rsid w:val="00E20740"/>
    <w:rsid w:val="00E20E92"/>
    <w:rsid w:val="00E238D4"/>
    <w:rsid w:val="00E245DA"/>
    <w:rsid w:val="00E24614"/>
    <w:rsid w:val="00E24645"/>
    <w:rsid w:val="00E25206"/>
    <w:rsid w:val="00E274C6"/>
    <w:rsid w:val="00E31BCB"/>
    <w:rsid w:val="00E32963"/>
    <w:rsid w:val="00E336AF"/>
    <w:rsid w:val="00E337BC"/>
    <w:rsid w:val="00E350CD"/>
    <w:rsid w:val="00E372A9"/>
    <w:rsid w:val="00E37A6F"/>
    <w:rsid w:val="00E4001B"/>
    <w:rsid w:val="00E44A70"/>
    <w:rsid w:val="00E44FAF"/>
    <w:rsid w:val="00E45B99"/>
    <w:rsid w:val="00E46788"/>
    <w:rsid w:val="00E46FCF"/>
    <w:rsid w:val="00E51FDE"/>
    <w:rsid w:val="00E52162"/>
    <w:rsid w:val="00E5281A"/>
    <w:rsid w:val="00E534B2"/>
    <w:rsid w:val="00E56B66"/>
    <w:rsid w:val="00E579AF"/>
    <w:rsid w:val="00E60E51"/>
    <w:rsid w:val="00E60F14"/>
    <w:rsid w:val="00E61C14"/>
    <w:rsid w:val="00E6720F"/>
    <w:rsid w:val="00E705B7"/>
    <w:rsid w:val="00E7086E"/>
    <w:rsid w:val="00E70ECC"/>
    <w:rsid w:val="00E71A89"/>
    <w:rsid w:val="00E71B61"/>
    <w:rsid w:val="00E71BAF"/>
    <w:rsid w:val="00E735F3"/>
    <w:rsid w:val="00E74487"/>
    <w:rsid w:val="00E74F79"/>
    <w:rsid w:val="00E77197"/>
    <w:rsid w:val="00E81B1A"/>
    <w:rsid w:val="00E84FB3"/>
    <w:rsid w:val="00E85F5E"/>
    <w:rsid w:val="00E87037"/>
    <w:rsid w:val="00E87186"/>
    <w:rsid w:val="00E87631"/>
    <w:rsid w:val="00E9115C"/>
    <w:rsid w:val="00E93A4B"/>
    <w:rsid w:val="00E95882"/>
    <w:rsid w:val="00EA0C11"/>
    <w:rsid w:val="00EA0F03"/>
    <w:rsid w:val="00EA1EF9"/>
    <w:rsid w:val="00EA2A6C"/>
    <w:rsid w:val="00EA2CA0"/>
    <w:rsid w:val="00EA2DF1"/>
    <w:rsid w:val="00EA49C3"/>
    <w:rsid w:val="00EA5DEB"/>
    <w:rsid w:val="00EA7237"/>
    <w:rsid w:val="00EA79BB"/>
    <w:rsid w:val="00EB055B"/>
    <w:rsid w:val="00EB08D9"/>
    <w:rsid w:val="00EB0CE6"/>
    <w:rsid w:val="00EB112A"/>
    <w:rsid w:val="00EB1383"/>
    <w:rsid w:val="00EB4F9D"/>
    <w:rsid w:val="00EB630B"/>
    <w:rsid w:val="00EC1212"/>
    <w:rsid w:val="00EC1D3D"/>
    <w:rsid w:val="00EC3331"/>
    <w:rsid w:val="00EC4512"/>
    <w:rsid w:val="00EC5D56"/>
    <w:rsid w:val="00EC677E"/>
    <w:rsid w:val="00EC7E67"/>
    <w:rsid w:val="00ED0931"/>
    <w:rsid w:val="00ED1CA6"/>
    <w:rsid w:val="00ED1D8D"/>
    <w:rsid w:val="00ED3540"/>
    <w:rsid w:val="00ED3570"/>
    <w:rsid w:val="00ED4B7C"/>
    <w:rsid w:val="00ED4D2E"/>
    <w:rsid w:val="00ED5B5C"/>
    <w:rsid w:val="00ED70BD"/>
    <w:rsid w:val="00ED7819"/>
    <w:rsid w:val="00ED7D39"/>
    <w:rsid w:val="00EE0B3E"/>
    <w:rsid w:val="00EE234A"/>
    <w:rsid w:val="00EE37BB"/>
    <w:rsid w:val="00EE3E91"/>
    <w:rsid w:val="00EE4D9C"/>
    <w:rsid w:val="00EE5659"/>
    <w:rsid w:val="00EE5B9F"/>
    <w:rsid w:val="00EE6EBC"/>
    <w:rsid w:val="00EE75DE"/>
    <w:rsid w:val="00EF09F6"/>
    <w:rsid w:val="00EF2066"/>
    <w:rsid w:val="00EF31B9"/>
    <w:rsid w:val="00EF4099"/>
    <w:rsid w:val="00EF53AB"/>
    <w:rsid w:val="00EF6BDC"/>
    <w:rsid w:val="00EF72FB"/>
    <w:rsid w:val="00F016FB"/>
    <w:rsid w:val="00F01949"/>
    <w:rsid w:val="00F01C4C"/>
    <w:rsid w:val="00F02786"/>
    <w:rsid w:val="00F039C1"/>
    <w:rsid w:val="00F03FAD"/>
    <w:rsid w:val="00F0434F"/>
    <w:rsid w:val="00F04F14"/>
    <w:rsid w:val="00F06001"/>
    <w:rsid w:val="00F0670F"/>
    <w:rsid w:val="00F07FA6"/>
    <w:rsid w:val="00F10ACA"/>
    <w:rsid w:val="00F11BB3"/>
    <w:rsid w:val="00F11F6E"/>
    <w:rsid w:val="00F12CED"/>
    <w:rsid w:val="00F13036"/>
    <w:rsid w:val="00F13BEE"/>
    <w:rsid w:val="00F15F1B"/>
    <w:rsid w:val="00F17CF1"/>
    <w:rsid w:val="00F20D07"/>
    <w:rsid w:val="00F21298"/>
    <w:rsid w:val="00F21D1A"/>
    <w:rsid w:val="00F22865"/>
    <w:rsid w:val="00F24840"/>
    <w:rsid w:val="00F24D75"/>
    <w:rsid w:val="00F261E3"/>
    <w:rsid w:val="00F2620F"/>
    <w:rsid w:val="00F32131"/>
    <w:rsid w:val="00F327DC"/>
    <w:rsid w:val="00F32A7B"/>
    <w:rsid w:val="00F34B2F"/>
    <w:rsid w:val="00F34F33"/>
    <w:rsid w:val="00F367C7"/>
    <w:rsid w:val="00F36D1F"/>
    <w:rsid w:val="00F3769E"/>
    <w:rsid w:val="00F40F06"/>
    <w:rsid w:val="00F42418"/>
    <w:rsid w:val="00F42669"/>
    <w:rsid w:val="00F431CC"/>
    <w:rsid w:val="00F438D0"/>
    <w:rsid w:val="00F444D3"/>
    <w:rsid w:val="00F44C63"/>
    <w:rsid w:val="00F4749B"/>
    <w:rsid w:val="00F514FB"/>
    <w:rsid w:val="00F53FFB"/>
    <w:rsid w:val="00F54613"/>
    <w:rsid w:val="00F56225"/>
    <w:rsid w:val="00F56CE9"/>
    <w:rsid w:val="00F61151"/>
    <w:rsid w:val="00F611F7"/>
    <w:rsid w:val="00F63C80"/>
    <w:rsid w:val="00F64ECE"/>
    <w:rsid w:val="00F65D71"/>
    <w:rsid w:val="00F67B6E"/>
    <w:rsid w:val="00F70B57"/>
    <w:rsid w:val="00F725D8"/>
    <w:rsid w:val="00F747F0"/>
    <w:rsid w:val="00F74853"/>
    <w:rsid w:val="00F75ECD"/>
    <w:rsid w:val="00F77765"/>
    <w:rsid w:val="00F77EC3"/>
    <w:rsid w:val="00F81DFB"/>
    <w:rsid w:val="00F83583"/>
    <w:rsid w:val="00F85B6B"/>
    <w:rsid w:val="00F85C95"/>
    <w:rsid w:val="00F85E98"/>
    <w:rsid w:val="00F86990"/>
    <w:rsid w:val="00F86C22"/>
    <w:rsid w:val="00F8747B"/>
    <w:rsid w:val="00F87BC4"/>
    <w:rsid w:val="00F915C6"/>
    <w:rsid w:val="00F91D71"/>
    <w:rsid w:val="00F92CCF"/>
    <w:rsid w:val="00F93FC0"/>
    <w:rsid w:val="00F9641D"/>
    <w:rsid w:val="00F96DDF"/>
    <w:rsid w:val="00F97871"/>
    <w:rsid w:val="00FA1DD7"/>
    <w:rsid w:val="00FA2995"/>
    <w:rsid w:val="00FA2F55"/>
    <w:rsid w:val="00FA36C0"/>
    <w:rsid w:val="00FA3A0B"/>
    <w:rsid w:val="00FA496F"/>
    <w:rsid w:val="00FA6905"/>
    <w:rsid w:val="00FA7C8B"/>
    <w:rsid w:val="00FB0249"/>
    <w:rsid w:val="00FB3E16"/>
    <w:rsid w:val="00FB4FCF"/>
    <w:rsid w:val="00FB602B"/>
    <w:rsid w:val="00FB6706"/>
    <w:rsid w:val="00FB733E"/>
    <w:rsid w:val="00FB793A"/>
    <w:rsid w:val="00FC15F5"/>
    <w:rsid w:val="00FC3BB7"/>
    <w:rsid w:val="00FC448F"/>
    <w:rsid w:val="00FC5D6D"/>
    <w:rsid w:val="00FC5E92"/>
    <w:rsid w:val="00FD3161"/>
    <w:rsid w:val="00FD4C27"/>
    <w:rsid w:val="00FD6657"/>
    <w:rsid w:val="00FD66A3"/>
    <w:rsid w:val="00FD6B1D"/>
    <w:rsid w:val="00FD7C75"/>
    <w:rsid w:val="00FE1443"/>
    <w:rsid w:val="00FE7D4B"/>
    <w:rsid w:val="00FF0457"/>
    <w:rsid w:val="00FF124D"/>
    <w:rsid w:val="00FF1A54"/>
    <w:rsid w:val="00FF38C3"/>
    <w:rsid w:val="00FF3C1C"/>
    <w:rsid w:val="00FF405A"/>
    <w:rsid w:val="00FF5BCA"/>
    <w:rsid w:val="00FF7A2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1B7DA2"/>
  </w:style>
  <w:style w:type="character" w:customStyle="1" w:styleId="FootnoteTextChar">
    <w:name w:val="Footnote Text Char"/>
    <w:basedOn w:val="DefaultParagraphFont"/>
    <w:link w:val="FootnoteText"/>
    <w:uiPriority w:val="99"/>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BlockText">
    <w:name w:val="Block Text"/>
    <w:basedOn w:val="Normal"/>
    <w:rsid w:val="00124BCE"/>
    <w:pPr>
      <w:tabs>
        <w:tab w:val="left" w:pos="-720"/>
      </w:tabs>
      <w:spacing w:line="360" w:lineRule="auto"/>
      <w:ind w:left="1440" w:right="2160"/>
    </w:pPr>
    <w:rPr>
      <w:sz w:val="26"/>
    </w:rPr>
  </w:style>
  <w:style w:type="paragraph" w:styleId="ListParagraph">
    <w:name w:val="List Paragraph"/>
    <w:basedOn w:val="Normal"/>
    <w:uiPriority w:val="34"/>
    <w:qFormat/>
    <w:rsid w:val="001831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1B7DA2"/>
  </w:style>
  <w:style w:type="character" w:customStyle="1" w:styleId="FootnoteTextChar">
    <w:name w:val="Footnote Text Char"/>
    <w:basedOn w:val="DefaultParagraphFont"/>
    <w:link w:val="FootnoteText"/>
    <w:uiPriority w:val="99"/>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BlockText">
    <w:name w:val="Block Text"/>
    <w:basedOn w:val="Normal"/>
    <w:rsid w:val="00124BCE"/>
    <w:pPr>
      <w:tabs>
        <w:tab w:val="left" w:pos="-720"/>
      </w:tabs>
      <w:spacing w:line="360" w:lineRule="auto"/>
      <w:ind w:left="1440" w:right="2160"/>
    </w:pPr>
    <w:rPr>
      <w:sz w:val="26"/>
    </w:rPr>
  </w:style>
  <w:style w:type="paragraph" w:styleId="ListParagraph">
    <w:name w:val="List Paragraph"/>
    <w:basedOn w:val="Normal"/>
    <w:uiPriority w:val="34"/>
    <w:qFormat/>
    <w:rsid w:val="0018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xlink?app=00075&amp;view=full&amp;searchtype=get&amp;search=118+Pa.+Super.+38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E0915-E031-4090-BD3E-7A30E615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3838</Words>
  <Characters>21880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2017-03-07T14:45:00Z</dcterms:created>
  <dcterms:modified xsi:type="dcterms:W3CDTF">2017-03-16T11:36:00Z</dcterms:modified>
</cp:coreProperties>
</file>