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DD1F95">
      <w:pPr>
        <w:widowControl/>
        <w:tabs>
          <w:tab w:val="center" w:pos="4680"/>
        </w:tabs>
        <w:suppressAutoHyphens/>
        <w:jc w:val="center"/>
        <w:rPr>
          <w:b/>
          <w:sz w:val="26"/>
          <w:szCs w:val="26"/>
        </w:rPr>
      </w:pPr>
      <w:r w:rsidRPr="00F514FB">
        <w:rPr>
          <w:b/>
          <w:sz w:val="26"/>
          <w:szCs w:val="26"/>
        </w:rPr>
        <w:t>PENNSYLVANIA</w:t>
      </w:r>
    </w:p>
    <w:p w:rsidR="00776AD2" w:rsidRPr="00F514FB" w:rsidRDefault="00776AD2" w:rsidP="00DD1F95">
      <w:pPr>
        <w:widowControl/>
        <w:tabs>
          <w:tab w:val="center" w:pos="4680"/>
        </w:tabs>
        <w:suppressAutoHyphens/>
        <w:jc w:val="center"/>
        <w:rPr>
          <w:sz w:val="26"/>
          <w:szCs w:val="26"/>
        </w:rPr>
      </w:pPr>
      <w:r w:rsidRPr="00F514FB">
        <w:rPr>
          <w:b/>
          <w:sz w:val="26"/>
          <w:szCs w:val="26"/>
        </w:rPr>
        <w:t>PUBLIC UTILITY COMMISSION</w:t>
      </w:r>
    </w:p>
    <w:p w:rsidR="00776AD2" w:rsidRDefault="00776AD2" w:rsidP="00DD1F95">
      <w:pPr>
        <w:widowControl/>
        <w:tabs>
          <w:tab w:val="center" w:pos="4680"/>
        </w:tabs>
        <w:suppressAutoHyphens/>
        <w:jc w:val="center"/>
        <w:rPr>
          <w:b/>
          <w:sz w:val="26"/>
          <w:szCs w:val="26"/>
        </w:rPr>
      </w:pPr>
      <w:r w:rsidRPr="00F514FB">
        <w:rPr>
          <w:b/>
          <w:sz w:val="26"/>
          <w:szCs w:val="26"/>
        </w:rPr>
        <w:t>Harrisburg, PA 17105-3265</w:t>
      </w:r>
    </w:p>
    <w:p w:rsidR="00DD1F95" w:rsidRPr="00F514FB" w:rsidRDefault="00DD1F95" w:rsidP="00DD1F95">
      <w:pPr>
        <w:widowControl/>
        <w:tabs>
          <w:tab w:val="center" w:pos="4680"/>
        </w:tabs>
        <w:suppressAutoHyphens/>
        <w:jc w:val="center"/>
        <w:rPr>
          <w:sz w:val="26"/>
          <w:szCs w:val="26"/>
        </w:rPr>
      </w:pPr>
    </w:p>
    <w:tbl>
      <w:tblPr>
        <w:tblW w:w="9738" w:type="dxa"/>
        <w:tblLook w:val="04A0" w:firstRow="1" w:lastRow="0" w:firstColumn="1" w:lastColumn="0" w:noHBand="0" w:noVBand="1"/>
      </w:tblPr>
      <w:tblGrid>
        <w:gridCol w:w="5058"/>
        <w:gridCol w:w="4680"/>
      </w:tblGrid>
      <w:tr w:rsidR="00776AD2" w:rsidRPr="00F514FB" w:rsidTr="00E13BB8">
        <w:tc>
          <w:tcPr>
            <w:tcW w:w="5058" w:type="dxa"/>
            <w:shd w:val="clear" w:color="auto" w:fill="auto"/>
          </w:tcPr>
          <w:p w:rsidR="00776AD2" w:rsidRDefault="00776AD2" w:rsidP="00DD1F95">
            <w:pPr>
              <w:widowControl/>
              <w:rPr>
                <w:sz w:val="26"/>
                <w:szCs w:val="26"/>
              </w:rPr>
            </w:pPr>
          </w:p>
          <w:p w:rsidR="00DD1F95" w:rsidRDefault="00DD1F95" w:rsidP="00DD1F95">
            <w:pPr>
              <w:widowControl/>
              <w:rPr>
                <w:sz w:val="26"/>
                <w:szCs w:val="26"/>
              </w:rPr>
            </w:pPr>
          </w:p>
          <w:p w:rsidR="00DD1F95" w:rsidRPr="00F04BBF" w:rsidRDefault="00DD1F95" w:rsidP="00DD1F95">
            <w:pPr>
              <w:widowControl/>
              <w:rPr>
                <w:sz w:val="26"/>
                <w:szCs w:val="26"/>
              </w:rPr>
            </w:pPr>
          </w:p>
        </w:tc>
        <w:tc>
          <w:tcPr>
            <w:tcW w:w="4680" w:type="dxa"/>
            <w:shd w:val="clear" w:color="auto" w:fill="auto"/>
          </w:tcPr>
          <w:p w:rsidR="00776AD2" w:rsidRDefault="00B646C8" w:rsidP="00DD1F95">
            <w:pPr>
              <w:widowControl/>
              <w:jc w:val="right"/>
              <w:rPr>
                <w:sz w:val="26"/>
                <w:szCs w:val="26"/>
              </w:rPr>
            </w:pPr>
            <w:r>
              <w:rPr>
                <w:sz w:val="26"/>
                <w:szCs w:val="26"/>
              </w:rPr>
              <w:t>Public Meeting held March 16</w:t>
            </w:r>
            <w:r w:rsidR="00F443DF">
              <w:rPr>
                <w:sz w:val="26"/>
                <w:szCs w:val="26"/>
              </w:rPr>
              <w:t>, 2017</w:t>
            </w:r>
          </w:p>
          <w:p w:rsidR="00E13BB8" w:rsidRPr="00F04BBF" w:rsidRDefault="00E13BB8" w:rsidP="00DD1F95">
            <w:pPr>
              <w:widowControl/>
              <w:jc w:val="right"/>
              <w:rPr>
                <w:sz w:val="26"/>
                <w:szCs w:val="26"/>
              </w:rPr>
            </w:pPr>
          </w:p>
        </w:tc>
      </w:tr>
      <w:tr w:rsidR="00776AD2" w:rsidRPr="00F514FB" w:rsidTr="00E13BB8">
        <w:tc>
          <w:tcPr>
            <w:tcW w:w="5058" w:type="dxa"/>
            <w:shd w:val="clear" w:color="auto" w:fill="auto"/>
          </w:tcPr>
          <w:p w:rsidR="00776AD2" w:rsidRPr="00F04BBF" w:rsidRDefault="00776AD2" w:rsidP="00DD1F95">
            <w:pPr>
              <w:widowControl/>
              <w:rPr>
                <w:sz w:val="26"/>
                <w:szCs w:val="26"/>
              </w:rPr>
            </w:pPr>
            <w:r w:rsidRPr="00F04BBF">
              <w:rPr>
                <w:sz w:val="26"/>
                <w:szCs w:val="26"/>
              </w:rPr>
              <w:t>Commissioners Present:</w:t>
            </w:r>
          </w:p>
          <w:p w:rsidR="00776AD2" w:rsidRPr="00F04BBF" w:rsidRDefault="00776AD2" w:rsidP="00DD1F95">
            <w:pPr>
              <w:widowControl/>
              <w:rPr>
                <w:sz w:val="26"/>
                <w:szCs w:val="26"/>
              </w:rPr>
            </w:pPr>
          </w:p>
          <w:p w:rsidR="00960FEB" w:rsidRPr="00F1625F" w:rsidRDefault="00960FEB" w:rsidP="00DD1F95">
            <w:pPr>
              <w:widowControl/>
              <w:tabs>
                <w:tab w:val="left" w:pos="705"/>
              </w:tabs>
              <w:ind w:firstLine="720"/>
              <w:rPr>
                <w:sz w:val="26"/>
                <w:szCs w:val="26"/>
              </w:rPr>
            </w:pPr>
            <w:r w:rsidRPr="00490625">
              <w:rPr>
                <w:sz w:val="26"/>
                <w:szCs w:val="26"/>
              </w:rPr>
              <w:t>Gladys M. Brown</w:t>
            </w:r>
            <w:r w:rsidRPr="00F1625F">
              <w:rPr>
                <w:sz w:val="26"/>
                <w:szCs w:val="26"/>
              </w:rPr>
              <w:t>, Chair</w:t>
            </w:r>
            <w:r>
              <w:rPr>
                <w:sz w:val="26"/>
                <w:szCs w:val="26"/>
              </w:rPr>
              <w:t>man</w:t>
            </w:r>
          </w:p>
          <w:p w:rsidR="00960FEB" w:rsidRDefault="00960FEB" w:rsidP="00DD1F95">
            <w:pPr>
              <w:widowControl/>
              <w:tabs>
                <w:tab w:val="left" w:pos="705"/>
              </w:tabs>
              <w:ind w:firstLine="720"/>
              <w:rPr>
                <w:sz w:val="26"/>
                <w:szCs w:val="26"/>
              </w:rPr>
            </w:pPr>
            <w:r>
              <w:rPr>
                <w:sz w:val="26"/>
                <w:szCs w:val="26"/>
              </w:rPr>
              <w:t>Andrew G. Place</w:t>
            </w:r>
            <w:r w:rsidRPr="00F1625F">
              <w:rPr>
                <w:sz w:val="26"/>
                <w:szCs w:val="26"/>
              </w:rPr>
              <w:t>, Vice Chairman</w:t>
            </w:r>
          </w:p>
          <w:p w:rsidR="00960FEB" w:rsidRDefault="00960FEB" w:rsidP="00DD1F95">
            <w:pPr>
              <w:widowControl/>
              <w:tabs>
                <w:tab w:val="left" w:pos="705"/>
              </w:tabs>
              <w:ind w:firstLine="720"/>
              <w:rPr>
                <w:sz w:val="26"/>
                <w:szCs w:val="26"/>
              </w:rPr>
            </w:pPr>
            <w:r w:rsidRPr="00F1625F">
              <w:rPr>
                <w:sz w:val="26"/>
                <w:szCs w:val="26"/>
              </w:rPr>
              <w:t>John F. Coleman, Jr.</w:t>
            </w:r>
          </w:p>
          <w:p w:rsidR="00960FEB" w:rsidRDefault="00960FEB" w:rsidP="00DD1F95">
            <w:pPr>
              <w:widowControl/>
              <w:tabs>
                <w:tab w:val="left" w:pos="705"/>
              </w:tabs>
              <w:ind w:firstLine="720"/>
              <w:rPr>
                <w:sz w:val="26"/>
                <w:szCs w:val="26"/>
              </w:rPr>
            </w:pPr>
            <w:r w:rsidRPr="00390584">
              <w:rPr>
                <w:sz w:val="26"/>
                <w:szCs w:val="26"/>
              </w:rPr>
              <w:t>Robert F. Powelson</w:t>
            </w:r>
          </w:p>
          <w:p w:rsidR="00776AD2" w:rsidRPr="00F04BBF" w:rsidRDefault="00960FEB" w:rsidP="00DD1F95">
            <w:pPr>
              <w:widowControl/>
              <w:ind w:firstLine="720"/>
              <w:rPr>
                <w:sz w:val="26"/>
                <w:szCs w:val="26"/>
              </w:rPr>
            </w:pPr>
            <w:r>
              <w:rPr>
                <w:sz w:val="26"/>
                <w:szCs w:val="26"/>
              </w:rPr>
              <w:t>David W. Sweet</w:t>
            </w:r>
          </w:p>
          <w:p w:rsidR="00083295" w:rsidRPr="00F04BBF" w:rsidRDefault="00083295" w:rsidP="00DD1F95">
            <w:pPr>
              <w:widowControl/>
              <w:rPr>
                <w:sz w:val="26"/>
                <w:szCs w:val="26"/>
              </w:rPr>
            </w:pPr>
          </w:p>
        </w:tc>
        <w:tc>
          <w:tcPr>
            <w:tcW w:w="4680" w:type="dxa"/>
            <w:shd w:val="clear" w:color="auto" w:fill="auto"/>
          </w:tcPr>
          <w:p w:rsidR="00776AD2" w:rsidRPr="00F04BBF" w:rsidRDefault="00776AD2" w:rsidP="00DD1F95">
            <w:pPr>
              <w:widowControl/>
              <w:jc w:val="right"/>
              <w:rPr>
                <w:sz w:val="26"/>
                <w:szCs w:val="26"/>
              </w:rPr>
            </w:pPr>
          </w:p>
        </w:tc>
      </w:tr>
      <w:tr w:rsidR="00776AD2" w:rsidRPr="00F514FB" w:rsidTr="00E13BB8">
        <w:tc>
          <w:tcPr>
            <w:tcW w:w="5058" w:type="dxa"/>
            <w:shd w:val="clear" w:color="auto" w:fill="auto"/>
          </w:tcPr>
          <w:p w:rsidR="00DD1F95" w:rsidRDefault="00DD1F95" w:rsidP="00DD1F95">
            <w:pPr>
              <w:widowControl/>
              <w:rPr>
                <w:sz w:val="26"/>
                <w:szCs w:val="26"/>
              </w:rPr>
            </w:pPr>
          </w:p>
          <w:p w:rsidR="00776AD2" w:rsidRDefault="00960FEB" w:rsidP="00DD1F95">
            <w:pPr>
              <w:widowControl/>
              <w:rPr>
                <w:sz w:val="26"/>
                <w:szCs w:val="26"/>
              </w:rPr>
            </w:pPr>
            <w:r w:rsidRPr="00992639">
              <w:rPr>
                <w:sz w:val="26"/>
                <w:szCs w:val="26"/>
              </w:rPr>
              <w:t>Pet</w:t>
            </w:r>
            <w:r w:rsidR="00E13BB8">
              <w:rPr>
                <w:sz w:val="26"/>
                <w:szCs w:val="26"/>
              </w:rPr>
              <w:t>ition of PECO Energy Company for Approval of its</w:t>
            </w:r>
            <w:r>
              <w:rPr>
                <w:sz w:val="26"/>
                <w:szCs w:val="26"/>
              </w:rPr>
              <w:t xml:space="preserve"> Default Servi</w:t>
            </w:r>
            <w:r w:rsidR="00E13BB8">
              <w:rPr>
                <w:sz w:val="26"/>
                <w:szCs w:val="26"/>
              </w:rPr>
              <w:t xml:space="preserve">ce Program </w:t>
            </w:r>
            <w:r>
              <w:rPr>
                <w:sz w:val="26"/>
                <w:szCs w:val="26"/>
              </w:rPr>
              <w:t xml:space="preserve">for the Period </w:t>
            </w:r>
            <w:r w:rsidR="00E13BB8">
              <w:rPr>
                <w:sz w:val="26"/>
                <w:szCs w:val="26"/>
              </w:rPr>
              <w:t xml:space="preserve">from </w:t>
            </w:r>
            <w:r>
              <w:rPr>
                <w:sz w:val="26"/>
                <w:szCs w:val="26"/>
              </w:rPr>
              <w:t>June 1, 2017 Through May</w:t>
            </w:r>
            <w:r w:rsidR="00DD1F95">
              <w:rPr>
                <w:sz w:val="26"/>
                <w:szCs w:val="26"/>
              </w:rPr>
              <w:t> </w:t>
            </w:r>
            <w:r>
              <w:rPr>
                <w:sz w:val="26"/>
                <w:szCs w:val="26"/>
              </w:rPr>
              <w:t>31, 2021</w:t>
            </w:r>
            <w:r w:rsidR="00815D93">
              <w:rPr>
                <w:sz w:val="26"/>
                <w:szCs w:val="26"/>
              </w:rPr>
              <w:t xml:space="preserve"> (DSP IV)</w:t>
            </w:r>
          </w:p>
          <w:p w:rsidR="009B00F1" w:rsidRPr="00F04BBF" w:rsidRDefault="009B00F1" w:rsidP="00DD1F95">
            <w:pPr>
              <w:widowControl/>
              <w:rPr>
                <w:sz w:val="26"/>
                <w:szCs w:val="26"/>
              </w:rPr>
            </w:pPr>
          </w:p>
        </w:tc>
        <w:tc>
          <w:tcPr>
            <w:tcW w:w="4680" w:type="dxa"/>
            <w:shd w:val="clear" w:color="auto" w:fill="auto"/>
          </w:tcPr>
          <w:p w:rsidR="00776AD2" w:rsidRPr="00F04BBF" w:rsidRDefault="00960FEB" w:rsidP="00DD1F95">
            <w:pPr>
              <w:widowControl/>
              <w:jc w:val="right"/>
              <w:rPr>
                <w:sz w:val="26"/>
                <w:szCs w:val="26"/>
              </w:rPr>
            </w:pPr>
            <w:r>
              <w:rPr>
                <w:sz w:val="26"/>
                <w:szCs w:val="26"/>
              </w:rPr>
              <w:t>P-2016-25</w:t>
            </w:r>
            <w:r w:rsidR="00E13BB8">
              <w:rPr>
                <w:sz w:val="26"/>
                <w:szCs w:val="26"/>
              </w:rPr>
              <w:t>34980</w:t>
            </w:r>
          </w:p>
        </w:tc>
      </w:tr>
      <w:tr w:rsidR="00D77EE8" w:rsidRPr="00F514FB" w:rsidTr="00E13BB8">
        <w:tc>
          <w:tcPr>
            <w:tcW w:w="5058" w:type="dxa"/>
            <w:shd w:val="clear" w:color="auto" w:fill="auto"/>
          </w:tcPr>
          <w:p w:rsidR="00D77EE8" w:rsidRDefault="00D77EE8" w:rsidP="00D77EE8">
            <w:pPr>
              <w:widowControl/>
              <w:rPr>
                <w:sz w:val="26"/>
                <w:szCs w:val="26"/>
              </w:rPr>
            </w:pPr>
          </w:p>
          <w:p w:rsidR="00D77EE8" w:rsidRDefault="00D77EE8" w:rsidP="00D77EE8">
            <w:pPr>
              <w:widowControl/>
              <w:rPr>
                <w:sz w:val="26"/>
                <w:szCs w:val="26"/>
              </w:rPr>
            </w:pPr>
            <w:r w:rsidRPr="00D77EE8">
              <w:rPr>
                <w:sz w:val="26"/>
                <w:szCs w:val="26"/>
              </w:rPr>
              <w:t>Peti</w:t>
            </w:r>
            <w:r>
              <w:rPr>
                <w:sz w:val="26"/>
                <w:szCs w:val="26"/>
              </w:rPr>
              <w:t xml:space="preserve">tion of PECO Energy Company for </w:t>
            </w:r>
            <w:r w:rsidRPr="00D77EE8">
              <w:rPr>
                <w:sz w:val="26"/>
                <w:szCs w:val="26"/>
              </w:rPr>
              <w:t>Approval of its Default Service Plan</w:t>
            </w:r>
            <w:r w:rsidR="00815D93">
              <w:rPr>
                <w:sz w:val="26"/>
                <w:szCs w:val="26"/>
              </w:rPr>
              <w:t xml:space="preserve"> (DSP II)</w:t>
            </w:r>
          </w:p>
        </w:tc>
        <w:tc>
          <w:tcPr>
            <w:tcW w:w="4680" w:type="dxa"/>
            <w:shd w:val="clear" w:color="auto" w:fill="auto"/>
          </w:tcPr>
          <w:p w:rsidR="00D77EE8" w:rsidRDefault="00D77EE8" w:rsidP="00DD1F95">
            <w:pPr>
              <w:widowControl/>
              <w:jc w:val="right"/>
              <w:rPr>
                <w:sz w:val="26"/>
                <w:szCs w:val="26"/>
              </w:rPr>
            </w:pPr>
          </w:p>
          <w:p w:rsidR="00D77EE8" w:rsidRDefault="00D77EE8" w:rsidP="00DD1F95">
            <w:pPr>
              <w:widowControl/>
              <w:jc w:val="right"/>
              <w:rPr>
                <w:sz w:val="26"/>
                <w:szCs w:val="26"/>
              </w:rPr>
            </w:pPr>
            <w:r w:rsidRPr="00D77EE8">
              <w:rPr>
                <w:sz w:val="26"/>
                <w:szCs w:val="26"/>
              </w:rPr>
              <w:t>P-2012-2283641</w:t>
            </w:r>
          </w:p>
        </w:tc>
      </w:tr>
    </w:tbl>
    <w:p w:rsidR="00DD1F95" w:rsidRDefault="00DD1F95" w:rsidP="00D77EE8">
      <w:pPr>
        <w:widowControl/>
        <w:rPr>
          <w:b/>
          <w:sz w:val="26"/>
          <w:szCs w:val="26"/>
        </w:rPr>
      </w:pPr>
    </w:p>
    <w:p w:rsidR="00D77EE8" w:rsidRPr="00D77EE8" w:rsidRDefault="00D77EE8" w:rsidP="00D77EE8">
      <w:pPr>
        <w:widowControl/>
        <w:rPr>
          <w:sz w:val="26"/>
          <w:szCs w:val="26"/>
        </w:rPr>
      </w:pPr>
    </w:p>
    <w:p w:rsidR="00DF6767" w:rsidRDefault="00DF6767" w:rsidP="00DD1F95">
      <w:pPr>
        <w:widowControl/>
        <w:jc w:val="center"/>
        <w:rPr>
          <w:b/>
          <w:sz w:val="26"/>
          <w:szCs w:val="26"/>
        </w:rPr>
      </w:pPr>
    </w:p>
    <w:p w:rsidR="00DD1F95" w:rsidRDefault="00DD1F95" w:rsidP="00DD1F95">
      <w:pPr>
        <w:widowControl/>
        <w:jc w:val="center"/>
        <w:rPr>
          <w:b/>
          <w:sz w:val="26"/>
          <w:szCs w:val="26"/>
        </w:rPr>
      </w:pPr>
    </w:p>
    <w:p w:rsidR="00776AD2" w:rsidRPr="00F514FB" w:rsidRDefault="00776AD2" w:rsidP="00054297">
      <w:pPr>
        <w:keepNext/>
        <w:widowControl/>
        <w:jc w:val="center"/>
        <w:rPr>
          <w:b/>
          <w:sz w:val="26"/>
          <w:szCs w:val="26"/>
        </w:rPr>
      </w:pPr>
      <w:r w:rsidRPr="00F514FB">
        <w:rPr>
          <w:b/>
          <w:sz w:val="26"/>
          <w:szCs w:val="26"/>
        </w:rPr>
        <w:t>OPINION AND ORDER</w:t>
      </w:r>
    </w:p>
    <w:p w:rsidR="00776AD2" w:rsidRDefault="00776AD2" w:rsidP="00054297">
      <w:pPr>
        <w:keepNext/>
        <w:widowControl/>
        <w:rPr>
          <w:b/>
          <w:sz w:val="26"/>
          <w:szCs w:val="26"/>
        </w:rPr>
      </w:pPr>
    </w:p>
    <w:p w:rsidR="009D247C" w:rsidRPr="00F514FB" w:rsidRDefault="009D247C" w:rsidP="00054297">
      <w:pPr>
        <w:keepNext/>
        <w:widowControl/>
        <w:rPr>
          <w:b/>
          <w:sz w:val="26"/>
          <w:szCs w:val="26"/>
        </w:rPr>
      </w:pPr>
    </w:p>
    <w:p w:rsidR="00776AD2" w:rsidRPr="00F514FB" w:rsidRDefault="00776AD2" w:rsidP="00054297">
      <w:pPr>
        <w:keepNext/>
        <w:widowControl/>
        <w:spacing w:line="360" w:lineRule="auto"/>
        <w:rPr>
          <w:b/>
          <w:sz w:val="26"/>
          <w:szCs w:val="26"/>
        </w:rPr>
      </w:pPr>
      <w:r w:rsidRPr="00F514FB">
        <w:rPr>
          <w:b/>
          <w:sz w:val="26"/>
          <w:szCs w:val="26"/>
        </w:rPr>
        <w:t>BY THE COMMISSION:</w:t>
      </w:r>
    </w:p>
    <w:p w:rsidR="00776AD2" w:rsidRPr="00F514FB" w:rsidRDefault="00776AD2" w:rsidP="00054297">
      <w:pPr>
        <w:keepNext/>
        <w:widowControl/>
        <w:spacing w:line="360" w:lineRule="auto"/>
        <w:rPr>
          <w:sz w:val="26"/>
          <w:szCs w:val="26"/>
        </w:rPr>
      </w:pPr>
    </w:p>
    <w:p w:rsidR="00776AD2" w:rsidRPr="009D247C" w:rsidRDefault="009D247C" w:rsidP="00054297">
      <w:pPr>
        <w:keepNext/>
        <w:widowControl/>
        <w:spacing w:line="360" w:lineRule="auto"/>
        <w:jc w:val="center"/>
        <w:rPr>
          <w:b/>
          <w:sz w:val="26"/>
          <w:szCs w:val="26"/>
        </w:rPr>
      </w:pPr>
      <w:r w:rsidRPr="009D247C">
        <w:rPr>
          <w:b/>
          <w:sz w:val="26"/>
          <w:szCs w:val="26"/>
        </w:rPr>
        <w:t>I.</w:t>
      </w:r>
      <w:r w:rsidRPr="009D247C">
        <w:rPr>
          <w:b/>
          <w:sz w:val="26"/>
          <w:szCs w:val="26"/>
        </w:rPr>
        <w:tab/>
        <w:t>Matter Before the Commission</w:t>
      </w:r>
    </w:p>
    <w:p w:rsidR="009D247C" w:rsidRPr="00F514FB" w:rsidRDefault="009D247C" w:rsidP="00054297">
      <w:pPr>
        <w:keepNext/>
        <w:widowControl/>
        <w:spacing w:line="360" w:lineRule="auto"/>
        <w:rPr>
          <w:sz w:val="26"/>
          <w:szCs w:val="26"/>
        </w:rPr>
      </w:pPr>
    </w:p>
    <w:p w:rsidR="000F1318" w:rsidRPr="00EF3C95" w:rsidRDefault="000F1318" w:rsidP="00DD1F95">
      <w:pPr>
        <w:widowControl/>
        <w:tabs>
          <w:tab w:val="left" w:pos="-720"/>
        </w:tabs>
        <w:suppressAutoHyphens/>
        <w:spacing w:line="360" w:lineRule="auto"/>
        <w:ind w:firstLine="1440"/>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nsideration and disposition is the</w:t>
      </w:r>
      <w:r w:rsidR="00D86576" w:rsidRPr="00D86576">
        <w:rPr>
          <w:sz w:val="26"/>
        </w:rPr>
        <w:t xml:space="preserve"> </w:t>
      </w:r>
      <w:r w:rsidR="00D86576">
        <w:rPr>
          <w:sz w:val="26"/>
        </w:rPr>
        <w:t xml:space="preserve">Joint </w:t>
      </w:r>
      <w:r w:rsidR="00D86576" w:rsidRPr="00027664">
        <w:rPr>
          <w:sz w:val="26"/>
        </w:rPr>
        <w:t>Petition for Reconsideration</w:t>
      </w:r>
      <w:r w:rsidR="00D86576">
        <w:rPr>
          <w:sz w:val="26"/>
        </w:rPr>
        <w:t xml:space="preserve"> and/or Clarification of the </w:t>
      </w:r>
      <w:r w:rsidR="00D86576" w:rsidRPr="00D83864">
        <w:rPr>
          <w:sz w:val="26"/>
          <w:szCs w:val="26"/>
        </w:rPr>
        <w:t>Coalition for Affordable Utility Services and Energy Effic</w:t>
      </w:r>
      <w:r w:rsidR="00D86576">
        <w:rPr>
          <w:sz w:val="26"/>
          <w:szCs w:val="26"/>
        </w:rPr>
        <w:t>iency in Pennsylvania</w:t>
      </w:r>
      <w:r w:rsidR="000940DF">
        <w:rPr>
          <w:sz w:val="26"/>
          <w:szCs w:val="26"/>
        </w:rPr>
        <w:t xml:space="preserve"> (CAUSE-PA)</w:t>
      </w:r>
      <w:r w:rsidR="008E016E">
        <w:rPr>
          <w:sz w:val="26"/>
          <w:szCs w:val="26"/>
        </w:rPr>
        <w:t xml:space="preserve">, </w:t>
      </w:r>
      <w:r w:rsidR="00D86576">
        <w:rPr>
          <w:sz w:val="26"/>
          <w:szCs w:val="26"/>
        </w:rPr>
        <w:t xml:space="preserve">the Tenant Union Representative </w:t>
      </w:r>
      <w:r w:rsidR="00D86576" w:rsidRPr="002917D9">
        <w:rPr>
          <w:sz w:val="26"/>
          <w:szCs w:val="26"/>
        </w:rPr>
        <w:t xml:space="preserve">Network and the Action Alliance of </w:t>
      </w:r>
      <w:r w:rsidR="00D86576" w:rsidRPr="002917D9">
        <w:rPr>
          <w:sz w:val="26"/>
          <w:szCs w:val="26"/>
        </w:rPr>
        <w:lastRenderedPageBreak/>
        <w:t>Senior Citizens of Greater Philadelphia</w:t>
      </w:r>
      <w:r w:rsidR="000940DF">
        <w:rPr>
          <w:sz w:val="26"/>
          <w:szCs w:val="26"/>
        </w:rPr>
        <w:t xml:space="preserve"> (TURN </w:t>
      </w:r>
      <w:r w:rsidR="000940DF" w:rsidRPr="000940DF">
        <w:rPr>
          <w:i/>
          <w:sz w:val="26"/>
          <w:szCs w:val="26"/>
        </w:rPr>
        <w:t>et al</w:t>
      </w:r>
      <w:r w:rsidR="000940DF">
        <w:rPr>
          <w:sz w:val="26"/>
          <w:szCs w:val="26"/>
        </w:rPr>
        <w:t>.)</w:t>
      </w:r>
      <w:r w:rsidR="00C76880" w:rsidRPr="00C76880">
        <w:rPr>
          <w:sz w:val="26"/>
          <w:szCs w:val="26"/>
        </w:rPr>
        <w:t xml:space="preserve"> (Collectively, CAUSE/TURN)</w:t>
      </w:r>
      <w:r w:rsidR="00D86576">
        <w:rPr>
          <w:sz w:val="26"/>
          <w:szCs w:val="26"/>
        </w:rPr>
        <w:t>, filed</w:t>
      </w:r>
      <w:r w:rsidR="00D86576" w:rsidRPr="00027664">
        <w:rPr>
          <w:sz w:val="26"/>
        </w:rPr>
        <w:t xml:space="preserve"> on</w:t>
      </w:r>
      <w:r w:rsidR="00D86576">
        <w:rPr>
          <w:sz w:val="26"/>
        </w:rPr>
        <w:t xml:space="preserve"> December 19, 2016</w:t>
      </w:r>
      <w:r w:rsidR="00C76880">
        <w:rPr>
          <w:sz w:val="26"/>
        </w:rPr>
        <w:t xml:space="preserve"> (CAUSE/TURN Petition)</w:t>
      </w:r>
      <w:r w:rsidR="00207095">
        <w:rPr>
          <w:sz w:val="26"/>
        </w:rPr>
        <w:t xml:space="preserve">; and </w:t>
      </w:r>
      <w:r w:rsidR="00D86576">
        <w:rPr>
          <w:sz w:val="26"/>
        </w:rPr>
        <w:t xml:space="preserve">the </w:t>
      </w:r>
      <w:r w:rsidR="00E42EB8" w:rsidRPr="00027664">
        <w:rPr>
          <w:sz w:val="26"/>
        </w:rPr>
        <w:t xml:space="preserve">Petition for </w:t>
      </w:r>
      <w:r w:rsidR="00E42EB8" w:rsidRPr="00BB5AC2">
        <w:rPr>
          <w:sz w:val="26"/>
        </w:rPr>
        <w:t>Reconsideration and/or Clarification</w:t>
      </w:r>
      <w:r w:rsidR="00D86576" w:rsidRPr="00BB5AC2">
        <w:rPr>
          <w:sz w:val="26"/>
        </w:rPr>
        <w:t xml:space="preserve"> of</w:t>
      </w:r>
      <w:r w:rsidR="00C76880" w:rsidRPr="00BB5AC2">
        <w:rPr>
          <w:sz w:val="26"/>
        </w:rPr>
        <w:t xml:space="preserve"> the Office of Consumer A</w:t>
      </w:r>
      <w:r w:rsidR="00E42EB8" w:rsidRPr="00BB5AC2">
        <w:rPr>
          <w:sz w:val="26"/>
        </w:rPr>
        <w:t>dvocate</w:t>
      </w:r>
      <w:r w:rsidR="00C76880" w:rsidRPr="00BB5AC2">
        <w:rPr>
          <w:sz w:val="26"/>
        </w:rPr>
        <w:t xml:space="preserve"> (OCA)</w:t>
      </w:r>
      <w:r w:rsidR="00D86576" w:rsidRPr="00BB5AC2">
        <w:rPr>
          <w:sz w:val="26"/>
        </w:rPr>
        <w:t>, filed</w:t>
      </w:r>
      <w:r w:rsidR="00E42EB8" w:rsidRPr="00BB5AC2">
        <w:rPr>
          <w:sz w:val="26"/>
        </w:rPr>
        <w:t xml:space="preserve"> on December 19, 2016</w:t>
      </w:r>
      <w:r w:rsidR="00C76880" w:rsidRPr="00BB5AC2">
        <w:rPr>
          <w:sz w:val="26"/>
        </w:rPr>
        <w:t xml:space="preserve"> (OCA Petition)</w:t>
      </w:r>
      <w:r w:rsidR="00E42EB8" w:rsidRPr="00BB5AC2">
        <w:rPr>
          <w:sz w:val="26"/>
        </w:rPr>
        <w:t>, and updated on December 20, 2016</w:t>
      </w:r>
      <w:r w:rsidR="001700A0" w:rsidRPr="00BB5AC2">
        <w:rPr>
          <w:rStyle w:val="FootnoteReference"/>
          <w:sz w:val="26"/>
        </w:rPr>
        <w:footnoteReference w:id="1"/>
      </w:r>
      <w:r w:rsidR="00D86576" w:rsidRPr="00BB5AC2">
        <w:rPr>
          <w:sz w:val="26"/>
        </w:rPr>
        <w:t xml:space="preserve"> (collectively, Petitions).  The Petitions</w:t>
      </w:r>
      <w:r w:rsidR="00D86576">
        <w:rPr>
          <w:sz w:val="26"/>
        </w:rPr>
        <w:t xml:space="preserve"> seek </w:t>
      </w:r>
      <w:r w:rsidR="00AA548E">
        <w:rPr>
          <w:sz w:val="26"/>
        </w:rPr>
        <w:t>reconsideration</w:t>
      </w:r>
      <w:r w:rsidR="00EF3C95">
        <w:rPr>
          <w:sz w:val="26"/>
        </w:rPr>
        <w:t xml:space="preserve"> and/or clarification</w:t>
      </w:r>
      <w:r w:rsidR="00AA548E">
        <w:rPr>
          <w:sz w:val="26"/>
        </w:rPr>
        <w:t xml:space="preserve"> of</w:t>
      </w:r>
      <w:r w:rsidR="000505E5">
        <w:rPr>
          <w:sz w:val="26"/>
        </w:rPr>
        <w:t xml:space="preserve"> the </w:t>
      </w:r>
      <w:r w:rsidRPr="00027664">
        <w:rPr>
          <w:sz w:val="26"/>
        </w:rPr>
        <w:t xml:space="preserve">Opinion and Order entered </w:t>
      </w:r>
      <w:r w:rsidR="00EF3C95">
        <w:rPr>
          <w:sz w:val="26"/>
        </w:rPr>
        <w:t>December 8</w:t>
      </w:r>
      <w:r w:rsidRPr="00027664">
        <w:rPr>
          <w:sz w:val="26"/>
        </w:rPr>
        <w:t xml:space="preserve">, </w:t>
      </w:r>
      <w:r w:rsidR="00960FEB">
        <w:rPr>
          <w:sz w:val="26"/>
        </w:rPr>
        <w:t>2016</w:t>
      </w:r>
      <w:r w:rsidR="00525F47">
        <w:rPr>
          <w:sz w:val="26"/>
        </w:rPr>
        <w:t xml:space="preserve"> (</w:t>
      </w:r>
      <w:r w:rsidR="00525F47" w:rsidRPr="00525F47">
        <w:rPr>
          <w:i/>
          <w:sz w:val="26"/>
        </w:rPr>
        <w:t>December 2016 Order</w:t>
      </w:r>
      <w:r w:rsidR="00525F47">
        <w:rPr>
          <w:sz w:val="26"/>
        </w:rPr>
        <w:t>)</w:t>
      </w:r>
      <w:r w:rsidR="00960FEB">
        <w:rPr>
          <w:sz w:val="26"/>
        </w:rPr>
        <w:t xml:space="preserve">, </w:t>
      </w:r>
      <w:r w:rsidRPr="00027664">
        <w:rPr>
          <w:sz w:val="26"/>
        </w:rPr>
        <w:t>relative to</w:t>
      </w:r>
      <w:r w:rsidR="00960FEB">
        <w:rPr>
          <w:sz w:val="26"/>
        </w:rPr>
        <w:t xml:space="preserve"> the above-captioned proceeding</w:t>
      </w:r>
      <w:r w:rsidRPr="00027664">
        <w:rPr>
          <w:sz w:val="26"/>
        </w:rPr>
        <w:t>.</w:t>
      </w:r>
      <w:r w:rsidR="00C849F7">
        <w:rPr>
          <w:sz w:val="26"/>
        </w:rPr>
        <w:t xml:space="preserve">  </w:t>
      </w:r>
      <w:r w:rsidR="00BB5AC2">
        <w:rPr>
          <w:sz w:val="26"/>
        </w:rPr>
        <w:t xml:space="preserve">Answers to the Petitions </w:t>
      </w:r>
      <w:r w:rsidR="00C42508">
        <w:rPr>
          <w:sz w:val="26"/>
        </w:rPr>
        <w:t xml:space="preserve">were filed on December 29, 2016 by PECO Energy </w:t>
      </w:r>
      <w:r w:rsidR="00C42508" w:rsidRPr="00E0557D">
        <w:rPr>
          <w:sz w:val="26"/>
        </w:rPr>
        <w:t>Company (PECO or the Company) and the Retail Energy Supply Association (RESA).</w:t>
      </w:r>
      <w:r w:rsidR="00C76880" w:rsidRPr="00E0557D">
        <w:rPr>
          <w:sz w:val="26"/>
        </w:rPr>
        <w:t xml:space="preserve">  For the reasons discussed below, we will </w:t>
      </w:r>
      <w:r w:rsidR="00E0557D" w:rsidRPr="00E0557D">
        <w:rPr>
          <w:sz w:val="26"/>
        </w:rPr>
        <w:t>grant, in part, the Petitions.</w:t>
      </w:r>
    </w:p>
    <w:p w:rsidR="00C42508" w:rsidRPr="00027664" w:rsidRDefault="00C42508" w:rsidP="00C42508">
      <w:pPr>
        <w:widowControl/>
        <w:spacing w:line="360" w:lineRule="auto"/>
        <w:rPr>
          <w:sz w:val="26"/>
          <w:szCs w:val="26"/>
        </w:rPr>
      </w:pPr>
    </w:p>
    <w:p w:rsidR="0082093F" w:rsidRPr="00840470" w:rsidRDefault="009D247C" w:rsidP="00054297">
      <w:pPr>
        <w:keepNext/>
        <w:widowControl/>
        <w:spacing w:line="360" w:lineRule="auto"/>
        <w:jc w:val="center"/>
        <w:rPr>
          <w:b/>
          <w:sz w:val="26"/>
          <w:szCs w:val="26"/>
        </w:rPr>
      </w:pPr>
      <w:r w:rsidRPr="00840470">
        <w:rPr>
          <w:b/>
          <w:sz w:val="26"/>
          <w:szCs w:val="26"/>
        </w:rPr>
        <w:t>II.</w:t>
      </w:r>
      <w:r w:rsidRPr="00840470">
        <w:rPr>
          <w:b/>
          <w:sz w:val="26"/>
          <w:szCs w:val="26"/>
        </w:rPr>
        <w:tab/>
      </w:r>
      <w:r w:rsidR="0082093F" w:rsidRPr="00840470">
        <w:rPr>
          <w:b/>
          <w:sz w:val="26"/>
          <w:szCs w:val="26"/>
        </w:rPr>
        <w:t>History of the Proceeding</w:t>
      </w:r>
      <w:r w:rsidR="00EF2892">
        <w:rPr>
          <w:rStyle w:val="FootnoteReference"/>
          <w:b/>
          <w:sz w:val="26"/>
          <w:szCs w:val="26"/>
        </w:rPr>
        <w:footnoteReference w:id="2"/>
      </w:r>
    </w:p>
    <w:p w:rsidR="0082093F" w:rsidRPr="00840470" w:rsidRDefault="0082093F" w:rsidP="00054297">
      <w:pPr>
        <w:keepNext/>
        <w:widowControl/>
        <w:spacing w:line="360" w:lineRule="auto"/>
        <w:rPr>
          <w:b/>
          <w:sz w:val="26"/>
          <w:szCs w:val="26"/>
        </w:rPr>
      </w:pPr>
    </w:p>
    <w:p w:rsidR="0082093F" w:rsidRDefault="00840470" w:rsidP="0082093F">
      <w:pPr>
        <w:widowControl/>
        <w:spacing w:line="360" w:lineRule="auto"/>
        <w:rPr>
          <w:sz w:val="26"/>
          <w:szCs w:val="26"/>
        </w:rPr>
      </w:pPr>
      <w:r w:rsidRPr="00840470">
        <w:rPr>
          <w:sz w:val="26"/>
          <w:szCs w:val="26"/>
        </w:rPr>
        <w:tab/>
      </w:r>
      <w:r w:rsidRPr="00840470">
        <w:rPr>
          <w:sz w:val="26"/>
          <w:szCs w:val="26"/>
        </w:rPr>
        <w:tab/>
      </w:r>
      <w:r w:rsidR="0082093F" w:rsidRPr="00840470">
        <w:rPr>
          <w:sz w:val="26"/>
          <w:szCs w:val="26"/>
        </w:rPr>
        <w:t>On March 17, 2016, PECO filed with the Commission a Petition for Approval of a Default Service Program (DSP IV) for the period June 1, 2017 through May 31, 2021 (</w:t>
      </w:r>
      <w:r w:rsidRPr="00840470">
        <w:rPr>
          <w:sz w:val="26"/>
          <w:szCs w:val="26"/>
        </w:rPr>
        <w:t xml:space="preserve">DSP IV </w:t>
      </w:r>
      <w:r w:rsidR="0082093F" w:rsidRPr="00840470">
        <w:rPr>
          <w:sz w:val="26"/>
          <w:szCs w:val="26"/>
        </w:rPr>
        <w:t xml:space="preserve">Petition).  The </w:t>
      </w:r>
      <w:r w:rsidRPr="00840470">
        <w:rPr>
          <w:sz w:val="26"/>
          <w:szCs w:val="26"/>
        </w:rPr>
        <w:t xml:space="preserve">DSP IV </w:t>
      </w:r>
      <w:r w:rsidR="0082093F" w:rsidRPr="00840470">
        <w:rPr>
          <w:sz w:val="26"/>
          <w:szCs w:val="26"/>
        </w:rPr>
        <w:t>Petition was filed pursuant to 66 Pa. C.S. §</w:t>
      </w:r>
      <w:r w:rsidR="008A1337">
        <w:rPr>
          <w:sz w:val="26"/>
          <w:szCs w:val="26"/>
        </w:rPr>
        <w:t> </w:t>
      </w:r>
      <w:r w:rsidR="0082093F" w:rsidRPr="00840470">
        <w:rPr>
          <w:sz w:val="26"/>
          <w:szCs w:val="26"/>
        </w:rPr>
        <w:t xml:space="preserve">2807, the Commission’s Default Service Regulations at 52 Pa. Code §§ 54.181-190, and the Commission’s Policy Statement on Default Service at 52 Pa. Code §§ 69.1801-1817.  </w:t>
      </w:r>
      <w:r w:rsidRPr="00840470">
        <w:rPr>
          <w:sz w:val="26"/>
          <w:szCs w:val="26"/>
        </w:rPr>
        <w:t xml:space="preserve">DSP IV Petition at 1. </w:t>
      </w:r>
    </w:p>
    <w:p w:rsidR="00EF2892" w:rsidRDefault="00EF2892" w:rsidP="0082093F">
      <w:pPr>
        <w:widowControl/>
        <w:spacing w:line="360" w:lineRule="auto"/>
        <w:rPr>
          <w:sz w:val="26"/>
          <w:szCs w:val="26"/>
        </w:rPr>
      </w:pPr>
    </w:p>
    <w:p w:rsidR="0082093F" w:rsidRPr="00EF2892" w:rsidRDefault="00EF2892" w:rsidP="0082093F">
      <w:pPr>
        <w:widowControl/>
        <w:spacing w:line="360" w:lineRule="auto"/>
        <w:rPr>
          <w:sz w:val="26"/>
          <w:szCs w:val="26"/>
        </w:rPr>
      </w:pPr>
      <w:r>
        <w:rPr>
          <w:sz w:val="26"/>
          <w:szCs w:val="26"/>
        </w:rPr>
        <w:tab/>
      </w:r>
      <w:r>
        <w:rPr>
          <w:sz w:val="26"/>
          <w:szCs w:val="26"/>
        </w:rPr>
        <w:tab/>
      </w:r>
      <w:r w:rsidRPr="00EF2892">
        <w:rPr>
          <w:sz w:val="26"/>
          <w:szCs w:val="26"/>
        </w:rPr>
        <w:t>A number of Parties intervened in the</w:t>
      </w:r>
      <w:r w:rsidR="00207095">
        <w:rPr>
          <w:sz w:val="26"/>
          <w:szCs w:val="26"/>
        </w:rPr>
        <w:t xml:space="preserve"> DSP IV</w:t>
      </w:r>
      <w:r w:rsidRPr="00EF2892">
        <w:rPr>
          <w:sz w:val="26"/>
          <w:szCs w:val="26"/>
        </w:rPr>
        <w:t xml:space="preserve"> proceeding and </w:t>
      </w:r>
      <w:bookmarkStart w:id="0" w:name="_Toc460511072"/>
      <w:bookmarkStart w:id="1" w:name="_Toc461551514"/>
      <w:r w:rsidRPr="00EF2892">
        <w:rPr>
          <w:sz w:val="26"/>
          <w:szCs w:val="26"/>
        </w:rPr>
        <w:t>a</w:t>
      </w:r>
      <w:r w:rsidR="0082093F" w:rsidRPr="00EF2892">
        <w:rPr>
          <w:sz w:val="26"/>
          <w:szCs w:val="26"/>
        </w:rPr>
        <w:t>n evidentiary hearing was held on July 14, 2016</w:t>
      </w:r>
      <w:r>
        <w:rPr>
          <w:sz w:val="26"/>
          <w:szCs w:val="26"/>
        </w:rPr>
        <w:t>, at which</w:t>
      </w:r>
      <w:bookmarkEnd w:id="0"/>
      <w:r>
        <w:rPr>
          <w:sz w:val="26"/>
          <w:szCs w:val="26"/>
        </w:rPr>
        <w:t xml:space="preserve"> t</w:t>
      </w:r>
      <w:r w:rsidR="0082093F" w:rsidRPr="00EF2892">
        <w:rPr>
          <w:sz w:val="26"/>
          <w:szCs w:val="26"/>
        </w:rPr>
        <w:t>he written testimony and exhibits of</w:t>
      </w:r>
      <w:r>
        <w:rPr>
          <w:sz w:val="26"/>
          <w:szCs w:val="26"/>
        </w:rPr>
        <w:t xml:space="preserve"> the Parties </w:t>
      </w:r>
      <w:r w:rsidR="0082093F" w:rsidRPr="00EF2892">
        <w:rPr>
          <w:sz w:val="26"/>
          <w:szCs w:val="26"/>
        </w:rPr>
        <w:t xml:space="preserve">were admitted into evidence.  </w:t>
      </w:r>
      <w:bookmarkStart w:id="2" w:name="_Toc461551517"/>
      <w:r w:rsidR="0082093F" w:rsidRPr="00EF2892">
        <w:rPr>
          <w:sz w:val="26"/>
          <w:szCs w:val="26"/>
        </w:rPr>
        <w:t>After the submission of written testimony, the Parties engaged in settlement discussions</w:t>
      </w:r>
      <w:r w:rsidR="005678D9">
        <w:rPr>
          <w:sz w:val="26"/>
          <w:szCs w:val="26"/>
        </w:rPr>
        <w:t>,</w:t>
      </w:r>
      <w:r w:rsidR="0082093F" w:rsidRPr="00EF2892">
        <w:rPr>
          <w:sz w:val="26"/>
          <w:szCs w:val="26"/>
        </w:rPr>
        <w:t xml:space="preserve"> which resulted in a settlement resolving all but one</w:t>
      </w:r>
      <w:r>
        <w:rPr>
          <w:sz w:val="26"/>
          <w:szCs w:val="26"/>
        </w:rPr>
        <w:t xml:space="preserve"> issue involving the ability of customers enrolled in PECO’s Customer Assistance Program (</w:t>
      </w:r>
      <w:r w:rsidR="0082093F" w:rsidRPr="00EF2892">
        <w:rPr>
          <w:sz w:val="26"/>
          <w:szCs w:val="26"/>
        </w:rPr>
        <w:t>CAP</w:t>
      </w:r>
      <w:r>
        <w:rPr>
          <w:sz w:val="26"/>
          <w:szCs w:val="26"/>
        </w:rPr>
        <w:t xml:space="preserve">) </w:t>
      </w:r>
      <w:r w:rsidR="0082093F" w:rsidRPr="00EF2892">
        <w:rPr>
          <w:sz w:val="26"/>
          <w:szCs w:val="26"/>
        </w:rPr>
        <w:t>to shop for electric generation supply.</w:t>
      </w:r>
      <w:bookmarkEnd w:id="2"/>
      <w:r w:rsidR="0082093F" w:rsidRPr="00EF2892">
        <w:rPr>
          <w:sz w:val="26"/>
          <w:szCs w:val="26"/>
        </w:rPr>
        <w:t xml:space="preserve"> </w:t>
      </w:r>
      <w:bookmarkEnd w:id="1"/>
    </w:p>
    <w:p w:rsidR="0082093F" w:rsidRPr="00EF2892" w:rsidRDefault="0082093F" w:rsidP="0082093F">
      <w:pPr>
        <w:widowControl/>
        <w:spacing w:line="360" w:lineRule="auto"/>
        <w:rPr>
          <w:sz w:val="26"/>
          <w:szCs w:val="26"/>
        </w:rPr>
      </w:pPr>
      <w:bookmarkStart w:id="3" w:name="_Toc398805318"/>
    </w:p>
    <w:p w:rsidR="0082093F" w:rsidRPr="0076165A" w:rsidRDefault="0082093F" w:rsidP="0082093F">
      <w:pPr>
        <w:widowControl/>
        <w:spacing w:line="360" w:lineRule="auto"/>
        <w:rPr>
          <w:sz w:val="26"/>
          <w:szCs w:val="26"/>
        </w:rPr>
      </w:pPr>
      <w:r w:rsidRPr="0076165A">
        <w:rPr>
          <w:sz w:val="26"/>
          <w:szCs w:val="26"/>
        </w:rPr>
        <w:tab/>
      </w:r>
      <w:r w:rsidRPr="0076165A">
        <w:rPr>
          <w:sz w:val="26"/>
          <w:szCs w:val="26"/>
        </w:rPr>
        <w:tab/>
        <w:t xml:space="preserve">On July 28, 2016, a Joint Petition for Partial Settlement (Settlement or Partial </w:t>
      </w:r>
      <w:r w:rsidRPr="00F81D11">
        <w:rPr>
          <w:sz w:val="26"/>
          <w:szCs w:val="26"/>
        </w:rPr>
        <w:t xml:space="preserve">Settlement) was filed by PECO, </w:t>
      </w:r>
      <w:r w:rsidR="0076165A" w:rsidRPr="00F81D11">
        <w:rPr>
          <w:sz w:val="26"/>
          <w:szCs w:val="26"/>
        </w:rPr>
        <w:t>the Commission’s Bureau of Investigation and Enforcement (I&amp;E)</w:t>
      </w:r>
      <w:r w:rsidRPr="00F81D11">
        <w:rPr>
          <w:sz w:val="26"/>
          <w:szCs w:val="26"/>
        </w:rPr>
        <w:t xml:space="preserve">, the OCA, </w:t>
      </w:r>
      <w:r w:rsidR="00BE3096">
        <w:rPr>
          <w:sz w:val="26"/>
          <w:szCs w:val="26"/>
        </w:rPr>
        <w:t>the</w:t>
      </w:r>
      <w:r w:rsidR="0076165A" w:rsidRPr="00F81D11">
        <w:rPr>
          <w:sz w:val="26"/>
          <w:szCs w:val="26"/>
        </w:rPr>
        <w:t xml:space="preserve"> Of</w:t>
      </w:r>
      <w:r w:rsidR="00E92803">
        <w:rPr>
          <w:sz w:val="26"/>
          <w:szCs w:val="26"/>
        </w:rPr>
        <w:t xml:space="preserve">fice of Small </w:t>
      </w:r>
      <w:r w:rsidR="00E92803" w:rsidRPr="00E92803">
        <w:rPr>
          <w:sz w:val="26"/>
          <w:szCs w:val="26"/>
        </w:rPr>
        <w:t>Business Advocate</w:t>
      </w:r>
      <w:r w:rsidRPr="00E92803">
        <w:rPr>
          <w:sz w:val="26"/>
          <w:szCs w:val="26"/>
        </w:rPr>
        <w:t>,</w:t>
      </w:r>
      <w:r w:rsidR="0076165A" w:rsidRPr="00E92803">
        <w:rPr>
          <w:sz w:val="26"/>
          <w:szCs w:val="26"/>
        </w:rPr>
        <w:t xml:space="preserve"> the Philadelphia Area Industrial Energy Users Group (PAIEUG)</w:t>
      </w:r>
      <w:r w:rsidRPr="00E92803">
        <w:rPr>
          <w:sz w:val="26"/>
          <w:szCs w:val="26"/>
        </w:rPr>
        <w:t>, and</w:t>
      </w:r>
      <w:r w:rsidR="005878D0">
        <w:rPr>
          <w:sz w:val="26"/>
          <w:szCs w:val="26"/>
        </w:rPr>
        <w:t xml:space="preserve"> RESA</w:t>
      </w:r>
      <w:r w:rsidRPr="00E92803">
        <w:rPr>
          <w:sz w:val="26"/>
          <w:szCs w:val="26"/>
        </w:rPr>
        <w:t xml:space="preserve">.  </w:t>
      </w:r>
    </w:p>
    <w:p w:rsidR="0076165A" w:rsidRPr="0076165A" w:rsidRDefault="0076165A" w:rsidP="0082093F">
      <w:pPr>
        <w:widowControl/>
        <w:spacing w:line="360" w:lineRule="auto"/>
        <w:rPr>
          <w:sz w:val="26"/>
          <w:szCs w:val="26"/>
        </w:rPr>
      </w:pPr>
    </w:p>
    <w:p w:rsidR="0082093F" w:rsidRPr="00AB1EC8" w:rsidRDefault="0082093F" w:rsidP="0082093F">
      <w:pPr>
        <w:widowControl/>
        <w:spacing w:line="360" w:lineRule="auto"/>
        <w:rPr>
          <w:sz w:val="26"/>
          <w:szCs w:val="26"/>
        </w:rPr>
      </w:pPr>
      <w:r w:rsidRPr="00AB1EC8">
        <w:rPr>
          <w:sz w:val="26"/>
          <w:szCs w:val="26"/>
        </w:rPr>
        <w:tab/>
      </w:r>
      <w:r w:rsidRPr="00AB1EC8">
        <w:rPr>
          <w:sz w:val="26"/>
          <w:szCs w:val="26"/>
        </w:rPr>
        <w:tab/>
      </w:r>
      <w:bookmarkStart w:id="4" w:name="_Toc398805319"/>
      <w:bookmarkStart w:id="5" w:name="_Toc460511076"/>
      <w:bookmarkStart w:id="6" w:name="_Toc461551520"/>
      <w:r w:rsidRPr="00AB1EC8">
        <w:rPr>
          <w:sz w:val="26"/>
          <w:szCs w:val="26"/>
        </w:rPr>
        <w:t xml:space="preserve">On August 11, 2016, Main Briefs were filed by PECO, I&amp;E, the OCA, CAUSE-PA, RESA and TURN </w:t>
      </w:r>
      <w:bookmarkEnd w:id="4"/>
      <w:bookmarkEnd w:id="5"/>
      <w:bookmarkEnd w:id="6"/>
      <w:r w:rsidRPr="00AB1EC8">
        <w:rPr>
          <w:i/>
          <w:sz w:val="26"/>
          <w:szCs w:val="26"/>
        </w:rPr>
        <w:t>et al.</w:t>
      </w:r>
      <w:r w:rsidRPr="00AB1EC8">
        <w:rPr>
          <w:sz w:val="26"/>
          <w:szCs w:val="26"/>
        </w:rPr>
        <w:t xml:space="preserve">  Also on August 1</w:t>
      </w:r>
      <w:r w:rsidR="00543C68">
        <w:rPr>
          <w:sz w:val="26"/>
          <w:szCs w:val="26"/>
        </w:rPr>
        <w:t xml:space="preserve">1, 2016, Objections </w:t>
      </w:r>
      <w:r w:rsidRPr="00AB1EC8">
        <w:rPr>
          <w:sz w:val="26"/>
          <w:szCs w:val="26"/>
        </w:rPr>
        <w:t>to the Partial Settlement</w:t>
      </w:r>
      <w:r w:rsidR="00543C68">
        <w:rPr>
          <w:sz w:val="26"/>
          <w:szCs w:val="26"/>
        </w:rPr>
        <w:t xml:space="preserve"> were filed by Noble Americas Energy Solutions LLC (Noble)</w:t>
      </w:r>
      <w:r w:rsidRPr="00AB1EC8">
        <w:rPr>
          <w:sz w:val="26"/>
          <w:szCs w:val="26"/>
        </w:rPr>
        <w:t xml:space="preserve"> with regard to a provision relating to PECO’s recovery of certain PJM charges from all distribution customers in its service territory through its Non</w:t>
      </w:r>
      <w:r w:rsidR="006D0AEF">
        <w:rPr>
          <w:sz w:val="26"/>
          <w:szCs w:val="26"/>
        </w:rPr>
        <w:t>-Bypassable Transmission Charge</w:t>
      </w:r>
      <w:r w:rsidRPr="00AB1EC8">
        <w:rPr>
          <w:sz w:val="26"/>
          <w:szCs w:val="26"/>
        </w:rPr>
        <w:t>.</w:t>
      </w:r>
    </w:p>
    <w:p w:rsidR="0082093F" w:rsidRPr="00AB1EC8" w:rsidRDefault="0082093F" w:rsidP="0082093F">
      <w:pPr>
        <w:widowControl/>
        <w:spacing w:line="360" w:lineRule="auto"/>
        <w:rPr>
          <w:sz w:val="26"/>
          <w:szCs w:val="26"/>
        </w:rPr>
      </w:pPr>
    </w:p>
    <w:p w:rsidR="0082093F" w:rsidRPr="00E17CA7" w:rsidRDefault="0082093F" w:rsidP="0082093F">
      <w:pPr>
        <w:widowControl/>
        <w:spacing w:line="360" w:lineRule="auto"/>
        <w:rPr>
          <w:sz w:val="26"/>
          <w:szCs w:val="26"/>
        </w:rPr>
      </w:pPr>
      <w:r w:rsidRPr="00E17CA7">
        <w:rPr>
          <w:sz w:val="26"/>
          <w:szCs w:val="26"/>
        </w:rPr>
        <w:tab/>
      </w:r>
      <w:r w:rsidRPr="00E17CA7">
        <w:rPr>
          <w:sz w:val="26"/>
          <w:szCs w:val="26"/>
        </w:rPr>
        <w:tab/>
        <w:t xml:space="preserve">On August 25, 2016, Reply Briefs were filed by PECO, the OCA, CAUSE-PA, RESA and TURN </w:t>
      </w:r>
      <w:r w:rsidRPr="00E17CA7">
        <w:rPr>
          <w:i/>
          <w:sz w:val="26"/>
          <w:szCs w:val="26"/>
        </w:rPr>
        <w:t>et al.</w:t>
      </w:r>
      <w:r w:rsidRPr="00E17CA7">
        <w:rPr>
          <w:sz w:val="26"/>
          <w:szCs w:val="26"/>
        </w:rPr>
        <w:t xml:space="preserve">  Also on August 25, 2016, I&amp;E, PAIEUG and RESA filed Responses to Noble’s Objections to the Partial Settlement.  PECO responded to Noble’s Objections to the Partial Settlement in its Reply Brief.  The record closed on August 25, 2016.</w:t>
      </w:r>
    </w:p>
    <w:p w:rsidR="0082093F" w:rsidRPr="00E17CA7" w:rsidRDefault="0082093F" w:rsidP="0082093F">
      <w:pPr>
        <w:widowControl/>
        <w:spacing w:line="360" w:lineRule="auto"/>
        <w:rPr>
          <w:sz w:val="26"/>
          <w:szCs w:val="26"/>
        </w:rPr>
      </w:pPr>
    </w:p>
    <w:p w:rsidR="0082093F" w:rsidRPr="00FE6F0E" w:rsidRDefault="00FE6F0E" w:rsidP="0082093F">
      <w:pPr>
        <w:widowControl/>
        <w:spacing w:line="360" w:lineRule="auto"/>
        <w:rPr>
          <w:sz w:val="26"/>
          <w:szCs w:val="26"/>
        </w:rPr>
      </w:pPr>
      <w:r w:rsidRPr="00FE6F0E">
        <w:rPr>
          <w:sz w:val="26"/>
          <w:szCs w:val="26"/>
        </w:rPr>
        <w:tab/>
      </w:r>
      <w:r w:rsidRPr="00FE6F0E">
        <w:rPr>
          <w:sz w:val="26"/>
          <w:szCs w:val="26"/>
        </w:rPr>
        <w:tab/>
      </w:r>
      <w:r w:rsidR="0082093F" w:rsidRPr="00FE6F0E">
        <w:rPr>
          <w:sz w:val="26"/>
          <w:szCs w:val="26"/>
        </w:rPr>
        <w:t xml:space="preserve">On October 4, 2016, </w:t>
      </w:r>
      <w:r w:rsidRPr="00FE6F0E">
        <w:rPr>
          <w:sz w:val="26"/>
          <w:szCs w:val="26"/>
        </w:rPr>
        <w:t>Administrative Law Judge (</w:t>
      </w:r>
      <w:r w:rsidR="0082093F" w:rsidRPr="00FE6F0E">
        <w:rPr>
          <w:sz w:val="26"/>
          <w:szCs w:val="26"/>
        </w:rPr>
        <w:t>ALJ</w:t>
      </w:r>
      <w:r w:rsidRPr="00FE6F0E">
        <w:rPr>
          <w:sz w:val="26"/>
          <w:szCs w:val="26"/>
        </w:rPr>
        <w:t>) Cynthia Williams Fordham</w:t>
      </w:r>
      <w:r w:rsidR="0082093F" w:rsidRPr="00FE6F0E">
        <w:rPr>
          <w:sz w:val="26"/>
          <w:szCs w:val="26"/>
        </w:rPr>
        <w:t xml:space="preserve"> issued her Recommended Decision, wherein she, </w:t>
      </w:r>
      <w:r w:rsidR="0082093F" w:rsidRPr="00FE6F0E">
        <w:rPr>
          <w:i/>
          <w:sz w:val="26"/>
          <w:szCs w:val="26"/>
        </w:rPr>
        <w:t>inter alia</w:t>
      </w:r>
      <w:r w:rsidR="0082093F" w:rsidRPr="00FE6F0E">
        <w:rPr>
          <w:sz w:val="26"/>
          <w:szCs w:val="26"/>
        </w:rPr>
        <w:t>, recommended approval of the Partial Settlement without modification, denied Noble’s Objections to the Partial Settlement, and declined to address the CAP shopping issue due to PECO’s filing of a CAP shopping plan in a separate proceeding.</w:t>
      </w:r>
    </w:p>
    <w:p w:rsidR="0082093F" w:rsidRPr="00FE6F0E" w:rsidRDefault="0082093F" w:rsidP="0082093F">
      <w:pPr>
        <w:widowControl/>
        <w:spacing w:line="360" w:lineRule="auto"/>
        <w:rPr>
          <w:sz w:val="26"/>
          <w:szCs w:val="26"/>
        </w:rPr>
      </w:pPr>
    </w:p>
    <w:p w:rsidR="0082093F" w:rsidRPr="00FE6F0E" w:rsidRDefault="00FE6F0E" w:rsidP="0082093F">
      <w:pPr>
        <w:widowControl/>
        <w:spacing w:line="360" w:lineRule="auto"/>
        <w:rPr>
          <w:sz w:val="26"/>
          <w:szCs w:val="26"/>
        </w:rPr>
      </w:pPr>
      <w:r w:rsidRPr="00FE6F0E">
        <w:rPr>
          <w:sz w:val="26"/>
          <w:szCs w:val="26"/>
        </w:rPr>
        <w:tab/>
      </w:r>
      <w:r w:rsidRPr="00FE6F0E">
        <w:rPr>
          <w:sz w:val="26"/>
          <w:szCs w:val="26"/>
        </w:rPr>
        <w:tab/>
        <w:t xml:space="preserve">On October 14, 2016, </w:t>
      </w:r>
      <w:r w:rsidR="0082093F" w:rsidRPr="00FE6F0E">
        <w:rPr>
          <w:sz w:val="26"/>
          <w:szCs w:val="26"/>
        </w:rPr>
        <w:t>Exceptions were filed by the OCA</w:t>
      </w:r>
      <w:r w:rsidR="001008D4">
        <w:rPr>
          <w:sz w:val="26"/>
          <w:szCs w:val="26"/>
        </w:rPr>
        <w:t xml:space="preserve"> and Noble</w:t>
      </w:r>
      <w:r w:rsidR="0082093F" w:rsidRPr="00FE6F0E">
        <w:rPr>
          <w:sz w:val="26"/>
          <w:szCs w:val="26"/>
        </w:rPr>
        <w:t>,</w:t>
      </w:r>
      <w:r w:rsidR="001008D4">
        <w:rPr>
          <w:sz w:val="26"/>
          <w:szCs w:val="26"/>
        </w:rPr>
        <w:t xml:space="preserve"> and Joint Exceptions were filed by</w:t>
      </w:r>
      <w:r w:rsidR="0082093F" w:rsidRPr="00FE6F0E">
        <w:rPr>
          <w:sz w:val="26"/>
          <w:szCs w:val="26"/>
        </w:rPr>
        <w:t xml:space="preserve"> CAU</w:t>
      </w:r>
      <w:r w:rsidRPr="00FE6F0E">
        <w:rPr>
          <w:sz w:val="26"/>
          <w:szCs w:val="26"/>
        </w:rPr>
        <w:t>SE/TUR</w:t>
      </w:r>
      <w:r w:rsidR="001008D4">
        <w:rPr>
          <w:sz w:val="26"/>
          <w:szCs w:val="26"/>
        </w:rPr>
        <w:t>N</w:t>
      </w:r>
      <w:r w:rsidR="0082093F" w:rsidRPr="00FE6F0E">
        <w:rPr>
          <w:sz w:val="26"/>
          <w:szCs w:val="26"/>
        </w:rPr>
        <w:t xml:space="preserve">.  </w:t>
      </w:r>
      <w:r w:rsidRPr="00FE6F0E">
        <w:rPr>
          <w:sz w:val="26"/>
          <w:szCs w:val="26"/>
        </w:rPr>
        <w:t xml:space="preserve">On October 21, 2016, </w:t>
      </w:r>
      <w:r w:rsidR="0082093F" w:rsidRPr="00FE6F0E">
        <w:rPr>
          <w:sz w:val="26"/>
          <w:szCs w:val="26"/>
        </w:rPr>
        <w:t>Replies to Excepti</w:t>
      </w:r>
      <w:r w:rsidRPr="00FE6F0E">
        <w:rPr>
          <w:sz w:val="26"/>
          <w:szCs w:val="26"/>
        </w:rPr>
        <w:t>ons were filed by PECO and RESA</w:t>
      </w:r>
      <w:r w:rsidR="0082093F" w:rsidRPr="00FE6F0E">
        <w:rPr>
          <w:sz w:val="26"/>
          <w:szCs w:val="26"/>
        </w:rPr>
        <w:t>, and a Letter In Lieu of Reply Exceptions was fil</w:t>
      </w:r>
      <w:r w:rsidRPr="00FE6F0E">
        <w:rPr>
          <w:sz w:val="26"/>
          <w:szCs w:val="26"/>
        </w:rPr>
        <w:t>ed by PAIEUG</w:t>
      </w:r>
      <w:r w:rsidR="0082093F" w:rsidRPr="00FE6F0E">
        <w:rPr>
          <w:sz w:val="26"/>
          <w:szCs w:val="26"/>
        </w:rPr>
        <w:t>.</w:t>
      </w:r>
      <w:bookmarkEnd w:id="3"/>
    </w:p>
    <w:p w:rsidR="0082093F" w:rsidRDefault="0082093F" w:rsidP="0082093F">
      <w:pPr>
        <w:widowControl/>
        <w:spacing w:line="360" w:lineRule="auto"/>
        <w:rPr>
          <w:sz w:val="26"/>
          <w:szCs w:val="26"/>
        </w:rPr>
      </w:pPr>
    </w:p>
    <w:p w:rsidR="00165B29" w:rsidRDefault="004B5FAA" w:rsidP="0082093F">
      <w:pPr>
        <w:widowControl/>
        <w:spacing w:line="360" w:lineRule="auto"/>
        <w:rPr>
          <w:sz w:val="26"/>
          <w:szCs w:val="26"/>
        </w:rPr>
      </w:pPr>
      <w:r>
        <w:rPr>
          <w:sz w:val="26"/>
          <w:szCs w:val="26"/>
        </w:rPr>
        <w:lastRenderedPageBreak/>
        <w:tab/>
      </w:r>
      <w:r>
        <w:rPr>
          <w:sz w:val="26"/>
          <w:szCs w:val="26"/>
        </w:rPr>
        <w:tab/>
        <w:t xml:space="preserve">On December 8, 2016, the Commission entered the </w:t>
      </w:r>
      <w:r w:rsidRPr="004B5FAA">
        <w:rPr>
          <w:i/>
          <w:sz w:val="26"/>
          <w:szCs w:val="26"/>
        </w:rPr>
        <w:t>December 2016 Order</w:t>
      </w:r>
      <w:r w:rsidR="00C22F12">
        <w:rPr>
          <w:sz w:val="26"/>
          <w:szCs w:val="26"/>
        </w:rPr>
        <w:t>, which</w:t>
      </w:r>
      <w:r w:rsidR="0052548E">
        <w:rPr>
          <w:sz w:val="26"/>
          <w:szCs w:val="26"/>
        </w:rPr>
        <w:t xml:space="preserve">, </w:t>
      </w:r>
      <w:r w:rsidR="0052548E" w:rsidRPr="0052548E">
        <w:rPr>
          <w:i/>
          <w:sz w:val="26"/>
          <w:szCs w:val="26"/>
        </w:rPr>
        <w:t>inter alia</w:t>
      </w:r>
      <w:r w:rsidR="0052548E">
        <w:rPr>
          <w:sz w:val="26"/>
          <w:szCs w:val="26"/>
        </w:rPr>
        <w:t>,</w:t>
      </w:r>
      <w:r>
        <w:rPr>
          <w:sz w:val="26"/>
          <w:szCs w:val="26"/>
        </w:rPr>
        <w:t xml:space="preserve"> </w:t>
      </w:r>
      <w:r w:rsidR="001008D4">
        <w:rPr>
          <w:sz w:val="26"/>
          <w:szCs w:val="26"/>
        </w:rPr>
        <w:t xml:space="preserve">(1) denied the Exceptions of the OCA and Noble; (2) granted, in part, and denied, in part, the Exceptions of CAUSE/TURN; (3) </w:t>
      </w:r>
      <w:r w:rsidR="007C7A84">
        <w:rPr>
          <w:sz w:val="26"/>
          <w:szCs w:val="26"/>
        </w:rPr>
        <w:t>adopted the Recommended Decision of ALJ Fordham; (4) approved the Partial Settlement without modification; (5)</w:t>
      </w:r>
      <w:r w:rsidR="00264395">
        <w:rPr>
          <w:sz w:val="26"/>
          <w:szCs w:val="26"/>
        </w:rPr>
        <w:t> </w:t>
      </w:r>
      <w:r w:rsidR="007C7A84">
        <w:rPr>
          <w:sz w:val="26"/>
          <w:szCs w:val="26"/>
        </w:rPr>
        <w:t>denied the Objections of Noble to the Partial Settlement; (6)</w:t>
      </w:r>
      <w:r w:rsidR="00264395">
        <w:rPr>
          <w:sz w:val="26"/>
          <w:szCs w:val="26"/>
        </w:rPr>
        <w:t> </w:t>
      </w:r>
      <w:r w:rsidR="00F5262C">
        <w:rPr>
          <w:sz w:val="26"/>
          <w:szCs w:val="26"/>
        </w:rPr>
        <w:t>approved PECO’s DSP IV Petition as modified by the Partial Settlement;</w:t>
      </w:r>
      <w:r w:rsidR="0052548E">
        <w:rPr>
          <w:sz w:val="26"/>
          <w:szCs w:val="26"/>
        </w:rPr>
        <w:t xml:space="preserve"> and</w:t>
      </w:r>
      <w:r w:rsidR="00F5262C">
        <w:rPr>
          <w:sz w:val="26"/>
          <w:szCs w:val="26"/>
        </w:rPr>
        <w:t xml:space="preserve"> (7)</w:t>
      </w:r>
      <w:r w:rsidR="00264395">
        <w:rPr>
          <w:sz w:val="26"/>
          <w:szCs w:val="26"/>
        </w:rPr>
        <w:t> </w:t>
      </w:r>
      <w:r w:rsidR="0052548E">
        <w:rPr>
          <w:sz w:val="26"/>
          <w:szCs w:val="26"/>
        </w:rPr>
        <w:t xml:space="preserve">deferred all issues relating to PECO’s plan to permit CAP customers to shop for electric generation supply to </w:t>
      </w:r>
      <w:r w:rsidR="00165B29">
        <w:rPr>
          <w:sz w:val="26"/>
          <w:szCs w:val="26"/>
        </w:rPr>
        <w:t>PECO’s DSP II proceeding</w:t>
      </w:r>
      <w:r w:rsidR="0052548E">
        <w:rPr>
          <w:sz w:val="26"/>
          <w:szCs w:val="26"/>
        </w:rPr>
        <w:t>.</w:t>
      </w:r>
      <w:r w:rsidR="00802470" w:rsidRPr="00ED66AC">
        <w:rPr>
          <w:sz w:val="26"/>
          <w:szCs w:val="26"/>
          <w:vertAlign w:val="superscript"/>
        </w:rPr>
        <w:footnoteReference w:id="3"/>
      </w:r>
      <w:r w:rsidR="006B5BD5">
        <w:rPr>
          <w:sz w:val="26"/>
          <w:szCs w:val="26"/>
        </w:rPr>
        <w:t xml:space="preserve">  </w:t>
      </w:r>
      <w:r w:rsidR="006B5BD5" w:rsidRPr="006B5BD5">
        <w:rPr>
          <w:i/>
          <w:sz w:val="26"/>
          <w:szCs w:val="26"/>
        </w:rPr>
        <w:t>December 2016 Order</w:t>
      </w:r>
      <w:r w:rsidR="006B5BD5">
        <w:rPr>
          <w:sz w:val="26"/>
          <w:szCs w:val="26"/>
        </w:rPr>
        <w:t xml:space="preserve"> at 65-67.</w:t>
      </w:r>
    </w:p>
    <w:p w:rsidR="00165B29" w:rsidRDefault="00165B29" w:rsidP="0082093F">
      <w:pPr>
        <w:widowControl/>
        <w:spacing w:line="360" w:lineRule="auto"/>
        <w:rPr>
          <w:sz w:val="26"/>
          <w:szCs w:val="26"/>
        </w:rPr>
      </w:pPr>
    </w:p>
    <w:p w:rsidR="00C22F12" w:rsidRPr="00C22F12" w:rsidRDefault="00802470" w:rsidP="0082093F">
      <w:pPr>
        <w:widowControl/>
        <w:spacing w:line="360" w:lineRule="auto"/>
        <w:rPr>
          <w:sz w:val="26"/>
        </w:rPr>
      </w:pPr>
      <w:r>
        <w:rPr>
          <w:sz w:val="26"/>
          <w:szCs w:val="26"/>
        </w:rPr>
        <w:tab/>
      </w:r>
      <w:r>
        <w:rPr>
          <w:sz w:val="26"/>
          <w:szCs w:val="26"/>
        </w:rPr>
        <w:tab/>
      </w:r>
      <w:r w:rsidR="00C22F12">
        <w:rPr>
          <w:sz w:val="26"/>
          <w:szCs w:val="26"/>
        </w:rPr>
        <w:t xml:space="preserve">As noted, </w:t>
      </w:r>
      <w:r w:rsidR="005678D9">
        <w:rPr>
          <w:sz w:val="26"/>
          <w:szCs w:val="26"/>
        </w:rPr>
        <w:t xml:space="preserve">the CAUSE/TURN Petition was filed on December 19, 2016, and the OCA Petition was filed </w:t>
      </w:r>
      <w:r w:rsidR="00C22F12" w:rsidRPr="00BB5AC2">
        <w:rPr>
          <w:sz w:val="26"/>
        </w:rPr>
        <w:t>on December</w:t>
      </w:r>
      <w:r w:rsidR="00C22F12">
        <w:rPr>
          <w:sz w:val="26"/>
        </w:rPr>
        <w:t xml:space="preserve"> 19, 2016, and updated on December</w:t>
      </w:r>
      <w:r w:rsidR="00C22F12" w:rsidRPr="00BB5AC2">
        <w:rPr>
          <w:sz w:val="26"/>
        </w:rPr>
        <w:t xml:space="preserve"> 20, 2016</w:t>
      </w:r>
      <w:r w:rsidR="00C22F12">
        <w:rPr>
          <w:sz w:val="26"/>
        </w:rPr>
        <w:t>.  PECO and RESA filed their respective Answers to the Petitions on December 29, 2016.</w:t>
      </w:r>
    </w:p>
    <w:p w:rsidR="00C22F12" w:rsidRPr="00FE6F0E" w:rsidRDefault="00C22F12" w:rsidP="0082093F">
      <w:pPr>
        <w:widowControl/>
        <w:spacing w:line="360" w:lineRule="auto"/>
        <w:rPr>
          <w:sz w:val="26"/>
          <w:szCs w:val="26"/>
        </w:rPr>
      </w:pPr>
    </w:p>
    <w:p w:rsidR="00525F47" w:rsidRPr="00525F47" w:rsidRDefault="001A4E4B" w:rsidP="00054297">
      <w:pPr>
        <w:keepNext/>
        <w:widowControl/>
        <w:spacing w:line="360" w:lineRule="auto"/>
        <w:jc w:val="center"/>
        <w:rPr>
          <w:b/>
          <w:sz w:val="26"/>
          <w:szCs w:val="26"/>
        </w:rPr>
      </w:pPr>
      <w:r w:rsidRPr="00FE6F0E">
        <w:rPr>
          <w:b/>
          <w:sz w:val="26"/>
          <w:szCs w:val="26"/>
        </w:rPr>
        <w:t>III</w:t>
      </w:r>
      <w:r>
        <w:rPr>
          <w:b/>
          <w:sz w:val="26"/>
          <w:szCs w:val="26"/>
        </w:rPr>
        <w:t>.</w:t>
      </w:r>
      <w:r>
        <w:rPr>
          <w:b/>
          <w:sz w:val="26"/>
          <w:szCs w:val="26"/>
        </w:rPr>
        <w:tab/>
      </w:r>
      <w:r w:rsidR="00525F47" w:rsidRPr="00525F47">
        <w:rPr>
          <w:b/>
          <w:sz w:val="26"/>
          <w:szCs w:val="26"/>
        </w:rPr>
        <w:t>Discussion</w:t>
      </w:r>
    </w:p>
    <w:p w:rsidR="00525F47" w:rsidRPr="00525F47" w:rsidRDefault="00525F47" w:rsidP="00054297">
      <w:pPr>
        <w:keepNext/>
        <w:widowControl/>
        <w:spacing w:line="360" w:lineRule="auto"/>
        <w:rPr>
          <w:sz w:val="26"/>
          <w:szCs w:val="26"/>
        </w:rPr>
      </w:pPr>
    </w:p>
    <w:p w:rsidR="0082093F" w:rsidRPr="00525F47" w:rsidRDefault="00525F47" w:rsidP="00054297">
      <w:pPr>
        <w:keepNext/>
        <w:widowControl/>
        <w:spacing w:line="360" w:lineRule="auto"/>
        <w:rPr>
          <w:b/>
          <w:sz w:val="26"/>
          <w:szCs w:val="26"/>
        </w:rPr>
      </w:pPr>
      <w:r>
        <w:rPr>
          <w:b/>
          <w:sz w:val="26"/>
          <w:szCs w:val="26"/>
        </w:rPr>
        <w:t>A.</w:t>
      </w:r>
      <w:r>
        <w:rPr>
          <w:b/>
          <w:sz w:val="26"/>
          <w:szCs w:val="26"/>
        </w:rPr>
        <w:tab/>
      </w:r>
      <w:r w:rsidR="0082093F" w:rsidRPr="00525F47">
        <w:rPr>
          <w:b/>
          <w:sz w:val="26"/>
          <w:szCs w:val="26"/>
        </w:rPr>
        <w:t>Legal Standards</w:t>
      </w:r>
    </w:p>
    <w:p w:rsidR="0082093F" w:rsidRPr="00525F47" w:rsidRDefault="0082093F" w:rsidP="00054297">
      <w:pPr>
        <w:keepNext/>
        <w:widowControl/>
        <w:spacing w:line="360" w:lineRule="auto"/>
        <w:rPr>
          <w:sz w:val="26"/>
          <w:szCs w:val="26"/>
        </w:rPr>
      </w:pPr>
    </w:p>
    <w:p w:rsidR="00DE73A4" w:rsidRPr="00DE73A4" w:rsidRDefault="00DE73A4" w:rsidP="00DE73A4">
      <w:pPr>
        <w:widowControl/>
        <w:spacing w:line="360" w:lineRule="auto"/>
        <w:ind w:firstLine="1440"/>
        <w:rPr>
          <w:rFonts w:ascii="CG Times" w:hAnsi="CG Times"/>
          <w:sz w:val="26"/>
        </w:rPr>
      </w:pPr>
      <w:r w:rsidRPr="00DE73A4">
        <w:rPr>
          <w:rFonts w:ascii="CG Times" w:hAnsi="CG Times"/>
          <w:sz w:val="26"/>
        </w:rPr>
        <w:t>The</w:t>
      </w:r>
      <w:r w:rsidR="00263616">
        <w:rPr>
          <w:rFonts w:ascii="CG Times" w:hAnsi="CG Times"/>
          <w:sz w:val="26"/>
        </w:rPr>
        <w:t xml:space="preserve"> Public Utility Code</w:t>
      </w:r>
      <w:r w:rsidRPr="00DE73A4">
        <w:rPr>
          <w:rFonts w:ascii="CG Times" w:hAnsi="CG Times"/>
          <w:sz w:val="26"/>
        </w:rPr>
        <w:t xml:space="preserve"> </w:t>
      </w:r>
      <w:r w:rsidR="00263616">
        <w:rPr>
          <w:rFonts w:ascii="CG Times" w:hAnsi="CG Times"/>
          <w:sz w:val="26"/>
        </w:rPr>
        <w:t>(</w:t>
      </w:r>
      <w:r w:rsidRPr="00DE73A4">
        <w:rPr>
          <w:rFonts w:ascii="CG Times" w:hAnsi="CG Times"/>
          <w:sz w:val="26"/>
        </w:rPr>
        <w:t>Code</w:t>
      </w:r>
      <w:r w:rsidR="00263616">
        <w:rPr>
          <w:rFonts w:ascii="CG Times" w:hAnsi="CG Times"/>
          <w:sz w:val="26"/>
        </w:rPr>
        <w:t>)</w:t>
      </w:r>
      <w:r w:rsidRPr="00DE73A4">
        <w:rPr>
          <w:rFonts w:ascii="CG Times" w:hAnsi="CG Times"/>
          <w:sz w:val="26"/>
        </w:rPr>
        <w:t xml:space="preserve"> establishes a party’s right to seek relief following the issuance of our final decisions pursuant to Subsections 703(f) and (g), 66 Pa. C.S. §§ 703(f) and (g), relating to rehearings, as well as the rescission and amendment of orders.  Such requests for relief must be consistent with Section 5.572 of our Regulations, 52 Pa. Code § 5.572, relating to petitions for relief following the</w:t>
      </w:r>
      <w:r w:rsidR="00264395">
        <w:rPr>
          <w:rFonts w:ascii="CG Times" w:hAnsi="CG Times"/>
          <w:sz w:val="26"/>
        </w:rPr>
        <w:t xml:space="preserve"> issuance of a final decision.</w:t>
      </w:r>
    </w:p>
    <w:p w:rsidR="00DE73A4" w:rsidRPr="00DE73A4" w:rsidRDefault="00DE73A4" w:rsidP="00DE73A4">
      <w:pPr>
        <w:widowControl/>
        <w:spacing w:line="360" w:lineRule="auto"/>
        <w:rPr>
          <w:rFonts w:ascii="CG Times" w:hAnsi="CG Times"/>
          <w:sz w:val="26"/>
        </w:rPr>
      </w:pPr>
    </w:p>
    <w:p w:rsidR="00DE73A4" w:rsidRPr="00DE73A4" w:rsidRDefault="00DE73A4" w:rsidP="00264395">
      <w:pPr>
        <w:keepNext/>
        <w:keepLines/>
        <w:widowControl/>
        <w:spacing w:line="360" w:lineRule="auto"/>
        <w:ind w:firstLine="1440"/>
        <w:rPr>
          <w:rFonts w:ascii="CG Times" w:hAnsi="CG Times"/>
          <w:sz w:val="26"/>
        </w:rPr>
      </w:pPr>
      <w:r w:rsidRPr="00DE73A4">
        <w:rPr>
          <w:rFonts w:ascii="CG Times" w:hAnsi="CG Times"/>
          <w:sz w:val="26"/>
        </w:rPr>
        <w:lastRenderedPageBreak/>
        <w:t xml:space="preserve">The standards for granting a Petition for Reconsideration were set forth in </w:t>
      </w:r>
      <w:r w:rsidRPr="00DE73A4">
        <w:rPr>
          <w:rFonts w:ascii="CG Times" w:hAnsi="CG Times"/>
          <w:i/>
          <w:sz w:val="26"/>
        </w:rPr>
        <w:t>Duick </w:t>
      </w:r>
      <w:r w:rsidRPr="00DE73A4">
        <w:rPr>
          <w:rFonts w:ascii="CG Times" w:hAnsi="CG Times"/>
          <w:sz w:val="26"/>
        </w:rPr>
        <w:t>as follow</w:t>
      </w:r>
      <w:r w:rsidR="00264395">
        <w:rPr>
          <w:rFonts w:ascii="CG Times" w:hAnsi="CG Times"/>
          <w:sz w:val="26"/>
        </w:rPr>
        <w:t>s:</w:t>
      </w:r>
    </w:p>
    <w:p w:rsidR="00DE73A4" w:rsidRPr="00DE73A4" w:rsidRDefault="00DE73A4" w:rsidP="00264395">
      <w:pPr>
        <w:keepNext/>
        <w:keepLines/>
        <w:widowControl/>
        <w:spacing w:line="360" w:lineRule="auto"/>
        <w:rPr>
          <w:rFonts w:ascii="CG Times" w:hAnsi="CG Times"/>
          <w:sz w:val="26"/>
        </w:rPr>
      </w:pPr>
    </w:p>
    <w:p w:rsidR="00DE73A4" w:rsidRPr="00DE73A4" w:rsidRDefault="00DE73A4" w:rsidP="00264395">
      <w:pPr>
        <w:keepNext/>
        <w:keepLines/>
        <w:widowControl/>
        <w:ind w:left="1440" w:right="1440"/>
        <w:rPr>
          <w:rFonts w:ascii="CG Times" w:hAnsi="CG Times"/>
          <w:sz w:val="26"/>
        </w:rPr>
      </w:pPr>
      <w:r w:rsidRPr="00DE73A4">
        <w:rPr>
          <w:rFonts w:ascii="CG Times" w:hAnsi="CG Times"/>
          <w:sz w:val="26"/>
        </w:rPr>
        <w:t xml:space="preserve">A Petition for Reconsideration, under the provisions of 66 Pa. C.S. § 703(g), may properly raise any matters designed to convince the Commission that it should exercise its discretion under this code section to rescind or amend a prior order in whole or in part.  </w:t>
      </w:r>
    </w:p>
    <w:p w:rsidR="00DE73A4" w:rsidRPr="00DE73A4" w:rsidRDefault="00DE73A4" w:rsidP="00264395">
      <w:pPr>
        <w:widowControl/>
        <w:spacing w:line="360" w:lineRule="auto"/>
        <w:ind w:left="1440" w:right="1440"/>
        <w:rPr>
          <w:rFonts w:ascii="CG Times" w:hAnsi="CG Times"/>
          <w:sz w:val="26"/>
        </w:rPr>
      </w:pPr>
    </w:p>
    <w:p w:rsidR="00DE73A4" w:rsidRPr="00DE73A4" w:rsidRDefault="00DE73A4" w:rsidP="00264395">
      <w:pPr>
        <w:widowControl/>
        <w:ind w:left="1440" w:right="1440"/>
        <w:rPr>
          <w:rFonts w:ascii="CG Times" w:hAnsi="CG Times"/>
          <w:sz w:val="26"/>
        </w:rPr>
      </w:pPr>
      <w:r w:rsidRPr="00DE73A4">
        <w:rPr>
          <w:rFonts w:ascii="CG Times" w:hAnsi="CG Times"/>
          <w:sz w:val="26"/>
        </w:rPr>
        <w:tab/>
        <w:t xml:space="preserve">In this regard we agree with the court in the </w:t>
      </w:r>
      <w:r w:rsidRPr="00DE73A4">
        <w:rPr>
          <w:rFonts w:ascii="CG Times" w:hAnsi="CG Times"/>
          <w:i/>
          <w:sz w:val="26"/>
        </w:rPr>
        <w:t>Pennsyl</w:t>
      </w:r>
      <w:r w:rsidRPr="00DE73A4">
        <w:rPr>
          <w:rFonts w:ascii="CG Times" w:hAnsi="CG Times"/>
          <w:i/>
          <w:sz w:val="26"/>
        </w:rPr>
        <w:softHyphen/>
        <w:t>vania Railroad Company</w:t>
      </w:r>
      <w:r w:rsidRPr="00DE73A4">
        <w:rPr>
          <w:rFonts w:ascii="CG Times" w:hAnsi="CG Times"/>
          <w:sz w:val="26"/>
        </w:rPr>
        <w:t xml:space="preserve"> cas</w:t>
      </w:r>
      <w:r w:rsidR="00264395">
        <w:rPr>
          <w:rFonts w:ascii="CG Times" w:hAnsi="CG Times"/>
          <w:sz w:val="26"/>
        </w:rPr>
        <w:t>e, wherein it was stated that:</w:t>
      </w:r>
    </w:p>
    <w:p w:rsidR="00DE73A4" w:rsidRPr="00DE73A4" w:rsidRDefault="00DE73A4" w:rsidP="00264395">
      <w:pPr>
        <w:widowControl/>
        <w:ind w:left="2160" w:right="2160"/>
        <w:rPr>
          <w:rFonts w:ascii="CG Times" w:hAnsi="CG Times"/>
          <w:sz w:val="26"/>
        </w:rPr>
      </w:pPr>
    </w:p>
    <w:p w:rsidR="00DE73A4" w:rsidRPr="00DE73A4" w:rsidRDefault="00DE73A4" w:rsidP="00264395">
      <w:pPr>
        <w:widowControl/>
        <w:tabs>
          <w:tab w:val="left" w:pos="-720"/>
        </w:tabs>
        <w:ind w:left="2160" w:right="2160"/>
        <w:rPr>
          <w:rFonts w:ascii="CG Times" w:hAnsi="CG Times"/>
          <w:sz w:val="26"/>
        </w:rPr>
      </w:pPr>
      <w:r w:rsidRPr="00DE73A4">
        <w:rPr>
          <w:rFonts w:ascii="CG Times" w:hAnsi="CG Times"/>
          <w:sz w:val="26"/>
        </w:rPr>
        <w:tab/>
        <w:t>Parties . . . cannot be permitted by a second motion to review and reconsider, to raise the same questions which were specifically decided against them . . . what we expect to see raised in such petitions are new and novel arguments, not previously heard, or considera</w:t>
      </w:r>
      <w:r w:rsidRPr="00DE73A4">
        <w:rPr>
          <w:rFonts w:ascii="CG Times" w:hAnsi="CG Times"/>
          <w:sz w:val="26"/>
        </w:rPr>
        <w:softHyphen/>
        <w:t xml:space="preserve">tions which appear to have been overlooked by the Commission.  </w:t>
      </w:r>
    </w:p>
    <w:p w:rsidR="00DE73A4" w:rsidRPr="00DE73A4" w:rsidRDefault="00DE73A4" w:rsidP="009F42C2">
      <w:pPr>
        <w:keepNext/>
        <w:widowControl/>
        <w:tabs>
          <w:tab w:val="left" w:pos="-720"/>
        </w:tabs>
        <w:spacing w:line="360" w:lineRule="auto"/>
        <w:ind w:left="2160" w:right="2160"/>
        <w:rPr>
          <w:rFonts w:ascii="CG Times" w:hAnsi="CG Times"/>
          <w:sz w:val="26"/>
        </w:rPr>
      </w:pPr>
    </w:p>
    <w:p w:rsidR="00DE73A4" w:rsidRPr="00DE73A4" w:rsidRDefault="00DE73A4" w:rsidP="00DE73A4">
      <w:pPr>
        <w:widowControl/>
        <w:spacing w:line="360" w:lineRule="auto"/>
        <w:rPr>
          <w:rFonts w:ascii="CG Times" w:hAnsi="CG Times"/>
          <w:sz w:val="26"/>
          <w:szCs w:val="24"/>
        </w:rPr>
      </w:pPr>
      <w:r w:rsidRPr="00DE73A4">
        <w:rPr>
          <w:rFonts w:ascii="CG Times" w:hAnsi="CG Times"/>
          <w:i/>
          <w:sz w:val="26"/>
        </w:rPr>
        <w:t xml:space="preserve">Duick, </w:t>
      </w:r>
      <w:r w:rsidRPr="00DE73A4">
        <w:rPr>
          <w:rFonts w:ascii="CG Times" w:hAnsi="CG Times"/>
          <w:sz w:val="26"/>
          <w:szCs w:val="24"/>
        </w:rPr>
        <w:t xml:space="preserve">56 Pa. P.U.C. at 559 (quoting </w:t>
      </w:r>
      <w:r w:rsidRPr="00DE73A4">
        <w:rPr>
          <w:rFonts w:ascii="CG Times" w:hAnsi="CG Times"/>
          <w:i/>
          <w:sz w:val="26"/>
          <w:szCs w:val="24"/>
        </w:rPr>
        <w:t>Pennsylvania Railroad Co. v. Pennsylvania Public Service Commission</w:t>
      </w:r>
      <w:r w:rsidRPr="00DE73A4">
        <w:rPr>
          <w:rFonts w:ascii="CG Times" w:hAnsi="CG Times"/>
          <w:sz w:val="26"/>
          <w:szCs w:val="24"/>
        </w:rPr>
        <w:t>, 179 A. 85</w:t>
      </w:r>
      <w:r w:rsidR="00264395">
        <w:rPr>
          <w:rFonts w:ascii="CG Times" w:hAnsi="CG Times"/>
          <w:sz w:val="26"/>
          <w:szCs w:val="24"/>
        </w:rPr>
        <w:t>0, 854 (Pa. Super. Ct. 1935)).</w:t>
      </w:r>
    </w:p>
    <w:p w:rsidR="00DE73A4" w:rsidRPr="00DE73A4" w:rsidRDefault="00DE73A4" w:rsidP="00DE73A4">
      <w:pPr>
        <w:widowControl/>
        <w:spacing w:line="360" w:lineRule="auto"/>
        <w:rPr>
          <w:rFonts w:ascii="CG Times" w:hAnsi="CG Times"/>
          <w:sz w:val="26"/>
        </w:rPr>
      </w:pPr>
    </w:p>
    <w:p w:rsidR="00DE73A4" w:rsidRDefault="00DE73A4" w:rsidP="00DE73A4">
      <w:pPr>
        <w:widowControl/>
        <w:suppressAutoHyphens/>
        <w:spacing w:line="360" w:lineRule="auto"/>
        <w:rPr>
          <w:rFonts w:ascii="CG Times" w:hAnsi="CG Times"/>
          <w:color w:val="000000"/>
          <w:spacing w:val="-3"/>
          <w:sz w:val="26"/>
          <w:u w:color="000000"/>
        </w:rPr>
      </w:pPr>
      <w:r w:rsidRPr="00DE73A4">
        <w:rPr>
          <w:rFonts w:ascii="CG Times" w:hAnsi="CG Times"/>
          <w:color w:val="000000"/>
          <w:spacing w:val="-3"/>
          <w:sz w:val="26"/>
          <w:u w:color="000000"/>
        </w:rPr>
        <w:tab/>
      </w:r>
      <w:r w:rsidRPr="00DE73A4">
        <w:rPr>
          <w:rFonts w:ascii="CG Times" w:hAnsi="CG Times"/>
          <w:color w:val="000000"/>
          <w:spacing w:val="-3"/>
          <w:sz w:val="26"/>
          <w:u w:color="000000"/>
        </w:rPr>
        <w:tab/>
        <w:t xml:space="preserve">Under the standards of </w:t>
      </w:r>
      <w:r w:rsidRPr="00DE73A4">
        <w:rPr>
          <w:rFonts w:ascii="CG Times" w:hAnsi="CG Times"/>
          <w:i/>
          <w:color w:val="000000"/>
          <w:spacing w:val="-3"/>
          <w:sz w:val="26"/>
          <w:u w:color="000000"/>
        </w:rPr>
        <w:t>Duick</w:t>
      </w:r>
      <w:r w:rsidRPr="00DE73A4">
        <w:rPr>
          <w:rFonts w:ascii="CG Times" w:hAnsi="CG Times"/>
          <w:color w:val="000000"/>
          <w:spacing w:val="-3"/>
          <w:sz w:val="26"/>
          <w:u w:color="000000"/>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which appear to have been overlooked or not addressed by the Commission.  </w:t>
      </w:r>
      <w:r w:rsidRPr="00DE73A4">
        <w:rPr>
          <w:rFonts w:ascii="CG Times" w:hAnsi="CG Times"/>
          <w:i/>
          <w:color w:val="000000"/>
          <w:spacing w:val="-3"/>
          <w:sz w:val="26"/>
          <w:u w:color="000000"/>
        </w:rPr>
        <w:t>Duick</w:t>
      </w:r>
      <w:r w:rsidRPr="00DE73A4">
        <w:rPr>
          <w:rFonts w:ascii="CG Times" w:hAnsi="CG Times"/>
          <w:color w:val="000000"/>
          <w:spacing w:val="-3"/>
          <w:sz w:val="26"/>
          <w:u w:color="000000"/>
        </w:rPr>
        <w:t xml:space="preserve">, 56 Pa. P.U.C. at 559. </w:t>
      </w:r>
    </w:p>
    <w:p w:rsidR="00691462" w:rsidRDefault="00691462" w:rsidP="00DE73A4">
      <w:pPr>
        <w:widowControl/>
        <w:suppressAutoHyphens/>
        <w:spacing w:line="360" w:lineRule="auto"/>
        <w:rPr>
          <w:rFonts w:ascii="CG Times" w:hAnsi="CG Times"/>
          <w:color w:val="000000"/>
          <w:spacing w:val="-3"/>
          <w:sz w:val="26"/>
          <w:u w:color="000000"/>
        </w:rPr>
      </w:pPr>
    </w:p>
    <w:p w:rsidR="00691462" w:rsidRDefault="00691462" w:rsidP="00691462">
      <w:pPr>
        <w:widowControl/>
        <w:tabs>
          <w:tab w:val="left" w:pos="-180"/>
          <w:tab w:val="left" w:pos="1440"/>
        </w:tabs>
        <w:spacing w:line="360" w:lineRule="auto"/>
        <w:rPr>
          <w:color w:val="000000"/>
          <w:sz w:val="26"/>
          <w:szCs w:val="26"/>
        </w:rPr>
      </w:pPr>
      <w:r>
        <w:rPr>
          <w:sz w:val="26"/>
          <w:szCs w:val="26"/>
        </w:rPr>
        <w:tab/>
      </w:r>
      <w:r w:rsidRPr="00691462">
        <w:rPr>
          <w:sz w:val="26"/>
          <w:szCs w:val="26"/>
        </w:rPr>
        <w:t xml:space="preserve">We note that any issue not specifically addressed herein has been duly considered and will be denied without further discussion.  It is well settled that we are not required to consider expressly or at length each contention or argument raised by the </w:t>
      </w:r>
      <w:r w:rsidRPr="00691462">
        <w:rPr>
          <w:sz w:val="26"/>
          <w:szCs w:val="26"/>
        </w:rPr>
        <w:lastRenderedPageBreak/>
        <w:t xml:space="preserve">parties.  </w:t>
      </w:r>
      <w:hyperlink r:id="rId9" w:history="1">
        <w:r w:rsidRPr="00691462">
          <w:rPr>
            <w:i/>
            <w:iCs/>
            <w:color w:val="000000"/>
            <w:sz w:val="26"/>
            <w:szCs w:val="26"/>
          </w:rPr>
          <w:t xml:space="preserve">Consolidated Rail Corporation v. Pa. PUC, </w:t>
        </w:r>
        <w:r w:rsidRPr="00691462">
          <w:rPr>
            <w:color w:val="000000"/>
            <w:sz w:val="26"/>
            <w:szCs w:val="26"/>
          </w:rPr>
          <w:t>625 A.2d 741 (Pa. Cmwlth. 1993);</w:t>
        </w:r>
      </w:hyperlink>
      <w:r w:rsidRPr="00691462">
        <w:rPr>
          <w:color w:val="000000"/>
          <w:sz w:val="26"/>
          <w:szCs w:val="26"/>
        </w:rPr>
        <w:t xml:space="preserve"> </w:t>
      </w:r>
      <w:r w:rsidRPr="00691462">
        <w:rPr>
          <w:i/>
          <w:color w:val="000000"/>
          <w:sz w:val="26"/>
          <w:szCs w:val="26"/>
        </w:rPr>
        <w:t xml:space="preserve">also </w:t>
      </w:r>
      <w:r w:rsidRPr="00691462">
        <w:rPr>
          <w:i/>
          <w:iCs/>
          <w:color w:val="000000"/>
          <w:sz w:val="26"/>
          <w:szCs w:val="26"/>
        </w:rPr>
        <w:t xml:space="preserve">see, generally, </w:t>
      </w:r>
      <w:hyperlink r:id="rId10" w:history="1">
        <w:r w:rsidRPr="00691462">
          <w:rPr>
            <w:i/>
            <w:iCs/>
            <w:color w:val="000000"/>
            <w:sz w:val="26"/>
            <w:szCs w:val="26"/>
          </w:rPr>
          <w:t>University of Pennsyl</w:t>
        </w:r>
        <w:r w:rsidRPr="00691462">
          <w:rPr>
            <w:i/>
            <w:iCs/>
            <w:color w:val="000000"/>
            <w:sz w:val="26"/>
            <w:szCs w:val="26"/>
          </w:rPr>
          <w:softHyphen/>
          <w:t>vania v. Pa. PUC</w:t>
        </w:r>
        <w:r w:rsidRPr="00691462">
          <w:rPr>
            <w:color w:val="000000"/>
            <w:sz w:val="26"/>
            <w:szCs w:val="26"/>
          </w:rPr>
          <w:t>, 485 A.2d 1217 (Pa. Cmwlth. 1984).</w:t>
        </w:r>
      </w:hyperlink>
    </w:p>
    <w:p w:rsidR="000D6022" w:rsidRPr="00691462" w:rsidRDefault="000D6022" w:rsidP="00691462">
      <w:pPr>
        <w:widowControl/>
        <w:tabs>
          <w:tab w:val="left" w:pos="-180"/>
          <w:tab w:val="left" w:pos="1440"/>
        </w:tabs>
        <w:spacing w:line="360" w:lineRule="auto"/>
        <w:rPr>
          <w:color w:val="000000"/>
          <w:sz w:val="26"/>
          <w:szCs w:val="26"/>
        </w:rPr>
      </w:pPr>
    </w:p>
    <w:p w:rsidR="00885B6F" w:rsidRPr="00885B6F" w:rsidRDefault="00885B6F" w:rsidP="00691462">
      <w:pPr>
        <w:keepNext/>
        <w:widowControl/>
        <w:spacing w:line="360" w:lineRule="auto"/>
        <w:rPr>
          <w:b/>
          <w:sz w:val="26"/>
          <w:szCs w:val="26"/>
        </w:rPr>
      </w:pPr>
      <w:r w:rsidRPr="00885B6F">
        <w:rPr>
          <w:b/>
          <w:sz w:val="26"/>
          <w:szCs w:val="26"/>
        </w:rPr>
        <w:t>B.</w:t>
      </w:r>
      <w:r w:rsidRPr="00885B6F">
        <w:rPr>
          <w:b/>
          <w:sz w:val="26"/>
          <w:szCs w:val="26"/>
        </w:rPr>
        <w:tab/>
      </w:r>
      <w:r w:rsidRPr="00885B6F">
        <w:rPr>
          <w:b/>
          <w:i/>
          <w:sz w:val="26"/>
          <w:szCs w:val="26"/>
        </w:rPr>
        <w:t>December 2016 Order</w:t>
      </w:r>
    </w:p>
    <w:p w:rsidR="00885B6F" w:rsidRDefault="00885B6F" w:rsidP="00691462">
      <w:pPr>
        <w:keepNext/>
        <w:widowControl/>
        <w:spacing w:line="360" w:lineRule="auto"/>
        <w:rPr>
          <w:sz w:val="26"/>
          <w:szCs w:val="26"/>
        </w:rPr>
      </w:pPr>
    </w:p>
    <w:p w:rsidR="009C280E" w:rsidRPr="009C280E" w:rsidRDefault="009C280E" w:rsidP="00691462">
      <w:pPr>
        <w:keepNext/>
        <w:widowControl/>
        <w:spacing w:line="360" w:lineRule="auto"/>
        <w:rPr>
          <w:b/>
          <w:sz w:val="26"/>
          <w:szCs w:val="26"/>
        </w:rPr>
      </w:pPr>
      <w:r>
        <w:rPr>
          <w:sz w:val="26"/>
          <w:szCs w:val="26"/>
        </w:rPr>
        <w:tab/>
      </w:r>
      <w:r w:rsidRPr="009C280E">
        <w:rPr>
          <w:b/>
          <w:sz w:val="26"/>
          <w:szCs w:val="26"/>
        </w:rPr>
        <w:t>1.</w:t>
      </w:r>
      <w:r w:rsidRPr="009C280E">
        <w:rPr>
          <w:b/>
          <w:sz w:val="26"/>
          <w:szCs w:val="26"/>
        </w:rPr>
        <w:tab/>
        <w:t>Partial Settlement</w:t>
      </w:r>
    </w:p>
    <w:p w:rsidR="009C280E" w:rsidRDefault="009C280E" w:rsidP="00691462">
      <w:pPr>
        <w:keepNext/>
        <w:widowControl/>
        <w:spacing w:line="360" w:lineRule="auto"/>
        <w:rPr>
          <w:sz w:val="26"/>
          <w:szCs w:val="26"/>
        </w:rPr>
      </w:pPr>
    </w:p>
    <w:p w:rsidR="0089174B" w:rsidRDefault="0089174B" w:rsidP="000512D1">
      <w:pPr>
        <w:widowControl/>
        <w:spacing w:line="360" w:lineRule="auto"/>
        <w:rPr>
          <w:sz w:val="26"/>
          <w:szCs w:val="26"/>
        </w:rPr>
      </w:pPr>
      <w:r>
        <w:rPr>
          <w:sz w:val="26"/>
          <w:szCs w:val="26"/>
        </w:rPr>
        <w:tab/>
      </w:r>
      <w:r>
        <w:rPr>
          <w:sz w:val="26"/>
          <w:szCs w:val="26"/>
        </w:rPr>
        <w:tab/>
        <w:t xml:space="preserve">In our </w:t>
      </w:r>
      <w:r w:rsidRPr="0089174B">
        <w:rPr>
          <w:i/>
          <w:sz w:val="26"/>
          <w:szCs w:val="26"/>
        </w:rPr>
        <w:t>December 2016 Order</w:t>
      </w:r>
      <w:r>
        <w:rPr>
          <w:sz w:val="26"/>
          <w:szCs w:val="26"/>
        </w:rPr>
        <w:t>, we first discussed the Partial Settlement and Noble’</w:t>
      </w:r>
      <w:r w:rsidR="008550F8">
        <w:rPr>
          <w:sz w:val="26"/>
          <w:szCs w:val="26"/>
        </w:rPr>
        <w:t>s Objections thereto.  We also discussed</w:t>
      </w:r>
      <w:r>
        <w:rPr>
          <w:sz w:val="26"/>
          <w:szCs w:val="26"/>
        </w:rPr>
        <w:t xml:space="preserve"> Noble’s Exceptions to the ALJ’s Recommended Decision regarding an issue involving </w:t>
      </w:r>
      <w:r w:rsidR="000B5679">
        <w:rPr>
          <w:sz w:val="26"/>
          <w:szCs w:val="26"/>
        </w:rPr>
        <w:t xml:space="preserve">PECO’s recovery </w:t>
      </w:r>
      <w:r w:rsidR="00003CB7">
        <w:rPr>
          <w:sz w:val="26"/>
          <w:szCs w:val="26"/>
        </w:rPr>
        <w:t xml:space="preserve">from its distribution customers </w:t>
      </w:r>
      <w:r w:rsidR="000B5679">
        <w:rPr>
          <w:sz w:val="26"/>
          <w:szCs w:val="26"/>
        </w:rPr>
        <w:t>of certain PJM charges through its Non-Bypassable Transmission Charge</w:t>
      </w:r>
      <w:r w:rsidR="00DD0B40">
        <w:rPr>
          <w:sz w:val="26"/>
          <w:szCs w:val="26"/>
        </w:rPr>
        <w:t>, as provided for in the Partial Settlement</w:t>
      </w:r>
      <w:r w:rsidR="000B5679">
        <w:rPr>
          <w:sz w:val="26"/>
          <w:szCs w:val="26"/>
        </w:rPr>
        <w:t>.</w:t>
      </w:r>
      <w:r w:rsidR="00DD0B40">
        <w:rPr>
          <w:sz w:val="26"/>
          <w:szCs w:val="26"/>
        </w:rPr>
        <w:t xml:space="preserve">  </w:t>
      </w:r>
      <w:r w:rsidR="000F68A4">
        <w:rPr>
          <w:sz w:val="26"/>
          <w:szCs w:val="26"/>
        </w:rPr>
        <w:t>We rejected Noble’s arguments on this issue, denied Noble’s Exceptions, and adopted the ALJ’s recommendation that Noble’s Objections to the Partial Settlement be denied.</w:t>
      </w:r>
      <w:r w:rsidR="009B657F">
        <w:rPr>
          <w:sz w:val="26"/>
          <w:szCs w:val="26"/>
        </w:rPr>
        <w:t xml:space="preserve">  </w:t>
      </w:r>
      <w:r w:rsidR="009B657F" w:rsidRPr="009B657F">
        <w:rPr>
          <w:i/>
          <w:sz w:val="26"/>
          <w:szCs w:val="26"/>
        </w:rPr>
        <w:t>December 2016 Order</w:t>
      </w:r>
      <w:r w:rsidR="009B657F">
        <w:rPr>
          <w:sz w:val="26"/>
          <w:szCs w:val="26"/>
        </w:rPr>
        <w:t xml:space="preserve"> at 33-34</w:t>
      </w:r>
      <w:r w:rsidR="007F1E7E">
        <w:rPr>
          <w:sz w:val="26"/>
          <w:szCs w:val="26"/>
        </w:rPr>
        <w:t>, 65-66</w:t>
      </w:r>
      <w:r w:rsidR="009B657F">
        <w:rPr>
          <w:sz w:val="26"/>
          <w:szCs w:val="26"/>
        </w:rPr>
        <w:t xml:space="preserve">. </w:t>
      </w:r>
      <w:r w:rsidR="00AB506C">
        <w:rPr>
          <w:sz w:val="26"/>
          <w:szCs w:val="26"/>
        </w:rPr>
        <w:t xml:space="preserve">We also concluded that </w:t>
      </w:r>
      <w:r w:rsidR="000512D1">
        <w:rPr>
          <w:sz w:val="26"/>
          <w:szCs w:val="26"/>
        </w:rPr>
        <w:t>the Partial Settlement was reasonable and in the public interest, and we adopted the ALJ’s recommendation to approve the Partial Settlement</w:t>
      </w:r>
      <w:r w:rsidR="009B657F">
        <w:rPr>
          <w:sz w:val="26"/>
          <w:szCs w:val="26"/>
        </w:rPr>
        <w:t xml:space="preserve"> </w:t>
      </w:r>
      <w:r w:rsidR="000512D1">
        <w:rPr>
          <w:sz w:val="26"/>
          <w:szCs w:val="26"/>
        </w:rPr>
        <w:t xml:space="preserve">without modification.  </w:t>
      </w:r>
      <w:r w:rsidR="000512D1" w:rsidRPr="000512D1">
        <w:rPr>
          <w:i/>
          <w:sz w:val="26"/>
          <w:szCs w:val="26"/>
        </w:rPr>
        <w:t>Id</w:t>
      </w:r>
      <w:r w:rsidR="007F1E7E">
        <w:rPr>
          <w:sz w:val="26"/>
          <w:szCs w:val="26"/>
        </w:rPr>
        <w:t>. at 34-36, 65.</w:t>
      </w:r>
    </w:p>
    <w:p w:rsidR="009C280E" w:rsidRDefault="009C280E" w:rsidP="000512D1">
      <w:pPr>
        <w:widowControl/>
        <w:spacing w:line="360" w:lineRule="auto"/>
        <w:rPr>
          <w:sz w:val="26"/>
          <w:szCs w:val="26"/>
        </w:rPr>
      </w:pPr>
    </w:p>
    <w:p w:rsidR="009C280E" w:rsidRPr="009C280E" w:rsidRDefault="009C280E" w:rsidP="000512D1">
      <w:pPr>
        <w:widowControl/>
        <w:spacing w:line="360" w:lineRule="auto"/>
        <w:rPr>
          <w:b/>
          <w:sz w:val="26"/>
          <w:szCs w:val="26"/>
        </w:rPr>
      </w:pPr>
      <w:r>
        <w:rPr>
          <w:sz w:val="26"/>
          <w:szCs w:val="26"/>
        </w:rPr>
        <w:tab/>
      </w:r>
      <w:r w:rsidRPr="009C280E">
        <w:rPr>
          <w:b/>
          <w:sz w:val="26"/>
          <w:szCs w:val="26"/>
        </w:rPr>
        <w:t>2.</w:t>
      </w:r>
      <w:r w:rsidRPr="009C280E">
        <w:rPr>
          <w:b/>
          <w:sz w:val="26"/>
          <w:szCs w:val="26"/>
        </w:rPr>
        <w:tab/>
        <w:t>CAP Shopping Issue</w:t>
      </w:r>
    </w:p>
    <w:p w:rsidR="009C280E" w:rsidRDefault="009C280E" w:rsidP="000512D1">
      <w:pPr>
        <w:widowControl/>
        <w:spacing w:line="360" w:lineRule="auto"/>
        <w:rPr>
          <w:sz w:val="26"/>
          <w:szCs w:val="26"/>
        </w:rPr>
      </w:pPr>
    </w:p>
    <w:p w:rsidR="00954D63" w:rsidRDefault="001D29F5" w:rsidP="000512D1">
      <w:pPr>
        <w:widowControl/>
        <w:spacing w:line="360" w:lineRule="auto"/>
        <w:rPr>
          <w:sz w:val="26"/>
          <w:szCs w:val="26"/>
        </w:rPr>
      </w:pPr>
      <w:r>
        <w:rPr>
          <w:sz w:val="26"/>
          <w:szCs w:val="26"/>
        </w:rPr>
        <w:tab/>
      </w:r>
      <w:r>
        <w:rPr>
          <w:sz w:val="26"/>
          <w:szCs w:val="26"/>
        </w:rPr>
        <w:tab/>
        <w:t>W</w:t>
      </w:r>
      <w:r w:rsidR="009720F1">
        <w:rPr>
          <w:sz w:val="26"/>
          <w:szCs w:val="26"/>
        </w:rPr>
        <w:t xml:space="preserve">e next discussed the CAP shopping issue, noting that this was the only issue that was not resolved by the Partial </w:t>
      </w:r>
      <w:r w:rsidR="00A63C85">
        <w:rPr>
          <w:sz w:val="26"/>
          <w:szCs w:val="26"/>
        </w:rPr>
        <w:t>Settlement.  T</w:t>
      </w:r>
      <w:r w:rsidR="009720F1">
        <w:rPr>
          <w:sz w:val="26"/>
          <w:szCs w:val="26"/>
        </w:rPr>
        <w:t xml:space="preserve">his issue </w:t>
      </w:r>
      <w:r w:rsidR="009720F1" w:rsidRPr="004B3C9A">
        <w:rPr>
          <w:sz w:val="26"/>
          <w:szCs w:val="26"/>
        </w:rPr>
        <w:t>involved the question of whether the Commission should adopt a CAP shopping plan proposed by CAUSE-PA in this proceeding, or whether the Commission</w:t>
      </w:r>
      <w:r w:rsidR="00003CB7">
        <w:rPr>
          <w:sz w:val="26"/>
          <w:szCs w:val="26"/>
        </w:rPr>
        <w:t xml:space="preserve">, instead, </w:t>
      </w:r>
      <w:r w:rsidR="009720F1" w:rsidRPr="004B3C9A">
        <w:rPr>
          <w:sz w:val="26"/>
          <w:szCs w:val="26"/>
        </w:rPr>
        <w:t>should defer the matter of CAP shopping to a separate proceeding addressing new CAP shopping rules filed by PECO on September 1, 2016, under its</w:t>
      </w:r>
      <w:r w:rsidR="009720F1">
        <w:rPr>
          <w:sz w:val="26"/>
          <w:szCs w:val="26"/>
        </w:rPr>
        <w:t xml:space="preserve"> DSP II docket, in response to a Secretarial Letter issued by the Commission on May 11, 2016</w:t>
      </w:r>
      <w:r w:rsidR="009720F1" w:rsidRPr="004B3C9A">
        <w:rPr>
          <w:sz w:val="26"/>
          <w:szCs w:val="26"/>
        </w:rPr>
        <w:t xml:space="preserve"> </w:t>
      </w:r>
      <w:r w:rsidR="009720F1">
        <w:rPr>
          <w:sz w:val="26"/>
          <w:szCs w:val="26"/>
        </w:rPr>
        <w:t>(</w:t>
      </w:r>
      <w:r w:rsidR="009720F1" w:rsidRPr="004B3C9A">
        <w:rPr>
          <w:i/>
          <w:sz w:val="26"/>
          <w:szCs w:val="26"/>
        </w:rPr>
        <w:t>May 2016 Secretarial Letter</w:t>
      </w:r>
      <w:r w:rsidR="009720F1">
        <w:rPr>
          <w:sz w:val="26"/>
          <w:szCs w:val="26"/>
        </w:rPr>
        <w:t>)</w:t>
      </w:r>
      <w:r w:rsidR="009720F1" w:rsidRPr="004B3C9A">
        <w:rPr>
          <w:sz w:val="26"/>
          <w:szCs w:val="26"/>
        </w:rPr>
        <w:t>.</w:t>
      </w:r>
      <w:r w:rsidR="00954D63">
        <w:rPr>
          <w:sz w:val="26"/>
          <w:szCs w:val="26"/>
        </w:rPr>
        <w:t xml:space="preserve">  </w:t>
      </w:r>
      <w:r w:rsidR="00954D63" w:rsidRPr="00954D63">
        <w:rPr>
          <w:i/>
          <w:sz w:val="26"/>
          <w:szCs w:val="26"/>
        </w:rPr>
        <w:t>December 2016 Order</w:t>
      </w:r>
      <w:r w:rsidR="00954D63">
        <w:rPr>
          <w:sz w:val="26"/>
          <w:szCs w:val="26"/>
        </w:rPr>
        <w:t xml:space="preserve"> at</w:t>
      </w:r>
      <w:r w:rsidR="00AD15D6">
        <w:rPr>
          <w:sz w:val="26"/>
          <w:szCs w:val="26"/>
        </w:rPr>
        <w:t> </w:t>
      </w:r>
      <w:r w:rsidR="00954D63">
        <w:rPr>
          <w:sz w:val="26"/>
          <w:szCs w:val="26"/>
        </w:rPr>
        <w:t>37.</w:t>
      </w:r>
    </w:p>
    <w:p w:rsidR="00847992" w:rsidRDefault="00B36AEE" w:rsidP="004A515E">
      <w:pPr>
        <w:widowControl/>
        <w:spacing w:line="360" w:lineRule="auto"/>
        <w:rPr>
          <w:sz w:val="26"/>
          <w:szCs w:val="26"/>
        </w:rPr>
      </w:pPr>
      <w:r>
        <w:rPr>
          <w:sz w:val="26"/>
          <w:szCs w:val="26"/>
        </w:rPr>
        <w:lastRenderedPageBreak/>
        <w:tab/>
      </w:r>
      <w:r>
        <w:rPr>
          <w:sz w:val="26"/>
          <w:szCs w:val="26"/>
        </w:rPr>
        <w:tab/>
        <w:t>Before addressing the Parties’ positions with regard to the CAP shopping issue, we first provided the background history of the CAP shopping issue in PECO’s service territory.</w:t>
      </w:r>
      <w:r w:rsidR="00E83B25">
        <w:rPr>
          <w:rStyle w:val="FootnoteReference"/>
          <w:sz w:val="26"/>
          <w:szCs w:val="26"/>
        </w:rPr>
        <w:footnoteReference w:id="4"/>
      </w:r>
      <w:r>
        <w:rPr>
          <w:sz w:val="26"/>
          <w:szCs w:val="26"/>
        </w:rPr>
        <w:t xml:space="preserve">  </w:t>
      </w:r>
      <w:r w:rsidR="00B55B08">
        <w:rPr>
          <w:sz w:val="26"/>
          <w:szCs w:val="26"/>
        </w:rPr>
        <w:t>We explained that in an</w:t>
      </w:r>
      <w:r>
        <w:rPr>
          <w:sz w:val="26"/>
          <w:szCs w:val="26"/>
        </w:rPr>
        <w:t xml:space="preserve"> Order entered January 24, 2014</w:t>
      </w:r>
      <w:r w:rsidR="00AD15D6">
        <w:rPr>
          <w:sz w:val="26"/>
          <w:szCs w:val="26"/>
        </w:rPr>
        <w:t>,</w:t>
      </w:r>
      <w:r>
        <w:rPr>
          <w:sz w:val="26"/>
          <w:szCs w:val="26"/>
        </w:rPr>
        <w:t xml:space="preserve"> in PECO’s DSP II proceeding (</w:t>
      </w:r>
      <w:r w:rsidRPr="00B36AEE">
        <w:rPr>
          <w:i/>
          <w:sz w:val="26"/>
          <w:szCs w:val="26"/>
        </w:rPr>
        <w:t>PECO DSP II January 2014 Order</w:t>
      </w:r>
      <w:r>
        <w:rPr>
          <w:sz w:val="26"/>
          <w:szCs w:val="26"/>
        </w:rPr>
        <w:t xml:space="preserve">), </w:t>
      </w:r>
      <w:r w:rsidR="00B55B08">
        <w:rPr>
          <w:sz w:val="26"/>
          <w:szCs w:val="26"/>
        </w:rPr>
        <w:t>the Commission</w:t>
      </w:r>
      <w:r>
        <w:rPr>
          <w:sz w:val="26"/>
          <w:szCs w:val="26"/>
        </w:rPr>
        <w:t xml:space="preserve"> rejected a CAP shopping plan proposed by PECO in that proceeding.</w:t>
      </w:r>
      <w:r w:rsidR="00B55B08">
        <w:rPr>
          <w:sz w:val="26"/>
          <w:szCs w:val="26"/>
        </w:rPr>
        <w:t xml:space="preserve">  </w:t>
      </w:r>
      <w:r w:rsidR="00B55B08" w:rsidRPr="00954D63">
        <w:rPr>
          <w:i/>
          <w:sz w:val="26"/>
          <w:szCs w:val="26"/>
        </w:rPr>
        <w:t>December 2016 Order</w:t>
      </w:r>
      <w:r w:rsidR="00B55B08">
        <w:rPr>
          <w:sz w:val="26"/>
          <w:szCs w:val="26"/>
        </w:rPr>
        <w:t xml:space="preserve"> at 37-38.  As we noted, a</w:t>
      </w:r>
      <w:r w:rsidR="000C40CF">
        <w:rPr>
          <w:sz w:val="26"/>
          <w:szCs w:val="26"/>
        </w:rPr>
        <w:t xml:space="preserve">ppeals of the </w:t>
      </w:r>
      <w:r w:rsidR="000C40CF" w:rsidRPr="000C40CF">
        <w:rPr>
          <w:i/>
          <w:sz w:val="26"/>
          <w:szCs w:val="26"/>
        </w:rPr>
        <w:t>PECO DSP II January 2014</w:t>
      </w:r>
      <w:r w:rsidR="000C40CF">
        <w:rPr>
          <w:sz w:val="26"/>
          <w:szCs w:val="26"/>
        </w:rPr>
        <w:t xml:space="preserve"> Order were ta</w:t>
      </w:r>
      <w:r w:rsidR="00A63C85">
        <w:rPr>
          <w:sz w:val="26"/>
          <w:szCs w:val="26"/>
        </w:rPr>
        <w:t>ken by the OCA and CAUSE-PA.  I</w:t>
      </w:r>
      <w:r w:rsidR="00B55B08">
        <w:rPr>
          <w:sz w:val="26"/>
          <w:szCs w:val="26"/>
        </w:rPr>
        <w:t>n</w:t>
      </w:r>
      <w:r w:rsidR="000C40CF">
        <w:rPr>
          <w:sz w:val="26"/>
          <w:szCs w:val="26"/>
        </w:rPr>
        <w:t xml:space="preserve"> </w:t>
      </w:r>
      <w:r w:rsidR="00B55B08">
        <w:rPr>
          <w:sz w:val="26"/>
          <w:szCs w:val="26"/>
        </w:rPr>
        <w:t>an</w:t>
      </w:r>
      <w:r w:rsidR="000C40CF">
        <w:rPr>
          <w:sz w:val="26"/>
          <w:szCs w:val="26"/>
        </w:rPr>
        <w:t xml:space="preserve"> Opinion issued in </w:t>
      </w:r>
      <w:r w:rsidR="000C40CF" w:rsidRPr="008B7E06">
        <w:rPr>
          <w:i/>
          <w:sz w:val="26"/>
          <w:szCs w:val="26"/>
        </w:rPr>
        <w:t xml:space="preserve">Coalition for Affordable Utility Services and Energy Efficiency in Pennsylvania v. Pa. PUC, </w:t>
      </w:r>
      <w:r w:rsidR="000C40CF" w:rsidRPr="008B7E06">
        <w:rPr>
          <w:sz w:val="26"/>
          <w:szCs w:val="26"/>
        </w:rPr>
        <w:t>120 A.3d 1087</w:t>
      </w:r>
      <w:r w:rsidR="000C40CF" w:rsidRPr="008B7E06">
        <w:rPr>
          <w:i/>
          <w:sz w:val="26"/>
          <w:szCs w:val="26"/>
        </w:rPr>
        <w:t xml:space="preserve"> </w:t>
      </w:r>
      <w:r w:rsidR="000C40CF" w:rsidRPr="008B7E06">
        <w:rPr>
          <w:sz w:val="26"/>
          <w:szCs w:val="26"/>
        </w:rPr>
        <w:t>(Pa. Cmwlth. 2015) (</w:t>
      </w:r>
      <w:r w:rsidR="000C40CF" w:rsidRPr="008B7E06">
        <w:rPr>
          <w:i/>
          <w:sz w:val="26"/>
          <w:szCs w:val="26"/>
        </w:rPr>
        <w:t>CAUSE-PA</w:t>
      </w:r>
      <w:r w:rsidR="000C40CF" w:rsidRPr="008B7E06">
        <w:rPr>
          <w:sz w:val="26"/>
          <w:szCs w:val="26"/>
        </w:rPr>
        <w:t>)</w:t>
      </w:r>
      <w:r w:rsidR="000C40CF">
        <w:rPr>
          <w:sz w:val="26"/>
          <w:szCs w:val="26"/>
        </w:rPr>
        <w:t xml:space="preserve">, </w:t>
      </w:r>
      <w:r w:rsidR="00847992" w:rsidRPr="00FC0F2A">
        <w:rPr>
          <w:sz w:val="26"/>
        </w:rPr>
        <w:t>the Commonwealth Court determined that the Commission had the authority to impose or approve CAP rules that limit the terms of offers from</w:t>
      </w:r>
      <w:r w:rsidR="00847992">
        <w:rPr>
          <w:sz w:val="26"/>
        </w:rPr>
        <w:t xml:space="preserve"> electric generation suppliers</w:t>
      </w:r>
      <w:r w:rsidR="00847992" w:rsidRPr="00FC0F2A">
        <w:rPr>
          <w:sz w:val="26"/>
        </w:rPr>
        <w:t xml:space="preserve"> </w:t>
      </w:r>
      <w:r w:rsidR="00847992">
        <w:rPr>
          <w:sz w:val="26"/>
        </w:rPr>
        <w:t>(</w:t>
      </w:r>
      <w:r w:rsidR="00847992" w:rsidRPr="00FC0F2A">
        <w:rPr>
          <w:sz w:val="26"/>
        </w:rPr>
        <w:t>EGSs</w:t>
      </w:r>
      <w:r w:rsidR="00847992">
        <w:rPr>
          <w:sz w:val="26"/>
        </w:rPr>
        <w:t>)</w:t>
      </w:r>
      <w:r w:rsidR="00847992" w:rsidRPr="00FC0F2A">
        <w:rPr>
          <w:sz w:val="26"/>
        </w:rPr>
        <w:t xml:space="preserve"> to ensure adequately-funded, cost-effective</w:t>
      </w:r>
      <w:r w:rsidR="00947D17">
        <w:rPr>
          <w:sz w:val="26"/>
        </w:rPr>
        <w:t xml:space="preserve"> and</w:t>
      </w:r>
      <w:r w:rsidR="00847992" w:rsidRPr="00FC0F2A">
        <w:rPr>
          <w:sz w:val="26"/>
        </w:rPr>
        <w:t xml:space="preserve"> affordable universal service programs.</w:t>
      </w:r>
      <w:r w:rsidR="00847992">
        <w:rPr>
          <w:sz w:val="26"/>
        </w:rPr>
        <w:t xml:space="preserve"> </w:t>
      </w:r>
      <w:r w:rsidR="00847992" w:rsidRPr="00530291">
        <w:rPr>
          <w:sz w:val="26"/>
        </w:rPr>
        <w:t xml:space="preserve"> Nevertheless, in the case before it, the Court concluded that record evidence supported the Commission’s finding that an EGS price ceiling would be anti-competitive and limit the choices available to PECO’s CAP customers.  However, the Court found that there was a statutory basis and sufficient record evidence to support the OCA’s proposed prohibition against early termination and </w:t>
      </w:r>
      <w:r w:rsidR="00847992" w:rsidRPr="00081771">
        <w:rPr>
          <w:sz w:val="26"/>
        </w:rPr>
        <w:t>cancellation fees.</w:t>
      </w:r>
      <w:r w:rsidR="00847992">
        <w:rPr>
          <w:sz w:val="26"/>
        </w:rPr>
        <w:t xml:space="preserve">  </w:t>
      </w:r>
      <w:r w:rsidR="00847992" w:rsidRPr="00FC45D6">
        <w:rPr>
          <w:sz w:val="26"/>
        </w:rPr>
        <w:t>Therefore, the Court remanded the case to the Commission for further proceedings.</w:t>
      </w:r>
      <w:r w:rsidR="00847992">
        <w:rPr>
          <w:sz w:val="26"/>
        </w:rPr>
        <w:t xml:space="preserve">  </w:t>
      </w:r>
      <w:r w:rsidR="00847992" w:rsidRPr="00954D63">
        <w:rPr>
          <w:i/>
          <w:sz w:val="26"/>
          <w:szCs w:val="26"/>
        </w:rPr>
        <w:t>December 2016 Order</w:t>
      </w:r>
      <w:r w:rsidR="00847992">
        <w:rPr>
          <w:sz w:val="26"/>
          <w:szCs w:val="26"/>
        </w:rPr>
        <w:t xml:space="preserve"> at 38 (citing </w:t>
      </w:r>
      <w:r w:rsidR="00847992" w:rsidRPr="00B55B08">
        <w:rPr>
          <w:i/>
          <w:sz w:val="26"/>
          <w:szCs w:val="26"/>
        </w:rPr>
        <w:t>CAUSE-PA</w:t>
      </w:r>
      <w:r w:rsidR="00847992">
        <w:rPr>
          <w:sz w:val="26"/>
        </w:rPr>
        <w:t xml:space="preserve"> at</w:t>
      </w:r>
      <w:r w:rsidR="004A515E">
        <w:rPr>
          <w:sz w:val="26"/>
        </w:rPr>
        <w:t xml:space="preserve"> 1087, 1103-1104,</w:t>
      </w:r>
      <w:r w:rsidR="00847992">
        <w:rPr>
          <w:sz w:val="26"/>
        </w:rPr>
        <w:t xml:space="preserve"> 1106-1109)</w:t>
      </w:r>
      <w:r w:rsidR="00847992" w:rsidRPr="00FC45D6">
        <w:rPr>
          <w:sz w:val="26"/>
        </w:rPr>
        <w:t>.</w:t>
      </w:r>
    </w:p>
    <w:p w:rsidR="00DC2FD9" w:rsidRDefault="00B55B08" w:rsidP="000512D1">
      <w:pPr>
        <w:widowControl/>
        <w:spacing w:line="360" w:lineRule="auto"/>
        <w:rPr>
          <w:sz w:val="26"/>
        </w:rPr>
      </w:pPr>
      <w:r>
        <w:rPr>
          <w:sz w:val="26"/>
        </w:rPr>
        <w:t xml:space="preserve">  </w:t>
      </w:r>
    </w:p>
    <w:p w:rsidR="00DC2FD9" w:rsidRPr="00DC2FD9" w:rsidRDefault="00DC2FD9" w:rsidP="00DC2FD9">
      <w:pPr>
        <w:widowControl/>
        <w:spacing w:line="360" w:lineRule="auto"/>
        <w:rPr>
          <w:sz w:val="26"/>
        </w:rPr>
      </w:pPr>
      <w:r>
        <w:rPr>
          <w:sz w:val="26"/>
        </w:rPr>
        <w:tab/>
      </w:r>
      <w:r>
        <w:rPr>
          <w:sz w:val="26"/>
        </w:rPr>
        <w:tab/>
      </w:r>
      <w:r w:rsidR="00B14438">
        <w:rPr>
          <w:sz w:val="26"/>
        </w:rPr>
        <w:t xml:space="preserve">We </w:t>
      </w:r>
      <w:r w:rsidR="00790699">
        <w:rPr>
          <w:sz w:val="26"/>
        </w:rPr>
        <w:t xml:space="preserve">next </w:t>
      </w:r>
      <w:r w:rsidR="00B14438">
        <w:rPr>
          <w:sz w:val="26"/>
        </w:rPr>
        <w:t>noted that i</w:t>
      </w:r>
      <w:r w:rsidRPr="00DC2FD9">
        <w:rPr>
          <w:sz w:val="26"/>
        </w:rPr>
        <w:t xml:space="preserve">n </w:t>
      </w:r>
      <w:r w:rsidR="00947D17">
        <w:rPr>
          <w:sz w:val="26"/>
        </w:rPr>
        <w:t>our</w:t>
      </w:r>
      <w:r w:rsidRPr="00DC2FD9">
        <w:rPr>
          <w:sz w:val="26"/>
        </w:rPr>
        <w:t xml:space="preserve"> </w:t>
      </w:r>
      <w:r w:rsidRPr="00DC2FD9">
        <w:rPr>
          <w:i/>
          <w:sz w:val="26"/>
        </w:rPr>
        <w:t>May 2016 Secretarial Letter</w:t>
      </w:r>
      <w:r w:rsidRPr="00DC2FD9">
        <w:rPr>
          <w:sz w:val="26"/>
        </w:rPr>
        <w:t xml:space="preserve">, </w:t>
      </w:r>
      <w:r w:rsidR="00947D17">
        <w:rPr>
          <w:sz w:val="26"/>
        </w:rPr>
        <w:t>we</w:t>
      </w:r>
      <w:r>
        <w:rPr>
          <w:sz w:val="26"/>
        </w:rPr>
        <w:t xml:space="preserve"> </w:t>
      </w:r>
      <w:r w:rsidRPr="00DC2FD9">
        <w:rPr>
          <w:sz w:val="26"/>
          <w:szCs w:val="26"/>
        </w:rPr>
        <w:t>directed PECO to file with the Secretary and serve on the parties in its current Default Service Plan and Universal Service and Energy Conservation Plan dockets</w:t>
      </w:r>
      <w:r w:rsidR="00217599">
        <w:rPr>
          <w:sz w:val="26"/>
          <w:szCs w:val="26"/>
        </w:rPr>
        <w:t>,</w:t>
      </w:r>
      <w:r w:rsidRPr="00DC2FD9">
        <w:rPr>
          <w:sz w:val="26"/>
          <w:szCs w:val="26"/>
        </w:rPr>
        <w:t xml:space="preserve"> a proposed rule revision to its </w:t>
      </w:r>
      <w:r w:rsidRPr="00DC2FD9">
        <w:rPr>
          <w:spacing w:val="-3"/>
          <w:sz w:val="26"/>
          <w:szCs w:val="26"/>
        </w:rPr>
        <w:t>CAP</w:t>
      </w:r>
      <w:r w:rsidRPr="00DC2FD9">
        <w:rPr>
          <w:sz w:val="26"/>
          <w:szCs w:val="26"/>
        </w:rPr>
        <w:t xml:space="preserve"> Shopping Plan in its current DSP III, consistent with the Commonwealth Court’s Order in </w:t>
      </w:r>
      <w:r w:rsidRPr="00DC2FD9">
        <w:rPr>
          <w:i/>
          <w:sz w:val="26"/>
          <w:szCs w:val="26"/>
        </w:rPr>
        <w:t>CAUSE-PA</w:t>
      </w:r>
      <w:r w:rsidRPr="00DC2FD9">
        <w:rPr>
          <w:sz w:val="26"/>
          <w:szCs w:val="26"/>
        </w:rPr>
        <w:t>.</w:t>
      </w:r>
      <w:r>
        <w:rPr>
          <w:sz w:val="26"/>
          <w:szCs w:val="26"/>
        </w:rPr>
        <w:t xml:space="preserve">  </w:t>
      </w:r>
      <w:r w:rsidRPr="00DC2FD9">
        <w:rPr>
          <w:sz w:val="26"/>
          <w:szCs w:val="26"/>
        </w:rPr>
        <w:t>Specifically,</w:t>
      </w:r>
      <w:r w:rsidR="00217599">
        <w:rPr>
          <w:sz w:val="26"/>
          <w:szCs w:val="26"/>
        </w:rPr>
        <w:t xml:space="preserve"> our</w:t>
      </w:r>
      <w:r w:rsidRPr="00DC2FD9">
        <w:rPr>
          <w:sz w:val="26"/>
          <w:szCs w:val="26"/>
        </w:rPr>
        <w:t xml:space="preserve"> </w:t>
      </w:r>
      <w:r w:rsidRPr="00DC2FD9">
        <w:rPr>
          <w:i/>
          <w:sz w:val="26"/>
          <w:szCs w:val="26"/>
        </w:rPr>
        <w:t>May 2016 Secretarial Letter</w:t>
      </w:r>
      <w:r w:rsidRPr="00DC2FD9">
        <w:rPr>
          <w:sz w:val="26"/>
          <w:szCs w:val="26"/>
        </w:rPr>
        <w:t xml:space="preserve"> stated:</w:t>
      </w:r>
    </w:p>
    <w:p w:rsidR="00DC2FD9" w:rsidRPr="00DC2FD9" w:rsidRDefault="00DC2FD9" w:rsidP="00DC2FD9">
      <w:pPr>
        <w:widowControl/>
        <w:spacing w:line="360" w:lineRule="auto"/>
        <w:rPr>
          <w:sz w:val="26"/>
        </w:rPr>
      </w:pPr>
    </w:p>
    <w:p w:rsidR="00DC2FD9" w:rsidRPr="00DC2FD9" w:rsidRDefault="00DC2FD9" w:rsidP="00DC2FD9">
      <w:pPr>
        <w:widowControl/>
        <w:ind w:left="1440" w:right="1440"/>
        <w:rPr>
          <w:color w:val="000000"/>
          <w:sz w:val="26"/>
          <w:szCs w:val="26"/>
        </w:rPr>
      </w:pPr>
      <w:r w:rsidRPr="00DC2FD9">
        <w:rPr>
          <w:color w:val="000000"/>
          <w:sz w:val="26"/>
          <w:szCs w:val="26"/>
        </w:rPr>
        <w:t xml:space="preserve">PECO’s filing should include: (1) proposed language of the rule; (2) a proposed timeline and effective date; and (3) a proposed plan to collect data upon which to base an analysis </w:t>
      </w:r>
      <w:r w:rsidRPr="00DC2FD9">
        <w:rPr>
          <w:color w:val="000000"/>
          <w:sz w:val="26"/>
          <w:szCs w:val="26"/>
        </w:rPr>
        <w:lastRenderedPageBreak/>
        <w:t>of the CAP shopping program experiences, evaluations, and recommendations.  PECO’s filing will be subject to public comment and final review and approval by the Commission.</w:t>
      </w:r>
    </w:p>
    <w:p w:rsidR="00DC2FD9" w:rsidRPr="00DC2FD9" w:rsidRDefault="00DC2FD9" w:rsidP="00DC2FD9">
      <w:pPr>
        <w:widowControl/>
        <w:rPr>
          <w:color w:val="000000"/>
          <w:sz w:val="26"/>
          <w:szCs w:val="26"/>
        </w:rPr>
      </w:pPr>
    </w:p>
    <w:p w:rsidR="00DC2FD9" w:rsidRPr="00DC2FD9" w:rsidRDefault="00DC2FD9" w:rsidP="00DC2FD9">
      <w:pPr>
        <w:widowControl/>
        <w:rPr>
          <w:color w:val="000000"/>
          <w:sz w:val="26"/>
          <w:szCs w:val="26"/>
        </w:rPr>
      </w:pPr>
    </w:p>
    <w:p w:rsidR="00DC2FD9" w:rsidRPr="00DC2FD9" w:rsidRDefault="00DC2FD9" w:rsidP="00DC2FD9">
      <w:pPr>
        <w:widowControl/>
        <w:spacing w:line="360" w:lineRule="auto"/>
        <w:rPr>
          <w:sz w:val="26"/>
        </w:rPr>
      </w:pPr>
      <w:r w:rsidRPr="00954D63">
        <w:rPr>
          <w:i/>
          <w:sz w:val="26"/>
          <w:szCs w:val="26"/>
        </w:rPr>
        <w:t xml:space="preserve">December </w:t>
      </w:r>
      <w:r w:rsidRPr="00790699">
        <w:rPr>
          <w:i/>
          <w:sz w:val="26"/>
          <w:szCs w:val="26"/>
        </w:rPr>
        <w:t>2016 Order</w:t>
      </w:r>
      <w:r w:rsidRPr="00790699">
        <w:rPr>
          <w:sz w:val="26"/>
          <w:szCs w:val="26"/>
        </w:rPr>
        <w:t xml:space="preserve"> at 38-39 (quoting </w:t>
      </w:r>
      <w:r w:rsidRPr="00790699">
        <w:rPr>
          <w:i/>
          <w:sz w:val="26"/>
          <w:szCs w:val="26"/>
        </w:rPr>
        <w:t>May 2016 Secretarial Letter</w:t>
      </w:r>
      <w:r w:rsidRPr="00790699">
        <w:rPr>
          <w:sz w:val="26"/>
          <w:szCs w:val="26"/>
        </w:rPr>
        <w:t xml:space="preserve"> at 2 </w:t>
      </w:r>
      <w:r w:rsidRPr="00790699">
        <w:rPr>
          <w:sz w:val="26"/>
        </w:rPr>
        <w:t>(footnote omitted)).</w:t>
      </w:r>
      <w:r w:rsidR="00A70B3E" w:rsidRPr="00790699">
        <w:rPr>
          <w:sz w:val="26"/>
        </w:rPr>
        <w:t xml:space="preserve">  In response, on September 1, 2016, PECO filed its proposed CAP rule revision to implement CAP shopping in its service territory (September 2016 CAP Rule Change Filing).  </w:t>
      </w:r>
      <w:r w:rsidR="004C1CF9" w:rsidRPr="00790699">
        <w:rPr>
          <w:sz w:val="26"/>
        </w:rPr>
        <w:t xml:space="preserve">The CAP shopping program set forth therein was proposed to become effective on April 14, 2017, under the Company’s current DSP III plan.  </w:t>
      </w:r>
      <w:r w:rsidR="004C1CF9" w:rsidRPr="00790699">
        <w:rPr>
          <w:i/>
          <w:sz w:val="26"/>
        </w:rPr>
        <w:t>December 2016 Order</w:t>
      </w:r>
      <w:r w:rsidR="004C1CF9" w:rsidRPr="00790699">
        <w:rPr>
          <w:sz w:val="26"/>
        </w:rPr>
        <w:t xml:space="preserve"> at 39-40.</w:t>
      </w:r>
      <w:r w:rsidR="00A70B3E">
        <w:rPr>
          <w:sz w:val="26"/>
        </w:rPr>
        <w:t xml:space="preserve"> </w:t>
      </w:r>
    </w:p>
    <w:p w:rsidR="00DC2FD9" w:rsidRPr="00B36AEE" w:rsidRDefault="00DC2FD9" w:rsidP="000512D1">
      <w:pPr>
        <w:widowControl/>
        <w:spacing w:line="360" w:lineRule="auto"/>
        <w:rPr>
          <w:sz w:val="26"/>
          <w:szCs w:val="26"/>
        </w:rPr>
      </w:pPr>
    </w:p>
    <w:p w:rsidR="004C1CF9" w:rsidRPr="004C1CF9" w:rsidRDefault="004C1CF9" w:rsidP="004C1CF9">
      <w:pPr>
        <w:widowControl/>
        <w:spacing w:line="360" w:lineRule="auto"/>
        <w:rPr>
          <w:sz w:val="26"/>
        </w:rPr>
      </w:pPr>
      <w:r>
        <w:rPr>
          <w:sz w:val="26"/>
        </w:rPr>
        <w:tab/>
      </w:r>
      <w:r>
        <w:rPr>
          <w:sz w:val="26"/>
        </w:rPr>
        <w:tab/>
      </w:r>
      <w:r w:rsidR="0023622D">
        <w:rPr>
          <w:sz w:val="26"/>
        </w:rPr>
        <w:t>We also noted that o</w:t>
      </w:r>
      <w:r w:rsidRPr="004C1CF9">
        <w:rPr>
          <w:sz w:val="26"/>
        </w:rPr>
        <w:t>n November 18, 2016, the Commission issued a Secretarial Let</w:t>
      </w:r>
      <w:r w:rsidR="005B216A">
        <w:rPr>
          <w:sz w:val="26"/>
        </w:rPr>
        <w:t>ter at PECO’s DSP II docket</w:t>
      </w:r>
      <w:r w:rsidRPr="004C1CF9">
        <w:rPr>
          <w:sz w:val="26"/>
        </w:rPr>
        <w:t xml:space="preserve"> (</w:t>
      </w:r>
      <w:r w:rsidRPr="004C1CF9">
        <w:rPr>
          <w:i/>
          <w:sz w:val="26"/>
        </w:rPr>
        <w:t>November 2016 Secretarial Letter</w:t>
      </w:r>
      <w:r w:rsidRPr="004C1CF9">
        <w:rPr>
          <w:sz w:val="26"/>
        </w:rPr>
        <w:t xml:space="preserve">), which confirmed that interested parties may file written comments at that docket regarding PECO’s September 2016 CAP Rule Change Filing.  The </w:t>
      </w:r>
      <w:r w:rsidRPr="004C1CF9">
        <w:rPr>
          <w:i/>
          <w:sz w:val="26"/>
        </w:rPr>
        <w:t>November 2016 Secretarial Letter</w:t>
      </w:r>
      <w:r w:rsidRPr="004C1CF9">
        <w:rPr>
          <w:sz w:val="26"/>
        </w:rPr>
        <w:t xml:space="preserve"> indicated that Comments would be due on or before December 2, 2016, and Reply Comments would be due on or before December 12, 2016.</w:t>
      </w:r>
      <w:r w:rsidR="00A02F71">
        <w:rPr>
          <w:rStyle w:val="FootnoteReference"/>
          <w:sz w:val="26"/>
        </w:rPr>
        <w:footnoteReference w:id="5"/>
      </w:r>
      <w:r>
        <w:rPr>
          <w:sz w:val="26"/>
        </w:rPr>
        <w:t xml:space="preserve">  </w:t>
      </w:r>
      <w:r w:rsidRPr="00E83B25">
        <w:rPr>
          <w:i/>
          <w:sz w:val="26"/>
        </w:rPr>
        <w:t>December 2016 Order</w:t>
      </w:r>
      <w:r>
        <w:rPr>
          <w:sz w:val="26"/>
        </w:rPr>
        <w:t xml:space="preserve"> at 40</w:t>
      </w:r>
      <w:r w:rsidRPr="004C1CF9">
        <w:rPr>
          <w:sz w:val="26"/>
        </w:rPr>
        <w:t xml:space="preserve"> </w:t>
      </w:r>
      <w:r>
        <w:rPr>
          <w:sz w:val="26"/>
        </w:rPr>
        <w:t xml:space="preserve">(citing </w:t>
      </w:r>
      <w:r w:rsidRPr="004C1CF9">
        <w:rPr>
          <w:i/>
          <w:sz w:val="26"/>
        </w:rPr>
        <w:t>November 2016 Secretarial Letter</w:t>
      </w:r>
      <w:r w:rsidRPr="004C1CF9">
        <w:rPr>
          <w:sz w:val="26"/>
        </w:rPr>
        <w:t xml:space="preserve"> at</w:t>
      </w:r>
      <w:r w:rsidR="009D3E8C">
        <w:rPr>
          <w:sz w:val="26"/>
        </w:rPr>
        <w:t> </w:t>
      </w:r>
      <w:r w:rsidRPr="004C1CF9">
        <w:rPr>
          <w:sz w:val="26"/>
        </w:rPr>
        <w:t>2</w:t>
      </w:r>
      <w:r>
        <w:rPr>
          <w:sz w:val="26"/>
        </w:rPr>
        <w:t>)</w:t>
      </w:r>
      <w:r w:rsidRPr="004C1CF9">
        <w:rPr>
          <w:sz w:val="26"/>
        </w:rPr>
        <w:t>.</w:t>
      </w:r>
    </w:p>
    <w:p w:rsidR="007F1E7E" w:rsidRPr="0089174B" w:rsidRDefault="007F1E7E" w:rsidP="000512D1">
      <w:pPr>
        <w:widowControl/>
        <w:spacing w:line="360" w:lineRule="auto"/>
        <w:rPr>
          <w:sz w:val="26"/>
          <w:szCs w:val="26"/>
        </w:rPr>
      </w:pPr>
    </w:p>
    <w:p w:rsidR="00667933" w:rsidRDefault="006C5B4C" w:rsidP="00CB0006">
      <w:pPr>
        <w:widowControl/>
        <w:spacing w:line="360" w:lineRule="auto"/>
        <w:rPr>
          <w:sz w:val="26"/>
        </w:rPr>
      </w:pPr>
      <w:r>
        <w:rPr>
          <w:sz w:val="26"/>
          <w:szCs w:val="26"/>
        </w:rPr>
        <w:tab/>
      </w:r>
      <w:r>
        <w:rPr>
          <w:sz w:val="26"/>
          <w:szCs w:val="26"/>
        </w:rPr>
        <w:tab/>
        <w:t>Following our presentation of the background to the CAP shopping issue, we discussed in detail the positions of the Parties on this issue.</w:t>
      </w:r>
      <w:r w:rsidR="0096265D">
        <w:rPr>
          <w:sz w:val="26"/>
          <w:szCs w:val="26"/>
        </w:rPr>
        <w:t xml:space="preserve">  We noted that CAUSE-PA, the OCA, and TURN </w:t>
      </w:r>
      <w:r w:rsidR="0096265D" w:rsidRPr="0096265D">
        <w:rPr>
          <w:i/>
          <w:sz w:val="26"/>
          <w:szCs w:val="26"/>
        </w:rPr>
        <w:t>et al</w:t>
      </w:r>
      <w:r w:rsidR="0096265D">
        <w:rPr>
          <w:sz w:val="26"/>
          <w:szCs w:val="26"/>
        </w:rPr>
        <w:t>. all argued that the Commission has the authority</w:t>
      </w:r>
      <w:r w:rsidR="00FE5AC2">
        <w:rPr>
          <w:sz w:val="26"/>
          <w:szCs w:val="26"/>
        </w:rPr>
        <w:t xml:space="preserve"> under the </w:t>
      </w:r>
      <w:r w:rsidR="00FE5AC2" w:rsidRPr="00FE5AC2">
        <w:rPr>
          <w:sz w:val="26"/>
          <w:szCs w:val="26"/>
        </w:rPr>
        <w:t>Electricity Generation Customer Choice and Competition Act (Competition Act or Choice Act)</w:t>
      </w:r>
      <w:r w:rsidR="00FE5AC2">
        <w:rPr>
          <w:sz w:val="26"/>
          <w:szCs w:val="26"/>
        </w:rPr>
        <w:t>,</w:t>
      </w:r>
      <w:r w:rsidR="00FE5AC2" w:rsidRPr="00FE5AC2">
        <w:rPr>
          <w:sz w:val="26"/>
          <w:szCs w:val="26"/>
          <w:vertAlign w:val="superscript"/>
        </w:rPr>
        <w:footnoteReference w:id="6"/>
      </w:r>
      <w:r w:rsidR="00FE5AC2" w:rsidRPr="00FE5AC2">
        <w:rPr>
          <w:sz w:val="26"/>
          <w:szCs w:val="26"/>
        </w:rPr>
        <w:t xml:space="preserve"> </w:t>
      </w:r>
      <w:r w:rsidR="00FE5AC2">
        <w:rPr>
          <w:sz w:val="26"/>
          <w:szCs w:val="26"/>
        </w:rPr>
        <w:t xml:space="preserve">and in accordance with the Commonwealth Court’s Opinion in </w:t>
      </w:r>
      <w:r w:rsidR="00FE5AC2" w:rsidRPr="00FE5AC2">
        <w:rPr>
          <w:i/>
          <w:sz w:val="26"/>
          <w:szCs w:val="26"/>
        </w:rPr>
        <w:t>CAUSE-PA</w:t>
      </w:r>
      <w:r w:rsidR="00FE5AC2">
        <w:rPr>
          <w:sz w:val="26"/>
          <w:szCs w:val="26"/>
        </w:rPr>
        <w:t>,</w:t>
      </w:r>
      <w:r w:rsidR="00E821B4">
        <w:rPr>
          <w:sz w:val="26"/>
          <w:szCs w:val="26"/>
        </w:rPr>
        <w:t xml:space="preserve"> to impose restrictions on the ability of CAP customers to shop for electric supply.  Thus, these parties supported the adoption of CAUSE-PA’s proposed CAP Standard </w:t>
      </w:r>
      <w:r w:rsidR="00E821B4">
        <w:rPr>
          <w:sz w:val="26"/>
          <w:szCs w:val="26"/>
        </w:rPr>
        <w:lastRenderedPageBreak/>
        <w:t xml:space="preserve">Offer Program (CAP-SOP), which CAUSE-PA contended would permit PECO’s CAP customers to shop under a </w:t>
      </w:r>
      <w:r w:rsidR="00E821B4">
        <w:rPr>
          <w:sz w:val="26"/>
        </w:rPr>
        <w:t xml:space="preserve">program that maintains affordability of electric service for these customers.  </w:t>
      </w:r>
      <w:r w:rsidR="00E821B4" w:rsidRPr="00E821B4">
        <w:rPr>
          <w:i/>
          <w:sz w:val="26"/>
        </w:rPr>
        <w:t>December 2016 Order</w:t>
      </w:r>
      <w:r w:rsidR="00E821B4">
        <w:rPr>
          <w:sz w:val="26"/>
        </w:rPr>
        <w:t xml:space="preserve"> </w:t>
      </w:r>
      <w:r w:rsidR="00243ECD">
        <w:rPr>
          <w:sz w:val="26"/>
        </w:rPr>
        <w:t>at 41-48.</w:t>
      </w:r>
      <w:r w:rsidR="00667933">
        <w:rPr>
          <w:sz w:val="26"/>
        </w:rPr>
        <w:t xml:space="preserve"> </w:t>
      </w:r>
      <w:r w:rsidR="00D6413E">
        <w:rPr>
          <w:sz w:val="26"/>
        </w:rPr>
        <w:t xml:space="preserve"> The proposed CAP-SOP contained the following criteria:</w:t>
      </w:r>
    </w:p>
    <w:p w:rsidR="00D6413E" w:rsidRDefault="00D6413E" w:rsidP="00CB0006">
      <w:pPr>
        <w:widowControl/>
        <w:spacing w:line="360" w:lineRule="auto"/>
        <w:rPr>
          <w:sz w:val="26"/>
        </w:rPr>
      </w:pPr>
    </w:p>
    <w:p w:rsidR="00D6413E" w:rsidRPr="00D6413E" w:rsidRDefault="00D6413E" w:rsidP="00D6413E">
      <w:pPr>
        <w:widowControl/>
        <w:numPr>
          <w:ilvl w:val="0"/>
          <w:numId w:val="8"/>
        </w:numPr>
        <w:ind w:left="1800" w:right="1440"/>
        <w:rPr>
          <w:sz w:val="26"/>
          <w:szCs w:val="24"/>
        </w:rPr>
      </w:pPr>
      <w:r w:rsidRPr="00D6413E">
        <w:rPr>
          <w:sz w:val="26"/>
          <w:szCs w:val="24"/>
        </w:rPr>
        <w:t xml:space="preserve">The CAP-SOP would be the </w:t>
      </w:r>
      <w:r w:rsidRPr="00D6413E">
        <w:rPr>
          <w:sz w:val="26"/>
          <w:szCs w:val="24"/>
          <w:u w:val="single"/>
        </w:rPr>
        <w:t>only</w:t>
      </w:r>
      <w:r w:rsidRPr="00D6413E">
        <w:rPr>
          <w:sz w:val="26"/>
          <w:szCs w:val="24"/>
        </w:rPr>
        <w:t xml:space="preserve"> means through which a CAP customer could shop and remain eligible for CAP benefits. </w:t>
      </w:r>
      <w:r w:rsidR="009D3E8C">
        <w:rPr>
          <w:sz w:val="26"/>
          <w:szCs w:val="24"/>
        </w:rPr>
        <w:t xml:space="preserve"> </w:t>
      </w:r>
      <w:r w:rsidRPr="00D6413E">
        <w:rPr>
          <w:sz w:val="26"/>
          <w:szCs w:val="24"/>
        </w:rPr>
        <w:t xml:space="preserve">Any shopping request from a CAP customer that does not get processed through the SOP would be denied. </w:t>
      </w:r>
    </w:p>
    <w:p w:rsidR="00D6413E" w:rsidRPr="00D6413E" w:rsidRDefault="00D6413E" w:rsidP="00D6413E">
      <w:pPr>
        <w:widowControl/>
        <w:ind w:left="1800" w:right="1440"/>
        <w:rPr>
          <w:sz w:val="26"/>
        </w:rPr>
      </w:pPr>
    </w:p>
    <w:p w:rsidR="00D6413E" w:rsidRPr="00D6413E" w:rsidRDefault="00D6413E" w:rsidP="00D6413E">
      <w:pPr>
        <w:widowControl/>
        <w:numPr>
          <w:ilvl w:val="0"/>
          <w:numId w:val="8"/>
        </w:numPr>
        <w:ind w:left="1800" w:right="1440"/>
        <w:rPr>
          <w:sz w:val="26"/>
          <w:szCs w:val="24"/>
        </w:rPr>
      </w:pPr>
      <w:r w:rsidRPr="00D6413E">
        <w:rPr>
          <w:sz w:val="26"/>
          <w:szCs w:val="24"/>
        </w:rPr>
        <w:t xml:space="preserve">EGSs which volunteer to participate would have to agree to serve these CAP customers at a 7% discount off the PTC at the time of enrollment and, if the PTC drops more than 7% at any time during the customer’s enrollment, the EGS would have to either re-enroll the customer in a new CAP-SOP enrollment with a new 7% off the then applicable PTC or return the customer to default service. </w:t>
      </w:r>
    </w:p>
    <w:p w:rsidR="00D6413E" w:rsidRPr="00D6413E" w:rsidRDefault="00D6413E" w:rsidP="00D6413E">
      <w:pPr>
        <w:widowControl/>
        <w:ind w:left="1800" w:right="1440"/>
        <w:rPr>
          <w:sz w:val="26"/>
        </w:rPr>
      </w:pPr>
    </w:p>
    <w:p w:rsidR="00D6413E" w:rsidRPr="00D6413E" w:rsidRDefault="00D6413E" w:rsidP="00D6413E">
      <w:pPr>
        <w:widowControl/>
        <w:numPr>
          <w:ilvl w:val="0"/>
          <w:numId w:val="8"/>
        </w:numPr>
        <w:ind w:left="1800" w:right="1440"/>
        <w:rPr>
          <w:sz w:val="26"/>
          <w:szCs w:val="24"/>
        </w:rPr>
      </w:pPr>
      <w:r w:rsidRPr="00D6413E">
        <w:rPr>
          <w:sz w:val="26"/>
          <w:szCs w:val="24"/>
        </w:rPr>
        <w:t xml:space="preserve">If returned to default service, the customer could affirmatively re-enroll in the CAP-SOP with another supplier, if they so desire. </w:t>
      </w:r>
      <w:r w:rsidR="009D3E8C">
        <w:rPr>
          <w:sz w:val="26"/>
          <w:szCs w:val="24"/>
        </w:rPr>
        <w:t xml:space="preserve"> </w:t>
      </w:r>
      <w:r w:rsidRPr="00D6413E">
        <w:rPr>
          <w:sz w:val="26"/>
          <w:szCs w:val="24"/>
        </w:rPr>
        <w:t xml:space="preserve">Suppliers are already monitoring the PTC to determine whether to participate in the SOP and what offers to make to customers. </w:t>
      </w:r>
      <w:r w:rsidR="009D3E8C">
        <w:rPr>
          <w:sz w:val="26"/>
          <w:szCs w:val="24"/>
        </w:rPr>
        <w:t xml:space="preserve"> </w:t>
      </w:r>
      <w:r w:rsidRPr="00D6413E">
        <w:rPr>
          <w:sz w:val="26"/>
          <w:szCs w:val="24"/>
        </w:rPr>
        <w:t xml:space="preserve">As such, they will be able to readily determine when the PTC price drops by more than 7%, triggering their obligation to either adjust their CAP enrollee’s contract terms or return the customer to default service. </w:t>
      </w:r>
    </w:p>
    <w:p w:rsidR="00D6413E" w:rsidRPr="00D6413E" w:rsidRDefault="00D6413E" w:rsidP="00D6413E">
      <w:pPr>
        <w:widowControl/>
        <w:ind w:left="1800" w:right="1440"/>
        <w:rPr>
          <w:sz w:val="26"/>
        </w:rPr>
      </w:pPr>
    </w:p>
    <w:p w:rsidR="00D6413E" w:rsidRPr="00D6413E" w:rsidRDefault="00D6413E" w:rsidP="00D6413E">
      <w:pPr>
        <w:widowControl/>
        <w:numPr>
          <w:ilvl w:val="0"/>
          <w:numId w:val="8"/>
        </w:numPr>
        <w:ind w:left="1800" w:right="1440"/>
        <w:rPr>
          <w:sz w:val="26"/>
          <w:szCs w:val="24"/>
        </w:rPr>
      </w:pPr>
      <w:r w:rsidRPr="00D6413E">
        <w:rPr>
          <w:sz w:val="26"/>
          <w:szCs w:val="24"/>
        </w:rPr>
        <w:t xml:space="preserve">At the end of the 12-month CAP-SOP contract, participating EGSs would either re-enroll the CAP customers in a new CAP-SOP contract that is 7% off the then-applicable PTC (subject to the same terms noted above). </w:t>
      </w:r>
      <w:r w:rsidR="007D4A3D">
        <w:rPr>
          <w:sz w:val="26"/>
          <w:szCs w:val="24"/>
        </w:rPr>
        <w:t xml:space="preserve"> </w:t>
      </w:r>
      <w:r w:rsidRPr="00D6413E">
        <w:rPr>
          <w:sz w:val="26"/>
          <w:szCs w:val="24"/>
        </w:rPr>
        <w:t xml:space="preserve">Or, if they decide to stop serving CAP customers, the customer would be returned to default service. </w:t>
      </w:r>
      <w:r w:rsidR="007D4A3D">
        <w:rPr>
          <w:sz w:val="26"/>
          <w:szCs w:val="24"/>
        </w:rPr>
        <w:t xml:space="preserve"> </w:t>
      </w:r>
      <w:r w:rsidRPr="00D6413E">
        <w:rPr>
          <w:sz w:val="26"/>
          <w:szCs w:val="24"/>
        </w:rPr>
        <w:t xml:space="preserve">EGSs would not be allowed to enroll the CAP customer in a contract outside of the SOP. </w:t>
      </w:r>
    </w:p>
    <w:p w:rsidR="00D6413E" w:rsidRPr="00D6413E" w:rsidRDefault="00D6413E" w:rsidP="00D6413E">
      <w:pPr>
        <w:widowControl/>
        <w:ind w:left="1800" w:right="1440"/>
        <w:rPr>
          <w:sz w:val="26"/>
        </w:rPr>
      </w:pPr>
    </w:p>
    <w:p w:rsidR="00D6413E" w:rsidRPr="00D6413E" w:rsidRDefault="00D6413E" w:rsidP="007D4A3D">
      <w:pPr>
        <w:keepNext/>
        <w:keepLines/>
        <w:widowControl/>
        <w:numPr>
          <w:ilvl w:val="0"/>
          <w:numId w:val="8"/>
        </w:numPr>
        <w:ind w:left="1800" w:right="1440"/>
        <w:rPr>
          <w:sz w:val="26"/>
          <w:szCs w:val="24"/>
        </w:rPr>
      </w:pPr>
      <w:r w:rsidRPr="00D6413E">
        <w:rPr>
          <w:sz w:val="26"/>
          <w:szCs w:val="24"/>
        </w:rPr>
        <w:lastRenderedPageBreak/>
        <w:t>Like all SOP customers, CAP customers would be able to leave the SOP contract at any time, without facing termination or cancellation fees.</w:t>
      </w:r>
    </w:p>
    <w:p w:rsidR="00D6413E" w:rsidRPr="00D6413E" w:rsidRDefault="00D6413E" w:rsidP="007D4A3D">
      <w:pPr>
        <w:keepNext/>
        <w:keepLines/>
        <w:widowControl/>
        <w:rPr>
          <w:sz w:val="26"/>
        </w:rPr>
      </w:pPr>
    </w:p>
    <w:p w:rsidR="00D6413E" w:rsidRPr="00D6413E" w:rsidRDefault="00D6413E" w:rsidP="007D4A3D">
      <w:pPr>
        <w:keepNext/>
        <w:keepLines/>
        <w:widowControl/>
        <w:rPr>
          <w:sz w:val="26"/>
        </w:rPr>
      </w:pPr>
    </w:p>
    <w:p w:rsidR="00D6413E" w:rsidRDefault="00D6413E" w:rsidP="007D4A3D">
      <w:pPr>
        <w:keepNext/>
        <w:keepLines/>
        <w:widowControl/>
        <w:spacing w:line="360" w:lineRule="auto"/>
        <w:rPr>
          <w:sz w:val="26"/>
        </w:rPr>
      </w:pPr>
      <w:r w:rsidRPr="00D6413E">
        <w:rPr>
          <w:i/>
          <w:sz w:val="26"/>
        </w:rPr>
        <w:t>December 2016 Order</w:t>
      </w:r>
      <w:r w:rsidRPr="00D6413E">
        <w:rPr>
          <w:sz w:val="26"/>
        </w:rPr>
        <w:t xml:space="preserve"> at </w:t>
      </w:r>
      <w:r>
        <w:rPr>
          <w:sz w:val="26"/>
        </w:rPr>
        <w:t xml:space="preserve">44-45 (citing </w:t>
      </w:r>
      <w:r w:rsidRPr="00D6413E">
        <w:rPr>
          <w:sz w:val="26"/>
        </w:rPr>
        <w:t>CAUSE-PA M.B. at 31</w:t>
      </w:r>
      <w:r>
        <w:rPr>
          <w:sz w:val="26"/>
        </w:rPr>
        <w:t>)</w:t>
      </w:r>
      <w:r w:rsidRPr="00D6413E">
        <w:rPr>
          <w:sz w:val="26"/>
        </w:rPr>
        <w:t>.</w:t>
      </w:r>
    </w:p>
    <w:p w:rsidR="00BE3096" w:rsidRDefault="00BE3096" w:rsidP="00667933">
      <w:pPr>
        <w:widowControl/>
        <w:spacing w:line="360" w:lineRule="auto"/>
        <w:rPr>
          <w:sz w:val="26"/>
        </w:rPr>
      </w:pPr>
    </w:p>
    <w:p w:rsidR="00667933" w:rsidRPr="00667933" w:rsidRDefault="00BE3096" w:rsidP="00667933">
      <w:pPr>
        <w:widowControl/>
        <w:spacing w:line="360" w:lineRule="auto"/>
        <w:rPr>
          <w:sz w:val="26"/>
        </w:rPr>
      </w:pPr>
      <w:r>
        <w:rPr>
          <w:sz w:val="26"/>
        </w:rPr>
        <w:tab/>
      </w:r>
      <w:r>
        <w:rPr>
          <w:sz w:val="26"/>
        </w:rPr>
        <w:tab/>
      </w:r>
      <w:r w:rsidR="0023622D">
        <w:rPr>
          <w:sz w:val="26"/>
        </w:rPr>
        <w:t>We next pointed out</w:t>
      </w:r>
      <w:r>
        <w:rPr>
          <w:sz w:val="26"/>
        </w:rPr>
        <w:t xml:space="preserve"> that I&amp;E did not support the ad</w:t>
      </w:r>
      <w:r w:rsidR="00984043">
        <w:rPr>
          <w:sz w:val="26"/>
        </w:rPr>
        <w:t xml:space="preserve">option of the CAP-SOP, and </w:t>
      </w:r>
      <w:r>
        <w:rPr>
          <w:sz w:val="26"/>
        </w:rPr>
        <w:t xml:space="preserve">RESA urged the Commission </w:t>
      </w:r>
      <w:r w:rsidR="00AA7C85">
        <w:rPr>
          <w:sz w:val="26"/>
        </w:rPr>
        <w:t xml:space="preserve">to </w:t>
      </w:r>
      <w:r>
        <w:rPr>
          <w:sz w:val="26"/>
        </w:rPr>
        <w:t xml:space="preserve">reject the CAP-SOP, arguing that further restrictions on CAP shopping in PECO’s service territory were not warranted.  </w:t>
      </w:r>
      <w:r w:rsidRPr="00BE3096">
        <w:rPr>
          <w:i/>
          <w:sz w:val="26"/>
        </w:rPr>
        <w:t>December 2016 Order</w:t>
      </w:r>
      <w:r>
        <w:rPr>
          <w:sz w:val="26"/>
        </w:rPr>
        <w:t xml:space="preserve"> at 48-50.  In addition, we explained PECO’s position that the ability of its CAP customers to shop </w:t>
      </w:r>
      <w:r w:rsidR="00D5540A">
        <w:rPr>
          <w:sz w:val="26"/>
        </w:rPr>
        <w:t xml:space="preserve">should not be addressed in this proceeding, but rather, should be addressed when the Commission considers </w:t>
      </w:r>
      <w:r>
        <w:rPr>
          <w:sz w:val="26"/>
        </w:rPr>
        <w:t xml:space="preserve">the Company’s September 2016 CAP Rule Change Filing, which it filed under its DSP II docket.  </w:t>
      </w:r>
      <w:r w:rsidR="00D5540A">
        <w:rPr>
          <w:sz w:val="26"/>
        </w:rPr>
        <w:t>We noted PECO’s argument that its</w:t>
      </w:r>
      <w:r>
        <w:rPr>
          <w:sz w:val="26"/>
        </w:rPr>
        <w:t xml:space="preserve"> September 2016 CAP Rule Change Filing </w:t>
      </w:r>
      <w:r w:rsidR="00D5540A">
        <w:rPr>
          <w:sz w:val="26"/>
        </w:rPr>
        <w:t>was</w:t>
      </w:r>
      <w:r>
        <w:rPr>
          <w:sz w:val="26"/>
        </w:rPr>
        <w:t xml:space="preserve"> consistent with the </w:t>
      </w:r>
      <w:r w:rsidRPr="00C12173">
        <w:rPr>
          <w:i/>
          <w:sz w:val="26"/>
          <w:szCs w:val="26"/>
        </w:rPr>
        <w:t>PECO DSP II January 2014 Order</w:t>
      </w:r>
      <w:r>
        <w:rPr>
          <w:sz w:val="26"/>
          <w:szCs w:val="26"/>
        </w:rPr>
        <w:t xml:space="preserve"> and the </w:t>
      </w:r>
      <w:r w:rsidRPr="00A95FDD">
        <w:rPr>
          <w:i/>
          <w:sz w:val="26"/>
          <w:szCs w:val="26"/>
        </w:rPr>
        <w:t>May 2016 Secretarial Letter</w:t>
      </w:r>
      <w:r>
        <w:rPr>
          <w:sz w:val="26"/>
          <w:szCs w:val="26"/>
        </w:rPr>
        <w:t>, and therefore, it would not be appropriate for the Commission to consider the proposed CAP-SOP in this proceeding.</w:t>
      </w:r>
      <w:r w:rsidR="00D5540A">
        <w:rPr>
          <w:sz w:val="26"/>
          <w:szCs w:val="26"/>
        </w:rPr>
        <w:t xml:space="preserve">  </w:t>
      </w:r>
      <w:r w:rsidR="00D5540A" w:rsidRPr="00F2698B">
        <w:rPr>
          <w:i/>
          <w:sz w:val="26"/>
          <w:szCs w:val="26"/>
        </w:rPr>
        <w:t>December 2016 Order</w:t>
      </w:r>
      <w:r w:rsidR="00D5540A">
        <w:rPr>
          <w:sz w:val="26"/>
          <w:szCs w:val="26"/>
        </w:rPr>
        <w:t xml:space="preserve"> at 50</w:t>
      </w:r>
      <w:r>
        <w:rPr>
          <w:sz w:val="26"/>
          <w:szCs w:val="26"/>
        </w:rPr>
        <w:t xml:space="preserve"> </w:t>
      </w:r>
      <w:r w:rsidR="00D5540A">
        <w:rPr>
          <w:sz w:val="26"/>
          <w:szCs w:val="26"/>
        </w:rPr>
        <w:t>(citing PECO M.B. at 9; R.B. at 3).</w:t>
      </w:r>
    </w:p>
    <w:p w:rsidR="00667933" w:rsidRDefault="00667933" w:rsidP="0082093F">
      <w:pPr>
        <w:widowControl/>
        <w:spacing w:line="360" w:lineRule="auto"/>
        <w:rPr>
          <w:sz w:val="26"/>
          <w:szCs w:val="26"/>
        </w:rPr>
      </w:pPr>
    </w:p>
    <w:p w:rsidR="003A7239" w:rsidRPr="003A7239" w:rsidRDefault="003A7239" w:rsidP="003A7239">
      <w:pPr>
        <w:widowControl/>
        <w:spacing w:line="360" w:lineRule="auto"/>
        <w:rPr>
          <w:bCs/>
          <w:sz w:val="26"/>
          <w:szCs w:val="26"/>
        </w:rPr>
      </w:pPr>
      <w:r>
        <w:rPr>
          <w:sz w:val="26"/>
          <w:szCs w:val="26"/>
        </w:rPr>
        <w:tab/>
      </w:r>
      <w:r>
        <w:rPr>
          <w:sz w:val="26"/>
          <w:szCs w:val="26"/>
        </w:rPr>
        <w:tab/>
      </w:r>
      <w:r w:rsidR="00AA25D6">
        <w:rPr>
          <w:sz w:val="26"/>
          <w:szCs w:val="26"/>
        </w:rPr>
        <w:t>Following our discussion of the Parties’ positions, we</w:t>
      </w:r>
      <w:r>
        <w:rPr>
          <w:sz w:val="26"/>
          <w:szCs w:val="26"/>
        </w:rPr>
        <w:t xml:space="preserve"> explained </w:t>
      </w:r>
      <w:r w:rsidR="00765E94">
        <w:rPr>
          <w:sz w:val="26"/>
          <w:szCs w:val="26"/>
        </w:rPr>
        <w:t xml:space="preserve">the </w:t>
      </w:r>
      <w:r>
        <w:rPr>
          <w:sz w:val="26"/>
          <w:szCs w:val="26"/>
        </w:rPr>
        <w:t xml:space="preserve">ALJ’s recommendation on this issue.  We noted that while the ALJ </w:t>
      </w:r>
      <w:r w:rsidRPr="003A7239">
        <w:rPr>
          <w:sz w:val="26"/>
          <w:szCs w:val="26"/>
        </w:rPr>
        <w:t xml:space="preserve">found that CAUSE-PA, the OCA and </w:t>
      </w:r>
      <w:r w:rsidRPr="003A7239">
        <w:rPr>
          <w:bCs/>
          <w:sz w:val="26"/>
          <w:szCs w:val="26"/>
        </w:rPr>
        <w:t xml:space="preserve">TURN </w:t>
      </w:r>
      <w:r w:rsidRPr="003A7239">
        <w:rPr>
          <w:bCs/>
          <w:i/>
          <w:sz w:val="26"/>
          <w:szCs w:val="26"/>
        </w:rPr>
        <w:t>et al.</w:t>
      </w:r>
      <w:r w:rsidRPr="003A7239">
        <w:rPr>
          <w:bCs/>
          <w:sz w:val="26"/>
          <w:szCs w:val="26"/>
        </w:rPr>
        <w:t xml:space="preserve"> m</w:t>
      </w:r>
      <w:r w:rsidR="009B29CD">
        <w:rPr>
          <w:bCs/>
          <w:sz w:val="26"/>
          <w:szCs w:val="26"/>
        </w:rPr>
        <w:t>ade valid points regarding CAP s</w:t>
      </w:r>
      <w:r w:rsidRPr="003A7239">
        <w:rPr>
          <w:bCs/>
          <w:sz w:val="26"/>
          <w:szCs w:val="26"/>
        </w:rPr>
        <w:t>hopping</w:t>
      </w:r>
      <w:r>
        <w:rPr>
          <w:bCs/>
          <w:sz w:val="26"/>
          <w:szCs w:val="26"/>
        </w:rPr>
        <w:t xml:space="preserve">, she </w:t>
      </w:r>
      <w:r w:rsidR="00444ED9">
        <w:rPr>
          <w:bCs/>
          <w:sz w:val="26"/>
          <w:szCs w:val="26"/>
        </w:rPr>
        <w:t>determined</w:t>
      </w:r>
      <w:r>
        <w:rPr>
          <w:bCs/>
          <w:sz w:val="26"/>
          <w:szCs w:val="26"/>
        </w:rPr>
        <w:t xml:space="preserve"> that </w:t>
      </w:r>
      <w:r w:rsidRPr="003A7239">
        <w:rPr>
          <w:bCs/>
          <w:sz w:val="26"/>
          <w:szCs w:val="26"/>
        </w:rPr>
        <w:t>PECO</w:t>
      </w:r>
      <w:r>
        <w:rPr>
          <w:bCs/>
          <w:sz w:val="26"/>
          <w:szCs w:val="26"/>
        </w:rPr>
        <w:t xml:space="preserve"> must</w:t>
      </w:r>
      <w:r w:rsidRPr="003A7239">
        <w:rPr>
          <w:bCs/>
          <w:sz w:val="26"/>
          <w:szCs w:val="26"/>
        </w:rPr>
        <w:t xml:space="preserve"> be allowed to present its </w:t>
      </w:r>
      <w:r w:rsidR="00444ED9">
        <w:rPr>
          <w:bCs/>
          <w:sz w:val="26"/>
          <w:szCs w:val="26"/>
        </w:rPr>
        <w:t xml:space="preserve">CAP shopping </w:t>
      </w:r>
      <w:r w:rsidRPr="003A7239">
        <w:rPr>
          <w:bCs/>
          <w:sz w:val="26"/>
          <w:szCs w:val="26"/>
        </w:rPr>
        <w:t>plan</w:t>
      </w:r>
      <w:r w:rsidR="00444ED9">
        <w:rPr>
          <w:bCs/>
          <w:sz w:val="26"/>
          <w:szCs w:val="26"/>
        </w:rPr>
        <w:t xml:space="preserve"> in its DSP II proceeding</w:t>
      </w:r>
      <w:r w:rsidR="00684FFA">
        <w:rPr>
          <w:bCs/>
          <w:sz w:val="26"/>
          <w:szCs w:val="26"/>
        </w:rPr>
        <w:t xml:space="preserve">.  She </w:t>
      </w:r>
      <w:r w:rsidRPr="003A7239">
        <w:rPr>
          <w:bCs/>
          <w:sz w:val="26"/>
          <w:szCs w:val="26"/>
        </w:rPr>
        <w:t xml:space="preserve">expressed concern that if she </w:t>
      </w:r>
      <w:r w:rsidR="00684FFA">
        <w:rPr>
          <w:bCs/>
          <w:sz w:val="26"/>
          <w:szCs w:val="26"/>
        </w:rPr>
        <w:t xml:space="preserve">were to </w:t>
      </w:r>
      <w:r w:rsidRPr="003A7239">
        <w:rPr>
          <w:bCs/>
          <w:sz w:val="26"/>
          <w:szCs w:val="26"/>
        </w:rPr>
        <w:t xml:space="preserve">rule on the proposals submitted in this proceeding, it might conflict with a ruling in the other proceeding.  Accordingly, the ALJ </w:t>
      </w:r>
      <w:r w:rsidR="00684FFA" w:rsidRPr="003A7239">
        <w:rPr>
          <w:bCs/>
          <w:sz w:val="26"/>
          <w:szCs w:val="26"/>
        </w:rPr>
        <w:t xml:space="preserve">declined to address the CAP shopping issue in this proceeding </w:t>
      </w:r>
      <w:r w:rsidR="00684FFA">
        <w:rPr>
          <w:bCs/>
          <w:sz w:val="26"/>
          <w:szCs w:val="26"/>
        </w:rPr>
        <w:t xml:space="preserve">and </w:t>
      </w:r>
      <w:r w:rsidRPr="003A7239">
        <w:rPr>
          <w:bCs/>
          <w:sz w:val="26"/>
          <w:szCs w:val="26"/>
        </w:rPr>
        <w:t>recommended that PECO’s proposal to file its plan in a separate proceeding be approved</w:t>
      </w:r>
      <w:r w:rsidR="00684FFA">
        <w:rPr>
          <w:bCs/>
          <w:sz w:val="26"/>
          <w:szCs w:val="26"/>
        </w:rPr>
        <w:t>.</w:t>
      </w:r>
      <w:r w:rsidR="00444ED9">
        <w:rPr>
          <w:bCs/>
          <w:sz w:val="26"/>
          <w:szCs w:val="26"/>
        </w:rPr>
        <w:t xml:space="preserve">  </w:t>
      </w:r>
      <w:r w:rsidR="00444ED9" w:rsidRPr="00AA25D6">
        <w:rPr>
          <w:bCs/>
          <w:i/>
          <w:sz w:val="26"/>
          <w:szCs w:val="26"/>
        </w:rPr>
        <w:t>December 2016 Order</w:t>
      </w:r>
      <w:r w:rsidR="00444ED9">
        <w:rPr>
          <w:bCs/>
          <w:sz w:val="26"/>
          <w:szCs w:val="26"/>
        </w:rPr>
        <w:t xml:space="preserve"> at</w:t>
      </w:r>
      <w:r w:rsidR="00684FFA">
        <w:rPr>
          <w:bCs/>
          <w:sz w:val="26"/>
          <w:szCs w:val="26"/>
        </w:rPr>
        <w:t> </w:t>
      </w:r>
      <w:r w:rsidR="00444ED9">
        <w:rPr>
          <w:bCs/>
          <w:sz w:val="26"/>
          <w:szCs w:val="26"/>
        </w:rPr>
        <w:t xml:space="preserve">51 (citing </w:t>
      </w:r>
      <w:r w:rsidRPr="003A7239">
        <w:rPr>
          <w:bCs/>
          <w:sz w:val="26"/>
          <w:szCs w:val="26"/>
        </w:rPr>
        <w:t>R.D. at 57-58</w:t>
      </w:r>
      <w:r w:rsidR="00444ED9">
        <w:rPr>
          <w:bCs/>
          <w:sz w:val="26"/>
          <w:szCs w:val="26"/>
        </w:rPr>
        <w:t>)</w:t>
      </w:r>
      <w:r w:rsidRPr="003A7239">
        <w:rPr>
          <w:bCs/>
          <w:sz w:val="26"/>
          <w:szCs w:val="26"/>
        </w:rPr>
        <w:t xml:space="preserve">. </w:t>
      </w:r>
    </w:p>
    <w:p w:rsidR="00885B6F" w:rsidRDefault="00885B6F" w:rsidP="0082093F">
      <w:pPr>
        <w:widowControl/>
        <w:spacing w:line="360" w:lineRule="auto"/>
        <w:rPr>
          <w:sz w:val="26"/>
          <w:szCs w:val="26"/>
        </w:rPr>
      </w:pPr>
    </w:p>
    <w:p w:rsidR="008F1F39" w:rsidRDefault="00AA25D6" w:rsidP="008F1F39">
      <w:pPr>
        <w:widowControl/>
        <w:spacing w:line="360" w:lineRule="auto"/>
        <w:rPr>
          <w:sz w:val="26"/>
          <w:szCs w:val="26"/>
        </w:rPr>
      </w:pPr>
      <w:r>
        <w:rPr>
          <w:sz w:val="26"/>
          <w:szCs w:val="26"/>
        </w:rPr>
        <w:lastRenderedPageBreak/>
        <w:tab/>
      </w:r>
      <w:r>
        <w:rPr>
          <w:sz w:val="26"/>
          <w:szCs w:val="26"/>
        </w:rPr>
        <w:tab/>
        <w:t>We next discussed the Parties’ Exceptions to the ALJ’s recommendation on this issu</w:t>
      </w:r>
      <w:r w:rsidR="009D0C54">
        <w:rPr>
          <w:sz w:val="26"/>
          <w:szCs w:val="26"/>
        </w:rPr>
        <w:t>e</w:t>
      </w:r>
      <w:r>
        <w:rPr>
          <w:sz w:val="26"/>
          <w:szCs w:val="26"/>
        </w:rPr>
        <w:t>.</w:t>
      </w:r>
      <w:r w:rsidR="00794BB3">
        <w:rPr>
          <w:sz w:val="26"/>
          <w:szCs w:val="26"/>
        </w:rPr>
        <w:t xml:space="preserve">  We noted that both CAUS</w:t>
      </w:r>
      <w:r w:rsidR="000A4F1A">
        <w:rPr>
          <w:sz w:val="26"/>
          <w:szCs w:val="26"/>
        </w:rPr>
        <w:t>E/TURN and the OCA objected to the ALJ’s recommendation to defer the CAP shopping issue to the DSP II pro</w:t>
      </w:r>
      <w:r w:rsidR="00750C0E">
        <w:rPr>
          <w:sz w:val="26"/>
          <w:szCs w:val="26"/>
        </w:rPr>
        <w:t>ceeding.  CAUSE/TURN and the OCA argued</w:t>
      </w:r>
      <w:r w:rsidR="000A4F1A">
        <w:rPr>
          <w:sz w:val="26"/>
          <w:szCs w:val="26"/>
        </w:rPr>
        <w:t xml:space="preserve"> that a complete record on the issue was developed in the instant proceeding, and that the proposed CAP-SOP was shown to be a reasonable program to allow PECO’s CAP customers to </w:t>
      </w:r>
      <w:r w:rsidR="00750C0E">
        <w:rPr>
          <w:sz w:val="26"/>
          <w:szCs w:val="26"/>
        </w:rPr>
        <w:t>shop for affordable electric</w:t>
      </w:r>
      <w:r w:rsidR="004A4534">
        <w:rPr>
          <w:sz w:val="26"/>
          <w:szCs w:val="26"/>
        </w:rPr>
        <w:t xml:space="preserve"> generation</w:t>
      </w:r>
      <w:r w:rsidR="00750C0E">
        <w:rPr>
          <w:sz w:val="26"/>
          <w:szCs w:val="26"/>
        </w:rPr>
        <w:t xml:space="preserve"> supply during the DSP IV period.  Thus, CAUSE/TURN and the OCA asserted that the Commission must consider the matter of CAP shopping in this proceeding, and that the proposed CAP-SOP must be addressed on its merits.  </w:t>
      </w:r>
      <w:r w:rsidR="00750C0E" w:rsidRPr="00750C0E">
        <w:rPr>
          <w:i/>
          <w:sz w:val="26"/>
          <w:szCs w:val="26"/>
        </w:rPr>
        <w:t>December 2016 Order</w:t>
      </w:r>
      <w:r w:rsidR="00750C0E">
        <w:rPr>
          <w:sz w:val="26"/>
          <w:szCs w:val="26"/>
        </w:rPr>
        <w:t xml:space="preserve"> at 52-57.  We also noted CAUSE/TURN’s </w:t>
      </w:r>
      <w:r w:rsidR="00F109FF">
        <w:rPr>
          <w:sz w:val="26"/>
          <w:szCs w:val="26"/>
        </w:rPr>
        <w:t xml:space="preserve">concern that </w:t>
      </w:r>
      <w:r w:rsidR="008F1F39">
        <w:rPr>
          <w:sz w:val="26"/>
          <w:szCs w:val="26"/>
        </w:rPr>
        <w:t xml:space="preserve">if the issue of CAP shopping were deferred to the DSP II proceeding, participation by the Parties would be limited to unverified comments that will not be subject to cross examination, and CAUSE/TURN </w:t>
      </w:r>
      <w:r w:rsidR="004A4534">
        <w:rPr>
          <w:sz w:val="26"/>
          <w:szCs w:val="26"/>
        </w:rPr>
        <w:t xml:space="preserve">may be deprived of due process because they will </w:t>
      </w:r>
      <w:r w:rsidR="008F1F39">
        <w:rPr>
          <w:sz w:val="26"/>
          <w:szCs w:val="26"/>
        </w:rPr>
        <w:t>not be given the ability to pursue a rule or order, to present evidence, and to obtain a decision based on c</w:t>
      </w:r>
      <w:r w:rsidR="004A4534">
        <w:rPr>
          <w:sz w:val="26"/>
          <w:szCs w:val="26"/>
        </w:rPr>
        <w:t>urrent facts and circumstances.</w:t>
      </w:r>
      <w:r w:rsidR="008F1F39">
        <w:rPr>
          <w:sz w:val="26"/>
          <w:szCs w:val="26"/>
        </w:rPr>
        <w:t xml:space="preserve">  </w:t>
      </w:r>
      <w:r w:rsidR="008F1F39" w:rsidRPr="00601F35">
        <w:rPr>
          <w:i/>
          <w:sz w:val="26"/>
          <w:szCs w:val="26"/>
        </w:rPr>
        <w:t>Id</w:t>
      </w:r>
      <w:r w:rsidR="008F1F39">
        <w:rPr>
          <w:sz w:val="26"/>
          <w:szCs w:val="26"/>
        </w:rPr>
        <w:t xml:space="preserve">. at 52 </w:t>
      </w:r>
      <w:r w:rsidR="00601F35">
        <w:rPr>
          <w:sz w:val="26"/>
          <w:szCs w:val="26"/>
        </w:rPr>
        <w:t>(citing CAUSE/TURN Exc. at 8, 10</w:t>
      </w:r>
      <w:r w:rsidR="00B14438">
        <w:rPr>
          <w:sz w:val="26"/>
          <w:szCs w:val="26"/>
        </w:rPr>
        <w:t>)</w:t>
      </w:r>
      <w:r w:rsidR="00601F35">
        <w:rPr>
          <w:sz w:val="26"/>
          <w:szCs w:val="26"/>
        </w:rPr>
        <w:t>.</w:t>
      </w:r>
      <w:r w:rsidR="008F1F39">
        <w:rPr>
          <w:sz w:val="26"/>
          <w:szCs w:val="26"/>
        </w:rPr>
        <w:t xml:space="preserve">  </w:t>
      </w:r>
    </w:p>
    <w:p w:rsidR="009D0C54" w:rsidRDefault="009D0C54" w:rsidP="008F1F39">
      <w:pPr>
        <w:widowControl/>
        <w:spacing w:line="360" w:lineRule="auto"/>
        <w:rPr>
          <w:sz w:val="26"/>
          <w:szCs w:val="26"/>
        </w:rPr>
      </w:pPr>
    </w:p>
    <w:p w:rsidR="008F1F39" w:rsidRDefault="009D0C54" w:rsidP="008F1F39">
      <w:pPr>
        <w:widowControl/>
        <w:spacing w:line="360" w:lineRule="auto"/>
        <w:rPr>
          <w:sz w:val="26"/>
          <w:szCs w:val="26"/>
        </w:rPr>
      </w:pPr>
      <w:r>
        <w:rPr>
          <w:sz w:val="26"/>
          <w:szCs w:val="26"/>
        </w:rPr>
        <w:tab/>
      </w:r>
      <w:r>
        <w:rPr>
          <w:sz w:val="26"/>
          <w:szCs w:val="26"/>
        </w:rPr>
        <w:tab/>
      </w:r>
      <w:r w:rsidR="000F594F">
        <w:rPr>
          <w:sz w:val="26"/>
          <w:szCs w:val="26"/>
        </w:rPr>
        <w:t>We then</w:t>
      </w:r>
      <w:r>
        <w:rPr>
          <w:sz w:val="26"/>
          <w:szCs w:val="26"/>
        </w:rPr>
        <w:t xml:space="preserve"> discussed the Replies to Exceptions presented by RESA and PECO.  We noted that both of these Parties contended that the evidence presented by CAUS</w:t>
      </w:r>
      <w:r w:rsidR="00F44645">
        <w:rPr>
          <w:sz w:val="26"/>
          <w:szCs w:val="26"/>
        </w:rPr>
        <w:t xml:space="preserve">E/TURN and the OCA </w:t>
      </w:r>
      <w:r>
        <w:rPr>
          <w:sz w:val="26"/>
          <w:szCs w:val="26"/>
        </w:rPr>
        <w:t>was not relevant</w:t>
      </w:r>
      <w:r w:rsidR="00D61A56">
        <w:rPr>
          <w:sz w:val="26"/>
          <w:szCs w:val="26"/>
        </w:rPr>
        <w:t xml:space="preserve"> to CAP shopping in PECO’s service territory</w:t>
      </w:r>
      <w:r w:rsidR="00F44645">
        <w:rPr>
          <w:sz w:val="26"/>
          <w:szCs w:val="26"/>
        </w:rPr>
        <w:t>, and did not suppo</w:t>
      </w:r>
      <w:r w:rsidR="009B29CD">
        <w:rPr>
          <w:sz w:val="26"/>
          <w:szCs w:val="26"/>
        </w:rPr>
        <w:t>rt approval of the CAP-SOP</w:t>
      </w:r>
      <w:r>
        <w:rPr>
          <w:sz w:val="26"/>
          <w:szCs w:val="26"/>
        </w:rPr>
        <w:t>.</w:t>
      </w:r>
      <w:r w:rsidR="00F44645">
        <w:rPr>
          <w:sz w:val="26"/>
          <w:szCs w:val="26"/>
        </w:rPr>
        <w:t xml:space="preserve">  </w:t>
      </w:r>
      <w:r>
        <w:rPr>
          <w:sz w:val="26"/>
          <w:szCs w:val="26"/>
        </w:rPr>
        <w:t xml:space="preserve">We also noted that both RESA and PECO dismissed CAUSE/TURN’s </w:t>
      </w:r>
      <w:r w:rsidR="00D61A56">
        <w:rPr>
          <w:sz w:val="26"/>
          <w:szCs w:val="26"/>
        </w:rPr>
        <w:t>due process concerns, arguing that CAUSE/TURN will be permitted to submit comments on PECO’s CAP shopping plan</w:t>
      </w:r>
      <w:r w:rsidR="009B29CD">
        <w:rPr>
          <w:sz w:val="26"/>
          <w:szCs w:val="26"/>
        </w:rPr>
        <w:t xml:space="preserve"> at the Company’s</w:t>
      </w:r>
      <w:r w:rsidR="00727054">
        <w:rPr>
          <w:sz w:val="26"/>
        </w:rPr>
        <w:t xml:space="preserve"> DSP II docket, pursuant to the </w:t>
      </w:r>
      <w:r w:rsidR="00727054" w:rsidRPr="00B14438">
        <w:rPr>
          <w:i/>
          <w:sz w:val="26"/>
        </w:rPr>
        <w:t>May 2016</w:t>
      </w:r>
      <w:r w:rsidR="00727054">
        <w:rPr>
          <w:sz w:val="26"/>
        </w:rPr>
        <w:t xml:space="preserve"> </w:t>
      </w:r>
      <w:r w:rsidR="00727054" w:rsidRPr="00727054">
        <w:rPr>
          <w:i/>
          <w:sz w:val="26"/>
        </w:rPr>
        <w:t>Secretarial Letter</w:t>
      </w:r>
      <w:r w:rsidR="00727054">
        <w:rPr>
          <w:sz w:val="26"/>
        </w:rPr>
        <w:t xml:space="preserve">.  </w:t>
      </w:r>
      <w:r w:rsidR="00F44645" w:rsidRPr="00F44645">
        <w:rPr>
          <w:i/>
          <w:sz w:val="26"/>
          <w:szCs w:val="26"/>
        </w:rPr>
        <w:t>December 2016 Order</w:t>
      </w:r>
      <w:r w:rsidR="00F44645">
        <w:rPr>
          <w:sz w:val="26"/>
          <w:szCs w:val="26"/>
        </w:rPr>
        <w:t xml:space="preserve"> at 58-61.  </w:t>
      </w:r>
    </w:p>
    <w:p w:rsidR="000F594F" w:rsidRDefault="000F594F" w:rsidP="008F1F39">
      <w:pPr>
        <w:widowControl/>
        <w:spacing w:line="360" w:lineRule="auto"/>
        <w:rPr>
          <w:sz w:val="26"/>
          <w:szCs w:val="26"/>
        </w:rPr>
      </w:pPr>
    </w:p>
    <w:p w:rsidR="001A3E8C" w:rsidRDefault="000F594F" w:rsidP="001A3E8C">
      <w:pPr>
        <w:widowControl/>
        <w:spacing w:line="360" w:lineRule="auto"/>
        <w:rPr>
          <w:sz w:val="26"/>
          <w:szCs w:val="26"/>
        </w:rPr>
      </w:pPr>
      <w:r>
        <w:rPr>
          <w:sz w:val="26"/>
          <w:szCs w:val="26"/>
        </w:rPr>
        <w:tab/>
      </w:r>
      <w:r>
        <w:rPr>
          <w:sz w:val="26"/>
          <w:szCs w:val="26"/>
        </w:rPr>
        <w:tab/>
      </w:r>
      <w:r w:rsidRPr="000F594F">
        <w:rPr>
          <w:sz w:val="26"/>
          <w:szCs w:val="26"/>
        </w:rPr>
        <w:t>Finally, we presented our disposition of the CAP shopping issue, in which we adopted the ALJ’s recommendation to defer the matter to PECO’s DSP II proceeding at Docket No. P-20</w:t>
      </w:r>
      <w:r w:rsidR="00840888">
        <w:rPr>
          <w:sz w:val="26"/>
          <w:szCs w:val="26"/>
        </w:rPr>
        <w:t>12-2283641, stating that we intend to fully address CAP shopping</w:t>
      </w:r>
      <w:r w:rsidRPr="000F594F">
        <w:rPr>
          <w:sz w:val="26"/>
          <w:szCs w:val="26"/>
        </w:rPr>
        <w:t xml:space="preserve"> when we consider PECO’s </w:t>
      </w:r>
      <w:r w:rsidRPr="000F594F">
        <w:rPr>
          <w:sz w:val="26"/>
        </w:rPr>
        <w:t>2016 CAP Rule Change Filing</w:t>
      </w:r>
      <w:r w:rsidR="005902D2">
        <w:rPr>
          <w:sz w:val="26"/>
        </w:rPr>
        <w:t xml:space="preserve"> in that proceeding</w:t>
      </w:r>
      <w:r w:rsidRPr="000F594F">
        <w:rPr>
          <w:sz w:val="26"/>
        </w:rPr>
        <w:t>.</w:t>
      </w:r>
      <w:r w:rsidR="00840888">
        <w:rPr>
          <w:sz w:val="26"/>
        </w:rPr>
        <w:t xml:space="preserve">  We </w:t>
      </w:r>
      <w:r w:rsidR="00840888">
        <w:rPr>
          <w:sz w:val="26"/>
        </w:rPr>
        <w:lastRenderedPageBreak/>
        <w:t>explained</w:t>
      </w:r>
      <w:r w:rsidR="001A3E8C" w:rsidRPr="001A3E8C">
        <w:rPr>
          <w:sz w:val="26"/>
        </w:rPr>
        <w:t xml:space="preserve"> that because </w:t>
      </w:r>
      <w:r w:rsidR="00840888">
        <w:rPr>
          <w:sz w:val="26"/>
        </w:rPr>
        <w:t>the</w:t>
      </w:r>
      <w:r w:rsidR="001A3E8C" w:rsidRPr="001A3E8C">
        <w:rPr>
          <w:sz w:val="26"/>
        </w:rPr>
        <w:t xml:space="preserve"> 2016 CAP Rule Change Filing was</w:t>
      </w:r>
      <w:r w:rsidRPr="000F594F">
        <w:rPr>
          <w:sz w:val="26"/>
        </w:rPr>
        <w:t xml:space="preserve"> still pending bef</w:t>
      </w:r>
      <w:r w:rsidR="001A3E8C" w:rsidRPr="001A3E8C">
        <w:rPr>
          <w:sz w:val="26"/>
        </w:rPr>
        <w:t>ore this Commission, we did</w:t>
      </w:r>
      <w:r w:rsidRPr="000F594F">
        <w:rPr>
          <w:sz w:val="26"/>
        </w:rPr>
        <w:t xml:space="preserve"> not believe it appropriate</w:t>
      </w:r>
      <w:r w:rsidR="001A3E8C" w:rsidRPr="001A3E8C">
        <w:rPr>
          <w:sz w:val="26"/>
        </w:rPr>
        <w:t xml:space="preserve"> for us </w:t>
      </w:r>
      <w:r w:rsidRPr="000F594F">
        <w:rPr>
          <w:sz w:val="26"/>
        </w:rPr>
        <w:t>to decide issues relating to the ability of PECO’s CAP customers to shop in this DSP IV proceeding, particularl</w:t>
      </w:r>
      <w:r w:rsidR="001A3E8C" w:rsidRPr="001A3E8C">
        <w:rPr>
          <w:sz w:val="26"/>
        </w:rPr>
        <w:t>y as we were</w:t>
      </w:r>
      <w:r w:rsidRPr="000F594F">
        <w:rPr>
          <w:sz w:val="26"/>
        </w:rPr>
        <w:t xml:space="preserve"> awaiting the receipt of comments from the parties in the DSP II proceeding.  </w:t>
      </w:r>
      <w:r w:rsidR="001A3E8C" w:rsidRPr="001A3E8C">
        <w:rPr>
          <w:sz w:val="26"/>
        </w:rPr>
        <w:t>Rather, we stated that</w:t>
      </w:r>
      <w:r w:rsidR="00840888">
        <w:rPr>
          <w:sz w:val="26"/>
        </w:rPr>
        <w:t xml:space="preserve"> we</w:t>
      </w:r>
      <w:r w:rsidR="001A3E8C" w:rsidRPr="001A3E8C">
        <w:rPr>
          <w:sz w:val="26"/>
        </w:rPr>
        <w:t xml:space="preserve"> intend</w:t>
      </w:r>
      <w:r w:rsidRPr="000F594F">
        <w:rPr>
          <w:sz w:val="26"/>
        </w:rPr>
        <w:t xml:space="preserve"> to fully address the matter of CAP shopping in PECO’s service territory in the context of the remanded proceeding under PECO’</w:t>
      </w:r>
      <w:r w:rsidR="00840888">
        <w:rPr>
          <w:sz w:val="26"/>
        </w:rPr>
        <w:t>s DSP II docket, when we</w:t>
      </w:r>
      <w:r w:rsidRPr="000F594F">
        <w:rPr>
          <w:sz w:val="26"/>
        </w:rPr>
        <w:t xml:space="preserve"> consider PECO’s 2016 CAP Rule Change Filing.</w:t>
      </w:r>
      <w:r w:rsidR="001A3E8C">
        <w:rPr>
          <w:sz w:val="26"/>
        </w:rPr>
        <w:t xml:space="preserve">  </w:t>
      </w:r>
      <w:r w:rsidR="001A3E8C" w:rsidRPr="00F44645">
        <w:rPr>
          <w:i/>
          <w:sz w:val="26"/>
          <w:szCs w:val="26"/>
        </w:rPr>
        <w:t>December 2016 Order</w:t>
      </w:r>
      <w:r w:rsidR="001A3E8C">
        <w:rPr>
          <w:sz w:val="26"/>
          <w:szCs w:val="26"/>
        </w:rPr>
        <w:t xml:space="preserve"> at 61-62.  </w:t>
      </w:r>
    </w:p>
    <w:p w:rsidR="001A3E8C" w:rsidRDefault="001A3E8C" w:rsidP="001A3E8C">
      <w:pPr>
        <w:widowControl/>
        <w:spacing w:line="360" w:lineRule="auto"/>
        <w:rPr>
          <w:sz w:val="26"/>
          <w:szCs w:val="26"/>
        </w:rPr>
      </w:pPr>
    </w:p>
    <w:p w:rsidR="000F594F" w:rsidRPr="000F594F" w:rsidRDefault="001A3E8C" w:rsidP="000F594F">
      <w:pPr>
        <w:widowControl/>
        <w:spacing w:line="360" w:lineRule="auto"/>
        <w:rPr>
          <w:sz w:val="26"/>
        </w:rPr>
      </w:pPr>
      <w:r>
        <w:rPr>
          <w:sz w:val="26"/>
          <w:szCs w:val="26"/>
        </w:rPr>
        <w:tab/>
      </w:r>
      <w:r>
        <w:rPr>
          <w:sz w:val="26"/>
          <w:szCs w:val="26"/>
        </w:rPr>
        <w:tab/>
        <w:t xml:space="preserve">In addition, we stated </w:t>
      </w:r>
      <w:r w:rsidRPr="00205103">
        <w:rPr>
          <w:sz w:val="26"/>
          <w:szCs w:val="26"/>
        </w:rPr>
        <w:t xml:space="preserve">that although we declined </w:t>
      </w:r>
      <w:r w:rsidR="000F594F" w:rsidRPr="000F594F">
        <w:rPr>
          <w:sz w:val="26"/>
        </w:rPr>
        <w:t>to add</w:t>
      </w:r>
      <w:r w:rsidRPr="00205103">
        <w:rPr>
          <w:sz w:val="26"/>
        </w:rPr>
        <w:t xml:space="preserve">ress the CAP shopping issue at this time, we have every intention </w:t>
      </w:r>
      <w:r w:rsidR="00205103">
        <w:rPr>
          <w:sz w:val="26"/>
        </w:rPr>
        <w:t xml:space="preserve">of </w:t>
      </w:r>
      <w:r w:rsidRPr="00205103">
        <w:rPr>
          <w:sz w:val="26"/>
        </w:rPr>
        <w:t>fully consider</w:t>
      </w:r>
      <w:r w:rsidR="00205103">
        <w:rPr>
          <w:sz w:val="26"/>
        </w:rPr>
        <w:t>ing</w:t>
      </w:r>
      <w:r w:rsidR="000F594F" w:rsidRPr="000F594F">
        <w:rPr>
          <w:sz w:val="26"/>
        </w:rPr>
        <w:t xml:space="preserve"> the positions of all interested parties, including all parties to this proceeding, regarding PECO’s 2016 CAP Rule Change Filing and the ability of PECO’s CAP customers to shop for competitive generation supply.</w:t>
      </w:r>
      <w:r w:rsidR="00205103" w:rsidRPr="00205103">
        <w:rPr>
          <w:sz w:val="26"/>
        </w:rPr>
        <w:t xml:space="preserve">  We pointed out that, a</w:t>
      </w:r>
      <w:r w:rsidR="000F594F" w:rsidRPr="000F594F">
        <w:rPr>
          <w:sz w:val="26"/>
        </w:rPr>
        <w:t xml:space="preserve">s set forth in the </w:t>
      </w:r>
      <w:r w:rsidR="000F594F" w:rsidRPr="000F594F">
        <w:rPr>
          <w:i/>
          <w:sz w:val="26"/>
        </w:rPr>
        <w:t>May 2016 Secretarial Letter</w:t>
      </w:r>
      <w:r w:rsidR="000F594F" w:rsidRPr="000F594F">
        <w:rPr>
          <w:sz w:val="26"/>
        </w:rPr>
        <w:t xml:space="preserve"> and the </w:t>
      </w:r>
      <w:r w:rsidR="000F594F" w:rsidRPr="000F594F">
        <w:rPr>
          <w:i/>
          <w:sz w:val="26"/>
        </w:rPr>
        <w:t>November 2016 Secretarial Letter</w:t>
      </w:r>
      <w:r w:rsidR="000F594F" w:rsidRPr="000F594F">
        <w:rPr>
          <w:sz w:val="26"/>
        </w:rPr>
        <w:t xml:space="preserve">, PECO’s 2016 CAP Rule Change Filing is subject to public comment.  </w:t>
      </w:r>
      <w:r w:rsidR="00205103" w:rsidRPr="00205103">
        <w:rPr>
          <w:sz w:val="26"/>
        </w:rPr>
        <w:t xml:space="preserve">Thus, we noted that </w:t>
      </w:r>
      <w:r w:rsidR="000F594F" w:rsidRPr="000F594F">
        <w:rPr>
          <w:sz w:val="26"/>
          <w:szCs w:val="26"/>
        </w:rPr>
        <w:t xml:space="preserve">CAUSE/TURN and all other interested stakeholders will be free to present their positions on PECO’s CAP shopping plan through the submission of comments to the </w:t>
      </w:r>
      <w:r w:rsidR="000F594F" w:rsidRPr="000F594F">
        <w:rPr>
          <w:sz w:val="26"/>
        </w:rPr>
        <w:t>2016 CAP Rule Change Filing at Docket No. </w:t>
      </w:r>
      <w:r w:rsidR="000F594F" w:rsidRPr="000F594F">
        <w:rPr>
          <w:sz w:val="26"/>
          <w:szCs w:val="26"/>
        </w:rPr>
        <w:t>P-2012-2283641.</w:t>
      </w:r>
      <w:r w:rsidR="000F594F" w:rsidRPr="000F594F">
        <w:rPr>
          <w:sz w:val="26"/>
        </w:rPr>
        <w:t xml:space="preserve">  In addition, we</w:t>
      </w:r>
      <w:r w:rsidR="00205103" w:rsidRPr="00205103">
        <w:rPr>
          <w:sz w:val="26"/>
        </w:rPr>
        <w:t xml:space="preserve"> explained that we</w:t>
      </w:r>
      <w:r w:rsidR="000F594F" w:rsidRPr="000F594F">
        <w:rPr>
          <w:sz w:val="26"/>
        </w:rPr>
        <w:t xml:space="preserve"> will take official notice of the documents constituting the record in this proceeding when we consider PECO’s 2016 CAP Rule </w:t>
      </w:r>
      <w:r w:rsidR="00CA3F6A">
        <w:rPr>
          <w:sz w:val="26"/>
        </w:rPr>
        <w:t xml:space="preserve">Change Filing </w:t>
      </w:r>
      <w:r w:rsidR="000F594F" w:rsidRPr="000F594F">
        <w:rPr>
          <w:sz w:val="26"/>
        </w:rPr>
        <w:t xml:space="preserve">at Docket No. </w:t>
      </w:r>
      <w:r w:rsidR="000F594F" w:rsidRPr="000F594F">
        <w:rPr>
          <w:sz w:val="26"/>
          <w:szCs w:val="26"/>
        </w:rPr>
        <w:t xml:space="preserve">P-2012-2283641, pursuant to 52 Pa. Code § 5.406 relating to </w:t>
      </w:r>
      <w:r w:rsidR="00205103" w:rsidRPr="00205103">
        <w:rPr>
          <w:sz w:val="26"/>
          <w:szCs w:val="26"/>
        </w:rPr>
        <w:t>public documents, 52 Pa. Code § </w:t>
      </w:r>
      <w:r w:rsidR="000F594F" w:rsidRPr="000F594F">
        <w:rPr>
          <w:sz w:val="26"/>
          <w:szCs w:val="26"/>
        </w:rPr>
        <w:t>5.407 relating to records of other proceedings, and 52 Pa. Code § 5.408 relating to official and judicial notice of fact.  W</w:t>
      </w:r>
      <w:r w:rsidR="00205103" w:rsidRPr="00205103">
        <w:rPr>
          <w:sz w:val="26"/>
          <w:szCs w:val="26"/>
        </w:rPr>
        <w:t>e found</w:t>
      </w:r>
      <w:r w:rsidR="004A4534">
        <w:rPr>
          <w:sz w:val="26"/>
          <w:szCs w:val="26"/>
        </w:rPr>
        <w:t xml:space="preserve"> that this process would</w:t>
      </w:r>
      <w:r w:rsidR="000F594F" w:rsidRPr="000F594F">
        <w:rPr>
          <w:sz w:val="26"/>
          <w:szCs w:val="26"/>
        </w:rPr>
        <w:t xml:space="preserve"> address the due process concerns of CA</w:t>
      </w:r>
      <w:r w:rsidR="00F70B03">
        <w:rPr>
          <w:sz w:val="26"/>
          <w:szCs w:val="26"/>
        </w:rPr>
        <w:t xml:space="preserve">USE/TURN.  </w:t>
      </w:r>
      <w:r w:rsidR="00F70B03" w:rsidRPr="00F70B03">
        <w:rPr>
          <w:i/>
          <w:sz w:val="26"/>
          <w:szCs w:val="26"/>
        </w:rPr>
        <w:t>December 2016 Order</w:t>
      </w:r>
      <w:r w:rsidR="00F70B03">
        <w:rPr>
          <w:sz w:val="26"/>
          <w:szCs w:val="26"/>
        </w:rPr>
        <w:t xml:space="preserve"> at 62.</w:t>
      </w:r>
    </w:p>
    <w:p w:rsidR="00727054" w:rsidRDefault="00727054" w:rsidP="0082093F">
      <w:pPr>
        <w:widowControl/>
        <w:spacing w:line="360" w:lineRule="auto"/>
        <w:rPr>
          <w:sz w:val="26"/>
          <w:szCs w:val="26"/>
        </w:rPr>
      </w:pPr>
    </w:p>
    <w:p w:rsidR="00C849F7" w:rsidRPr="001001E3" w:rsidRDefault="00885B6F" w:rsidP="00D43902">
      <w:pPr>
        <w:keepNext/>
        <w:widowControl/>
        <w:spacing w:line="360" w:lineRule="auto"/>
        <w:rPr>
          <w:b/>
          <w:sz w:val="26"/>
          <w:szCs w:val="26"/>
        </w:rPr>
      </w:pPr>
      <w:r>
        <w:rPr>
          <w:b/>
          <w:sz w:val="26"/>
          <w:szCs w:val="26"/>
        </w:rPr>
        <w:lastRenderedPageBreak/>
        <w:t>C</w:t>
      </w:r>
      <w:r w:rsidR="00C849F7" w:rsidRPr="001001E3">
        <w:rPr>
          <w:b/>
          <w:sz w:val="26"/>
          <w:szCs w:val="26"/>
        </w:rPr>
        <w:t>.</w:t>
      </w:r>
      <w:r w:rsidR="00C849F7" w:rsidRPr="001001E3">
        <w:rPr>
          <w:b/>
          <w:sz w:val="26"/>
          <w:szCs w:val="26"/>
        </w:rPr>
        <w:tab/>
        <w:t>Petition</w:t>
      </w:r>
      <w:r w:rsidR="001001E3" w:rsidRPr="001001E3">
        <w:rPr>
          <w:b/>
          <w:sz w:val="26"/>
          <w:szCs w:val="26"/>
        </w:rPr>
        <w:t xml:space="preserve">s </w:t>
      </w:r>
      <w:r w:rsidR="00C849F7" w:rsidRPr="001001E3">
        <w:rPr>
          <w:b/>
          <w:sz w:val="26"/>
          <w:szCs w:val="26"/>
        </w:rPr>
        <w:t>and Answers Thereto</w:t>
      </w:r>
    </w:p>
    <w:p w:rsidR="00C849F7" w:rsidRDefault="00C849F7" w:rsidP="00D43902">
      <w:pPr>
        <w:keepNext/>
        <w:widowControl/>
        <w:spacing w:line="360" w:lineRule="auto"/>
        <w:rPr>
          <w:sz w:val="26"/>
          <w:szCs w:val="26"/>
        </w:rPr>
      </w:pPr>
    </w:p>
    <w:p w:rsidR="001001E3" w:rsidRDefault="001001E3" w:rsidP="00D43902">
      <w:pPr>
        <w:keepNext/>
        <w:widowControl/>
        <w:spacing w:line="360" w:lineRule="auto"/>
        <w:rPr>
          <w:sz w:val="26"/>
          <w:szCs w:val="26"/>
        </w:rPr>
      </w:pPr>
      <w:r>
        <w:rPr>
          <w:sz w:val="26"/>
          <w:szCs w:val="26"/>
        </w:rPr>
        <w:tab/>
      </w:r>
      <w:r w:rsidRPr="001001E3">
        <w:rPr>
          <w:b/>
          <w:sz w:val="26"/>
          <w:szCs w:val="26"/>
        </w:rPr>
        <w:t>1.</w:t>
      </w:r>
      <w:r w:rsidRPr="001001E3">
        <w:rPr>
          <w:b/>
          <w:sz w:val="26"/>
          <w:szCs w:val="26"/>
        </w:rPr>
        <w:tab/>
      </w:r>
      <w:r w:rsidR="009D6987" w:rsidRPr="001001E3">
        <w:rPr>
          <w:b/>
          <w:sz w:val="26"/>
          <w:szCs w:val="26"/>
        </w:rPr>
        <w:t>CAUSE/TURN Petition</w:t>
      </w:r>
    </w:p>
    <w:p w:rsidR="001001E3" w:rsidRDefault="001001E3" w:rsidP="00D43902">
      <w:pPr>
        <w:keepNext/>
        <w:widowControl/>
        <w:spacing w:line="360" w:lineRule="auto"/>
        <w:rPr>
          <w:sz w:val="26"/>
          <w:szCs w:val="26"/>
        </w:rPr>
      </w:pPr>
    </w:p>
    <w:p w:rsidR="006A093A" w:rsidRDefault="00E17C35" w:rsidP="00E17C35">
      <w:pPr>
        <w:widowControl/>
        <w:spacing w:line="360" w:lineRule="auto"/>
        <w:rPr>
          <w:sz w:val="26"/>
        </w:rPr>
      </w:pPr>
      <w:r>
        <w:rPr>
          <w:sz w:val="26"/>
          <w:szCs w:val="26"/>
        </w:rPr>
        <w:tab/>
      </w:r>
      <w:r>
        <w:rPr>
          <w:sz w:val="26"/>
          <w:szCs w:val="26"/>
        </w:rPr>
        <w:tab/>
        <w:t xml:space="preserve">In their Joint Petition, CAUSE/TURN first </w:t>
      </w:r>
      <w:r w:rsidR="006A093A">
        <w:rPr>
          <w:sz w:val="26"/>
          <w:szCs w:val="26"/>
        </w:rPr>
        <w:t>assert</w:t>
      </w:r>
      <w:r>
        <w:rPr>
          <w:sz w:val="26"/>
          <w:szCs w:val="26"/>
        </w:rPr>
        <w:t xml:space="preserve"> that the </w:t>
      </w:r>
      <w:r w:rsidRPr="00E17C35">
        <w:rPr>
          <w:i/>
          <w:sz w:val="26"/>
          <w:szCs w:val="26"/>
        </w:rPr>
        <w:t>December 2016 Order</w:t>
      </w:r>
      <w:r>
        <w:rPr>
          <w:sz w:val="26"/>
          <w:szCs w:val="26"/>
        </w:rPr>
        <w:t xml:space="preserve"> “</w:t>
      </w:r>
      <w:r w:rsidRPr="00E17C35">
        <w:rPr>
          <w:bCs/>
          <w:sz w:val="26"/>
          <w:szCs w:val="26"/>
        </w:rPr>
        <w:t xml:space="preserve">lacks sufficient clarity and/or issues conflicting guidance regarding its intended process to incorporate the </w:t>
      </w:r>
      <w:r>
        <w:rPr>
          <w:bCs/>
          <w:sz w:val="26"/>
          <w:szCs w:val="26"/>
        </w:rPr>
        <w:t xml:space="preserve">record from DSP IV into DSP II.”  </w:t>
      </w:r>
      <w:r w:rsidR="006A093A">
        <w:rPr>
          <w:bCs/>
          <w:sz w:val="26"/>
          <w:szCs w:val="26"/>
        </w:rPr>
        <w:t>CAUSE/TURN contend</w:t>
      </w:r>
      <w:r>
        <w:rPr>
          <w:bCs/>
          <w:sz w:val="26"/>
          <w:szCs w:val="26"/>
        </w:rPr>
        <w:t xml:space="preserve"> that </w:t>
      </w:r>
      <w:r w:rsidR="006A093A">
        <w:rPr>
          <w:bCs/>
          <w:sz w:val="26"/>
          <w:szCs w:val="26"/>
        </w:rPr>
        <w:t xml:space="preserve">our intention to take official </w:t>
      </w:r>
      <w:r w:rsidR="006A093A" w:rsidRPr="000F594F">
        <w:rPr>
          <w:sz w:val="26"/>
        </w:rPr>
        <w:t xml:space="preserve">notice of the documents constituting the record in this proceeding when we consider PECO’s 2016 CAP Rule Change Filing </w:t>
      </w:r>
      <w:r w:rsidR="006A093A">
        <w:rPr>
          <w:sz w:val="26"/>
        </w:rPr>
        <w:t>in the DSP II proceeding is problematic.  In this regard, CAUSE/TURN argue as follows:</w:t>
      </w:r>
    </w:p>
    <w:p w:rsidR="006A093A" w:rsidRDefault="006A093A" w:rsidP="00E17C35">
      <w:pPr>
        <w:widowControl/>
        <w:spacing w:line="360" w:lineRule="auto"/>
        <w:rPr>
          <w:sz w:val="26"/>
        </w:rPr>
      </w:pPr>
    </w:p>
    <w:p w:rsidR="00DE2053" w:rsidRDefault="006A093A" w:rsidP="00DE2053">
      <w:pPr>
        <w:widowControl/>
        <w:ind w:left="1440" w:right="1440"/>
        <w:rPr>
          <w:bCs/>
          <w:sz w:val="26"/>
          <w:szCs w:val="26"/>
        </w:rPr>
      </w:pPr>
      <w:r w:rsidRPr="006A093A">
        <w:rPr>
          <w:bCs/>
          <w:sz w:val="26"/>
          <w:szCs w:val="26"/>
        </w:rPr>
        <w:t>Specifically, to take official n</w:t>
      </w:r>
      <w:r w:rsidR="00417AD2">
        <w:rPr>
          <w:bCs/>
          <w:sz w:val="26"/>
          <w:szCs w:val="26"/>
        </w:rPr>
        <w:t>otice, the record from both DSP </w:t>
      </w:r>
      <w:r w:rsidRPr="006A093A">
        <w:rPr>
          <w:bCs/>
          <w:sz w:val="26"/>
          <w:szCs w:val="26"/>
        </w:rPr>
        <w:t xml:space="preserve">II and DSP IV must be certified </w:t>
      </w:r>
      <w:r w:rsidRPr="006A093A">
        <w:rPr>
          <w:bCs/>
          <w:i/>
          <w:iCs/>
          <w:sz w:val="26"/>
          <w:szCs w:val="26"/>
        </w:rPr>
        <w:t xml:space="preserve">with particularity </w:t>
      </w:r>
      <w:r w:rsidRPr="006A093A">
        <w:rPr>
          <w:bCs/>
          <w:sz w:val="26"/>
          <w:szCs w:val="26"/>
        </w:rPr>
        <w:t xml:space="preserve">and the evidence weighed and evaluated by a trier of fact. </w:t>
      </w:r>
      <w:r w:rsidR="004E125F">
        <w:rPr>
          <w:bCs/>
          <w:sz w:val="26"/>
          <w:szCs w:val="26"/>
        </w:rPr>
        <w:t xml:space="preserve"> </w:t>
      </w:r>
      <w:r w:rsidRPr="006A093A">
        <w:rPr>
          <w:bCs/>
          <w:sz w:val="26"/>
          <w:szCs w:val="26"/>
        </w:rPr>
        <w:t>Taking official notice is inadequate in itself because the evidence submitted in DSP IV has not been weighed,</w:t>
      </w:r>
      <w:r w:rsidRPr="006A093A">
        <w:rPr>
          <w:color w:val="000000"/>
          <w:sz w:val="23"/>
          <w:szCs w:val="23"/>
        </w:rPr>
        <w:t xml:space="preserve"> </w:t>
      </w:r>
      <w:r w:rsidRPr="006A093A">
        <w:rPr>
          <w:bCs/>
          <w:sz w:val="26"/>
          <w:szCs w:val="26"/>
        </w:rPr>
        <w:t xml:space="preserve">and the persuasiveness of the briefs submitted in DSP IV has not been measured. </w:t>
      </w:r>
      <w:r w:rsidR="004E125F">
        <w:rPr>
          <w:bCs/>
          <w:sz w:val="26"/>
          <w:szCs w:val="26"/>
        </w:rPr>
        <w:t xml:space="preserve"> </w:t>
      </w:r>
      <w:r w:rsidRPr="006A093A">
        <w:rPr>
          <w:bCs/>
          <w:sz w:val="26"/>
          <w:szCs w:val="26"/>
        </w:rPr>
        <w:t>Indeed, there are no findings of fact or conclusions of law with which to guide the Commission’s consideration of the evidence from the record in DSP IV.</w:t>
      </w:r>
    </w:p>
    <w:p w:rsidR="00DE2053" w:rsidRDefault="00DE2053" w:rsidP="00DE2053">
      <w:pPr>
        <w:widowControl/>
        <w:rPr>
          <w:bCs/>
          <w:sz w:val="26"/>
          <w:szCs w:val="26"/>
        </w:rPr>
      </w:pPr>
    </w:p>
    <w:p w:rsidR="00DE2053" w:rsidRDefault="00DE2053" w:rsidP="00DE2053">
      <w:pPr>
        <w:widowControl/>
        <w:rPr>
          <w:bCs/>
          <w:sz w:val="26"/>
          <w:szCs w:val="26"/>
        </w:rPr>
      </w:pPr>
    </w:p>
    <w:p w:rsidR="00DE2053" w:rsidRDefault="00DE2053" w:rsidP="00DE2053">
      <w:pPr>
        <w:widowControl/>
        <w:rPr>
          <w:bCs/>
          <w:sz w:val="26"/>
          <w:szCs w:val="26"/>
        </w:rPr>
      </w:pPr>
      <w:r>
        <w:rPr>
          <w:bCs/>
          <w:sz w:val="26"/>
          <w:szCs w:val="26"/>
        </w:rPr>
        <w:t>CAUSE/TURN Petition at 5-6 (emphasis in original).</w:t>
      </w:r>
    </w:p>
    <w:p w:rsidR="006A093A" w:rsidRDefault="006A093A" w:rsidP="00E17C35">
      <w:pPr>
        <w:widowControl/>
        <w:spacing w:line="360" w:lineRule="auto"/>
        <w:rPr>
          <w:bCs/>
          <w:sz w:val="26"/>
          <w:szCs w:val="26"/>
        </w:rPr>
      </w:pPr>
    </w:p>
    <w:p w:rsidR="001A4E4B" w:rsidRDefault="0056639B" w:rsidP="0082093F">
      <w:pPr>
        <w:widowControl/>
        <w:spacing w:line="360" w:lineRule="auto"/>
        <w:rPr>
          <w:sz w:val="26"/>
          <w:szCs w:val="26"/>
        </w:rPr>
      </w:pPr>
      <w:r>
        <w:rPr>
          <w:bCs/>
          <w:sz w:val="26"/>
          <w:szCs w:val="26"/>
        </w:rPr>
        <w:tab/>
      </w:r>
      <w:r>
        <w:rPr>
          <w:bCs/>
          <w:sz w:val="26"/>
          <w:szCs w:val="26"/>
        </w:rPr>
        <w:tab/>
        <w:t xml:space="preserve">CAUSE/TURN further argue that the </w:t>
      </w:r>
      <w:r w:rsidR="0020449E">
        <w:rPr>
          <w:bCs/>
          <w:sz w:val="26"/>
          <w:szCs w:val="26"/>
        </w:rPr>
        <w:t xml:space="preserve">Regulations regarding official notice cited in the </w:t>
      </w:r>
      <w:r w:rsidR="0020449E" w:rsidRPr="00E17C35">
        <w:rPr>
          <w:i/>
          <w:sz w:val="26"/>
          <w:szCs w:val="26"/>
        </w:rPr>
        <w:t>December 2016 Order</w:t>
      </w:r>
      <w:r w:rsidR="0020449E">
        <w:rPr>
          <w:sz w:val="26"/>
          <w:szCs w:val="26"/>
        </w:rPr>
        <w:t xml:space="preserve"> are not sufficient to allow us to incorporate the record from this DSP IV proceeding into the record of the DSP II proceeding.</w:t>
      </w:r>
      <w:r>
        <w:rPr>
          <w:sz w:val="26"/>
          <w:szCs w:val="26"/>
        </w:rPr>
        <w:t xml:space="preserve">  </w:t>
      </w:r>
      <w:r w:rsidR="00AE2F66">
        <w:rPr>
          <w:sz w:val="26"/>
          <w:szCs w:val="26"/>
        </w:rPr>
        <w:t>CAUSE/TURN assert</w:t>
      </w:r>
      <w:r>
        <w:rPr>
          <w:sz w:val="26"/>
          <w:szCs w:val="26"/>
        </w:rPr>
        <w:t xml:space="preserve"> that Section 5.406 of our Regulations</w:t>
      </w:r>
      <w:r w:rsidR="00D935F3">
        <w:rPr>
          <w:sz w:val="26"/>
          <w:szCs w:val="26"/>
        </w:rPr>
        <w:t>, 52 Pa. Code § 5.406,</w:t>
      </w:r>
      <w:r w:rsidR="00AE2F66">
        <w:rPr>
          <w:sz w:val="26"/>
          <w:szCs w:val="26"/>
        </w:rPr>
        <w:t xml:space="preserve"> regarding public documents</w:t>
      </w:r>
      <w:r>
        <w:rPr>
          <w:sz w:val="26"/>
          <w:szCs w:val="26"/>
        </w:rPr>
        <w:t xml:space="preserve"> </w:t>
      </w:r>
      <w:r w:rsidRPr="0056639B">
        <w:rPr>
          <w:sz w:val="26"/>
          <w:szCs w:val="26"/>
        </w:rPr>
        <w:t>only pertains to specific reports, decisions, or opinions on file with the Commission or issued by an agency, committee, or commissio</w:t>
      </w:r>
      <w:r w:rsidR="008534B8">
        <w:rPr>
          <w:sz w:val="26"/>
          <w:szCs w:val="26"/>
        </w:rPr>
        <w:t>n that</w:t>
      </w:r>
      <w:r w:rsidR="003826A6">
        <w:rPr>
          <w:sz w:val="26"/>
          <w:szCs w:val="26"/>
        </w:rPr>
        <w:t xml:space="preserve"> are offered in evidence, while </w:t>
      </w:r>
      <w:r w:rsidR="00AE2F66">
        <w:rPr>
          <w:sz w:val="26"/>
          <w:szCs w:val="26"/>
        </w:rPr>
        <w:t>Section 5.408</w:t>
      </w:r>
      <w:r w:rsidR="003826A6">
        <w:rPr>
          <w:sz w:val="26"/>
          <w:szCs w:val="26"/>
        </w:rPr>
        <w:t xml:space="preserve"> </w:t>
      </w:r>
      <w:r w:rsidR="00D935F3">
        <w:rPr>
          <w:sz w:val="26"/>
          <w:szCs w:val="26"/>
        </w:rPr>
        <w:t xml:space="preserve">of our Regulations, 52 Pa. Code § 5.406, </w:t>
      </w:r>
      <w:r w:rsidRPr="0056639B">
        <w:rPr>
          <w:sz w:val="26"/>
          <w:szCs w:val="26"/>
        </w:rPr>
        <w:t>only allows for judicial or official notice of fact</w:t>
      </w:r>
      <w:r w:rsidR="00417AD2">
        <w:rPr>
          <w:sz w:val="26"/>
          <w:szCs w:val="26"/>
        </w:rPr>
        <w:t xml:space="preserve">s.  </w:t>
      </w:r>
      <w:r w:rsidR="0048236F">
        <w:rPr>
          <w:sz w:val="26"/>
          <w:szCs w:val="26"/>
        </w:rPr>
        <w:t xml:space="preserve">CAUSE/TURN state that in this DSP IV proceeding, </w:t>
      </w:r>
      <w:r w:rsidRPr="0056639B">
        <w:rPr>
          <w:sz w:val="26"/>
          <w:szCs w:val="26"/>
        </w:rPr>
        <w:t>neither the ALJ nor the Commission made any findings of fac</w:t>
      </w:r>
      <w:r w:rsidR="0048236F">
        <w:rPr>
          <w:sz w:val="26"/>
          <w:szCs w:val="26"/>
        </w:rPr>
        <w:t xml:space="preserve">t on the issue of CAP </w:t>
      </w:r>
      <w:r w:rsidR="0048236F">
        <w:rPr>
          <w:sz w:val="26"/>
          <w:szCs w:val="26"/>
        </w:rPr>
        <w:lastRenderedPageBreak/>
        <w:t xml:space="preserve">shopping, or made any </w:t>
      </w:r>
      <w:r w:rsidRPr="0056639B">
        <w:rPr>
          <w:sz w:val="26"/>
          <w:szCs w:val="26"/>
        </w:rPr>
        <w:t xml:space="preserve">determinations about credibility, weight, </w:t>
      </w:r>
      <w:r w:rsidR="0048236F">
        <w:rPr>
          <w:sz w:val="26"/>
          <w:szCs w:val="26"/>
        </w:rPr>
        <w:t>or su</w:t>
      </w:r>
      <w:r w:rsidR="00E670AB">
        <w:rPr>
          <w:sz w:val="26"/>
          <w:szCs w:val="26"/>
        </w:rPr>
        <w:t>bstance of the evidence.  CAUSE/TURN Petition at 6.</w:t>
      </w:r>
    </w:p>
    <w:p w:rsidR="001001E3" w:rsidRDefault="001001E3" w:rsidP="0082093F">
      <w:pPr>
        <w:widowControl/>
        <w:spacing w:line="360" w:lineRule="auto"/>
        <w:rPr>
          <w:sz w:val="26"/>
          <w:szCs w:val="26"/>
        </w:rPr>
      </w:pPr>
    </w:p>
    <w:p w:rsidR="00104F0B" w:rsidRDefault="00C636DD" w:rsidP="0082093F">
      <w:pPr>
        <w:widowControl/>
        <w:spacing w:line="360" w:lineRule="auto"/>
        <w:rPr>
          <w:sz w:val="26"/>
          <w:szCs w:val="26"/>
        </w:rPr>
      </w:pPr>
      <w:r>
        <w:rPr>
          <w:sz w:val="26"/>
          <w:szCs w:val="26"/>
        </w:rPr>
        <w:tab/>
      </w:r>
      <w:r>
        <w:rPr>
          <w:sz w:val="26"/>
          <w:szCs w:val="26"/>
        </w:rPr>
        <w:tab/>
        <w:t xml:space="preserve">With regard to Section 5.407 </w:t>
      </w:r>
      <w:r w:rsidR="00D935F3">
        <w:rPr>
          <w:sz w:val="26"/>
          <w:szCs w:val="26"/>
        </w:rPr>
        <w:t>of our Regulations, 52 Pa. Code §</w:t>
      </w:r>
      <w:r w:rsidR="004261DB">
        <w:rPr>
          <w:sz w:val="26"/>
          <w:szCs w:val="26"/>
        </w:rPr>
        <w:t> </w:t>
      </w:r>
      <w:r w:rsidR="00D935F3">
        <w:rPr>
          <w:sz w:val="26"/>
          <w:szCs w:val="26"/>
        </w:rPr>
        <w:t xml:space="preserve">5.406, </w:t>
      </w:r>
      <w:r>
        <w:rPr>
          <w:sz w:val="26"/>
          <w:szCs w:val="26"/>
        </w:rPr>
        <w:t xml:space="preserve">relating to records of other proceedings, CAUSE/TURN </w:t>
      </w:r>
      <w:r w:rsidR="00104F0B">
        <w:rPr>
          <w:sz w:val="26"/>
          <w:szCs w:val="26"/>
        </w:rPr>
        <w:t>contend</w:t>
      </w:r>
      <w:r>
        <w:rPr>
          <w:sz w:val="26"/>
          <w:szCs w:val="26"/>
        </w:rPr>
        <w:t xml:space="preserve"> that while this rule may come closest to allowing the Commission to incorporate the full record of this proceeding into DSP II, </w:t>
      </w:r>
      <w:r w:rsidR="00104F0B">
        <w:rPr>
          <w:sz w:val="26"/>
          <w:szCs w:val="26"/>
        </w:rPr>
        <w:t xml:space="preserve">it only contemplates that parties, as opposed to the Commission, </w:t>
      </w:r>
      <w:r w:rsidR="00104F0B" w:rsidRPr="00104F0B">
        <w:rPr>
          <w:sz w:val="26"/>
          <w:szCs w:val="26"/>
        </w:rPr>
        <w:t>may introduce a record from one proceeding into evidence in another litigated proceedin</w:t>
      </w:r>
      <w:r w:rsidR="00104F0B">
        <w:rPr>
          <w:sz w:val="26"/>
          <w:szCs w:val="26"/>
        </w:rPr>
        <w:t>g, and instructs</w:t>
      </w:r>
      <w:r w:rsidR="00104F0B" w:rsidRPr="00104F0B">
        <w:rPr>
          <w:sz w:val="26"/>
          <w:szCs w:val="26"/>
        </w:rPr>
        <w:t xml:space="preserve"> that the portions of the record to be incorporated be </w:t>
      </w:r>
      <w:r w:rsidR="00104F0B">
        <w:rPr>
          <w:sz w:val="26"/>
          <w:szCs w:val="26"/>
        </w:rPr>
        <w:t xml:space="preserve">identified with particularity.  CAUSE/TURN argue that even if the Commission could, </w:t>
      </w:r>
      <w:r w:rsidR="00104F0B" w:rsidRPr="00104F0B">
        <w:rPr>
          <w:i/>
          <w:sz w:val="26"/>
          <w:szCs w:val="26"/>
        </w:rPr>
        <w:t>sua sponte</w:t>
      </w:r>
      <w:r w:rsidR="00104F0B">
        <w:rPr>
          <w:sz w:val="26"/>
          <w:szCs w:val="26"/>
        </w:rPr>
        <w:t xml:space="preserve">, </w:t>
      </w:r>
      <w:r w:rsidR="00104F0B" w:rsidRPr="00104F0B">
        <w:rPr>
          <w:sz w:val="26"/>
          <w:szCs w:val="26"/>
        </w:rPr>
        <w:t xml:space="preserve">incorporate the record from DSP IV </w:t>
      </w:r>
      <w:r w:rsidR="00104F0B">
        <w:rPr>
          <w:sz w:val="26"/>
          <w:szCs w:val="26"/>
        </w:rPr>
        <w:t>in</w:t>
      </w:r>
      <w:r w:rsidR="00104F0B" w:rsidRPr="00104F0B">
        <w:rPr>
          <w:sz w:val="26"/>
          <w:szCs w:val="26"/>
        </w:rPr>
        <w:t>to DSP II,</w:t>
      </w:r>
      <w:r w:rsidR="00104F0B">
        <w:rPr>
          <w:sz w:val="26"/>
          <w:szCs w:val="26"/>
        </w:rPr>
        <w:t xml:space="preserve"> the Commission </w:t>
      </w:r>
      <w:r w:rsidR="004261DB">
        <w:rPr>
          <w:sz w:val="26"/>
          <w:szCs w:val="26"/>
        </w:rPr>
        <w:t xml:space="preserve">still </w:t>
      </w:r>
      <w:r w:rsidR="00104F0B">
        <w:rPr>
          <w:sz w:val="26"/>
          <w:szCs w:val="26"/>
        </w:rPr>
        <w:t xml:space="preserve">would be required to </w:t>
      </w:r>
      <w:r w:rsidR="00104F0B" w:rsidRPr="00104F0B">
        <w:rPr>
          <w:sz w:val="26"/>
          <w:szCs w:val="26"/>
        </w:rPr>
        <w:t>state, with particularity, the portions of the</w:t>
      </w:r>
      <w:r w:rsidR="00104F0B">
        <w:rPr>
          <w:sz w:val="26"/>
          <w:szCs w:val="26"/>
        </w:rPr>
        <w:t xml:space="preserve"> record it seeks to incorporate, which it did not do in the </w:t>
      </w:r>
      <w:r w:rsidR="00104F0B" w:rsidRPr="00104F0B">
        <w:rPr>
          <w:i/>
          <w:sz w:val="26"/>
          <w:szCs w:val="26"/>
        </w:rPr>
        <w:t>December 2016 Order</w:t>
      </w:r>
      <w:r w:rsidR="00104F0B">
        <w:rPr>
          <w:sz w:val="26"/>
          <w:szCs w:val="26"/>
        </w:rPr>
        <w:t>.  CAUSE/TURN Petition at 6-7.</w:t>
      </w:r>
    </w:p>
    <w:p w:rsidR="00E7026C" w:rsidRDefault="00E7026C" w:rsidP="0082093F">
      <w:pPr>
        <w:widowControl/>
        <w:spacing w:line="360" w:lineRule="auto"/>
        <w:rPr>
          <w:sz w:val="26"/>
          <w:szCs w:val="26"/>
        </w:rPr>
      </w:pPr>
    </w:p>
    <w:p w:rsidR="00104F0B" w:rsidRDefault="00E7026C" w:rsidP="0082093F">
      <w:pPr>
        <w:widowControl/>
        <w:spacing w:line="360" w:lineRule="auto"/>
        <w:rPr>
          <w:sz w:val="26"/>
          <w:szCs w:val="26"/>
        </w:rPr>
      </w:pPr>
      <w:r>
        <w:rPr>
          <w:sz w:val="26"/>
          <w:szCs w:val="26"/>
        </w:rPr>
        <w:tab/>
      </w:r>
      <w:r>
        <w:rPr>
          <w:sz w:val="26"/>
          <w:szCs w:val="26"/>
        </w:rPr>
        <w:tab/>
        <w:t xml:space="preserve">In addition, CAUSE/TURN assert that it is </w:t>
      </w:r>
      <w:r w:rsidRPr="00E7026C">
        <w:rPr>
          <w:sz w:val="26"/>
          <w:szCs w:val="26"/>
        </w:rPr>
        <w:t>unclear what evidence the Commission will consider in making its final determination</w:t>
      </w:r>
      <w:r>
        <w:rPr>
          <w:sz w:val="26"/>
          <w:szCs w:val="26"/>
        </w:rPr>
        <w:t xml:space="preserve"> on CAP shopping in DSP II, since</w:t>
      </w:r>
      <w:r w:rsidRPr="00E7026C">
        <w:rPr>
          <w:sz w:val="26"/>
          <w:szCs w:val="26"/>
        </w:rPr>
        <w:t xml:space="preserve"> there are no findings </w:t>
      </w:r>
      <w:r>
        <w:rPr>
          <w:sz w:val="26"/>
          <w:szCs w:val="26"/>
        </w:rPr>
        <w:t>of fact from DSP IV with regard</w:t>
      </w:r>
      <w:r w:rsidRPr="00E7026C">
        <w:rPr>
          <w:sz w:val="26"/>
          <w:szCs w:val="26"/>
        </w:rPr>
        <w:t xml:space="preserve"> to CAP shopping. </w:t>
      </w:r>
      <w:r>
        <w:rPr>
          <w:sz w:val="26"/>
          <w:szCs w:val="26"/>
        </w:rPr>
        <w:t>CAUSE/TURN express concern that t</w:t>
      </w:r>
      <w:r w:rsidRPr="00E7026C">
        <w:rPr>
          <w:sz w:val="26"/>
          <w:szCs w:val="26"/>
        </w:rPr>
        <w:t>he lack of explicit factual findings may lead the Commission to assign insufficient weight to the evidence pre</w:t>
      </w:r>
      <w:r>
        <w:rPr>
          <w:sz w:val="26"/>
          <w:szCs w:val="26"/>
        </w:rPr>
        <w:t>sented on the rec</w:t>
      </w:r>
      <w:r w:rsidR="00492295">
        <w:rPr>
          <w:sz w:val="26"/>
          <w:szCs w:val="26"/>
        </w:rPr>
        <w:t xml:space="preserve">ord in the instant </w:t>
      </w:r>
      <w:r>
        <w:rPr>
          <w:sz w:val="26"/>
          <w:szCs w:val="26"/>
        </w:rPr>
        <w:t xml:space="preserve">proceeding.  Moreover, CAUSE/TURN assert that it is not clear </w:t>
      </w:r>
      <w:r w:rsidRPr="00E7026C">
        <w:rPr>
          <w:sz w:val="26"/>
          <w:szCs w:val="26"/>
        </w:rPr>
        <w:t>whether the Commission intends to consider unsworn comments of interested parties</w:t>
      </w:r>
      <w:r w:rsidR="00483DB5">
        <w:rPr>
          <w:sz w:val="26"/>
          <w:szCs w:val="26"/>
        </w:rPr>
        <w:t xml:space="preserve"> filed in the DSP </w:t>
      </w:r>
      <w:r>
        <w:rPr>
          <w:sz w:val="26"/>
          <w:szCs w:val="26"/>
        </w:rPr>
        <w:t xml:space="preserve">II proceeding along with </w:t>
      </w:r>
      <w:r w:rsidRPr="00E7026C">
        <w:rPr>
          <w:sz w:val="26"/>
          <w:szCs w:val="26"/>
        </w:rPr>
        <w:t>its review of sw</w:t>
      </w:r>
      <w:r>
        <w:rPr>
          <w:sz w:val="26"/>
          <w:szCs w:val="26"/>
        </w:rPr>
        <w:t>orn record testimony from the instant proceeding</w:t>
      </w:r>
      <w:r w:rsidRPr="00E7026C">
        <w:rPr>
          <w:sz w:val="26"/>
          <w:szCs w:val="26"/>
        </w:rPr>
        <w:t>.</w:t>
      </w:r>
      <w:r>
        <w:rPr>
          <w:sz w:val="26"/>
          <w:szCs w:val="26"/>
        </w:rPr>
        <w:t xml:space="preserve">  CAUSE/TURN Petition at 7.</w:t>
      </w:r>
    </w:p>
    <w:p w:rsidR="00104F0B" w:rsidRDefault="00104F0B" w:rsidP="0082093F">
      <w:pPr>
        <w:widowControl/>
        <w:spacing w:line="360" w:lineRule="auto"/>
        <w:rPr>
          <w:sz w:val="26"/>
          <w:szCs w:val="26"/>
        </w:rPr>
      </w:pPr>
    </w:p>
    <w:p w:rsidR="00793ED9" w:rsidRDefault="00793ED9" w:rsidP="0082093F">
      <w:pPr>
        <w:widowControl/>
        <w:spacing w:line="360" w:lineRule="auto"/>
        <w:rPr>
          <w:sz w:val="26"/>
          <w:szCs w:val="26"/>
        </w:rPr>
      </w:pPr>
      <w:r>
        <w:rPr>
          <w:sz w:val="26"/>
          <w:szCs w:val="26"/>
        </w:rPr>
        <w:tab/>
      </w:r>
      <w:r>
        <w:rPr>
          <w:sz w:val="26"/>
          <w:szCs w:val="26"/>
        </w:rPr>
        <w:tab/>
        <w:t>CAUSE/TURN conclude that t</w:t>
      </w:r>
      <w:r w:rsidRPr="00793ED9">
        <w:rPr>
          <w:sz w:val="26"/>
          <w:szCs w:val="26"/>
        </w:rPr>
        <w:t>o resolve these</w:t>
      </w:r>
      <w:r>
        <w:rPr>
          <w:sz w:val="26"/>
          <w:szCs w:val="26"/>
        </w:rPr>
        <w:t xml:space="preserve"> alleged</w:t>
      </w:r>
      <w:r w:rsidRPr="00793ED9">
        <w:rPr>
          <w:sz w:val="26"/>
          <w:szCs w:val="26"/>
        </w:rPr>
        <w:t xml:space="preserve"> procedural shortcomings</w:t>
      </w:r>
      <w:r>
        <w:rPr>
          <w:sz w:val="26"/>
          <w:szCs w:val="26"/>
        </w:rPr>
        <w:t xml:space="preserve"> in the </w:t>
      </w:r>
      <w:r w:rsidRPr="00793ED9">
        <w:rPr>
          <w:i/>
          <w:sz w:val="26"/>
          <w:szCs w:val="26"/>
        </w:rPr>
        <w:t>December 2016 Order</w:t>
      </w:r>
      <w:r>
        <w:rPr>
          <w:sz w:val="26"/>
          <w:szCs w:val="26"/>
        </w:rPr>
        <w:t xml:space="preserve">, </w:t>
      </w:r>
      <w:r w:rsidR="002917D9">
        <w:rPr>
          <w:sz w:val="26"/>
          <w:szCs w:val="26"/>
        </w:rPr>
        <w:t>we</w:t>
      </w:r>
      <w:r w:rsidRPr="00793ED9">
        <w:rPr>
          <w:sz w:val="26"/>
          <w:szCs w:val="26"/>
        </w:rPr>
        <w:t xml:space="preserve"> should clarify and/or reconsider </w:t>
      </w:r>
      <w:r>
        <w:rPr>
          <w:sz w:val="26"/>
          <w:szCs w:val="26"/>
        </w:rPr>
        <w:t xml:space="preserve">the </w:t>
      </w:r>
      <w:r w:rsidRPr="00793ED9">
        <w:rPr>
          <w:i/>
          <w:sz w:val="26"/>
          <w:szCs w:val="26"/>
        </w:rPr>
        <w:t>December 2016 Order</w:t>
      </w:r>
      <w:r w:rsidRPr="00793ED9">
        <w:rPr>
          <w:sz w:val="26"/>
          <w:szCs w:val="26"/>
        </w:rPr>
        <w:t xml:space="preserve">, and provide a clear explanation of how </w:t>
      </w:r>
      <w:r w:rsidR="002917D9">
        <w:rPr>
          <w:sz w:val="26"/>
          <w:szCs w:val="26"/>
        </w:rPr>
        <w:t>we</w:t>
      </w:r>
      <w:r w:rsidRPr="00793ED9">
        <w:rPr>
          <w:sz w:val="26"/>
          <w:szCs w:val="26"/>
        </w:rPr>
        <w:t xml:space="preserve"> plan to adequately incorporate the record</w:t>
      </w:r>
      <w:r>
        <w:rPr>
          <w:sz w:val="26"/>
          <w:szCs w:val="26"/>
        </w:rPr>
        <w:t xml:space="preserve"> from the current DSP IV proceeding</w:t>
      </w:r>
      <w:r w:rsidRPr="00793ED9">
        <w:rPr>
          <w:sz w:val="26"/>
          <w:szCs w:val="26"/>
        </w:rPr>
        <w:t xml:space="preserve"> </w:t>
      </w:r>
      <w:r>
        <w:rPr>
          <w:sz w:val="26"/>
          <w:szCs w:val="26"/>
        </w:rPr>
        <w:t>into the record of the</w:t>
      </w:r>
      <w:r w:rsidRPr="00793ED9">
        <w:rPr>
          <w:sz w:val="26"/>
          <w:szCs w:val="26"/>
        </w:rPr>
        <w:t xml:space="preserve"> DSP II</w:t>
      </w:r>
      <w:r>
        <w:rPr>
          <w:sz w:val="26"/>
          <w:szCs w:val="26"/>
        </w:rPr>
        <w:t xml:space="preserve"> </w:t>
      </w:r>
      <w:r>
        <w:rPr>
          <w:sz w:val="26"/>
          <w:szCs w:val="26"/>
        </w:rPr>
        <w:lastRenderedPageBreak/>
        <w:t>proceeding</w:t>
      </w:r>
      <w:r w:rsidRPr="00793ED9">
        <w:rPr>
          <w:sz w:val="26"/>
          <w:szCs w:val="26"/>
        </w:rPr>
        <w:t>, and how it will weigh th</w:t>
      </w:r>
      <w:r>
        <w:rPr>
          <w:sz w:val="26"/>
          <w:szCs w:val="26"/>
        </w:rPr>
        <w:t>e facts and evidence before it.  CAUSE/TURN at 7.  In this regard, CAUSE/TURN suggest the following solution:</w:t>
      </w:r>
    </w:p>
    <w:p w:rsidR="00793ED9" w:rsidRDefault="00793ED9" w:rsidP="0082093F">
      <w:pPr>
        <w:widowControl/>
        <w:spacing w:line="360" w:lineRule="auto"/>
        <w:rPr>
          <w:sz w:val="26"/>
          <w:szCs w:val="26"/>
        </w:rPr>
      </w:pPr>
    </w:p>
    <w:p w:rsidR="00104F0B" w:rsidRDefault="00793ED9" w:rsidP="00793ED9">
      <w:pPr>
        <w:widowControl/>
        <w:ind w:left="1440" w:right="1440"/>
        <w:rPr>
          <w:sz w:val="26"/>
          <w:szCs w:val="26"/>
        </w:rPr>
      </w:pPr>
      <w:r>
        <w:rPr>
          <w:sz w:val="26"/>
          <w:szCs w:val="26"/>
        </w:rPr>
        <w:t>[T]</w:t>
      </w:r>
      <w:r w:rsidRPr="00793ED9">
        <w:rPr>
          <w:sz w:val="26"/>
          <w:szCs w:val="26"/>
        </w:rPr>
        <w:t>he best course of action would be to consolidate the dockets and certify the DSP II</w:t>
      </w:r>
      <w:r w:rsidRPr="00793ED9">
        <w:rPr>
          <w:color w:val="000000"/>
          <w:sz w:val="23"/>
          <w:szCs w:val="23"/>
        </w:rPr>
        <w:t xml:space="preserve"> </w:t>
      </w:r>
      <w:r w:rsidRPr="00793ED9">
        <w:rPr>
          <w:sz w:val="26"/>
          <w:szCs w:val="26"/>
        </w:rPr>
        <w:t>and DSP IV CAP shopping records to ALJ Fordham – who previously issued a Recommended Decision in both DSP II and DSP IV and, thus, is familiar with the record evidence presented thus far – to issue findings of fact and a Recommended Decision on the issue of CAP shopping.</w:t>
      </w:r>
    </w:p>
    <w:p w:rsidR="00793ED9" w:rsidRDefault="00793ED9" w:rsidP="00793ED9">
      <w:pPr>
        <w:widowControl/>
        <w:rPr>
          <w:sz w:val="26"/>
          <w:szCs w:val="26"/>
        </w:rPr>
      </w:pPr>
    </w:p>
    <w:p w:rsidR="00483DB5" w:rsidRDefault="00483DB5" w:rsidP="00793ED9">
      <w:pPr>
        <w:widowControl/>
        <w:rPr>
          <w:sz w:val="26"/>
          <w:szCs w:val="26"/>
        </w:rPr>
      </w:pPr>
    </w:p>
    <w:p w:rsidR="00793ED9" w:rsidRDefault="00793ED9" w:rsidP="00793ED9">
      <w:pPr>
        <w:widowControl/>
        <w:rPr>
          <w:sz w:val="26"/>
          <w:szCs w:val="26"/>
        </w:rPr>
      </w:pPr>
      <w:r w:rsidRPr="00793ED9">
        <w:rPr>
          <w:i/>
          <w:sz w:val="26"/>
          <w:szCs w:val="26"/>
        </w:rPr>
        <w:t>Id</w:t>
      </w:r>
      <w:r>
        <w:rPr>
          <w:sz w:val="26"/>
          <w:szCs w:val="26"/>
        </w:rPr>
        <w:t>. at 7-8.</w:t>
      </w:r>
    </w:p>
    <w:p w:rsidR="00793ED9" w:rsidRDefault="00793ED9" w:rsidP="00483DB5">
      <w:pPr>
        <w:widowControl/>
        <w:spacing w:line="360" w:lineRule="auto"/>
        <w:rPr>
          <w:sz w:val="26"/>
          <w:szCs w:val="26"/>
        </w:rPr>
      </w:pPr>
    </w:p>
    <w:p w:rsidR="00E2645A" w:rsidRPr="004A3D0A" w:rsidRDefault="00E2645A" w:rsidP="00E2645A">
      <w:pPr>
        <w:widowControl/>
        <w:spacing w:line="360" w:lineRule="auto"/>
        <w:rPr>
          <w:bCs/>
          <w:sz w:val="26"/>
          <w:szCs w:val="26"/>
        </w:rPr>
      </w:pPr>
      <w:r>
        <w:rPr>
          <w:sz w:val="26"/>
          <w:szCs w:val="26"/>
        </w:rPr>
        <w:tab/>
      </w:r>
      <w:r>
        <w:rPr>
          <w:sz w:val="26"/>
          <w:szCs w:val="26"/>
        </w:rPr>
        <w:tab/>
      </w:r>
      <w:r w:rsidR="00050294">
        <w:rPr>
          <w:sz w:val="26"/>
          <w:szCs w:val="26"/>
        </w:rPr>
        <w:t xml:space="preserve">Finally, CAUSE/TURN </w:t>
      </w:r>
      <w:r>
        <w:rPr>
          <w:sz w:val="26"/>
          <w:szCs w:val="26"/>
        </w:rPr>
        <w:t xml:space="preserve">assert that </w:t>
      </w:r>
      <w:r w:rsidR="00FD3C0E">
        <w:rPr>
          <w:bCs/>
          <w:sz w:val="26"/>
          <w:szCs w:val="26"/>
        </w:rPr>
        <w:t>our</w:t>
      </w:r>
      <w:r>
        <w:rPr>
          <w:bCs/>
          <w:sz w:val="26"/>
          <w:szCs w:val="26"/>
        </w:rPr>
        <w:t xml:space="preserve"> deferral of</w:t>
      </w:r>
      <w:r w:rsidR="00FD3C0E">
        <w:rPr>
          <w:bCs/>
          <w:sz w:val="26"/>
          <w:szCs w:val="26"/>
        </w:rPr>
        <w:t xml:space="preserve"> a</w:t>
      </w:r>
      <w:r w:rsidRPr="00E2645A">
        <w:rPr>
          <w:bCs/>
          <w:sz w:val="26"/>
          <w:szCs w:val="26"/>
        </w:rPr>
        <w:t xml:space="preserve"> </w:t>
      </w:r>
      <w:r w:rsidR="00FD3C0E">
        <w:rPr>
          <w:bCs/>
          <w:sz w:val="26"/>
          <w:szCs w:val="26"/>
        </w:rPr>
        <w:t>determination regarding</w:t>
      </w:r>
      <w:r>
        <w:rPr>
          <w:bCs/>
          <w:sz w:val="26"/>
          <w:szCs w:val="26"/>
        </w:rPr>
        <w:t xml:space="preserve"> the </w:t>
      </w:r>
      <w:r w:rsidRPr="00E2645A">
        <w:rPr>
          <w:bCs/>
          <w:sz w:val="26"/>
          <w:szCs w:val="26"/>
        </w:rPr>
        <w:t>CAP shopping</w:t>
      </w:r>
      <w:r>
        <w:rPr>
          <w:bCs/>
          <w:sz w:val="26"/>
          <w:szCs w:val="26"/>
        </w:rPr>
        <w:t xml:space="preserve"> issue</w:t>
      </w:r>
      <w:r w:rsidR="00FD3C0E">
        <w:rPr>
          <w:bCs/>
          <w:sz w:val="26"/>
          <w:szCs w:val="26"/>
        </w:rPr>
        <w:t xml:space="preserve"> in the instant proceeding</w:t>
      </w:r>
      <w:r>
        <w:rPr>
          <w:bCs/>
          <w:sz w:val="26"/>
          <w:szCs w:val="26"/>
        </w:rPr>
        <w:t xml:space="preserve"> is </w:t>
      </w:r>
      <w:r w:rsidRPr="00E2645A">
        <w:rPr>
          <w:bCs/>
          <w:sz w:val="26"/>
          <w:szCs w:val="26"/>
        </w:rPr>
        <w:t xml:space="preserve">contrary to the Commission’s ongoing duty to ensure the affordability and cost-effectiveness of universal service programming. </w:t>
      </w:r>
      <w:r>
        <w:rPr>
          <w:bCs/>
          <w:sz w:val="26"/>
          <w:szCs w:val="26"/>
        </w:rPr>
        <w:t xml:space="preserve"> </w:t>
      </w:r>
      <w:r w:rsidR="00AC1718">
        <w:rPr>
          <w:bCs/>
          <w:sz w:val="26"/>
          <w:szCs w:val="26"/>
        </w:rPr>
        <w:t>CAUSE/TURN are</w:t>
      </w:r>
      <w:r w:rsidR="00FD3C0E">
        <w:rPr>
          <w:bCs/>
          <w:sz w:val="26"/>
          <w:szCs w:val="26"/>
        </w:rPr>
        <w:t xml:space="preserve"> troubled by our refusal to consider the CAP shopping proposals subm</w:t>
      </w:r>
      <w:r w:rsidR="002200D7">
        <w:rPr>
          <w:bCs/>
          <w:sz w:val="26"/>
          <w:szCs w:val="26"/>
        </w:rPr>
        <w:t>itted in this DSP IV proceeding</w:t>
      </w:r>
      <w:r w:rsidR="00FD3C0E">
        <w:rPr>
          <w:bCs/>
          <w:sz w:val="26"/>
          <w:szCs w:val="26"/>
        </w:rPr>
        <w:t xml:space="preserve"> in favor of ruling on the CAP shopping issue “</w:t>
      </w:r>
      <w:r w:rsidR="00FD3C0E" w:rsidRPr="00FD3C0E">
        <w:rPr>
          <w:bCs/>
          <w:sz w:val="26"/>
          <w:szCs w:val="26"/>
        </w:rPr>
        <w:t>in an expired DSP II plan, to be effective in an ongoing DSP III plan period (but without any record</w:t>
      </w:r>
      <w:r w:rsidR="00FD3C0E">
        <w:rPr>
          <w:bCs/>
          <w:sz w:val="26"/>
          <w:szCs w:val="26"/>
        </w:rPr>
        <w:t xml:space="preserve"> thereon in the DSP III docket). . .”  CAUSE/TURN Petition at 8.</w:t>
      </w:r>
      <w:r w:rsidR="004A3D0A">
        <w:rPr>
          <w:bCs/>
          <w:sz w:val="26"/>
          <w:szCs w:val="26"/>
        </w:rPr>
        <w:t xml:space="preserve">  </w:t>
      </w:r>
      <w:r w:rsidR="009F4BED">
        <w:rPr>
          <w:sz w:val="26"/>
          <w:szCs w:val="26"/>
        </w:rPr>
        <w:t>C</w:t>
      </w:r>
      <w:r w:rsidR="00AC1718">
        <w:rPr>
          <w:sz w:val="26"/>
          <w:szCs w:val="26"/>
        </w:rPr>
        <w:t>AUSE/TURN submit</w:t>
      </w:r>
      <w:r w:rsidR="009F4BED">
        <w:rPr>
          <w:sz w:val="26"/>
          <w:szCs w:val="26"/>
        </w:rPr>
        <w:t xml:space="preserve"> that, </w:t>
      </w:r>
      <w:r w:rsidR="00AC1718">
        <w:rPr>
          <w:sz w:val="26"/>
          <w:szCs w:val="26"/>
        </w:rPr>
        <w:t>contrary to our</w:t>
      </w:r>
      <w:r w:rsidR="009F4BED">
        <w:rPr>
          <w:sz w:val="26"/>
          <w:szCs w:val="26"/>
        </w:rPr>
        <w:t xml:space="preserve"> apparent belief,</w:t>
      </w:r>
      <w:r w:rsidR="0027404E" w:rsidRPr="0027404E">
        <w:rPr>
          <w:bCs/>
          <w:sz w:val="26"/>
          <w:szCs w:val="26"/>
        </w:rPr>
        <w:t xml:space="preserve"> </w:t>
      </w:r>
      <w:r w:rsidR="0027404E">
        <w:rPr>
          <w:bCs/>
          <w:sz w:val="26"/>
          <w:szCs w:val="26"/>
        </w:rPr>
        <w:t xml:space="preserve">the Commonwealth Court’s decision in </w:t>
      </w:r>
      <w:r w:rsidR="0027404E" w:rsidRPr="004A3D0A">
        <w:rPr>
          <w:bCs/>
          <w:i/>
          <w:sz w:val="26"/>
          <w:szCs w:val="26"/>
        </w:rPr>
        <w:t>CAUSE-PA</w:t>
      </w:r>
      <w:r w:rsidR="009F4BED">
        <w:rPr>
          <w:sz w:val="26"/>
          <w:szCs w:val="26"/>
        </w:rPr>
        <w:t xml:space="preserve"> does not require the Commission to </w:t>
      </w:r>
      <w:r w:rsidR="00782990">
        <w:rPr>
          <w:sz w:val="26"/>
          <w:szCs w:val="26"/>
        </w:rPr>
        <w:t>rule on PECO’s future CAP shopping program within the context o</w:t>
      </w:r>
      <w:r w:rsidR="0027404E">
        <w:rPr>
          <w:sz w:val="26"/>
          <w:szCs w:val="26"/>
        </w:rPr>
        <w:t xml:space="preserve">f the DSP II proceeding when </w:t>
      </w:r>
      <w:r w:rsidR="00887E8A">
        <w:rPr>
          <w:sz w:val="26"/>
          <w:szCs w:val="26"/>
        </w:rPr>
        <w:t xml:space="preserve">a more </w:t>
      </w:r>
      <w:r w:rsidR="0027404E">
        <w:rPr>
          <w:sz w:val="26"/>
          <w:szCs w:val="26"/>
        </w:rPr>
        <w:t xml:space="preserve">up-to-date record on the issue was </w:t>
      </w:r>
      <w:r w:rsidR="002200D7">
        <w:rPr>
          <w:sz w:val="26"/>
          <w:szCs w:val="26"/>
        </w:rPr>
        <w:t xml:space="preserve">developed in the instant </w:t>
      </w:r>
      <w:r w:rsidR="0027404E">
        <w:rPr>
          <w:sz w:val="26"/>
          <w:szCs w:val="26"/>
        </w:rPr>
        <w:t>proceeding.</w:t>
      </w:r>
      <w:r w:rsidR="004F78D0">
        <w:rPr>
          <w:sz w:val="26"/>
          <w:szCs w:val="26"/>
        </w:rPr>
        <w:t xml:space="preserve">  Rather, CAUSE/TURN argue that </w:t>
      </w:r>
      <w:r w:rsidR="004F78D0" w:rsidRPr="004F78D0">
        <w:rPr>
          <w:i/>
          <w:sz w:val="26"/>
          <w:szCs w:val="26"/>
        </w:rPr>
        <w:t>CAUSE-PA</w:t>
      </w:r>
      <w:r w:rsidR="004F78D0">
        <w:rPr>
          <w:sz w:val="26"/>
          <w:szCs w:val="26"/>
        </w:rPr>
        <w:t xml:space="preserve"> requires the Commission </w:t>
      </w:r>
      <w:r w:rsidR="00887E8A">
        <w:rPr>
          <w:sz w:val="26"/>
          <w:szCs w:val="26"/>
        </w:rPr>
        <w:t xml:space="preserve">to fulfill duties of a “continuing nature” to protect CAP affordability and cost-effectiveness in conformance with </w:t>
      </w:r>
      <w:r w:rsidR="00887E8A" w:rsidRPr="00887E8A">
        <w:rPr>
          <w:sz w:val="26"/>
          <w:szCs w:val="26"/>
        </w:rPr>
        <w:t>the Choice Act</w:t>
      </w:r>
      <w:r w:rsidR="00887E8A">
        <w:rPr>
          <w:sz w:val="26"/>
          <w:szCs w:val="26"/>
        </w:rPr>
        <w:t xml:space="preserve">.  CAUSE/TURN Petition at 9-10 (citing </w:t>
      </w:r>
      <w:r w:rsidR="00887E8A" w:rsidRPr="00887E8A">
        <w:rPr>
          <w:i/>
          <w:sz w:val="26"/>
          <w:szCs w:val="26"/>
        </w:rPr>
        <w:t>CAUSE-PA</w:t>
      </w:r>
      <w:r w:rsidR="00887E8A">
        <w:rPr>
          <w:sz w:val="26"/>
          <w:szCs w:val="26"/>
        </w:rPr>
        <w:t xml:space="preserve"> at</w:t>
      </w:r>
      <w:r w:rsidR="00E63594">
        <w:rPr>
          <w:sz w:val="26"/>
          <w:szCs w:val="26"/>
        </w:rPr>
        <w:t> </w:t>
      </w:r>
      <w:r w:rsidR="00887E8A">
        <w:rPr>
          <w:sz w:val="26"/>
          <w:szCs w:val="26"/>
        </w:rPr>
        <w:t xml:space="preserve">1108).  </w:t>
      </w:r>
      <w:r w:rsidR="00AC1718">
        <w:rPr>
          <w:sz w:val="26"/>
          <w:szCs w:val="26"/>
        </w:rPr>
        <w:t>Accordingly, CAUSE/TURN assert that the Commission should reach a decision on the merits of the CAP shopping proposals in the instant proceeding.  CAUSE/TURN Petition at 10.</w:t>
      </w:r>
    </w:p>
    <w:p w:rsidR="00104F0B" w:rsidRDefault="00104F0B" w:rsidP="0082093F">
      <w:pPr>
        <w:widowControl/>
        <w:spacing w:line="360" w:lineRule="auto"/>
        <w:rPr>
          <w:sz w:val="26"/>
          <w:szCs w:val="26"/>
        </w:rPr>
      </w:pPr>
    </w:p>
    <w:p w:rsidR="001001E3" w:rsidRPr="001001E3" w:rsidRDefault="001001E3" w:rsidP="0082093F">
      <w:pPr>
        <w:widowControl/>
        <w:spacing w:line="360" w:lineRule="auto"/>
        <w:rPr>
          <w:b/>
          <w:sz w:val="26"/>
          <w:szCs w:val="26"/>
        </w:rPr>
      </w:pPr>
      <w:r>
        <w:rPr>
          <w:sz w:val="26"/>
          <w:szCs w:val="26"/>
        </w:rPr>
        <w:lastRenderedPageBreak/>
        <w:tab/>
      </w:r>
      <w:r w:rsidRPr="001001E3">
        <w:rPr>
          <w:b/>
          <w:sz w:val="26"/>
          <w:szCs w:val="26"/>
        </w:rPr>
        <w:t>2.</w:t>
      </w:r>
      <w:r w:rsidRPr="001001E3">
        <w:rPr>
          <w:b/>
          <w:sz w:val="26"/>
          <w:szCs w:val="26"/>
        </w:rPr>
        <w:tab/>
      </w:r>
      <w:r w:rsidR="009D6987">
        <w:rPr>
          <w:b/>
          <w:sz w:val="26"/>
          <w:szCs w:val="26"/>
        </w:rPr>
        <w:t>OCA Petition</w:t>
      </w:r>
    </w:p>
    <w:p w:rsidR="001001E3" w:rsidRDefault="001001E3" w:rsidP="0082093F">
      <w:pPr>
        <w:widowControl/>
        <w:spacing w:line="360" w:lineRule="auto"/>
        <w:rPr>
          <w:sz w:val="26"/>
          <w:szCs w:val="26"/>
        </w:rPr>
      </w:pPr>
    </w:p>
    <w:p w:rsidR="00A02F71" w:rsidRPr="00EE6E12" w:rsidRDefault="00A02F71" w:rsidP="0082093F">
      <w:pPr>
        <w:widowControl/>
        <w:spacing w:line="360" w:lineRule="auto"/>
        <w:rPr>
          <w:sz w:val="26"/>
          <w:szCs w:val="26"/>
        </w:rPr>
      </w:pPr>
      <w:r>
        <w:rPr>
          <w:sz w:val="26"/>
          <w:szCs w:val="26"/>
        </w:rPr>
        <w:tab/>
      </w:r>
      <w:r>
        <w:rPr>
          <w:sz w:val="26"/>
          <w:szCs w:val="26"/>
        </w:rPr>
        <w:tab/>
        <w:t xml:space="preserve">In its Petition, the OCA </w:t>
      </w:r>
      <w:r w:rsidR="00CC0C4F">
        <w:rPr>
          <w:sz w:val="26"/>
          <w:szCs w:val="26"/>
        </w:rPr>
        <w:t xml:space="preserve">also </w:t>
      </w:r>
      <w:r>
        <w:rPr>
          <w:sz w:val="26"/>
          <w:szCs w:val="26"/>
        </w:rPr>
        <w:t>qu</w:t>
      </w:r>
      <w:r w:rsidR="001175A4">
        <w:rPr>
          <w:sz w:val="26"/>
          <w:szCs w:val="26"/>
        </w:rPr>
        <w:t xml:space="preserve">estions our decision to defer </w:t>
      </w:r>
      <w:r>
        <w:rPr>
          <w:sz w:val="26"/>
          <w:szCs w:val="26"/>
        </w:rPr>
        <w:t xml:space="preserve">ruling on the </w:t>
      </w:r>
      <w:r w:rsidR="001175A4">
        <w:rPr>
          <w:sz w:val="26"/>
          <w:szCs w:val="26"/>
        </w:rPr>
        <w:t xml:space="preserve">ability of PECO’s CAP customers to shop for electric supply to the DSP II proceeding.  The OCA argues that pursuant to the </w:t>
      </w:r>
      <w:r w:rsidR="001175A4" w:rsidRPr="004C1CF9">
        <w:rPr>
          <w:i/>
          <w:sz w:val="26"/>
        </w:rPr>
        <w:t>November 2016 Secretarial Letter</w:t>
      </w:r>
      <w:r w:rsidR="001175A4">
        <w:rPr>
          <w:sz w:val="26"/>
        </w:rPr>
        <w:t xml:space="preserve">, </w:t>
      </w:r>
      <w:r>
        <w:rPr>
          <w:sz w:val="26"/>
          <w:szCs w:val="26"/>
        </w:rPr>
        <w:t>the scope of our review in that</w:t>
      </w:r>
      <w:r w:rsidR="00261D2E">
        <w:rPr>
          <w:sz w:val="26"/>
          <w:szCs w:val="26"/>
        </w:rPr>
        <w:t xml:space="preserve"> proceeding is limited to issues related to</w:t>
      </w:r>
      <w:r w:rsidR="00EE6E12">
        <w:rPr>
          <w:sz w:val="26"/>
          <w:szCs w:val="26"/>
        </w:rPr>
        <w:t xml:space="preserve"> a CAP rule revision made in a tariff filing (</w:t>
      </w:r>
      <w:r w:rsidR="00EE6E12" w:rsidRPr="00EE6E12">
        <w:rPr>
          <w:i/>
          <w:sz w:val="26"/>
          <w:szCs w:val="26"/>
        </w:rPr>
        <w:t>i.e</w:t>
      </w:r>
      <w:r w:rsidR="00EE6E12">
        <w:rPr>
          <w:sz w:val="26"/>
          <w:szCs w:val="26"/>
        </w:rPr>
        <w:t xml:space="preserve">., PECO’s </w:t>
      </w:r>
      <w:r w:rsidR="00261D2E">
        <w:rPr>
          <w:sz w:val="26"/>
        </w:rPr>
        <w:t>September 2016 CAP Rule Change Filing</w:t>
      </w:r>
      <w:r w:rsidR="00EE6E12">
        <w:rPr>
          <w:sz w:val="26"/>
        </w:rPr>
        <w:t>)</w:t>
      </w:r>
      <w:r w:rsidR="00B6330F">
        <w:rPr>
          <w:sz w:val="26"/>
        </w:rPr>
        <w:t xml:space="preserve">, while the instant DSP IV proceeding provides full updated </w:t>
      </w:r>
      <w:r w:rsidR="00B6330F" w:rsidRPr="00B6330F">
        <w:rPr>
          <w:sz w:val="26"/>
        </w:rPr>
        <w:t xml:space="preserve">information </w:t>
      </w:r>
      <w:r w:rsidR="00B6330F">
        <w:rPr>
          <w:sz w:val="26"/>
        </w:rPr>
        <w:t xml:space="preserve">and a complete record on CAP shopping.  Thus, the OCA submits that the </w:t>
      </w:r>
      <w:r w:rsidR="00FC502F">
        <w:rPr>
          <w:sz w:val="26"/>
        </w:rPr>
        <w:t xml:space="preserve">CAP shopping issue discussed in the </w:t>
      </w:r>
      <w:r w:rsidR="00B6330F">
        <w:rPr>
          <w:sz w:val="26"/>
        </w:rPr>
        <w:t>instant proceeding is ripe for a decision on the merits.  OCA Petition at 5.</w:t>
      </w:r>
    </w:p>
    <w:p w:rsidR="00784564" w:rsidRDefault="00784564" w:rsidP="0082093F">
      <w:pPr>
        <w:widowControl/>
        <w:spacing w:line="360" w:lineRule="auto"/>
        <w:rPr>
          <w:sz w:val="26"/>
        </w:rPr>
      </w:pPr>
    </w:p>
    <w:p w:rsidR="00E2645A" w:rsidRDefault="00784564" w:rsidP="00E2645A">
      <w:pPr>
        <w:widowControl/>
        <w:spacing w:line="360" w:lineRule="auto"/>
        <w:rPr>
          <w:sz w:val="26"/>
          <w:szCs w:val="26"/>
        </w:rPr>
      </w:pPr>
      <w:r>
        <w:rPr>
          <w:sz w:val="26"/>
          <w:szCs w:val="26"/>
        </w:rPr>
        <w:tab/>
      </w:r>
      <w:r>
        <w:rPr>
          <w:sz w:val="26"/>
          <w:szCs w:val="26"/>
        </w:rPr>
        <w:tab/>
      </w:r>
      <w:r w:rsidRPr="00784564">
        <w:rPr>
          <w:sz w:val="26"/>
          <w:szCs w:val="26"/>
        </w:rPr>
        <w:t>In the al</w:t>
      </w:r>
      <w:r>
        <w:rPr>
          <w:sz w:val="26"/>
          <w:szCs w:val="26"/>
        </w:rPr>
        <w:t xml:space="preserve">ternative, the OCA </w:t>
      </w:r>
      <w:r w:rsidRPr="00784564">
        <w:rPr>
          <w:sz w:val="26"/>
          <w:szCs w:val="26"/>
        </w:rPr>
        <w:t xml:space="preserve">requests that </w:t>
      </w:r>
      <w:r w:rsidR="005030F3">
        <w:rPr>
          <w:sz w:val="26"/>
          <w:szCs w:val="26"/>
        </w:rPr>
        <w:t xml:space="preserve">we </w:t>
      </w:r>
      <w:r w:rsidRPr="00784564">
        <w:rPr>
          <w:sz w:val="26"/>
          <w:szCs w:val="26"/>
        </w:rPr>
        <w:t>clarify and set forth</w:t>
      </w:r>
      <w:r>
        <w:rPr>
          <w:sz w:val="26"/>
          <w:szCs w:val="26"/>
        </w:rPr>
        <w:t xml:space="preserve"> </w:t>
      </w:r>
      <w:r w:rsidRPr="00784564">
        <w:rPr>
          <w:sz w:val="26"/>
          <w:szCs w:val="26"/>
        </w:rPr>
        <w:t>a procedure for full consideration</w:t>
      </w:r>
      <w:r>
        <w:rPr>
          <w:sz w:val="26"/>
          <w:szCs w:val="26"/>
        </w:rPr>
        <w:t xml:space="preserve"> of the evidence in both the DSP II and DSP IV docket</w:t>
      </w:r>
      <w:r w:rsidR="00A30E6B">
        <w:rPr>
          <w:sz w:val="26"/>
          <w:szCs w:val="26"/>
        </w:rPr>
        <w:t>s</w:t>
      </w:r>
      <w:r>
        <w:rPr>
          <w:sz w:val="26"/>
          <w:szCs w:val="26"/>
        </w:rPr>
        <w:t xml:space="preserve"> because</w:t>
      </w:r>
      <w:r w:rsidR="005030F3">
        <w:rPr>
          <w:sz w:val="26"/>
          <w:szCs w:val="26"/>
        </w:rPr>
        <w:t xml:space="preserve"> it </w:t>
      </w:r>
      <w:r>
        <w:rPr>
          <w:sz w:val="26"/>
          <w:szCs w:val="26"/>
        </w:rPr>
        <w:t>contends</w:t>
      </w:r>
      <w:r w:rsidR="005030F3">
        <w:rPr>
          <w:sz w:val="26"/>
          <w:szCs w:val="26"/>
        </w:rPr>
        <w:t xml:space="preserve"> that </w:t>
      </w:r>
      <w:r>
        <w:rPr>
          <w:sz w:val="26"/>
          <w:szCs w:val="26"/>
        </w:rPr>
        <w:t>it is not clear</w:t>
      </w:r>
      <w:r w:rsidRPr="00784564">
        <w:rPr>
          <w:sz w:val="26"/>
          <w:szCs w:val="26"/>
        </w:rPr>
        <w:t xml:space="preserve"> how </w:t>
      </w:r>
      <w:r w:rsidR="005030F3">
        <w:rPr>
          <w:sz w:val="26"/>
          <w:szCs w:val="26"/>
        </w:rPr>
        <w:t xml:space="preserve">we </w:t>
      </w:r>
      <w:r w:rsidRPr="00784564">
        <w:rPr>
          <w:sz w:val="26"/>
          <w:szCs w:val="26"/>
        </w:rPr>
        <w:t>intend to</w:t>
      </w:r>
      <w:r>
        <w:rPr>
          <w:sz w:val="26"/>
          <w:szCs w:val="26"/>
        </w:rPr>
        <w:t xml:space="preserve"> </w:t>
      </w:r>
      <w:r w:rsidRPr="00784564">
        <w:rPr>
          <w:sz w:val="26"/>
          <w:szCs w:val="26"/>
        </w:rPr>
        <w:t>consider the substantial evidence tha</w:t>
      </w:r>
      <w:r>
        <w:rPr>
          <w:sz w:val="26"/>
          <w:szCs w:val="26"/>
        </w:rPr>
        <w:t xml:space="preserve">t has been developed in the instant proceeding in </w:t>
      </w:r>
      <w:r w:rsidR="005030F3">
        <w:rPr>
          <w:sz w:val="26"/>
          <w:szCs w:val="26"/>
        </w:rPr>
        <w:t xml:space="preserve">our </w:t>
      </w:r>
      <w:r>
        <w:rPr>
          <w:sz w:val="26"/>
          <w:szCs w:val="26"/>
        </w:rPr>
        <w:t>ruling on CAP shopping in DSP</w:t>
      </w:r>
      <w:r w:rsidR="005030F3">
        <w:rPr>
          <w:sz w:val="26"/>
          <w:szCs w:val="26"/>
        </w:rPr>
        <w:t> </w:t>
      </w:r>
      <w:r>
        <w:rPr>
          <w:sz w:val="26"/>
          <w:szCs w:val="26"/>
        </w:rPr>
        <w:t>II.</w:t>
      </w:r>
      <w:r w:rsidR="00190AE6">
        <w:rPr>
          <w:sz w:val="26"/>
          <w:szCs w:val="26"/>
        </w:rPr>
        <w:t xml:space="preserve">  T</w:t>
      </w:r>
      <w:r w:rsidRPr="00784564">
        <w:rPr>
          <w:sz w:val="26"/>
          <w:szCs w:val="26"/>
        </w:rPr>
        <w:t xml:space="preserve">he OCA recommends that </w:t>
      </w:r>
      <w:r w:rsidR="005030F3">
        <w:rPr>
          <w:sz w:val="26"/>
          <w:szCs w:val="26"/>
        </w:rPr>
        <w:t>we</w:t>
      </w:r>
      <w:r w:rsidRPr="00784564">
        <w:rPr>
          <w:sz w:val="26"/>
          <w:szCs w:val="26"/>
        </w:rPr>
        <w:t xml:space="preserve"> consolidate the two proceedings</w:t>
      </w:r>
      <w:r w:rsidRPr="00784564">
        <w:rPr>
          <w:sz w:val="24"/>
          <w:szCs w:val="24"/>
        </w:rPr>
        <w:t xml:space="preserve"> </w:t>
      </w:r>
      <w:r w:rsidRPr="00784564">
        <w:rPr>
          <w:sz w:val="26"/>
          <w:szCs w:val="26"/>
        </w:rPr>
        <w:t xml:space="preserve">and refer the matter back to ALJ Fordham for a decision </w:t>
      </w:r>
      <w:r w:rsidR="00190AE6">
        <w:rPr>
          <w:sz w:val="26"/>
          <w:szCs w:val="26"/>
        </w:rPr>
        <w:t xml:space="preserve">on the merits, pursuant to </w:t>
      </w:r>
      <w:r w:rsidRPr="00784564">
        <w:rPr>
          <w:sz w:val="26"/>
          <w:szCs w:val="26"/>
        </w:rPr>
        <w:t>52 Pa. Code §</w:t>
      </w:r>
      <w:r w:rsidR="005030F3">
        <w:rPr>
          <w:sz w:val="26"/>
          <w:szCs w:val="26"/>
        </w:rPr>
        <w:t> </w:t>
      </w:r>
      <w:r w:rsidRPr="00784564">
        <w:rPr>
          <w:sz w:val="26"/>
          <w:szCs w:val="26"/>
        </w:rPr>
        <w:t>5.81.</w:t>
      </w:r>
      <w:r w:rsidR="00D61DFC">
        <w:rPr>
          <w:rStyle w:val="FootnoteReference"/>
          <w:sz w:val="26"/>
          <w:szCs w:val="26"/>
        </w:rPr>
        <w:footnoteReference w:id="7"/>
      </w:r>
      <w:r w:rsidR="00214795">
        <w:rPr>
          <w:sz w:val="26"/>
          <w:szCs w:val="26"/>
        </w:rPr>
        <w:t xml:space="preserve">  Like CAUSE/TURN, the OCA notes that </w:t>
      </w:r>
      <w:r w:rsidRPr="00784564">
        <w:rPr>
          <w:sz w:val="26"/>
          <w:szCs w:val="26"/>
        </w:rPr>
        <w:t>ALJ Fordham has heard all of the evidence</w:t>
      </w:r>
      <w:r w:rsidR="00214795">
        <w:rPr>
          <w:sz w:val="26"/>
          <w:szCs w:val="26"/>
        </w:rPr>
        <w:t xml:space="preserve"> and reviewed the record and the briefs in </w:t>
      </w:r>
      <w:r w:rsidRPr="00784564">
        <w:rPr>
          <w:sz w:val="26"/>
          <w:szCs w:val="26"/>
        </w:rPr>
        <w:t>both</w:t>
      </w:r>
      <w:r w:rsidR="00214795">
        <w:rPr>
          <w:sz w:val="26"/>
          <w:szCs w:val="26"/>
        </w:rPr>
        <w:t xml:space="preserve"> the DSP II and DSP IV proceedings.  Thus, the OCA opines that ALJ Fordham</w:t>
      </w:r>
      <w:r w:rsidRPr="00784564">
        <w:rPr>
          <w:sz w:val="26"/>
          <w:szCs w:val="26"/>
        </w:rPr>
        <w:t xml:space="preserve"> </w:t>
      </w:r>
      <w:r w:rsidR="00214795">
        <w:rPr>
          <w:sz w:val="26"/>
          <w:szCs w:val="26"/>
        </w:rPr>
        <w:t>“</w:t>
      </w:r>
      <w:r w:rsidRPr="00784564">
        <w:rPr>
          <w:sz w:val="26"/>
          <w:szCs w:val="26"/>
        </w:rPr>
        <w:t>is well-positioned to establish findings of fact and to make a recommendation on the merits.</w:t>
      </w:r>
      <w:r w:rsidR="00214795">
        <w:rPr>
          <w:sz w:val="26"/>
          <w:szCs w:val="26"/>
        </w:rPr>
        <w:t>”  OCA Petition at 5-6.  The OCA a</w:t>
      </w:r>
      <w:r w:rsidR="0093078C">
        <w:rPr>
          <w:sz w:val="26"/>
          <w:szCs w:val="26"/>
        </w:rPr>
        <w:t>sserts that after the ALJ issues</w:t>
      </w:r>
      <w:r w:rsidR="00214795">
        <w:rPr>
          <w:sz w:val="26"/>
          <w:szCs w:val="26"/>
        </w:rPr>
        <w:t xml:space="preserve"> a Recommended Decision, the parties will </w:t>
      </w:r>
      <w:r w:rsidRPr="00784564">
        <w:rPr>
          <w:sz w:val="26"/>
          <w:szCs w:val="26"/>
        </w:rPr>
        <w:t>have a full opportunity to file</w:t>
      </w:r>
      <w:r w:rsidR="00214795">
        <w:rPr>
          <w:sz w:val="26"/>
          <w:szCs w:val="26"/>
        </w:rPr>
        <w:t xml:space="preserve"> </w:t>
      </w:r>
      <w:r w:rsidRPr="00784564">
        <w:rPr>
          <w:sz w:val="26"/>
          <w:szCs w:val="26"/>
        </w:rPr>
        <w:t>Exceptions and</w:t>
      </w:r>
      <w:r w:rsidR="00214795">
        <w:rPr>
          <w:sz w:val="26"/>
          <w:szCs w:val="26"/>
        </w:rPr>
        <w:t xml:space="preserve"> Reply Exceptions on the merits of the issue.  </w:t>
      </w:r>
      <w:r w:rsidR="00214795" w:rsidRPr="00214795">
        <w:rPr>
          <w:i/>
          <w:sz w:val="26"/>
          <w:szCs w:val="26"/>
        </w:rPr>
        <w:t>Id</w:t>
      </w:r>
      <w:r w:rsidR="00214795">
        <w:rPr>
          <w:sz w:val="26"/>
          <w:szCs w:val="26"/>
        </w:rPr>
        <w:t>. at</w:t>
      </w:r>
      <w:r w:rsidR="005030F3">
        <w:rPr>
          <w:sz w:val="26"/>
          <w:szCs w:val="26"/>
        </w:rPr>
        <w:t> </w:t>
      </w:r>
      <w:r w:rsidR="00214795">
        <w:rPr>
          <w:sz w:val="26"/>
          <w:szCs w:val="26"/>
        </w:rPr>
        <w:t>6.</w:t>
      </w:r>
    </w:p>
    <w:p w:rsidR="00214795" w:rsidRPr="00480A30" w:rsidRDefault="00480A30" w:rsidP="009F42C2">
      <w:pPr>
        <w:keepNext/>
        <w:widowControl/>
        <w:spacing w:line="360" w:lineRule="auto"/>
        <w:rPr>
          <w:b/>
          <w:sz w:val="26"/>
          <w:szCs w:val="26"/>
        </w:rPr>
      </w:pPr>
      <w:r>
        <w:rPr>
          <w:sz w:val="26"/>
          <w:szCs w:val="26"/>
        </w:rPr>
        <w:lastRenderedPageBreak/>
        <w:tab/>
      </w:r>
      <w:r w:rsidRPr="00480A30">
        <w:rPr>
          <w:b/>
          <w:sz w:val="26"/>
          <w:szCs w:val="26"/>
        </w:rPr>
        <w:t>3.</w:t>
      </w:r>
      <w:r w:rsidRPr="00480A30">
        <w:rPr>
          <w:b/>
          <w:sz w:val="26"/>
          <w:szCs w:val="26"/>
        </w:rPr>
        <w:tab/>
        <w:t>PECO’s Answer to Petitions</w:t>
      </w:r>
    </w:p>
    <w:p w:rsidR="00480A30" w:rsidRDefault="00480A30" w:rsidP="009F42C2">
      <w:pPr>
        <w:keepNext/>
        <w:widowControl/>
        <w:spacing w:line="360" w:lineRule="auto"/>
        <w:rPr>
          <w:sz w:val="26"/>
          <w:szCs w:val="26"/>
        </w:rPr>
      </w:pPr>
    </w:p>
    <w:p w:rsidR="00480A30" w:rsidRDefault="00480A30" w:rsidP="00E2645A">
      <w:pPr>
        <w:widowControl/>
        <w:spacing w:line="360" w:lineRule="auto"/>
        <w:rPr>
          <w:sz w:val="26"/>
          <w:szCs w:val="26"/>
        </w:rPr>
      </w:pPr>
      <w:r>
        <w:rPr>
          <w:sz w:val="26"/>
          <w:szCs w:val="26"/>
        </w:rPr>
        <w:tab/>
      </w:r>
      <w:r>
        <w:rPr>
          <w:sz w:val="26"/>
          <w:szCs w:val="26"/>
        </w:rPr>
        <w:tab/>
        <w:t>In its Answer, PECO asserts that the Peti</w:t>
      </w:r>
      <w:r w:rsidR="00B47F06">
        <w:rPr>
          <w:sz w:val="26"/>
          <w:szCs w:val="26"/>
        </w:rPr>
        <w:t xml:space="preserve">tions should be denied.  </w:t>
      </w:r>
      <w:r>
        <w:rPr>
          <w:sz w:val="26"/>
          <w:szCs w:val="26"/>
        </w:rPr>
        <w:t>PECO contends that</w:t>
      </w:r>
      <w:r w:rsidR="00E45DCB">
        <w:rPr>
          <w:sz w:val="26"/>
          <w:szCs w:val="26"/>
        </w:rPr>
        <w:t xml:space="preserve"> the Petitions did not present new and novel arguments and</w:t>
      </w:r>
      <w:r w:rsidR="00D935F3">
        <w:rPr>
          <w:sz w:val="26"/>
          <w:szCs w:val="26"/>
        </w:rPr>
        <w:t>,</w:t>
      </w:r>
      <w:r w:rsidR="00E45DCB">
        <w:rPr>
          <w:sz w:val="26"/>
          <w:szCs w:val="26"/>
        </w:rPr>
        <w:t xml:space="preserve"> thus, did not meet the </w:t>
      </w:r>
      <w:r w:rsidR="00E45DCB" w:rsidRPr="00E45DCB">
        <w:rPr>
          <w:i/>
          <w:sz w:val="26"/>
          <w:szCs w:val="26"/>
        </w:rPr>
        <w:t>Duick</w:t>
      </w:r>
      <w:r w:rsidR="00E45DCB">
        <w:rPr>
          <w:sz w:val="26"/>
          <w:szCs w:val="26"/>
        </w:rPr>
        <w:t xml:space="preserve"> standards.  PECO submits that </w:t>
      </w:r>
      <w:r>
        <w:rPr>
          <w:sz w:val="26"/>
          <w:szCs w:val="26"/>
        </w:rPr>
        <w:t>CAUSE/TURN and the OCA reiterate the same arguments they previously put forth in support of their respective positions that the CAP shopping</w:t>
      </w:r>
      <w:r w:rsidR="009E166C">
        <w:rPr>
          <w:sz w:val="26"/>
          <w:szCs w:val="26"/>
        </w:rPr>
        <w:t xml:space="preserve"> issue</w:t>
      </w:r>
      <w:r>
        <w:rPr>
          <w:sz w:val="26"/>
          <w:szCs w:val="26"/>
        </w:rPr>
        <w:t xml:space="preserve"> must be addressed in the instant proceeding, and that the propos</w:t>
      </w:r>
      <w:r w:rsidR="00E45DCB">
        <w:rPr>
          <w:sz w:val="26"/>
          <w:szCs w:val="26"/>
        </w:rPr>
        <w:t>ed CAP-SOP should be approved.  PECO asserts that</w:t>
      </w:r>
      <w:r>
        <w:rPr>
          <w:sz w:val="26"/>
          <w:szCs w:val="26"/>
        </w:rPr>
        <w:t xml:space="preserve"> the Commission fully considered these arguments </w:t>
      </w:r>
      <w:r w:rsidR="00E45DCB">
        <w:rPr>
          <w:sz w:val="26"/>
          <w:szCs w:val="26"/>
        </w:rPr>
        <w:t xml:space="preserve">in the </w:t>
      </w:r>
      <w:r w:rsidR="00E45DCB" w:rsidRPr="00E45DCB">
        <w:rPr>
          <w:i/>
          <w:sz w:val="26"/>
          <w:szCs w:val="26"/>
        </w:rPr>
        <w:t>December 2016 Order</w:t>
      </w:r>
      <w:r w:rsidR="00E45DCB">
        <w:rPr>
          <w:sz w:val="26"/>
          <w:szCs w:val="26"/>
        </w:rPr>
        <w:t xml:space="preserve"> and determined that the implementation of CAP shopping in the Company’s service territory should be addressed in the context of the remanded DSP II proceeding.  According to PECO, </w:t>
      </w:r>
      <w:r w:rsidR="000A2674">
        <w:rPr>
          <w:sz w:val="26"/>
          <w:szCs w:val="26"/>
        </w:rPr>
        <w:t xml:space="preserve">the “lengthy discussion” on the issue set forth in </w:t>
      </w:r>
      <w:r w:rsidR="002917D9">
        <w:rPr>
          <w:sz w:val="26"/>
          <w:szCs w:val="26"/>
        </w:rPr>
        <w:t>our</w:t>
      </w:r>
      <w:r w:rsidR="000A2674">
        <w:rPr>
          <w:sz w:val="26"/>
          <w:szCs w:val="26"/>
        </w:rPr>
        <w:t xml:space="preserve"> </w:t>
      </w:r>
      <w:r w:rsidR="000A2674" w:rsidRPr="005E4D71">
        <w:rPr>
          <w:i/>
          <w:sz w:val="26"/>
          <w:szCs w:val="26"/>
        </w:rPr>
        <w:t>December 2016 Order</w:t>
      </w:r>
      <w:r w:rsidR="000A2674">
        <w:rPr>
          <w:sz w:val="26"/>
          <w:szCs w:val="26"/>
        </w:rPr>
        <w:t xml:space="preserve"> illustrates </w:t>
      </w:r>
      <w:r w:rsidR="00B704DA">
        <w:rPr>
          <w:sz w:val="26"/>
          <w:szCs w:val="26"/>
        </w:rPr>
        <w:t xml:space="preserve">we </w:t>
      </w:r>
      <w:r w:rsidR="000A2674">
        <w:rPr>
          <w:sz w:val="26"/>
          <w:szCs w:val="26"/>
        </w:rPr>
        <w:t xml:space="preserve">did not overlook any of CAUSE/TURN’s or the OCA’s arguments.  PECO Answer at 4-5.  </w:t>
      </w:r>
    </w:p>
    <w:p w:rsidR="00666EA4" w:rsidRDefault="00666EA4" w:rsidP="00E2645A">
      <w:pPr>
        <w:widowControl/>
        <w:spacing w:line="360" w:lineRule="auto"/>
        <w:rPr>
          <w:sz w:val="26"/>
          <w:szCs w:val="26"/>
        </w:rPr>
      </w:pPr>
    </w:p>
    <w:p w:rsidR="00666EA4" w:rsidRDefault="00666EA4" w:rsidP="00E2645A">
      <w:pPr>
        <w:widowControl/>
        <w:spacing w:line="360" w:lineRule="auto"/>
        <w:rPr>
          <w:sz w:val="26"/>
          <w:szCs w:val="26"/>
        </w:rPr>
      </w:pPr>
      <w:r>
        <w:rPr>
          <w:sz w:val="26"/>
          <w:szCs w:val="26"/>
        </w:rPr>
        <w:tab/>
      </w:r>
      <w:r>
        <w:rPr>
          <w:sz w:val="26"/>
          <w:szCs w:val="26"/>
        </w:rPr>
        <w:tab/>
        <w:t xml:space="preserve">In addition, PECO argues that </w:t>
      </w:r>
      <w:r w:rsidR="009D617A">
        <w:rPr>
          <w:sz w:val="26"/>
          <w:szCs w:val="26"/>
        </w:rPr>
        <w:t xml:space="preserve">CAUSE/TURN and the OCA </w:t>
      </w:r>
      <w:r w:rsidR="00526515">
        <w:rPr>
          <w:sz w:val="26"/>
          <w:szCs w:val="26"/>
        </w:rPr>
        <w:t xml:space="preserve">failed to offer valid reasons why </w:t>
      </w:r>
      <w:r w:rsidR="00B704DA">
        <w:rPr>
          <w:sz w:val="26"/>
          <w:szCs w:val="26"/>
        </w:rPr>
        <w:t>we</w:t>
      </w:r>
      <w:r w:rsidR="00526515">
        <w:rPr>
          <w:sz w:val="26"/>
          <w:szCs w:val="26"/>
        </w:rPr>
        <w:t xml:space="preserve"> must further clarify the process </w:t>
      </w:r>
      <w:r w:rsidR="00B704DA">
        <w:rPr>
          <w:sz w:val="26"/>
          <w:szCs w:val="26"/>
        </w:rPr>
        <w:t>we</w:t>
      </w:r>
      <w:r w:rsidR="00526515">
        <w:rPr>
          <w:sz w:val="26"/>
          <w:szCs w:val="26"/>
        </w:rPr>
        <w:t xml:space="preserve"> will use in addressing CAP shopping in the DSP II proceeding.</w:t>
      </w:r>
      <w:r w:rsidR="00C0117B">
        <w:rPr>
          <w:sz w:val="26"/>
          <w:szCs w:val="26"/>
        </w:rPr>
        <w:t xml:space="preserve">  According to PECO:</w:t>
      </w:r>
    </w:p>
    <w:p w:rsidR="00C0117B" w:rsidRDefault="00C0117B" w:rsidP="00E2645A">
      <w:pPr>
        <w:widowControl/>
        <w:spacing w:line="360" w:lineRule="auto"/>
        <w:rPr>
          <w:sz w:val="26"/>
          <w:szCs w:val="26"/>
        </w:rPr>
      </w:pPr>
    </w:p>
    <w:p w:rsidR="00C0117B" w:rsidRDefault="00C0117B" w:rsidP="00C55C84">
      <w:pPr>
        <w:keepLines/>
        <w:widowControl/>
        <w:ind w:left="1440" w:right="1440"/>
        <w:rPr>
          <w:sz w:val="26"/>
          <w:szCs w:val="26"/>
        </w:rPr>
      </w:pPr>
      <w:r>
        <w:rPr>
          <w:sz w:val="26"/>
          <w:szCs w:val="26"/>
        </w:rPr>
        <w:t xml:space="preserve">The OCA, CAUSE-PA, and </w:t>
      </w:r>
      <w:r w:rsidR="00EA13D8">
        <w:rPr>
          <w:sz w:val="26"/>
          <w:szCs w:val="26"/>
        </w:rPr>
        <w:t>[</w:t>
      </w:r>
      <w:r>
        <w:rPr>
          <w:sz w:val="26"/>
          <w:szCs w:val="26"/>
        </w:rPr>
        <w:t>TURN</w:t>
      </w:r>
      <w:r w:rsidR="00EA13D8">
        <w:rPr>
          <w:sz w:val="26"/>
          <w:szCs w:val="26"/>
        </w:rPr>
        <w:t xml:space="preserve"> </w:t>
      </w:r>
      <w:r w:rsidR="00EA13D8" w:rsidRPr="00EA13D8">
        <w:rPr>
          <w:i/>
          <w:sz w:val="26"/>
          <w:szCs w:val="26"/>
        </w:rPr>
        <w:t>et al</w:t>
      </w:r>
      <w:r w:rsidR="00EA13D8">
        <w:rPr>
          <w:sz w:val="26"/>
          <w:szCs w:val="26"/>
        </w:rPr>
        <w:t>.]</w:t>
      </w:r>
      <w:r>
        <w:rPr>
          <w:sz w:val="26"/>
          <w:szCs w:val="26"/>
        </w:rPr>
        <w:t xml:space="preserve"> have all filed comments and reply comments in the</w:t>
      </w:r>
      <w:r w:rsidR="009D617A">
        <w:rPr>
          <w:sz w:val="26"/>
          <w:szCs w:val="26"/>
        </w:rPr>
        <w:t xml:space="preserve"> DSP II docket regarding CAP sho</w:t>
      </w:r>
      <w:r>
        <w:rPr>
          <w:sz w:val="26"/>
          <w:szCs w:val="26"/>
        </w:rPr>
        <w:t xml:space="preserve">pping and both their substantive and procedural concerns, and the Commission has assured all interested parties that it has “every intention” of “fully considering” the positions of those parties.  Furthermore, the Commission has formally incorporated the record of this proceeding in the DSP II docket to facilitate that consideration, and specifically granted </w:t>
      </w:r>
      <w:r w:rsidR="009D617A">
        <w:rPr>
          <w:sz w:val="26"/>
          <w:szCs w:val="26"/>
        </w:rPr>
        <w:t>[</w:t>
      </w:r>
      <w:r>
        <w:rPr>
          <w:sz w:val="26"/>
          <w:szCs w:val="26"/>
        </w:rPr>
        <w:t>TURN</w:t>
      </w:r>
      <w:r w:rsidR="009D617A">
        <w:rPr>
          <w:sz w:val="26"/>
          <w:szCs w:val="26"/>
        </w:rPr>
        <w:t xml:space="preserve"> </w:t>
      </w:r>
      <w:r w:rsidR="009D617A" w:rsidRPr="009D617A">
        <w:rPr>
          <w:i/>
          <w:sz w:val="26"/>
          <w:szCs w:val="26"/>
        </w:rPr>
        <w:t>et al</w:t>
      </w:r>
      <w:r w:rsidR="009D617A">
        <w:rPr>
          <w:sz w:val="26"/>
          <w:szCs w:val="26"/>
        </w:rPr>
        <w:t>.]</w:t>
      </w:r>
      <w:r>
        <w:rPr>
          <w:sz w:val="26"/>
          <w:szCs w:val="26"/>
        </w:rPr>
        <w:t xml:space="preserve"> the right to fully participate in the DSP II proceedings.  To the extent a party believes that</w:t>
      </w:r>
      <w:r w:rsidR="00C55C84">
        <w:rPr>
          <w:sz w:val="26"/>
          <w:szCs w:val="26"/>
        </w:rPr>
        <w:t xml:space="preserve"> any subsequent decision of the </w:t>
      </w:r>
      <w:r>
        <w:rPr>
          <w:sz w:val="26"/>
          <w:szCs w:val="26"/>
        </w:rPr>
        <w:t>Commission in the DSP II docket is not based on substantial evidence or otherwise improper, that party will have the right to seek relief in that proceeding.</w:t>
      </w:r>
    </w:p>
    <w:p w:rsidR="00AC2256" w:rsidRDefault="00AC2256" w:rsidP="00C55C84">
      <w:pPr>
        <w:keepLines/>
        <w:widowControl/>
        <w:rPr>
          <w:sz w:val="26"/>
          <w:szCs w:val="26"/>
        </w:rPr>
      </w:pPr>
    </w:p>
    <w:p w:rsidR="00034226" w:rsidRDefault="00AC2256" w:rsidP="003A3F6A">
      <w:pPr>
        <w:keepLines/>
        <w:widowControl/>
        <w:spacing w:line="360" w:lineRule="auto"/>
        <w:rPr>
          <w:sz w:val="26"/>
          <w:szCs w:val="26"/>
        </w:rPr>
      </w:pPr>
      <w:r>
        <w:rPr>
          <w:sz w:val="26"/>
          <w:szCs w:val="26"/>
        </w:rPr>
        <w:t>PECO Answer at 5-6 (footnotes omitted).</w:t>
      </w:r>
    </w:p>
    <w:p w:rsidR="00034226" w:rsidRPr="00034226" w:rsidRDefault="00034226" w:rsidP="003A3F6A">
      <w:pPr>
        <w:keepNext/>
        <w:widowControl/>
        <w:spacing w:line="360" w:lineRule="auto"/>
        <w:rPr>
          <w:b/>
          <w:sz w:val="26"/>
          <w:szCs w:val="26"/>
        </w:rPr>
      </w:pPr>
      <w:r>
        <w:rPr>
          <w:sz w:val="26"/>
          <w:szCs w:val="26"/>
        </w:rPr>
        <w:lastRenderedPageBreak/>
        <w:tab/>
      </w:r>
      <w:r w:rsidRPr="00034226">
        <w:rPr>
          <w:b/>
          <w:sz w:val="26"/>
          <w:szCs w:val="26"/>
        </w:rPr>
        <w:t>4.</w:t>
      </w:r>
      <w:r w:rsidRPr="00034226">
        <w:rPr>
          <w:b/>
          <w:sz w:val="26"/>
          <w:szCs w:val="26"/>
        </w:rPr>
        <w:tab/>
        <w:t>RESA’s Answer to Petitions</w:t>
      </w:r>
    </w:p>
    <w:p w:rsidR="00034226" w:rsidRDefault="00034226" w:rsidP="003A3F6A">
      <w:pPr>
        <w:keepNext/>
        <w:widowControl/>
        <w:spacing w:line="360" w:lineRule="auto"/>
        <w:rPr>
          <w:sz w:val="26"/>
          <w:szCs w:val="26"/>
        </w:rPr>
      </w:pPr>
    </w:p>
    <w:p w:rsidR="001A4E4B" w:rsidRDefault="00865682" w:rsidP="0082093F">
      <w:pPr>
        <w:widowControl/>
        <w:spacing w:line="360" w:lineRule="auto"/>
        <w:rPr>
          <w:sz w:val="26"/>
        </w:rPr>
      </w:pPr>
      <w:r>
        <w:rPr>
          <w:sz w:val="26"/>
          <w:szCs w:val="26"/>
        </w:rPr>
        <w:tab/>
      </w:r>
      <w:r>
        <w:rPr>
          <w:sz w:val="26"/>
          <w:szCs w:val="26"/>
        </w:rPr>
        <w:tab/>
        <w:t xml:space="preserve">In its Answer, RESA also contends that the Petitions of CAUSE/TURN and the OCA do not meet the </w:t>
      </w:r>
      <w:r w:rsidRPr="00865682">
        <w:rPr>
          <w:i/>
          <w:sz w:val="26"/>
          <w:szCs w:val="26"/>
        </w:rPr>
        <w:t>Duick</w:t>
      </w:r>
      <w:r>
        <w:rPr>
          <w:sz w:val="26"/>
          <w:szCs w:val="26"/>
        </w:rPr>
        <w:t xml:space="preserve"> standard.  </w:t>
      </w:r>
      <w:r w:rsidR="00F13A0E">
        <w:rPr>
          <w:sz w:val="26"/>
          <w:szCs w:val="26"/>
        </w:rPr>
        <w:t xml:space="preserve">RESA Answer at 4.  </w:t>
      </w:r>
      <w:r>
        <w:rPr>
          <w:sz w:val="26"/>
          <w:szCs w:val="26"/>
        </w:rPr>
        <w:t xml:space="preserve">With regard to the OCA’s contention that the </w:t>
      </w:r>
      <w:r w:rsidR="00EE6E12">
        <w:rPr>
          <w:sz w:val="26"/>
          <w:szCs w:val="26"/>
        </w:rPr>
        <w:t xml:space="preserve">scope of </w:t>
      </w:r>
      <w:r w:rsidR="00247C28">
        <w:rPr>
          <w:sz w:val="26"/>
          <w:szCs w:val="26"/>
        </w:rPr>
        <w:t>our</w:t>
      </w:r>
      <w:r w:rsidR="00EE6E12">
        <w:rPr>
          <w:sz w:val="26"/>
          <w:szCs w:val="26"/>
        </w:rPr>
        <w:t xml:space="preserve"> review in the </w:t>
      </w:r>
      <w:r>
        <w:rPr>
          <w:sz w:val="26"/>
          <w:szCs w:val="26"/>
        </w:rPr>
        <w:t>DSP II proceeding is limited to issues related to PECO’s</w:t>
      </w:r>
      <w:r w:rsidR="00F75802">
        <w:rPr>
          <w:sz w:val="26"/>
          <w:szCs w:val="26"/>
        </w:rPr>
        <w:t xml:space="preserve"> CAP rule change proposed in a tariff filing</w:t>
      </w:r>
      <w:r>
        <w:rPr>
          <w:sz w:val="26"/>
        </w:rPr>
        <w:t xml:space="preserve">, RESA asserts that this </w:t>
      </w:r>
      <w:r w:rsidR="00EE6E12">
        <w:rPr>
          <w:sz w:val="26"/>
        </w:rPr>
        <w:t>argument does not constitute an issue that was ove</w:t>
      </w:r>
      <w:r w:rsidR="00F75802">
        <w:rPr>
          <w:sz w:val="26"/>
        </w:rPr>
        <w:t>rlooked by the Commission.  RESA</w:t>
      </w:r>
      <w:r w:rsidR="00EE6E12">
        <w:rPr>
          <w:sz w:val="26"/>
        </w:rPr>
        <w:t xml:space="preserve"> submits that the </w:t>
      </w:r>
      <w:r w:rsidR="00EE6E12" w:rsidRPr="00F75802">
        <w:rPr>
          <w:i/>
          <w:sz w:val="26"/>
        </w:rPr>
        <w:t>May 2016 Secretarial Letter</w:t>
      </w:r>
      <w:r w:rsidR="00EE6E12">
        <w:rPr>
          <w:sz w:val="26"/>
        </w:rPr>
        <w:t xml:space="preserve"> made it clear that the ma</w:t>
      </w:r>
      <w:r w:rsidR="00F75802">
        <w:rPr>
          <w:sz w:val="26"/>
        </w:rPr>
        <w:t>tter to be addressed in the DSP </w:t>
      </w:r>
      <w:r w:rsidR="00EE6E12">
        <w:rPr>
          <w:sz w:val="26"/>
        </w:rPr>
        <w:t xml:space="preserve">II proceeding </w:t>
      </w:r>
      <w:r w:rsidR="00155716">
        <w:rPr>
          <w:sz w:val="26"/>
        </w:rPr>
        <w:t>went beyond a traditional tariff filing</w:t>
      </w:r>
      <w:r w:rsidR="00F75802">
        <w:rPr>
          <w:sz w:val="26"/>
        </w:rPr>
        <w:t xml:space="preserve">, and </w:t>
      </w:r>
      <w:r w:rsidR="00247C28">
        <w:rPr>
          <w:sz w:val="26"/>
        </w:rPr>
        <w:t>this Commission was we</w:t>
      </w:r>
      <w:r w:rsidR="00F75802">
        <w:rPr>
          <w:sz w:val="26"/>
        </w:rPr>
        <w:t xml:space="preserve">ll aware of the nature of that proceeding at the time the </w:t>
      </w:r>
      <w:r w:rsidR="00F75802" w:rsidRPr="00F75802">
        <w:rPr>
          <w:i/>
          <w:sz w:val="26"/>
        </w:rPr>
        <w:t>December 2016 Order</w:t>
      </w:r>
      <w:r w:rsidR="00247C28">
        <w:rPr>
          <w:i/>
          <w:sz w:val="26"/>
        </w:rPr>
        <w:t xml:space="preserve"> </w:t>
      </w:r>
      <w:r w:rsidR="00247C28">
        <w:rPr>
          <w:sz w:val="26"/>
        </w:rPr>
        <w:t>was issued</w:t>
      </w:r>
      <w:r w:rsidR="00F75802">
        <w:rPr>
          <w:sz w:val="26"/>
        </w:rPr>
        <w:t xml:space="preserve">.  Moreover, RESA </w:t>
      </w:r>
      <w:r w:rsidR="006F3791">
        <w:rPr>
          <w:sz w:val="26"/>
        </w:rPr>
        <w:t xml:space="preserve">argues that the </w:t>
      </w:r>
      <w:r w:rsidR="006F3791" w:rsidRPr="006F3791">
        <w:rPr>
          <w:i/>
          <w:sz w:val="26"/>
        </w:rPr>
        <w:t>December 2016 Order</w:t>
      </w:r>
      <w:r w:rsidR="006F3791">
        <w:rPr>
          <w:sz w:val="26"/>
        </w:rPr>
        <w:t xml:space="preserve"> made it clear that </w:t>
      </w:r>
      <w:r w:rsidR="00247C28">
        <w:rPr>
          <w:sz w:val="26"/>
        </w:rPr>
        <w:t xml:space="preserve">we </w:t>
      </w:r>
      <w:r w:rsidR="006F3791">
        <w:rPr>
          <w:sz w:val="26"/>
        </w:rPr>
        <w:t>intend to fully address the CAP shopping issue in the DSP II proceeding.  Thus, RESA states, there is no reason to conclude that the Commission overlooked the nature of that proceeding.  RESA Answer at 4-5.</w:t>
      </w:r>
    </w:p>
    <w:p w:rsidR="006F3791" w:rsidRDefault="006F3791" w:rsidP="0082093F">
      <w:pPr>
        <w:widowControl/>
        <w:spacing w:line="360" w:lineRule="auto"/>
        <w:rPr>
          <w:sz w:val="26"/>
        </w:rPr>
      </w:pPr>
    </w:p>
    <w:p w:rsidR="006F3791" w:rsidRDefault="00E637D2" w:rsidP="0082093F">
      <w:pPr>
        <w:widowControl/>
        <w:spacing w:line="360" w:lineRule="auto"/>
        <w:rPr>
          <w:sz w:val="26"/>
        </w:rPr>
      </w:pPr>
      <w:r>
        <w:rPr>
          <w:sz w:val="26"/>
        </w:rPr>
        <w:tab/>
      </w:r>
      <w:r>
        <w:rPr>
          <w:sz w:val="26"/>
        </w:rPr>
        <w:tab/>
        <w:t>RESA also criticizes CAUSE/TURN’s claims that the procedural rules set forth in Sections 5.406, 5.407</w:t>
      </w:r>
      <w:r w:rsidR="00937BAA">
        <w:rPr>
          <w:sz w:val="26"/>
        </w:rPr>
        <w:t xml:space="preserve"> and 5.408 of </w:t>
      </w:r>
      <w:r w:rsidR="00BF64B7">
        <w:rPr>
          <w:sz w:val="26"/>
        </w:rPr>
        <w:t>our</w:t>
      </w:r>
      <w:r w:rsidR="00937BAA">
        <w:rPr>
          <w:sz w:val="26"/>
        </w:rPr>
        <w:t xml:space="preserve"> R</w:t>
      </w:r>
      <w:r>
        <w:rPr>
          <w:sz w:val="26"/>
        </w:rPr>
        <w:t xml:space="preserve">egulations and cited in the </w:t>
      </w:r>
      <w:r w:rsidRPr="00E637D2">
        <w:rPr>
          <w:i/>
          <w:sz w:val="26"/>
        </w:rPr>
        <w:t>December 2016 Order</w:t>
      </w:r>
      <w:r>
        <w:rPr>
          <w:sz w:val="26"/>
        </w:rPr>
        <w:t xml:space="preserve"> are insufficient to enable </w:t>
      </w:r>
      <w:r w:rsidR="00BF64B7">
        <w:rPr>
          <w:sz w:val="26"/>
        </w:rPr>
        <w:t>us</w:t>
      </w:r>
      <w:r>
        <w:rPr>
          <w:sz w:val="26"/>
        </w:rPr>
        <w:t xml:space="preserve"> to consider, in the DSP II proceeding, the record developed in the instant proceeding.</w:t>
      </w:r>
      <w:r w:rsidR="004B58DA">
        <w:rPr>
          <w:sz w:val="26"/>
        </w:rPr>
        <w:t xml:space="preserve">  RESA contends that CAUSE/TURN’s arguments in this regard “simply rehash concerns that were raised during the exception phase and which the Commission specifically addressed in [the </w:t>
      </w:r>
      <w:r w:rsidR="004B58DA" w:rsidRPr="004B58DA">
        <w:rPr>
          <w:i/>
          <w:sz w:val="26"/>
        </w:rPr>
        <w:t>December 2016 Order</w:t>
      </w:r>
      <w:r w:rsidR="004B58DA">
        <w:rPr>
          <w:sz w:val="26"/>
        </w:rPr>
        <w:t>].”  RESA Answer at 5-6.</w:t>
      </w:r>
      <w:r w:rsidR="00A63770">
        <w:rPr>
          <w:sz w:val="26"/>
        </w:rPr>
        <w:t xml:space="preserve">  Moreover, RESA asserts that there is no dispute regarding the contents of the record in this proceeding, and </w:t>
      </w:r>
      <w:r w:rsidR="00BF64B7">
        <w:rPr>
          <w:sz w:val="26"/>
        </w:rPr>
        <w:t>our</w:t>
      </w:r>
      <w:r w:rsidR="00A63770">
        <w:rPr>
          <w:sz w:val="26"/>
        </w:rPr>
        <w:t xml:space="preserve"> intent to incorporate those parts of the record relating to CAP shopping into the DSP II proceeding cannot be seriously questioned.</w:t>
      </w:r>
      <w:r w:rsidR="0087355D">
        <w:rPr>
          <w:sz w:val="26"/>
        </w:rPr>
        <w:t xml:space="preserve">  RESA Answer at 6.</w:t>
      </w:r>
    </w:p>
    <w:p w:rsidR="0087355D" w:rsidRDefault="0087355D" w:rsidP="0082093F">
      <w:pPr>
        <w:widowControl/>
        <w:spacing w:line="360" w:lineRule="auto"/>
        <w:rPr>
          <w:sz w:val="26"/>
        </w:rPr>
      </w:pPr>
    </w:p>
    <w:p w:rsidR="0087355D" w:rsidRDefault="00AB2F10" w:rsidP="0082093F">
      <w:pPr>
        <w:widowControl/>
        <w:spacing w:line="360" w:lineRule="auto"/>
        <w:rPr>
          <w:sz w:val="26"/>
        </w:rPr>
      </w:pPr>
      <w:r>
        <w:rPr>
          <w:sz w:val="26"/>
        </w:rPr>
        <w:tab/>
      </w:r>
      <w:r>
        <w:rPr>
          <w:sz w:val="26"/>
        </w:rPr>
        <w:tab/>
      </w:r>
      <w:r w:rsidR="00DB183B">
        <w:rPr>
          <w:sz w:val="26"/>
        </w:rPr>
        <w:t xml:space="preserve">RESA also dismisses </w:t>
      </w:r>
      <w:r>
        <w:rPr>
          <w:sz w:val="26"/>
        </w:rPr>
        <w:t xml:space="preserve">CAUSE/TURN’s concern that </w:t>
      </w:r>
      <w:r w:rsidR="00DB183B">
        <w:rPr>
          <w:sz w:val="26"/>
        </w:rPr>
        <w:t>there are no findings of fact or conclusions of law to the guide the Commission’s consideration of the evidence contain</w:t>
      </w:r>
      <w:r w:rsidR="00937BAA">
        <w:rPr>
          <w:sz w:val="26"/>
        </w:rPr>
        <w:t xml:space="preserve">ed in the record in the instant </w:t>
      </w:r>
      <w:r w:rsidR="00DB183B">
        <w:rPr>
          <w:sz w:val="26"/>
        </w:rPr>
        <w:t>proceeding.</w:t>
      </w:r>
      <w:r w:rsidR="00F27596">
        <w:rPr>
          <w:sz w:val="26"/>
        </w:rPr>
        <w:t xml:space="preserve">  RESA argues that the Commission is </w:t>
      </w:r>
      <w:r w:rsidR="00F27596">
        <w:rPr>
          <w:sz w:val="26"/>
        </w:rPr>
        <w:lastRenderedPageBreak/>
        <w:t xml:space="preserve">the ultimate trier of fact and decision maker regarding the weight to assign evidence, and thus, there is no need for an ALJ to issue a recommended decision on the issue before the Commission can make a final determination.  RESA notes that there are numerous examples of proceedings in which the Commission does not require a recommended decision before making a final determination.  </w:t>
      </w:r>
      <w:r w:rsidR="00F27596" w:rsidRPr="00F27596">
        <w:rPr>
          <w:i/>
          <w:sz w:val="26"/>
        </w:rPr>
        <w:t>Id</w:t>
      </w:r>
      <w:r w:rsidR="00F27596">
        <w:rPr>
          <w:sz w:val="26"/>
        </w:rPr>
        <w:t>. at 6-7.</w:t>
      </w:r>
      <w:r w:rsidR="00E21918">
        <w:rPr>
          <w:sz w:val="26"/>
        </w:rPr>
        <w:t xml:space="preserve">  RESA further asserts that there are numerous proceedings in which the Commission relies on comments to satisfy due process requirements, citing, in particular, the review of utilities’ universal service plans.  Thus, RESA concludes that there is </w:t>
      </w:r>
      <w:r w:rsidR="00F855FC">
        <w:rPr>
          <w:sz w:val="26"/>
        </w:rPr>
        <w:t>nothing unusual or improper about</w:t>
      </w:r>
      <w:r w:rsidR="00E21918">
        <w:rPr>
          <w:sz w:val="26"/>
        </w:rPr>
        <w:t xml:space="preserve"> </w:t>
      </w:r>
      <w:r w:rsidR="009021B6">
        <w:rPr>
          <w:sz w:val="26"/>
        </w:rPr>
        <w:t>our</w:t>
      </w:r>
      <w:r w:rsidR="00E21918">
        <w:rPr>
          <w:sz w:val="26"/>
        </w:rPr>
        <w:t xml:space="preserve"> decision to incorporate the record in this proceeding into the DSP II proceeding, combined with the comments submitted in that proceeding.  </w:t>
      </w:r>
      <w:r w:rsidR="00E21918" w:rsidRPr="00E21918">
        <w:rPr>
          <w:i/>
          <w:sz w:val="26"/>
        </w:rPr>
        <w:t>Id</w:t>
      </w:r>
      <w:r w:rsidR="00E21918">
        <w:rPr>
          <w:sz w:val="26"/>
        </w:rPr>
        <w:t>. at 7.</w:t>
      </w:r>
      <w:r w:rsidR="00005C67">
        <w:rPr>
          <w:sz w:val="26"/>
        </w:rPr>
        <w:t xml:space="preserve">  According to RESA, there is no legitimate legal purpose to be served by sending this matter back to the ALJ for the issuance of a recommended decision, as this would further delay the ability of PECO’s CAP customers to shop.  </w:t>
      </w:r>
      <w:r w:rsidR="00005C67" w:rsidRPr="00005C67">
        <w:rPr>
          <w:i/>
          <w:sz w:val="26"/>
        </w:rPr>
        <w:t>Id</w:t>
      </w:r>
      <w:r w:rsidR="00005C67">
        <w:rPr>
          <w:sz w:val="26"/>
        </w:rPr>
        <w:t>. at 8.</w:t>
      </w:r>
    </w:p>
    <w:p w:rsidR="00005C67" w:rsidRDefault="00005C67" w:rsidP="0082093F">
      <w:pPr>
        <w:widowControl/>
        <w:spacing w:line="360" w:lineRule="auto"/>
        <w:rPr>
          <w:sz w:val="26"/>
        </w:rPr>
      </w:pPr>
    </w:p>
    <w:p w:rsidR="00C849F7" w:rsidRDefault="00BA645A" w:rsidP="0082093F">
      <w:pPr>
        <w:widowControl/>
        <w:spacing w:line="360" w:lineRule="auto"/>
        <w:rPr>
          <w:sz w:val="26"/>
        </w:rPr>
      </w:pPr>
      <w:r>
        <w:rPr>
          <w:sz w:val="26"/>
        </w:rPr>
        <w:tab/>
      </w:r>
      <w:r>
        <w:rPr>
          <w:sz w:val="26"/>
        </w:rPr>
        <w:tab/>
        <w:t xml:space="preserve">RESA also disagrees with CAUSE/TURN’s contention that the </w:t>
      </w:r>
      <w:r w:rsidRPr="00BA645A">
        <w:rPr>
          <w:i/>
          <w:sz w:val="26"/>
        </w:rPr>
        <w:t>December 2016 Order</w:t>
      </w:r>
      <w:r>
        <w:rPr>
          <w:sz w:val="26"/>
        </w:rPr>
        <w:t xml:space="preserve"> is inconsistent with the Commonwealth Court’s decision in </w:t>
      </w:r>
      <w:r w:rsidRPr="00BA645A">
        <w:rPr>
          <w:i/>
          <w:sz w:val="26"/>
        </w:rPr>
        <w:t>CAUSE-PA</w:t>
      </w:r>
      <w:r>
        <w:rPr>
          <w:sz w:val="26"/>
        </w:rPr>
        <w:t xml:space="preserve">.  </w:t>
      </w:r>
      <w:r w:rsidR="001D558B">
        <w:rPr>
          <w:sz w:val="26"/>
        </w:rPr>
        <w:t>RESA argues that nothing in the Court’s decision directs th</w:t>
      </w:r>
      <w:r w:rsidR="009021B6">
        <w:rPr>
          <w:sz w:val="26"/>
        </w:rPr>
        <w:t>at we</w:t>
      </w:r>
      <w:r w:rsidR="001D558B">
        <w:rPr>
          <w:sz w:val="26"/>
        </w:rPr>
        <w:t xml:space="preserve"> impose restrictions on CAP shopping based on the experience of CAP customers in other utility service territories, as CAUSE/TURN had argued in this proceeding.</w:t>
      </w:r>
      <w:r w:rsidR="00BB1460">
        <w:rPr>
          <w:sz w:val="26"/>
        </w:rPr>
        <w:t xml:space="preserve">  According to RESA, the Court’s determina</w:t>
      </w:r>
      <w:r w:rsidR="0037630C">
        <w:rPr>
          <w:sz w:val="26"/>
        </w:rPr>
        <w:t>tion that PECO’s CAP customers be permitted</w:t>
      </w:r>
      <w:r w:rsidR="00BB1460">
        <w:rPr>
          <w:sz w:val="26"/>
        </w:rPr>
        <w:t xml:space="preserve"> to shop with only a limitation on the assessment of early termination/cancellation fees</w:t>
      </w:r>
      <w:r w:rsidR="0037630C">
        <w:rPr>
          <w:sz w:val="26"/>
        </w:rPr>
        <w:t xml:space="preserve">, and that the impact of that decision be evaluated </w:t>
      </w:r>
      <w:r w:rsidR="00BB1460">
        <w:rPr>
          <w:sz w:val="26"/>
        </w:rPr>
        <w:t>during the subsequent review of PECO’s universal service program</w:t>
      </w:r>
      <w:r w:rsidR="0037630C">
        <w:rPr>
          <w:sz w:val="26"/>
        </w:rPr>
        <w:t>,</w:t>
      </w:r>
      <w:r w:rsidR="00BB1460">
        <w:rPr>
          <w:sz w:val="26"/>
        </w:rPr>
        <w:t xml:space="preserve"> </w:t>
      </w:r>
      <w:r w:rsidR="0037630C">
        <w:rPr>
          <w:sz w:val="26"/>
        </w:rPr>
        <w:t>“</w:t>
      </w:r>
      <w:r w:rsidR="00BB1460">
        <w:rPr>
          <w:sz w:val="26"/>
        </w:rPr>
        <w:t>makes perfect sense.”  RESA Answer at 9-10</w:t>
      </w:r>
      <w:r w:rsidR="00F90517">
        <w:rPr>
          <w:sz w:val="26"/>
        </w:rPr>
        <w:t xml:space="preserve"> (citing </w:t>
      </w:r>
      <w:r w:rsidR="00F90517" w:rsidRPr="00F90517">
        <w:rPr>
          <w:i/>
          <w:sz w:val="26"/>
        </w:rPr>
        <w:t>CAUSE-PA</w:t>
      </w:r>
      <w:r w:rsidR="00F90517">
        <w:rPr>
          <w:sz w:val="26"/>
        </w:rPr>
        <w:t xml:space="preserve"> at 1105</w:t>
      </w:r>
      <w:r w:rsidR="009021B6">
        <w:rPr>
          <w:sz w:val="26"/>
        </w:rPr>
        <w:noBreakHyphen/>
      </w:r>
      <w:r w:rsidR="00F90517">
        <w:rPr>
          <w:sz w:val="26"/>
        </w:rPr>
        <w:t>1108)</w:t>
      </w:r>
      <w:r w:rsidR="00BB1460">
        <w:rPr>
          <w:sz w:val="26"/>
        </w:rPr>
        <w:t xml:space="preserve">.  Thus, </w:t>
      </w:r>
      <w:r w:rsidR="00D45E29">
        <w:rPr>
          <w:sz w:val="26"/>
        </w:rPr>
        <w:t>RESA asserts that</w:t>
      </w:r>
      <w:r w:rsidR="004B6E51">
        <w:rPr>
          <w:sz w:val="26"/>
        </w:rPr>
        <w:t>,</w:t>
      </w:r>
      <w:r w:rsidR="003D0C6C">
        <w:rPr>
          <w:sz w:val="26"/>
        </w:rPr>
        <w:t xml:space="preserve"> contrary to CAUSE/TURN’s argument, the </w:t>
      </w:r>
      <w:r w:rsidR="003D0C6C" w:rsidRPr="003D0C6C">
        <w:rPr>
          <w:i/>
          <w:sz w:val="26"/>
        </w:rPr>
        <w:t>December 2016 Order</w:t>
      </w:r>
      <w:r w:rsidR="003D0C6C">
        <w:rPr>
          <w:sz w:val="26"/>
        </w:rPr>
        <w:t>’s determination that CAP shopping issues be comprehensively addressed in the DSP II proceeding with the benefit of the record in the instant proceeding “is wholly consistent with the Commonwealth Court’s directives.”  RESA Answer at 10.</w:t>
      </w:r>
    </w:p>
    <w:p w:rsidR="0032490C" w:rsidRPr="003D0C6C" w:rsidRDefault="0032490C" w:rsidP="0082093F">
      <w:pPr>
        <w:widowControl/>
        <w:spacing w:line="360" w:lineRule="auto"/>
        <w:rPr>
          <w:sz w:val="26"/>
        </w:rPr>
      </w:pPr>
    </w:p>
    <w:p w:rsidR="00C849F7" w:rsidRPr="001001E3" w:rsidRDefault="00477BB2" w:rsidP="00861AE1">
      <w:pPr>
        <w:keepNext/>
        <w:widowControl/>
        <w:spacing w:line="360" w:lineRule="auto"/>
        <w:rPr>
          <w:b/>
          <w:sz w:val="26"/>
          <w:szCs w:val="26"/>
        </w:rPr>
      </w:pPr>
      <w:r>
        <w:rPr>
          <w:b/>
          <w:sz w:val="26"/>
          <w:szCs w:val="26"/>
        </w:rPr>
        <w:lastRenderedPageBreak/>
        <w:t>D</w:t>
      </w:r>
      <w:r w:rsidR="001001E3" w:rsidRPr="001001E3">
        <w:rPr>
          <w:b/>
          <w:sz w:val="26"/>
          <w:szCs w:val="26"/>
        </w:rPr>
        <w:t>.</w:t>
      </w:r>
      <w:r w:rsidR="001001E3" w:rsidRPr="001001E3">
        <w:rPr>
          <w:b/>
          <w:sz w:val="26"/>
          <w:szCs w:val="26"/>
        </w:rPr>
        <w:tab/>
        <w:t>Disposition</w:t>
      </w:r>
    </w:p>
    <w:p w:rsidR="00C849F7" w:rsidRDefault="00C849F7" w:rsidP="00861AE1">
      <w:pPr>
        <w:keepNext/>
        <w:widowControl/>
        <w:spacing w:line="360" w:lineRule="auto"/>
        <w:rPr>
          <w:sz w:val="26"/>
          <w:szCs w:val="26"/>
        </w:rPr>
      </w:pPr>
    </w:p>
    <w:p w:rsidR="0032490C" w:rsidRDefault="00647729" w:rsidP="0032490C">
      <w:pPr>
        <w:widowControl/>
        <w:spacing w:line="360" w:lineRule="auto"/>
        <w:rPr>
          <w:sz w:val="26"/>
          <w:szCs w:val="26"/>
        </w:rPr>
      </w:pPr>
      <w:r w:rsidRPr="00647729">
        <w:rPr>
          <w:sz w:val="26"/>
          <w:szCs w:val="26"/>
        </w:rPr>
        <w:tab/>
      </w:r>
      <w:r w:rsidRPr="00647729">
        <w:rPr>
          <w:sz w:val="26"/>
          <w:szCs w:val="26"/>
        </w:rPr>
        <w:tab/>
      </w:r>
      <w:r w:rsidR="0032490C" w:rsidRPr="00647729">
        <w:rPr>
          <w:sz w:val="26"/>
          <w:szCs w:val="26"/>
        </w:rPr>
        <w:t xml:space="preserve">As stated above, Petitions for Reconsideration are governed by </w:t>
      </w:r>
      <w:r w:rsidR="0032490C" w:rsidRPr="00647729">
        <w:rPr>
          <w:i/>
          <w:sz w:val="26"/>
          <w:szCs w:val="26"/>
        </w:rPr>
        <w:t>Duick</w:t>
      </w:r>
      <w:r w:rsidR="0032490C" w:rsidRPr="00647729">
        <w:rPr>
          <w:sz w:val="26"/>
          <w:szCs w:val="26"/>
        </w:rPr>
        <w:t xml:space="preserve">, which essentially requires a two-step analysis.  First, we determine whether a party has offered new or novel arguments, or identified considerations that appear to have been overlooked or not addressed by the Commission in its previous order.  We will not reconsider our previous decision based on arguments that have already been considered.  However, we will not necessarily modify our prior decision just because a party offers a new and novel argument, or identifies a consideration that was overlooked or not addressed by the Commission in its previous order.  The second step of the </w:t>
      </w:r>
      <w:r w:rsidR="0032490C" w:rsidRPr="00647729">
        <w:rPr>
          <w:i/>
          <w:sz w:val="26"/>
          <w:szCs w:val="26"/>
        </w:rPr>
        <w:t>Duick</w:t>
      </w:r>
      <w:r w:rsidR="0032490C" w:rsidRPr="00647729">
        <w:rPr>
          <w:sz w:val="26"/>
          <w:szCs w:val="26"/>
        </w:rPr>
        <w:t xml:space="preserve"> analysis is, therefore, to evaluate the new or novel argument or overlooked consideration, in order to determine whether to modify our previous decision.</w:t>
      </w:r>
    </w:p>
    <w:p w:rsidR="00484424" w:rsidRDefault="00484424" w:rsidP="0032490C">
      <w:pPr>
        <w:widowControl/>
        <w:spacing w:line="360" w:lineRule="auto"/>
        <w:rPr>
          <w:sz w:val="26"/>
          <w:szCs w:val="26"/>
        </w:rPr>
      </w:pPr>
    </w:p>
    <w:p w:rsidR="00484424" w:rsidRDefault="00484424" w:rsidP="0032490C">
      <w:pPr>
        <w:widowControl/>
        <w:spacing w:line="360" w:lineRule="auto"/>
        <w:rPr>
          <w:sz w:val="26"/>
        </w:rPr>
      </w:pPr>
      <w:r>
        <w:rPr>
          <w:sz w:val="26"/>
          <w:szCs w:val="26"/>
        </w:rPr>
        <w:tab/>
      </w:r>
      <w:r>
        <w:rPr>
          <w:sz w:val="26"/>
          <w:szCs w:val="26"/>
        </w:rPr>
        <w:tab/>
        <w:t xml:space="preserve">Based on our review of the Petitions, and in light of the record in this proceeding and the circumstances surrounding PECO’s </w:t>
      </w:r>
      <w:r w:rsidRPr="000F594F">
        <w:rPr>
          <w:sz w:val="26"/>
        </w:rPr>
        <w:t>2016 CAP Rule Change Filing</w:t>
      </w:r>
      <w:r>
        <w:rPr>
          <w:sz w:val="26"/>
        </w:rPr>
        <w:t>, we find it appropriate to gra</w:t>
      </w:r>
      <w:r w:rsidR="005B5D5E">
        <w:rPr>
          <w:sz w:val="26"/>
        </w:rPr>
        <w:t xml:space="preserve">nt, in part, </w:t>
      </w:r>
      <w:r>
        <w:rPr>
          <w:sz w:val="26"/>
        </w:rPr>
        <w:t>the Petitions.</w:t>
      </w:r>
    </w:p>
    <w:p w:rsidR="00484424" w:rsidRDefault="00484424" w:rsidP="0032490C">
      <w:pPr>
        <w:widowControl/>
        <w:spacing w:line="360" w:lineRule="auto"/>
        <w:rPr>
          <w:sz w:val="26"/>
        </w:rPr>
      </w:pPr>
    </w:p>
    <w:p w:rsidR="00D94CBF" w:rsidRDefault="00F041CB" w:rsidP="0032490C">
      <w:pPr>
        <w:widowControl/>
        <w:spacing w:line="360" w:lineRule="auto"/>
        <w:rPr>
          <w:sz w:val="26"/>
          <w:szCs w:val="26"/>
        </w:rPr>
      </w:pPr>
      <w:r>
        <w:rPr>
          <w:sz w:val="26"/>
        </w:rPr>
        <w:tab/>
      </w:r>
      <w:r>
        <w:rPr>
          <w:sz w:val="26"/>
        </w:rPr>
        <w:tab/>
        <w:t>With respect</w:t>
      </w:r>
      <w:r w:rsidR="00484424">
        <w:rPr>
          <w:sz w:val="26"/>
        </w:rPr>
        <w:t xml:space="preserve"> to </w:t>
      </w:r>
      <w:r w:rsidR="00087732">
        <w:rPr>
          <w:sz w:val="26"/>
        </w:rPr>
        <w:t xml:space="preserve">the contentions of the OCA and CAUSE/TURN that we should rule on the CAP shopping issue in the instant proceeding based on the merits of the proposals proffered herein, we find that neither of these Parties raise any new or novel arguments </w:t>
      </w:r>
      <w:r w:rsidR="00087732" w:rsidRPr="00087732">
        <w:rPr>
          <w:sz w:val="26"/>
        </w:rPr>
        <w:t>that would convince us to reconsider our original determination</w:t>
      </w:r>
      <w:r w:rsidR="00087732">
        <w:rPr>
          <w:sz w:val="26"/>
        </w:rPr>
        <w:t xml:space="preserve"> in this regard.</w:t>
      </w:r>
      <w:r w:rsidR="00157B0B">
        <w:rPr>
          <w:sz w:val="26"/>
        </w:rPr>
        <w:t xml:space="preserve">  As </w:t>
      </w:r>
      <w:r w:rsidR="00D94CBF">
        <w:rPr>
          <w:sz w:val="26"/>
        </w:rPr>
        <w:t xml:space="preserve">PECO points out, we fully considered the economic and legal </w:t>
      </w:r>
      <w:r w:rsidR="004D5BB7">
        <w:rPr>
          <w:sz w:val="26"/>
        </w:rPr>
        <w:t>arguments raised by</w:t>
      </w:r>
      <w:r w:rsidR="00BA14F1">
        <w:rPr>
          <w:sz w:val="26"/>
        </w:rPr>
        <w:t xml:space="preserve"> the</w:t>
      </w:r>
      <w:r w:rsidR="00D94CBF">
        <w:rPr>
          <w:sz w:val="26"/>
        </w:rPr>
        <w:t xml:space="preserve"> Parties regarding the ability of PECO’s CAP customers to shop for electric</w:t>
      </w:r>
      <w:r w:rsidR="00293F14">
        <w:rPr>
          <w:sz w:val="26"/>
        </w:rPr>
        <w:t xml:space="preserve"> generation</w:t>
      </w:r>
      <w:r w:rsidR="00D94CBF">
        <w:rPr>
          <w:sz w:val="26"/>
        </w:rPr>
        <w:t xml:space="preserve"> supply, and the merits of the CAP-SOP, in the </w:t>
      </w:r>
      <w:r w:rsidR="00D94CBF" w:rsidRPr="00E45DCB">
        <w:rPr>
          <w:i/>
          <w:sz w:val="26"/>
          <w:szCs w:val="26"/>
        </w:rPr>
        <w:t>December 2016 Order</w:t>
      </w:r>
      <w:r w:rsidR="004D5BB7">
        <w:rPr>
          <w:sz w:val="26"/>
          <w:szCs w:val="26"/>
        </w:rPr>
        <w:t xml:space="preserve">.  </w:t>
      </w:r>
      <w:r w:rsidR="004D5BB7" w:rsidRPr="00BA14F1">
        <w:rPr>
          <w:i/>
          <w:sz w:val="26"/>
          <w:szCs w:val="26"/>
        </w:rPr>
        <w:t>See</w:t>
      </w:r>
      <w:r w:rsidR="004D5BB7">
        <w:rPr>
          <w:sz w:val="26"/>
          <w:szCs w:val="26"/>
        </w:rPr>
        <w:t xml:space="preserve"> </w:t>
      </w:r>
      <w:r w:rsidR="004D5BB7" w:rsidRPr="00E45DCB">
        <w:rPr>
          <w:i/>
          <w:sz w:val="26"/>
          <w:szCs w:val="26"/>
        </w:rPr>
        <w:t>December 2016 Order</w:t>
      </w:r>
      <w:r w:rsidR="004D5BB7">
        <w:rPr>
          <w:sz w:val="26"/>
          <w:szCs w:val="26"/>
        </w:rPr>
        <w:t xml:space="preserve"> at 41-61.  Based upon our review and analysis of those arguments, we </w:t>
      </w:r>
      <w:r w:rsidR="00D94CBF">
        <w:rPr>
          <w:sz w:val="26"/>
          <w:szCs w:val="26"/>
        </w:rPr>
        <w:t>determined that the implementation of CAP shopping in the Com</w:t>
      </w:r>
      <w:r w:rsidR="00C92D22">
        <w:rPr>
          <w:sz w:val="26"/>
          <w:szCs w:val="26"/>
        </w:rPr>
        <w:t xml:space="preserve">pany’s service territory must not be </w:t>
      </w:r>
      <w:r w:rsidR="00D94CBF">
        <w:rPr>
          <w:sz w:val="26"/>
          <w:szCs w:val="26"/>
        </w:rPr>
        <w:t>addressed</w:t>
      </w:r>
      <w:r w:rsidR="00C92D22">
        <w:rPr>
          <w:sz w:val="26"/>
          <w:szCs w:val="26"/>
        </w:rPr>
        <w:t xml:space="preserve"> separately from our consideration of PECO’s </w:t>
      </w:r>
      <w:r w:rsidR="00C92D22" w:rsidRPr="000F594F">
        <w:rPr>
          <w:sz w:val="26"/>
        </w:rPr>
        <w:t>2016 CAP Rule Change Filing</w:t>
      </w:r>
      <w:r w:rsidR="00C92D22">
        <w:rPr>
          <w:sz w:val="26"/>
        </w:rPr>
        <w:t xml:space="preserve"> submitted in the</w:t>
      </w:r>
      <w:r w:rsidR="00C92D22">
        <w:rPr>
          <w:sz w:val="26"/>
          <w:szCs w:val="26"/>
        </w:rPr>
        <w:t xml:space="preserve"> </w:t>
      </w:r>
      <w:r w:rsidR="00D94CBF">
        <w:rPr>
          <w:sz w:val="26"/>
          <w:szCs w:val="26"/>
        </w:rPr>
        <w:t>remanded DSP II proceeding.</w:t>
      </w:r>
      <w:r w:rsidR="00BA14F1">
        <w:rPr>
          <w:sz w:val="26"/>
          <w:szCs w:val="26"/>
        </w:rPr>
        <w:t xml:space="preserve">  </w:t>
      </w:r>
      <w:r w:rsidR="004D5BB7" w:rsidRPr="004D5BB7">
        <w:rPr>
          <w:i/>
          <w:sz w:val="26"/>
          <w:szCs w:val="26"/>
        </w:rPr>
        <w:t>Id</w:t>
      </w:r>
      <w:r w:rsidR="004D5BB7">
        <w:rPr>
          <w:sz w:val="26"/>
          <w:szCs w:val="26"/>
        </w:rPr>
        <w:t>. at 61-62.</w:t>
      </w:r>
      <w:r w:rsidR="00514F67">
        <w:rPr>
          <w:sz w:val="26"/>
          <w:szCs w:val="26"/>
        </w:rPr>
        <w:t xml:space="preserve">  We find nothing in the Petitions that would persuade us to reconsider this determination.</w:t>
      </w:r>
    </w:p>
    <w:p w:rsidR="00400973" w:rsidRDefault="00400973" w:rsidP="0032490C">
      <w:pPr>
        <w:widowControl/>
        <w:spacing w:line="360" w:lineRule="auto"/>
        <w:rPr>
          <w:sz w:val="26"/>
          <w:szCs w:val="26"/>
        </w:rPr>
      </w:pPr>
    </w:p>
    <w:p w:rsidR="00647729" w:rsidRDefault="00400973" w:rsidP="0032490C">
      <w:pPr>
        <w:widowControl/>
        <w:spacing w:line="360" w:lineRule="auto"/>
        <w:rPr>
          <w:sz w:val="26"/>
          <w:szCs w:val="26"/>
        </w:rPr>
      </w:pPr>
      <w:r>
        <w:rPr>
          <w:sz w:val="26"/>
          <w:szCs w:val="26"/>
        </w:rPr>
        <w:tab/>
      </w:r>
      <w:r>
        <w:rPr>
          <w:sz w:val="26"/>
          <w:szCs w:val="26"/>
        </w:rPr>
        <w:tab/>
      </w:r>
      <w:r w:rsidR="00A61334">
        <w:rPr>
          <w:sz w:val="26"/>
          <w:szCs w:val="26"/>
        </w:rPr>
        <w:t>Nevertheless, we find that the circumstanc</w:t>
      </w:r>
      <w:r w:rsidR="002123C8">
        <w:rPr>
          <w:sz w:val="26"/>
          <w:szCs w:val="26"/>
        </w:rPr>
        <w:t>es surrounding our review of PECO’s</w:t>
      </w:r>
      <w:r w:rsidR="00A61334">
        <w:rPr>
          <w:sz w:val="26"/>
          <w:szCs w:val="26"/>
        </w:rPr>
        <w:t xml:space="preserve"> </w:t>
      </w:r>
      <w:r w:rsidR="00A61334" w:rsidRPr="00F77F24">
        <w:rPr>
          <w:sz w:val="26"/>
        </w:rPr>
        <w:t>2016 CAP Rule Change Filing</w:t>
      </w:r>
      <w:r w:rsidR="00A61334">
        <w:rPr>
          <w:sz w:val="26"/>
        </w:rPr>
        <w:t xml:space="preserve"> in the DSP II proceeding have changed since the issuance of the </w:t>
      </w:r>
      <w:r w:rsidR="00A61334" w:rsidRPr="00F77F24">
        <w:rPr>
          <w:i/>
          <w:sz w:val="26"/>
          <w:szCs w:val="26"/>
        </w:rPr>
        <w:t>December 2016 Order</w:t>
      </w:r>
      <w:r w:rsidR="008A1B5B">
        <w:rPr>
          <w:sz w:val="26"/>
          <w:szCs w:val="26"/>
        </w:rPr>
        <w:t xml:space="preserve">, </w:t>
      </w:r>
      <w:r w:rsidR="00FE2161">
        <w:rPr>
          <w:sz w:val="26"/>
          <w:szCs w:val="26"/>
        </w:rPr>
        <w:t>and</w:t>
      </w:r>
      <w:r w:rsidR="008A1B5B">
        <w:rPr>
          <w:sz w:val="26"/>
          <w:szCs w:val="26"/>
        </w:rPr>
        <w:t xml:space="preserve"> </w:t>
      </w:r>
      <w:r w:rsidR="00823426">
        <w:rPr>
          <w:sz w:val="26"/>
          <w:szCs w:val="26"/>
        </w:rPr>
        <w:t xml:space="preserve">therefore, </w:t>
      </w:r>
      <w:r w:rsidR="008A1B5B">
        <w:rPr>
          <w:sz w:val="26"/>
          <w:szCs w:val="26"/>
        </w:rPr>
        <w:t>we are inclined</w:t>
      </w:r>
      <w:r w:rsidR="0059640C">
        <w:rPr>
          <w:sz w:val="26"/>
          <w:szCs w:val="26"/>
        </w:rPr>
        <w:t xml:space="preserve"> to reconsider our determination</w:t>
      </w:r>
      <w:r w:rsidR="004705D6">
        <w:rPr>
          <w:sz w:val="26"/>
          <w:szCs w:val="26"/>
        </w:rPr>
        <w:t xml:space="preserve"> of how best to resolve the issue of CAP shopping in PECO’s service territory.</w:t>
      </w:r>
      <w:r w:rsidR="00FE2161">
        <w:rPr>
          <w:sz w:val="26"/>
          <w:szCs w:val="26"/>
        </w:rPr>
        <w:t xml:space="preserve">  Specifically, as noted above, </w:t>
      </w:r>
      <w:r w:rsidR="006D72F0">
        <w:rPr>
          <w:sz w:val="26"/>
          <w:szCs w:val="26"/>
        </w:rPr>
        <w:t xml:space="preserve">all Comments and Reply Comments </w:t>
      </w:r>
      <w:r w:rsidR="002123C8">
        <w:rPr>
          <w:sz w:val="26"/>
          <w:szCs w:val="26"/>
        </w:rPr>
        <w:t xml:space="preserve">regarding the </w:t>
      </w:r>
      <w:r w:rsidR="002123C8" w:rsidRPr="00F77F24">
        <w:rPr>
          <w:sz w:val="26"/>
        </w:rPr>
        <w:t>2016 CAP Rule Change Filing</w:t>
      </w:r>
      <w:r w:rsidR="003B1B24">
        <w:rPr>
          <w:sz w:val="26"/>
        </w:rPr>
        <w:t xml:space="preserve"> have now been received at the DSP II docket</w:t>
      </w:r>
      <w:r w:rsidR="00EB73C4">
        <w:rPr>
          <w:sz w:val="26"/>
        </w:rPr>
        <w:t>.  T</w:t>
      </w:r>
      <w:r w:rsidR="003B1B24">
        <w:rPr>
          <w:sz w:val="26"/>
        </w:rPr>
        <w:t>hus, the due process rights of the parties in that proceeding have been met</w:t>
      </w:r>
      <w:r w:rsidR="002379D6">
        <w:rPr>
          <w:sz w:val="26"/>
        </w:rPr>
        <w:t xml:space="preserve">, and all that remains to be done in DSP II is for the Commission to rule on the Comments and Reply Comments and issue a decision on the </w:t>
      </w:r>
      <w:r w:rsidR="002379D6" w:rsidRPr="00F77F24">
        <w:rPr>
          <w:sz w:val="26"/>
        </w:rPr>
        <w:t>2016 CAP Rule Change Filing</w:t>
      </w:r>
      <w:r w:rsidR="002379D6">
        <w:rPr>
          <w:sz w:val="26"/>
        </w:rPr>
        <w:t>.</w:t>
      </w:r>
      <w:r w:rsidR="00515D70">
        <w:rPr>
          <w:sz w:val="26"/>
        </w:rPr>
        <w:t xml:space="preserve">  In addition, we</w:t>
      </w:r>
      <w:r w:rsidR="00515D70">
        <w:rPr>
          <w:sz w:val="26"/>
          <w:szCs w:val="26"/>
        </w:rPr>
        <w:t xml:space="preserve"> </w:t>
      </w:r>
      <w:r w:rsidR="00F366CC" w:rsidRPr="00F77F24">
        <w:rPr>
          <w:sz w:val="26"/>
          <w:szCs w:val="26"/>
        </w:rPr>
        <w:t>find that the</w:t>
      </w:r>
      <w:r w:rsidR="00E83F6B" w:rsidRPr="00F77F24">
        <w:rPr>
          <w:sz w:val="26"/>
          <w:szCs w:val="26"/>
        </w:rPr>
        <w:t xml:space="preserve"> Petitions</w:t>
      </w:r>
      <w:r w:rsidR="00F366CC" w:rsidRPr="00F77F24">
        <w:rPr>
          <w:sz w:val="26"/>
          <w:szCs w:val="26"/>
        </w:rPr>
        <w:t xml:space="preserve"> have raised valid concerns</w:t>
      </w:r>
      <w:r w:rsidR="00E83F6B" w:rsidRPr="00F77F24">
        <w:rPr>
          <w:sz w:val="26"/>
          <w:szCs w:val="26"/>
        </w:rPr>
        <w:t xml:space="preserve"> regarding how we intend to </w:t>
      </w:r>
      <w:r w:rsidR="00F366CC" w:rsidRPr="00F77F24">
        <w:rPr>
          <w:sz w:val="26"/>
          <w:szCs w:val="26"/>
        </w:rPr>
        <w:t xml:space="preserve">consider the evidence introduced in </w:t>
      </w:r>
      <w:r w:rsidR="00C877A7">
        <w:rPr>
          <w:sz w:val="26"/>
          <w:szCs w:val="26"/>
        </w:rPr>
        <w:t>the instant proceeding with respect to</w:t>
      </w:r>
      <w:r w:rsidR="00F366CC" w:rsidRPr="00F77F24">
        <w:rPr>
          <w:sz w:val="26"/>
          <w:szCs w:val="26"/>
        </w:rPr>
        <w:t xml:space="preserve"> CAP shopping</w:t>
      </w:r>
      <w:r w:rsidR="00293F14">
        <w:rPr>
          <w:sz w:val="26"/>
          <w:szCs w:val="26"/>
        </w:rPr>
        <w:t>,</w:t>
      </w:r>
      <w:r w:rsidR="00F366CC" w:rsidRPr="00F77F24">
        <w:rPr>
          <w:sz w:val="26"/>
          <w:szCs w:val="26"/>
        </w:rPr>
        <w:t xml:space="preserve"> in conjunction with our consideration of the </w:t>
      </w:r>
      <w:r w:rsidR="00F366CC" w:rsidRPr="00F77F24">
        <w:rPr>
          <w:sz w:val="26"/>
        </w:rPr>
        <w:t>2016 CAP Rule Change Filing</w:t>
      </w:r>
      <w:r w:rsidR="003659ED">
        <w:rPr>
          <w:sz w:val="26"/>
        </w:rPr>
        <w:t xml:space="preserve"> and the Comments and Reply Comments filed thereto</w:t>
      </w:r>
      <w:r w:rsidR="008F3FC2" w:rsidRPr="00F77F24">
        <w:rPr>
          <w:sz w:val="26"/>
        </w:rPr>
        <w:t xml:space="preserve"> in DSP II.  As noted, we clearly stated in the </w:t>
      </w:r>
      <w:r w:rsidR="008F3FC2" w:rsidRPr="00F77F24">
        <w:rPr>
          <w:i/>
          <w:sz w:val="26"/>
          <w:szCs w:val="26"/>
        </w:rPr>
        <w:t>December 2016 Order</w:t>
      </w:r>
      <w:r w:rsidR="008F3FC2" w:rsidRPr="00F77F24">
        <w:rPr>
          <w:sz w:val="26"/>
          <w:szCs w:val="26"/>
        </w:rPr>
        <w:t xml:space="preserve"> that </w:t>
      </w:r>
      <w:r w:rsidR="00F77F24">
        <w:rPr>
          <w:sz w:val="26"/>
          <w:szCs w:val="26"/>
        </w:rPr>
        <w:t xml:space="preserve">(1) </w:t>
      </w:r>
      <w:r w:rsidR="008F3FC2" w:rsidRPr="00F77F24">
        <w:rPr>
          <w:sz w:val="26"/>
          <w:szCs w:val="26"/>
        </w:rPr>
        <w:t>we fully intend to address the matter of CAP sho</w:t>
      </w:r>
      <w:r w:rsidR="00293F14">
        <w:rPr>
          <w:sz w:val="26"/>
          <w:szCs w:val="26"/>
        </w:rPr>
        <w:t>pping within the context of the</w:t>
      </w:r>
      <w:r w:rsidR="008F3FC2" w:rsidRPr="00F77F24">
        <w:rPr>
          <w:sz w:val="26"/>
          <w:szCs w:val="26"/>
        </w:rPr>
        <w:t xml:space="preserve"> DSP II pr</w:t>
      </w:r>
      <w:r w:rsidR="00F77F24">
        <w:rPr>
          <w:sz w:val="26"/>
          <w:szCs w:val="26"/>
        </w:rPr>
        <w:t>oceeding; (2)</w:t>
      </w:r>
      <w:r w:rsidR="008F3FC2" w:rsidRPr="00F77F24">
        <w:rPr>
          <w:sz w:val="26"/>
          <w:szCs w:val="26"/>
        </w:rPr>
        <w:t xml:space="preserve"> we have every intention of </w:t>
      </w:r>
      <w:r w:rsidR="008F3FC2" w:rsidRPr="00F77F24">
        <w:rPr>
          <w:sz w:val="26"/>
        </w:rPr>
        <w:t>fully considering the positions of all interested parties, including all</w:t>
      </w:r>
      <w:r w:rsidR="00F77F24">
        <w:rPr>
          <w:sz w:val="26"/>
        </w:rPr>
        <w:t xml:space="preserve"> parties to the instant proceeding;</w:t>
      </w:r>
      <w:r w:rsidR="008F3FC2" w:rsidRPr="00F77F24">
        <w:rPr>
          <w:sz w:val="26"/>
        </w:rPr>
        <w:t xml:space="preserve"> and</w:t>
      </w:r>
      <w:r w:rsidR="00F77F24">
        <w:rPr>
          <w:sz w:val="26"/>
        </w:rPr>
        <w:t xml:space="preserve"> (3)</w:t>
      </w:r>
      <w:r w:rsidR="00293F14">
        <w:rPr>
          <w:sz w:val="26"/>
        </w:rPr>
        <w:t xml:space="preserve"> </w:t>
      </w:r>
      <w:r w:rsidR="008F3FC2" w:rsidRPr="00F77F24">
        <w:rPr>
          <w:sz w:val="26"/>
        </w:rPr>
        <w:t xml:space="preserve">we </w:t>
      </w:r>
      <w:r w:rsidR="00F77F24">
        <w:rPr>
          <w:sz w:val="26"/>
        </w:rPr>
        <w:t>intend to</w:t>
      </w:r>
      <w:r w:rsidR="00F77F24">
        <w:rPr>
          <w:sz w:val="26"/>
          <w:szCs w:val="26"/>
        </w:rPr>
        <w:t xml:space="preserve"> </w:t>
      </w:r>
      <w:r w:rsidR="00F77F24" w:rsidRPr="00F77F24">
        <w:rPr>
          <w:sz w:val="26"/>
          <w:szCs w:val="26"/>
        </w:rPr>
        <w:t>incorporate the record developed in this proceeding into the DSP II proceeding</w:t>
      </w:r>
      <w:r w:rsidR="00F77F24">
        <w:rPr>
          <w:sz w:val="26"/>
          <w:szCs w:val="26"/>
        </w:rPr>
        <w:t>.</w:t>
      </w:r>
      <w:r w:rsidR="00FE6D2C">
        <w:rPr>
          <w:sz w:val="26"/>
          <w:szCs w:val="26"/>
        </w:rPr>
        <w:t xml:space="preserve">  </w:t>
      </w:r>
      <w:r w:rsidR="00FE6D2C" w:rsidRPr="00F77F24">
        <w:rPr>
          <w:i/>
          <w:sz w:val="26"/>
          <w:szCs w:val="26"/>
        </w:rPr>
        <w:t>December 2016 Order</w:t>
      </w:r>
      <w:r w:rsidR="00FE6D2C">
        <w:rPr>
          <w:sz w:val="26"/>
          <w:szCs w:val="26"/>
        </w:rPr>
        <w:t xml:space="preserve"> at 61-62.  </w:t>
      </w:r>
      <w:r w:rsidR="006D16FF">
        <w:rPr>
          <w:sz w:val="26"/>
          <w:szCs w:val="26"/>
        </w:rPr>
        <w:t>Nevertheless</w:t>
      </w:r>
      <w:r w:rsidR="00CE783A">
        <w:rPr>
          <w:sz w:val="26"/>
          <w:szCs w:val="26"/>
        </w:rPr>
        <w:t xml:space="preserve">, </w:t>
      </w:r>
      <w:r w:rsidR="00E63E8C">
        <w:rPr>
          <w:sz w:val="26"/>
          <w:szCs w:val="26"/>
        </w:rPr>
        <w:t>upon consideration of the argume</w:t>
      </w:r>
      <w:r w:rsidR="00421F8A">
        <w:rPr>
          <w:sz w:val="26"/>
          <w:szCs w:val="26"/>
        </w:rPr>
        <w:t>nts set forth in the Petitions,</w:t>
      </w:r>
      <w:r w:rsidR="007F75C2">
        <w:rPr>
          <w:sz w:val="26"/>
          <w:szCs w:val="26"/>
        </w:rPr>
        <w:t xml:space="preserve"> </w:t>
      </w:r>
      <w:r w:rsidR="001562B7">
        <w:rPr>
          <w:sz w:val="26"/>
          <w:szCs w:val="26"/>
        </w:rPr>
        <w:t>we find</w:t>
      </w:r>
      <w:r w:rsidR="00E63E8C">
        <w:rPr>
          <w:sz w:val="26"/>
          <w:szCs w:val="26"/>
        </w:rPr>
        <w:t xml:space="preserve"> that </w:t>
      </w:r>
      <w:r w:rsidR="00C877A7">
        <w:rPr>
          <w:sz w:val="26"/>
          <w:szCs w:val="26"/>
        </w:rPr>
        <w:t xml:space="preserve">a </w:t>
      </w:r>
      <w:r w:rsidR="001562B7">
        <w:rPr>
          <w:sz w:val="26"/>
          <w:szCs w:val="26"/>
        </w:rPr>
        <w:t xml:space="preserve">more definitive </w:t>
      </w:r>
      <w:r w:rsidR="004A0B6E">
        <w:rPr>
          <w:sz w:val="26"/>
          <w:szCs w:val="26"/>
        </w:rPr>
        <w:t xml:space="preserve">procedure </w:t>
      </w:r>
      <w:r w:rsidR="007F75C2">
        <w:rPr>
          <w:sz w:val="26"/>
          <w:szCs w:val="26"/>
        </w:rPr>
        <w:t xml:space="preserve">must be established to ensure </w:t>
      </w:r>
      <w:r w:rsidR="00421F8A">
        <w:rPr>
          <w:sz w:val="26"/>
          <w:szCs w:val="26"/>
        </w:rPr>
        <w:t xml:space="preserve">that the record in the instant proceeding is thoroughly and properly considered and evaluated, along with the Comments and Reply Comments that have </w:t>
      </w:r>
      <w:r w:rsidR="00293F14">
        <w:rPr>
          <w:sz w:val="26"/>
          <w:szCs w:val="26"/>
        </w:rPr>
        <w:t>been submitted</w:t>
      </w:r>
      <w:r w:rsidR="00F041CB">
        <w:rPr>
          <w:sz w:val="26"/>
          <w:szCs w:val="26"/>
        </w:rPr>
        <w:t xml:space="preserve"> with regard to PECO’s </w:t>
      </w:r>
      <w:r w:rsidR="00F041CB" w:rsidRPr="00F77F24">
        <w:rPr>
          <w:sz w:val="26"/>
        </w:rPr>
        <w:t>2016 CAP Rule Change Filing</w:t>
      </w:r>
      <w:r w:rsidR="00421F8A">
        <w:rPr>
          <w:sz w:val="26"/>
          <w:szCs w:val="26"/>
        </w:rPr>
        <w:t xml:space="preserve"> in the DSP II proceeding.</w:t>
      </w:r>
    </w:p>
    <w:p w:rsidR="00316D4E" w:rsidRDefault="00316D4E" w:rsidP="0032490C">
      <w:pPr>
        <w:widowControl/>
        <w:spacing w:line="360" w:lineRule="auto"/>
        <w:rPr>
          <w:sz w:val="26"/>
          <w:szCs w:val="26"/>
        </w:rPr>
      </w:pPr>
    </w:p>
    <w:p w:rsidR="00316D4E" w:rsidRPr="00FE6D2C" w:rsidRDefault="00316D4E" w:rsidP="0032490C">
      <w:pPr>
        <w:widowControl/>
        <w:spacing w:line="360" w:lineRule="auto"/>
        <w:rPr>
          <w:sz w:val="26"/>
          <w:szCs w:val="26"/>
        </w:rPr>
      </w:pPr>
      <w:r>
        <w:rPr>
          <w:sz w:val="26"/>
          <w:szCs w:val="26"/>
        </w:rPr>
        <w:tab/>
      </w:r>
      <w:r>
        <w:rPr>
          <w:sz w:val="26"/>
          <w:szCs w:val="26"/>
        </w:rPr>
        <w:tab/>
        <w:t xml:space="preserve">Accordingly, as it is clear that both the instant proceeding and the DSP II proceeding comprise common questions of law and fact with regard to the matter of CAP customer shopping in PECO’s service territory, we shall consolidate this DSP IV proceeding, docketed at P-2016-2534980, </w:t>
      </w:r>
      <w:r w:rsidR="00A46652">
        <w:rPr>
          <w:sz w:val="26"/>
          <w:szCs w:val="26"/>
        </w:rPr>
        <w:t>and</w:t>
      </w:r>
      <w:r>
        <w:rPr>
          <w:sz w:val="26"/>
          <w:szCs w:val="26"/>
        </w:rPr>
        <w:t xml:space="preserve"> the D</w:t>
      </w:r>
      <w:r w:rsidR="009C7971">
        <w:rPr>
          <w:sz w:val="26"/>
          <w:szCs w:val="26"/>
        </w:rPr>
        <w:t>SP II proceeding, docketed at P</w:t>
      </w:r>
      <w:r w:rsidR="009C7971">
        <w:rPr>
          <w:sz w:val="26"/>
          <w:szCs w:val="26"/>
        </w:rPr>
        <w:noBreakHyphen/>
      </w:r>
      <w:r w:rsidR="00060938">
        <w:rPr>
          <w:sz w:val="26"/>
          <w:szCs w:val="26"/>
        </w:rPr>
        <w:t xml:space="preserve">2012-2283641, pursuant to </w:t>
      </w:r>
      <w:r w:rsidR="00293F14">
        <w:rPr>
          <w:sz w:val="26"/>
          <w:szCs w:val="26"/>
        </w:rPr>
        <w:t>52 Pa. Code §</w:t>
      </w:r>
      <w:r w:rsidR="00060938">
        <w:rPr>
          <w:sz w:val="26"/>
          <w:szCs w:val="26"/>
        </w:rPr>
        <w:t xml:space="preserve"> 5.81</w:t>
      </w:r>
      <w:r w:rsidR="009C7971">
        <w:rPr>
          <w:sz w:val="26"/>
          <w:szCs w:val="26"/>
        </w:rPr>
        <w:t>(a)</w:t>
      </w:r>
      <w:r w:rsidR="003659ED">
        <w:rPr>
          <w:sz w:val="26"/>
          <w:szCs w:val="26"/>
        </w:rPr>
        <w:t xml:space="preserve">, for the purpose of addressing the </w:t>
      </w:r>
      <w:r w:rsidR="003659ED">
        <w:rPr>
          <w:sz w:val="26"/>
          <w:szCs w:val="26"/>
        </w:rPr>
        <w:lastRenderedPageBreak/>
        <w:t>CAP shopping issue</w:t>
      </w:r>
      <w:r w:rsidR="00060938">
        <w:rPr>
          <w:sz w:val="26"/>
          <w:szCs w:val="26"/>
        </w:rPr>
        <w:t>.</w:t>
      </w:r>
      <w:r w:rsidR="007C0B0B">
        <w:rPr>
          <w:sz w:val="26"/>
          <w:szCs w:val="26"/>
        </w:rPr>
        <w:t xml:space="preserve">  We shall</w:t>
      </w:r>
      <w:r w:rsidR="00851313">
        <w:rPr>
          <w:sz w:val="26"/>
          <w:szCs w:val="26"/>
        </w:rPr>
        <w:t xml:space="preserve"> further direct that the consolidated proceeding be re</w:t>
      </w:r>
      <w:r w:rsidR="00A46652">
        <w:rPr>
          <w:sz w:val="26"/>
          <w:szCs w:val="26"/>
        </w:rPr>
        <w:t>ferred</w:t>
      </w:r>
      <w:r w:rsidR="00851313">
        <w:rPr>
          <w:sz w:val="26"/>
          <w:szCs w:val="26"/>
        </w:rPr>
        <w:t xml:space="preserve"> to the Office of Administrative Law Judge for </w:t>
      </w:r>
      <w:r w:rsidR="00A46652">
        <w:rPr>
          <w:sz w:val="26"/>
          <w:szCs w:val="26"/>
        </w:rPr>
        <w:t xml:space="preserve">further proceedings as may be necessary </w:t>
      </w:r>
      <w:r w:rsidR="00851313">
        <w:rPr>
          <w:sz w:val="26"/>
          <w:szCs w:val="26"/>
        </w:rPr>
        <w:t>and a decision on the merits</w:t>
      </w:r>
      <w:r w:rsidR="007C0B0B">
        <w:rPr>
          <w:sz w:val="26"/>
          <w:szCs w:val="26"/>
        </w:rPr>
        <w:t xml:space="preserve"> of PECO’s </w:t>
      </w:r>
      <w:r w:rsidR="007C0B0B" w:rsidRPr="00F77F24">
        <w:rPr>
          <w:sz w:val="26"/>
        </w:rPr>
        <w:t>2016 CAP Rule Change Filing</w:t>
      </w:r>
      <w:r w:rsidR="007C0B0B">
        <w:rPr>
          <w:sz w:val="26"/>
        </w:rPr>
        <w:t>, the CAP-SOP</w:t>
      </w:r>
      <w:r w:rsidR="007C0B0B">
        <w:rPr>
          <w:sz w:val="26"/>
          <w:szCs w:val="26"/>
        </w:rPr>
        <w:t xml:space="preserve"> proposed in this DSP IV proceeding, and all issues relating to the ability of CAP customers to shop for electric generation supply in PECO’s service territory.</w:t>
      </w:r>
      <w:r w:rsidR="00406469">
        <w:rPr>
          <w:sz w:val="26"/>
          <w:szCs w:val="26"/>
        </w:rPr>
        <w:t xml:space="preserve">  We are of the opinion that consolidating </w:t>
      </w:r>
      <w:r w:rsidR="00A46652">
        <w:rPr>
          <w:sz w:val="26"/>
          <w:szCs w:val="26"/>
        </w:rPr>
        <w:t>the DSP II and DSP IV</w:t>
      </w:r>
      <w:r w:rsidR="00406469">
        <w:rPr>
          <w:sz w:val="26"/>
          <w:szCs w:val="26"/>
        </w:rPr>
        <w:t xml:space="preserve"> proceeding</w:t>
      </w:r>
      <w:r w:rsidR="005972D6">
        <w:rPr>
          <w:sz w:val="26"/>
          <w:szCs w:val="26"/>
        </w:rPr>
        <w:t>s</w:t>
      </w:r>
      <w:r w:rsidR="00691F90">
        <w:rPr>
          <w:sz w:val="26"/>
          <w:szCs w:val="26"/>
        </w:rPr>
        <w:t xml:space="preserve"> will provide the most appropriate means of ensuring </w:t>
      </w:r>
      <w:r w:rsidR="00CF01DF">
        <w:rPr>
          <w:sz w:val="26"/>
          <w:szCs w:val="26"/>
        </w:rPr>
        <w:t>that</w:t>
      </w:r>
      <w:r w:rsidR="009B22D5">
        <w:rPr>
          <w:sz w:val="26"/>
          <w:szCs w:val="26"/>
        </w:rPr>
        <w:t xml:space="preserve"> due process is p</w:t>
      </w:r>
      <w:r w:rsidR="00EE3DCC">
        <w:rPr>
          <w:sz w:val="26"/>
          <w:szCs w:val="26"/>
        </w:rPr>
        <w:t>rovided to all affected parties</w:t>
      </w:r>
      <w:r w:rsidR="009B22D5">
        <w:rPr>
          <w:sz w:val="26"/>
          <w:szCs w:val="26"/>
        </w:rPr>
        <w:t xml:space="preserve"> and that the positions of these</w:t>
      </w:r>
      <w:r w:rsidR="00CF01DF">
        <w:rPr>
          <w:sz w:val="26"/>
          <w:szCs w:val="26"/>
        </w:rPr>
        <w:t xml:space="preserve"> parties are</w:t>
      </w:r>
      <w:r w:rsidR="009B22D5">
        <w:rPr>
          <w:sz w:val="26"/>
          <w:szCs w:val="26"/>
        </w:rPr>
        <w:t xml:space="preserve"> fully and fairly evaluated</w:t>
      </w:r>
      <w:r w:rsidR="00584CBE">
        <w:rPr>
          <w:sz w:val="26"/>
          <w:szCs w:val="26"/>
        </w:rPr>
        <w:t>.</w:t>
      </w:r>
      <w:r w:rsidR="00A46652">
        <w:rPr>
          <w:sz w:val="26"/>
          <w:szCs w:val="26"/>
        </w:rPr>
        <w:t xml:space="preserve">  It will also provide this Commission with a single decision containing findings of fact and conclusions of law from which we can evaluate the issues pertaining to the ability of </w:t>
      </w:r>
      <w:r w:rsidR="004705D6">
        <w:rPr>
          <w:sz w:val="26"/>
          <w:szCs w:val="26"/>
        </w:rPr>
        <w:t xml:space="preserve">PECO’s </w:t>
      </w:r>
      <w:r w:rsidR="00A46652">
        <w:rPr>
          <w:sz w:val="26"/>
          <w:szCs w:val="26"/>
        </w:rPr>
        <w:t>CAP customers to shop for electric generation su</w:t>
      </w:r>
      <w:r w:rsidR="004705D6">
        <w:rPr>
          <w:sz w:val="26"/>
          <w:szCs w:val="26"/>
        </w:rPr>
        <w:t>pply</w:t>
      </w:r>
      <w:r w:rsidR="00A46652">
        <w:rPr>
          <w:sz w:val="26"/>
          <w:szCs w:val="26"/>
        </w:rPr>
        <w:t>, and from which the parties will have the opportunity to file Exceptio</w:t>
      </w:r>
      <w:r w:rsidR="00FA58B7">
        <w:rPr>
          <w:sz w:val="26"/>
          <w:szCs w:val="26"/>
        </w:rPr>
        <w:t>ns and Replies to Exceptions.</w:t>
      </w:r>
    </w:p>
    <w:p w:rsidR="00C849F7" w:rsidRPr="00F77F24" w:rsidRDefault="00C849F7" w:rsidP="0082093F">
      <w:pPr>
        <w:widowControl/>
        <w:spacing w:line="360" w:lineRule="auto"/>
        <w:rPr>
          <w:sz w:val="26"/>
          <w:szCs w:val="26"/>
        </w:rPr>
      </w:pPr>
    </w:p>
    <w:p w:rsidR="001A4E4B" w:rsidRPr="00F77F24" w:rsidRDefault="001A4E4B" w:rsidP="005B5D5E">
      <w:pPr>
        <w:keepNext/>
        <w:widowControl/>
        <w:spacing w:line="360" w:lineRule="auto"/>
        <w:jc w:val="center"/>
        <w:rPr>
          <w:b/>
          <w:sz w:val="26"/>
          <w:szCs w:val="26"/>
        </w:rPr>
      </w:pPr>
      <w:r w:rsidRPr="00F77F24">
        <w:rPr>
          <w:b/>
          <w:sz w:val="26"/>
          <w:szCs w:val="26"/>
        </w:rPr>
        <w:t>IV.</w:t>
      </w:r>
      <w:r w:rsidRPr="00F77F24">
        <w:rPr>
          <w:b/>
          <w:sz w:val="26"/>
          <w:szCs w:val="26"/>
        </w:rPr>
        <w:tab/>
        <w:t>Conclusion</w:t>
      </w:r>
    </w:p>
    <w:p w:rsidR="001A4E4B" w:rsidRPr="00F77F24" w:rsidRDefault="001A4E4B" w:rsidP="005B5D5E">
      <w:pPr>
        <w:keepNext/>
        <w:widowControl/>
        <w:spacing w:line="360" w:lineRule="auto"/>
        <w:rPr>
          <w:sz w:val="26"/>
          <w:szCs w:val="26"/>
        </w:rPr>
      </w:pPr>
    </w:p>
    <w:p w:rsidR="001A4E4B" w:rsidRPr="005B5D5E" w:rsidRDefault="001A4E4B" w:rsidP="001A4E4B">
      <w:pPr>
        <w:widowControl/>
        <w:spacing w:line="360" w:lineRule="auto"/>
        <w:rPr>
          <w:sz w:val="26"/>
          <w:szCs w:val="26"/>
        </w:rPr>
      </w:pPr>
      <w:r w:rsidRPr="00F77F24">
        <w:rPr>
          <w:sz w:val="26"/>
          <w:szCs w:val="26"/>
        </w:rPr>
        <w:tab/>
      </w:r>
      <w:r w:rsidRPr="00F77F24">
        <w:rPr>
          <w:sz w:val="26"/>
          <w:szCs w:val="26"/>
        </w:rPr>
        <w:tab/>
        <w:t xml:space="preserve">Based on the foregoing, we </w:t>
      </w:r>
      <w:r w:rsidR="005B5D5E">
        <w:rPr>
          <w:sz w:val="26"/>
          <w:szCs w:val="26"/>
        </w:rPr>
        <w:t>shall (1) grant, in part, the Petitions; (2)</w:t>
      </w:r>
      <w:r w:rsidR="00FA58B7">
        <w:rPr>
          <w:sz w:val="26"/>
          <w:szCs w:val="26"/>
        </w:rPr>
        <w:t> </w:t>
      </w:r>
      <w:r w:rsidR="005B5D5E">
        <w:rPr>
          <w:sz w:val="26"/>
          <w:szCs w:val="26"/>
        </w:rPr>
        <w:t>consolidate the proceeding at Docket No. P-2016-2534980 with the proceeding at Docket No. P</w:t>
      </w:r>
      <w:r w:rsidR="005B5D5E">
        <w:rPr>
          <w:sz w:val="26"/>
          <w:szCs w:val="26"/>
        </w:rPr>
        <w:noBreakHyphen/>
        <w:t>2012-2283641, pursuant to 52 Pa. Code § 5.81(a); and (3) re</w:t>
      </w:r>
      <w:r w:rsidR="000B1BBA">
        <w:rPr>
          <w:sz w:val="26"/>
          <w:szCs w:val="26"/>
        </w:rPr>
        <w:t>fer</w:t>
      </w:r>
      <w:r w:rsidR="005B5D5E">
        <w:rPr>
          <w:sz w:val="26"/>
          <w:szCs w:val="26"/>
        </w:rPr>
        <w:t xml:space="preserve"> the consolidated proceeding to the Office of Administrative Law Judge for </w:t>
      </w:r>
      <w:r w:rsidR="000B1BBA">
        <w:rPr>
          <w:sz w:val="26"/>
          <w:szCs w:val="26"/>
        </w:rPr>
        <w:t xml:space="preserve">further proceedings as may be necessary </w:t>
      </w:r>
      <w:r w:rsidR="005B5D5E">
        <w:rPr>
          <w:sz w:val="26"/>
          <w:szCs w:val="26"/>
        </w:rPr>
        <w:t xml:space="preserve">and a decision on the merits of PECO’s </w:t>
      </w:r>
      <w:r w:rsidR="005B5D5E" w:rsidRPr="00F77F24">
        <w:rPr>
          <w:sz w:val="26"/>
        </w:rPr>
        <w:t>2016 CAP Rule Change Filing</w:t>
      </w:r>
      <w:r w:rsidR="005B5D5E">
        <w:rPr>
          <w:sz w:val="26"/>
        </w:rPr>
        <w:t>, the CAP-SOP</w:t>
      </w:r>
      <w:r w:rsidR="005B5D5E">
        <w:rPr>
          <w:sz w:val="26"/>
          <w:szCs w:val="26"/>
        </w:rPr>
        <w:t xml:space="preserve"> proposed in this DSP IV proceeding, and all issues relating to the ability of CAP customers to shop for electric generation supply in PECO’s service territory</w:t>
      </w:r>
      <w:r w:rsidRPr="00F77F24">
        <w:rPr>
          <w:sz w:val="26"/>
          <w:szCs w:val="26"/>
        </w:rPr>
        <w:t xml:space="preserve">; </w:t>
      </w:r>
      <w:r w:rsidRPr="00F77F24">
        <w:rPr>
          <w:b/>
          <w:sz w:val="26"/>
          <w:szCs w:val="26"/>
        </w:rPr>
        <w:t>THEREFORE,</w:t>
      </w:r>
    </w:p>
    <w:p w:rsidR="001A4E4B" w:rsidRPr="00F77F24" w:rsidRDefault="001A4E4B" w:rsidP="0082093F">
      <w:pPr>
        <w:widowControl/>
        <w:spacing w:line="360" w:lineRule="auto"/>
        <w:rPr>
          <w:sz w:val="26"/>
          <w:szCs w:val="26"/>
        </w:rPr>
      </w:pPr>
    </w:p>
    <w:p w:rsidR="00261A6C" w:rsidRPr="00F77F24" w:rsidRDefault="00261A6C" w:rsidP="00261A6C">
      <w:pPr>
        <w:widowControl/>
        <w:spacing w:line="360" w:lineRule="auto"/>
        <w:rPr>
          <w:b/>
          <w:sz w:val="26"/>
          <w:szCs w:val="26"/>
        </w:rPr>
      </w:pPr>
      <w:r w:rsidRPr="00F77F24">
        <w:rPr>
          <w:b/>
          <w:sz w:val="26"/>
          <w:szCs w:val="26"/>
        </w:rPr>
        <w:tab/>
      </w:r>
      <w:r w:rsidRPr="00F77F24">
        <w:rPr>
          <w:b/>
          <w:sz w:val="26"/>
          <w:szCs w:val="26"/>
        </w:rPr>
        <w:tab/>
        <w:t>IT IS ORDERED:</w:t>
      </w:r>
    </w:p>
    <w:p w:rsidR="00261A6C" w:rsidRPr="00F77F24" w:rsidRDefault="00261A6C" w:rsidP="00261A6C">
      <w:pPr>
        <w:widowControl/>
        <w:spacing w:line="360" w:lineRule="auto"/>
        <w:rPr>
          <w:b/>
          <w:sz w:val="26"/>
          <w:szCs w:val="26"/>
        </w:rPr>
      </w:pPr>
    </w:p>
    <w:p w:rsidR="00E0557D" w:rsidRDefault="00261A6C" w:rsidP="00261A6C">
      <w:pPr>
        <w:widowControl/>
        <w:spacing w:line="360" w:lineRule="auto"/>
        <w:rPr>
          <w:sz w:val="26"/>
        </w:rPr>
      </w:pPr>
      <w:r w:rsidRPr="00F77F24">
        <w:rPr>
          <w:sz w:val="26"/>
          <w:szCs w:val="26"/>
        </w:rPr>
        <w:tab/>
      </w:r>
      <w:r w:rsidRPr="00F77F24">
        <w:rPr>
          <w:sz w:val="26"/>
          <w:szCs w:val="26"/>
        </w:rPr>
        <w:tab/>
        <w:t>1.</w:t>
      </w:r>
      <w:r w:rsidRPr="00F77F24">
        <w:rPr>
          <w:sz w:val="26"/>
          <w:szCs w:val="26"/>
        </w:rPr>
        <w:tab/>
        <w:t>That</w:t>
      </w:r>
      <w:r>
        <w:rPr>
          <w:sz w:val="26"/>
          <w:szCs w:val="26"/>
        </w:rPr>
        <w:t xml:space="preserve"> </w:t>
      </w:r>
      <w:r w:rsidR="00E0557D">
        <w:rPr>
          <w:sz w:val="26"/>
        </w:rPr>
        <w:t>the</w:t>
      </w:r>
      <w:r w:rsidR="00E0557D" w:rsidRPr="00D86576">
        <w:rPr>
          <w:sz w:val="26"/>
        </w:rPr>
        <w:t xml:space="preserve"> </w:t>
      </w:r>
      <w:r w:rsidR="00E0557D">
        <w:rPr>
          <w:sz w:val="26"/>
        </w:rPr>
        <w:t xml:space="preserve">Joint </w:t>
      </w:r>
      <w:r w:rsidR="00E0557D" w:rsidRPr="00027664">
        <w:rPr>
          <w:sz w:val="26"/>
        </w:rPr>
        <w:t>Petition for Reconsideration</w:t>
      </w:r>
      <w:r w:rsidR="00E0557D">
        <w:rPr>
          <w:sz w:val="26"/>
        </w:rPr>
        <w:t xml:space="preserve"> and/or Clarification</w:t>
      </w:r>
      <w:r w:rsidR="001E4047">
        <w:rPr>
          <w:sz w:val="26"/>
        </w:rPr>
        <w:t xml:space="preserve"> of</w:t>
      </w:r>
      <w:r w:rsidR="007E07B3">
        <w:rPr>
          <w:sz w:val="26"/>
        </w:rPr>
        <w:t xml:space="preserve"> </w:t>
      </w:r>
      <w:r w:rsidR="00E0557D">
        <w:rPr>
          <w:sz w:val="26"/>
        </w:rPr>
        <w:t xml:space="preserve">the </w:t>
      </w:r>
      <w:r w:rsidR="00E0557D" w:rsidRPr="00D83864">
        <w:rPr>
          <w:sz w:val="26"/>
          <w:szCs w:val="26"/>
        </w:rPr>
        <w:t>Coalition for Affordable Utility Services and Energy Effic</w:t>
      </w:r>
      <w:r w:rsidR="00E0557D">
        <w:rPr>
          <w:sz w:val="26"/>
          <w:szCs w:val="26"/>
        </w:rPr>
        <w:t xml:space="preserve">iency in Pennsylvania and the Tenant Union Representative Network and the Action Alliance of Senior Citizens of </w:t>
      </w:r>
      <w:r w:rsidR="00E0557D">
        <w:rPr>
          <w:sz w:val="26"/>
          <w:szCs w:val="26"/>
        </w:rPr>
        <w:lastRenderedPageBreak/>
        <w:t xml:space="preserve">Greater </w:t>
      </w:r>
      <w:r w:rsidR="00E0557D" w:rsidRPr="00F57B84">
        <w:rPr>
          <w:sz w:val="26"/>
          <w:szCs w:val="26"/>
        </w:rPr>
        <w:t>Philadelphia</w:t>
      </w:r>
      <w:r w:rsidR="00E61EF9">
        <w:rPr>
          <w:sz w:val="26"/>
          <w:szCs w:val="26"/>
        </w:rPr>
        <w:t>,</w:t>
      </w:r>
      <w:r w:rsidR="001E4047">
        <w:rPr>
          <w:sz w:val="26"/>
          <w:szCs w:val="26"/>
        </w:rPr>
        <w:t xml:space="preserve"> filed on December 19, 2016,</w:t>
      </w:r>
      <w:r w:rsidR="00E61EF9" w:rsidRPr="00E61EF9">
        <w:rPr>
          <w:sz w:val="26"/>
        </w:rPr>
        <w:t xml:space="preserve"> </w:t>
      </w:r>
      <w:r w:rsidR="00E61EF9" w:rsidRPr="007E07B3">
        <w:rPr>
          <w:sz w:val="26"/>
        </w:rPr>
        <w:t>relative to the Opinion and Order entered herein on</w:t>
      </w:r>
      <w:r w:rsidR="00E61EF9">
        <w:rPr>
          <w:sz w:val="26"/>
        </w:rPr>
        <w:t xml:space="preserve"> December 8, 2016,</w:t>
      </w:r>
      <w:r w:rsidR="00E0557D">
        <w:rPr>
          <w:sz w:val="26"/>
        </w:rPr>
        <w:t xml:space="preserve"> is granted, in part, consistent with this Opinion and Order.</w:t>
      </w:r>
    </w:p>
    <w:p w:rsidR="00E0557D" w:rsidRDefault="00E0557D" w:rsidP="00261A6C">
      <w:pPr>
        <w:widowControl/>
        <w:spacing w:line="360" w:lineRule="auto"/>
        <w:rPr>
          <w:sz w:val="26"/>
        </w:rPr>
      </w:pPr>
    </w:p>
    <w:p w:rsidR="00EB5FB3" w:rsidRDefault="00E0557D" w:rsidP="00261A6C">
      <w:pPr>
        <w:widowControl/>
        <w:spacing w:line="360" w:lineRule="auto"/>
        <w:rPr>
          <w:sz w:val="26"/>
        </w:rPr>
      </w:pPr>
      <w:r>
        <w:rPr>
          <w:sz w:val="26"/>
        </w:rPr>
        <w:tab/>
      </w:r>
      <w:r>
        <w:rPr>
          <w:sz w:val="26"/>
        </w:rPr>
        <w:tab/>
        <w:t>2.</w:t>
      </w:r>
      <w:r>
        <w:rPr>
          <w:sz w:val="26"/>
        </w:rPr>
        <w:tab/>
        <w:t xml:space="preserve">That the </w:t>
      </w:r>
      <w:r w:rsidRPr="00027664">
        <w:rPr>
          <w:sz w:val="26"/>
        </w:rPr>
        <w:t xml:space="preserve">Petition for </w:t>
      </w:r>
      <w:r w:rsidRPr="00BB5AC2">
        <w:rPr>
          <w:sz w:val="26"/>
        </w:rPr>
        <w:t>Reconsideration and/or Clarification</w:t>
      </w:r>
      <w:r w:rsidR="004D34DF" w:rsidRPr="004D34DF">
        <w:rPr>
          <w:sz w:val="26"/>
        </w:rPr>
        <w:t xml:space="preserve"> </w:t>
      </w:r>
      <w:r w:rsidR="004D34DF">
        <w:rPr>
          <w:sz w:val="26"/>
        </w:rPr>
        <w:t xml:space="preserve">of </w:t>
      </w:r>
      <w:r w:rsidR="004D34DF" w:rsidRPr="00BB5AC2">
        <w:rPr>
          <w:sz w:val="26"/>
        </w:rPr>
        <w:t>the Office of Consumer Advocate</w:t>
      </w:r>
      <w:r w:rsidR="004D34DF">
        <w:rPr>
          <w:sz w:val="26"/>
        </w:rPr>
        <w:t>,</w:t>
      </w:r>
      <w:r w:rsidR="009E44EC">
        <w:rPr>
          <w:sz w:val="26"/>
        </w:rPr>
        <w:t xml:space="preserve"> filed on December 19, 2016 </w:t>
      </w:r>
      <w:r w:rsidR="009E44EC" w:rsidRPr="00BB5AC2">
        <w:rPr>
          <w:sz w:val="26"/>
        </w:rPr>
        <w:t>and updated on December 20, 2016</w:t>
      </w:r>
      <w:r w:rsidR="009E44EC">
        <w:rPr>
          <w:sz w:val="26"/>
        </w:rPr>
        <w:t>,</w:t>
      </w:r>
      <w:r w:rsidR="004D34DF">
        <w:rPr>
          <w:sz w:val="26"/>
        </w:rPr>
        <w:t xml:space="preserve"> </w:t>
      </w:r>
      <w:r w:rsidR="009E44EC" w:rsidRPr="007E07B3">
        <w:rPr>
          <w:sz w:val="26"/>
        </w:rPr>
        <w:t>relative to the Opinion and Order entered herein on</w:t>
      </w:r>
      <w:r w:rsidR="009E44EC" w:rsidRPr="009E44EC">
        <w:rPr>
          <w:sz w:val="26"/>
        </w:rPr>
        <w:t xml:space="preserve"> </w:t>
      </w:r>
      <w:r w:rsidR="009E44EC">
        <w:rPr>
          <w:sz w:val="26"/>
        </w:rPr>
        <w:t>December 8, 2016</w:t>
      </w:r>
      <w:r w:rsidR="004D34DF">
        <w:rPr>
          <w:sz w:val="26"/>
        </w:rPr>
        <w:t>, is granted, in part, consistent with this Opinion and Order.</w:t>
      </w:r>
    </w:p>
    <w:p w:rsidR="00EB5FB3" w:rsidRDefault="00EB5FB3" w:rsidP="00261A6C">
      <w:pPr>
        <w:widowControl/>
        <w:spacing w:line="360" w:lineRule="auto"/>
        <w:rPr>
          <w:sz w:val="26"/>
        </w:rPr>
      </w:pPr>
    </w:p>
    <w:p w:rsidR="00E0557D" w:rsidRDefault="004D34DF" w:rsidP="00A91EE3">
      <w:pPr>
        <w:keepNext/>
        <w:widowControl/>
        <w:spacing w:line="360" w:lineRule="auto"/>
        <w:rPr>
          <w:sz w:val="26"/>
          <w:szCs w:val="26"/>
        </w:rPr>
      </w:pPr>
      <w:r>
        <w:rPr>
          <w:sz w:val="26"/>
        </w:rPr>
        <w:tab/>
      </w:r>
      <w:r>
        <w:rPr>
          <w:sz w:val="26"/>
        </w:rPr>
        <w:tab/>
        <w:t>3.</w:t>
      </w:r>
      <w:r>
        <w:rPr>
          <w:sz w:val="26"/>
        </w:rPr>
        <w:tab/>
      </w:r>
      <w:r w:rsidR="00A91EE3">
        <w:rPr>
          <w:sz w:val="26"/>
        </w:rPr>
        <w:t xml:space="preserve">That </w:t>
      </w:r>
      <w:r w:rsidR="00A91EE3">
        <w:rPr>
          <w:sz w:val="26"/>
          <w:szCs w:val="26"/>
        </w:rPr>
        <w:t>the  proceedings docketed at P-2016-2534980 and P</w:t>
      </w:r>
      <w:r w:rsidR="00A91EE3">
        <w:rPr>
          <w:sz w:val="26"/>
          <w:szCs w:val="26"/>
        </w:rPr>
        <w:noBreakHyphen/>
        <w:t>2012-2283641, respectively, shall be consolidated, pursuant to 52 Pa. Code § 5.81(a), and the consolidated proceeding re</w:t>
      </w:r>
      <w:r w:rsidR="00F76157">
        <w:rPr>
          <w:sz w:val="26"/>
          <w:szCs w:val="26"/>
        </w:rPr>
        <w:t>ferred</w:t>
      </w:r>
      <w:r w:rsidR="00A91EE3">
        <w:rPr>
          <w:sz w:val="26"/>
          <w:szCs w:val="26"/>
        </w:rPr>
        <w:t xml:space="preserve"> to the Office of Administrative Law Judge for hearing and decision, consistent with this Opinion and Order.</w:t>
      </w:r>
      <w:r w:rsidR="00F76157">
        <w:rPr>
          <w:sz w:val="26"/>
          <w:szCs w:val="26"/>
        </w:rPr>
        <w:t xml:space="preserve">  </w:t>
      </w:r>
    </w:p>
    <w:p w:rsidR="00442821" w:rsidRDefault="00442821" w:rsidP="00A91EE3">
      <w:pPr>
        <w:keepNext/>
        <w:widowControl/>
        <w:spacing w:line="360" w:lineRule="auto"/>
        <w:rPr>
          <w:sz w:val="26"/>
          <w:szCs w:val="26"/>
        </w:rPr>
      </w:pPr>
    </w:p>
    <w:p w:rsidR="00442821" w:rsidRDefault="00442821" w:rsidP="00A91EE3">
      <w:pPr>
        <w:keepNext/>
        <w:widowControl/>
        <w:spacing w:line="360" w:lineRule="auto"/>
        <w:rPr>
          <w:sz w:val="26"/>
          <w:szCs w:val="26"/>
        </w:rPr>
      </w:pPr>
      <w:r>
        <w:rPr>
          <w:sz w:val="26"/>
          <w:szCs w:val="26"/>
        </w:rPr>
        <w:tab/>
      </w:r>
      <w:r>
        <w:rPr>
          <w:sz w:val="26"/>
          <w:szCs w:val="26"/>
        </w:rPr>
        <w:tab/>
        <w:t>4.</w:t>
      </w:r>
      <w:r>
        <w:rPr>
          <w:sz w:val="26"/>
          <w:szCs w:val="26"/>
        </w:rPr>
        <w:tab/>
        <w:t xml:space="preserve">That a copy of this Opinion and Order be served on all Parties </w:t>
      </w:r>
      <w:r w:rsidR="009B00F1">
        <w:rPr>
          <w:sz w:val="26"/>
          <w:szCs w:val="26"/>
        </w:rPr>
        <w:t xml:space="preserve">to the proceedings </w:t>
      </w:r>
      <w:r>
        <w:rPr>
          <w:sz w:val="26"/>
          <w:szCs w:val="26"/>
        </w:rPr>
        <w:t xml:space="preserve">at Docket Nos. </w:t>
      </w:r>
      <w:r w:rsidR="009B00F1">
        <w:rPr>
          <w:sz w:val="26"/>
          <w:szCs w:val="26"/>
        </w:rPr>
        <w:t xml:space="preserve">P-2016-2534980 and </w:t>
      </w:r>
      <w:r>
        <w:rPr>
          <w:sz w:val="26"/>
          <w:szCs w:val="26"/>
        </w:rPr>
        <w:t>P-2012-2283641</w:t>
      </w:r>
      <w:r w:rsidR="009B00F1">
        <w:rPr>
          <w:sz w:val="26"/>
          <w:szCs w:val="26"/>
        </w:rPr>
        <w:t>.</w:t>
      </w:r>
    </w:p>
    <w:p w:rsidR="007604A5" w:rsidRPr="00525F47" w:rsidRDefault="009C7E8E" w:rsidP="00A91EE3">
      <w:pPr>
        <w:keepNext/>
        <w:widowControl/>
        <w:spacing w:line="360" w:lineRule="auto"/>
        <w:rPr>
          <w:sz w:val="26"/>
          <w:szCs w:val="26"/>
        </w:rPr>
      </w:pPr>
      <w:bookmarkStart w:id="7" w:name="_GoBack"/>
      <w:r w:rsidRPr="009F01BA">
        <w:rPr>
          <w:b/>
          <w:noProof/>
        </w:rPr>
        <w:drawing>
          <wp:anchor distT="0" distB="0" distL="114300" distR="114300" simplePos="0" relativeHeight="251659264" behindDoc="1" locked="0" layoutInCell="1" allowOverlap="1" wp14:anchorId="109DF292" wp14:editId="166F8842">
            <wp:simplePos x="0" y="0"/>
            <wp:positionH relativeFrom="column">
              <wp:posOffset>3434080</wp:posOffset>
            </wp:positionH>
            <wp:positionV relativeFrom="paragraph">
              <wp:posOffset>228600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7"/>
    </w:p>
    <w:p w:rsidR="000F1318" w:rsidRPr="00525F47" w:rsidRDefault="000F1318" w:rsidP="00A91EE3">
      <w:pPr>
        <w:keepNext/>
        <w:widowControl/>
        <w:spacing w:line="360" w:lineRule="auto"/>
        <w:ind w:firstLine="5760"/>
        <w:rPr>
          <w:sz w:val="26"/>
          <w:szCs w:val="26"/>
        </w:rPr>
      </w:pPr>
      <w:r w:rsidRPr="00525F47">
        <w:rPr>
          <w:b/>
          <w:sz w:val="26"/>
          <w:szCs w:val="26"/>
        </w:rPr>
        <w:t>BY THE COMMISSION,</w:t>
      </w:r>
    </w:p>
    <w:p w:rsidR="000F1318" w:rsidRPr="00525F47" w:rsidRDefault="000F1318" w:rsidP="00A91EE3">
      <w:pPr>
        <w:keepNext/>
        <w:widowControl/>
        <w:rPr>
          <w:sz w:val="26"/>
          <w:szCs w:val="26"/>
        </w:rPr>
      </w:pPr>
    </w:p>
    <w:p w:rsidR="000F1318" w:rsidRPr="00525F47" w:rsidRDefault="000F1318" w:rsidP="00A91EE3">
      <w:pPr>
        <w:keepNext/>
        <w:widowControl/>
        <w:rPr>
          <w:sz w:val="26"/>
          <w:szCs w:val="26"/>
        </w:rPr>
      </w:pPr>
    </w:p>
    <w:p w:rsidR="00600F6F" w:rsidRPr="00525F47" w:rsidRDefault="00600F6F" w:rsidP="00A91EE3">
      <w:pPr>
        <w:keepNext/>
        <w:widowControl/>
        <w:ind w:firstLine="5760"/>
        <w:rPr>
          <w:sz w:val="26"/>
          <w:szCs w:val="26"/>
        </w:rPr>
      </w:pPr>
      <w:r w:rsidRPr="00525F47">
        <w:rPr>
          <w:sz w:val="26"/>
          <w:szCs w:val="26"/>
        </w:rPr>
        <w:t>Rosemary Chiavetta</w:t>
      </w:r>
    </w:p>
    <w:p w:rsidR="000F1318" w:rsidRPr="00525F47" w:rsidRDefault="000F1318" w:rsidP="00A91EE3">
      <w:pPr>
        <w:keepNext/>
        <w:widowControl/>
        <w:ind w:firstLine="5760"/>
        <w:rPr>
          <w:sz w:val="26"/>
          <w:szCs w:val="26"/>
        </w:rPr>
      </w:pPr>
      <w:r w:rsidRPr="00525F47">
        <w:rPr>
          <w:sz w:val="26"/>
          <w:szCs w:val="26"/>
        </w:rPr>
        <w:t>Secretary</w:t>
      </w:r>
    </w:p>
    <w:p w:rsidR="000F1318" w:rsidRPr="00525F47" w:rsidRDefault="000F1318" w:rsidP="00A91EE3">
      <w:pPr>
        <w:keepNext/>
        <w:widowControl/>
        <w:rPr>
          <w:sz w:val="26"/>
          <w:szCs w:val="26"/>
        </w:rPr>
      </w:pPr>
    </w:p>
    <w:p w:rsidR="000F1318" w:rsidRPr="00027664" w:rsidRDefault="000F1318" w:rsidP="00A91EE3">
      <w:pPr>
        <w:keepNext/>
        <w:widowControl/>
        <w:rPr>
          <w:sz w:val="26"/>
          <w:szCs w:val="26"/>
        </w:rPr>
      </w:pPr>
      <w:r w:rsidRPr="00525F47">
        <w:rPr>
          <w:sz w:val="26"/>
          <w:szCs w:val="26"/>
        </w:rPr>
        <w:t>(SEAL)</w:t>
      </w:r>
    </w:p>
    <w:p w:rsidR="000F1318" w:rsidRPr="00027664" w:rsidRDefault="000F1318" w:rsidP="00A91EE3">
      <w:pPr>
        <w:keepNext/>
        <w:widowControl/>
        <w:rPr>
          <w:sz w:val="26"/>
          <w:szCs w:val="26"/>
        </w:rPr>
      </w:pPr>
    </w:p>
    <w:p w:rsidR="000F1318" w:rsidRPr="00027664" w:rsidRDefault="00F248A4" w:rsidP="00DD1F95">
      <w:pPr>
        <w:widowControl/>
        <w:rPr>
          <w:sz w:val="26"/>
          <w:szCs w:val="26"/>
        </w:rPr>
      </w:pPr>
      <w:r>
        <w:rPr>
          <w:sz w:val="26"/>
          <w:szCs w:val="26"/>
        </w:rPr>
        <w:t>ORDER ADOPTED:</w:t>
      </w:r>
      <w:r w:rsidR="00B646C8">
        <w:rPr>
          <w:sz w:val="26"/>
          <w:szCs w:val="26"/>
        </w:rPr>
        <w:t xml:space="preserve"> March 16</w:t>
      </w:r>
      <w:r w:rsidR="00F443DF">
        <w:rPr>
          <w:sz w:val="26"/>
          <w:szCs w:val="26"/>
        </w:rPr>
        <w:t>, 2017</w:t>
      </w:r>
    </w:p>
    <w:p w:rsidR="000F1318" w:rsidRPr="00027664" w:rsidRDefault="000F1318" w:rsidP="00DD1F95">
      <w:pPr>
        <w:widowControl/>
        <w:rPr>
          <w:sz w:val="26"/>
          <w:szCs w:val="26"/>
        </w:rPr>
      </w:pPr>
    </w:p>
    <w:p w:rsidR="00F272E7" w:rsidRDefault="000F1318" w:rsidP="009B00F1">
      <w:pPr>
        <w:widowControl/>
        <w:rPr>
          <w:b/>
          <w:sz w:val="26"/>
        </w:rPr>
      </w:pPr>
      <w:r w:rsidRPr="00027664">
        <w:rPr>
          <w:sz w:val="26"/>
          <w:szCs w:val="26"/>
        </w:rPr>
        <w:t xml:space="preserve">ORDER ENTERED:  </w:t>
      </w:r>
      <w:r w:rsidR="009C7E8E">
        <w:rPr>
          <w:sz w:val="26"/>
          <w:szCs w:val="26"/>
        </w:rPr>
        <w:t>March 16, 2017</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E8" w:rsidRDefault="00F647E8">
      <w:r>
        <w:separator/>
      </w:r>
    </w:p>
  </w:endnote>
  <w:endnote w:type="continuationSeparator" w:id="0">
    <w:p w:rsidR="00F647E8" w:rsidRDefault="00F6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C7E8E">
      <w:rPr>
        <w:rStyle w:val="PageNumber"/>
        <w:noProof/>
        <w:sz w:val="26"/>
      </w:rPr>
      <w:t>23</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E8" w:rsidRDefault="00F647E8">
      <w:r>
        <w:separator/>
      </w:r>
    </w:p>
  </w:footnote>
  <w:footnote w:type="continuationSeparator" w:id="0">
    <w:p w:rsidR="00F647E8" w:rsidRDefault="00F647E8">
      <w:r>
        <w:continuationSeparator/>
      </w:r>
    </w:p>
  </w:footnote>
  <w:footnote w:id="1">
    <w:p w:rsidR="001700A0" w:rsidRPr="001700A0" w:rsidRDefault="001700A0">
      <w:pPr>
        <w:pStyle w:val="FootnoteText"/>
        <w:rPr>
          <w:sz w:val="26"/>
          <w:szCs w:val="26"/>
        </w:rPr>
      </w:pPr>
      <w:r>
        <w:rPr>
          <w:sz w:val="26"/>
          <w:szCs w:val="26"/>
        </w:rPr>
        <w:tab/>
      </w:r>
      <w:r w:rsidRPr="001700A0">
        <w:rPr>
          <w:rStyle w:val="FootnoteReference"/>
          <w:sz w:val="26"/>
          <w:szCs w:val="26"/>
        </w:rPr>
        <w:footnoteRef/>
      </w:r>
      <w:r>
        <w:rPr>
          <w:sz w:val="26"/>
          <w:szCs w:val="26"/>
        </w:rPr>
        <w:tab/>
        <w:t>T</w:t>
      </w:r>
      <w:r w:rsidR="00A07DBD">
        <w:rPr>
          <w:sz w:val="26"/>
          <w:szCs w:val="26"/>
        </w:rPr>
        <w:t>he OCA Petition was updated</w:t>
      </w:r>
      <w:r>
        <w:rPr>
          <w:sz w:val="26"/>
          <w:szCs w:val="26"/>
        </w:rPr>
        <w:t xml:space="preserve"> in the December 20, 2016 filing to include a signed verification.</w:t>
      </w:r>
    </w:p>
  </w:footnote>
  <w:footnote w:id="2">
    <w:p w:rsidR="00EF2892" w:rsidRPr="00EF2892" w:rsidRDefault="00EF2892">
      <w:pPr>
        <w:pStyle w:val="FootnoteText"/>
        <w:rPr>
          <w:sz w:val="26"/>
          <w:szCs w:val="26"/>
        </w:rPr>
      </w:pPr>
      <w:r>
        <w:rPr>
          <w:sz w:val="26"/>
          <w:szCs w:val="26"/>
        </w:rPr>
        <w:tab/>
      </w:r>
      <w:r w:rsidRPr="00EF2892">
        <w:rPr>
          <w:rStyle w:val="FootnoteReference"/>
          <w:sz w:val="26"/>
          <w:szCs w:val="26"/>
        </w:rPr>
        <w:footnoteRef/>
      </w:r>
      <w:r>
        <w:rPr>
          <w:sz w:val="26"/>
          <w:szCs w:val="26"/>
        </w:rPr>
        <w:tab/>
      </w:r>
      <w:r w:rsidR="00A3007A">
        <w:rPr>
          <w:sz w:val="26"/>
          <w:szCs w:val="26"/>
        </w:rPr>
        <w:t>A more detailed</w:t>
      </w:r>
      <w:r>
        <w:rPr>
          <w:sz w:val="26"/>
          <w:szCs w:val="26"/>
        </w:rPr>
        <w:t xml:space="preserve"> procedural history can be found on pages 3 through 6 of the </w:t>
      </w:r>
      <w:r w:rsidRPr="00EF2892">
        <w:rPr>
          <w:i/>
          <w:sz w:val="26"/>
          <w:szCs w:val="26"/>
        </w:rPr>
        <w:t>December 2016 Order</w:t>
      </w:r>
      <w:r>
        <w:rPr>
          <w:sz w:val="26"/>
          <w:szCs w:val="26"/>
        </w:rPr>
        <w:t>.</w:t>
      </w:r>
    </w:p>
  </w:footnote>
  <w:footnote w:id="3">
    <w:p w:rsidR="00802470" w:rsidRPr="00AA6518" w:rsidRDefault="00802470" w:rsidP="00802470">
      <w:pPr>
        <w:widowControl/>
        <w:rPr>
          <w:sz w:val="26"/>
          <w:szCs w:val="26"/>
        </w:rPr>
      </w:pPr>
      <w:r>
        <w:rPr>
          <w:sz w:val="26"/>
          <w:szCs w:val="26"/>
        </w:rPr>
        <w:tab/>
      </w:r>
      <w:r w:rsidRPr="00AA6518">
        <w:rPr>
          <w:rStyle w:val="FootnoteReference"/>
          <w:sz w:val="26"/>
          <w:szCs w:val="26"/>
        </w:rPr>
        <w:footnoteRef/>
      </w:r>
      <w:r>
        <w:rPr>
          <w:sz w:val="26"/>
          <w:szCs w:val="26"/>
        </w:rPr>
        <w:tab/>
      </w:r>
      <w:r w:rsidRPr="00446538">
        <w:rPr>
          <w:sz w:val="26"/>
          <w:szCs w:val="26"/>
        </w:rPr>
        <w:t xml:space="preserve">PECO’s DSP II, effective June 1, 2013 through May 31, 2015, was approved with modifications by the Commission in </w:t>
      </w:r>
      <w:r w:rsidRPr="00446538">
        <w:rPr>
          <w:i/>
          <w:sz w:val="26"/>
          <w:szCs w:val="26"/>
        </w:rPr>
        <w:t>Petition of PECO Energy Company for Approval of its Default Service Program</w:t>
      </w:r>
      <w:r w:rsidRPr="00446538">
        <w:rPr>
          <w:sz w:val="26"/>
          <w:szCs w:val="26"/>
        </w:rPr>
        <w:t>, Docket No. P-2012-2283641 (Order entered October 12, 2012).</w:t>
      </w:r>
    </w:p>
  </w:footnote>
  <w:footnote w:id="4">
    <w:p w:rsidR="00E83B25" w:rsidRPr="00E83B25" w:rsidRDefault="00E83B25">
      <w:pPr>
        <w:pStyle w:val="FootnoteText"/>
        <w:rPr>
          <w:sz w:val="26"/>
          <w:szCs w:val="26"/>
        </w:rPr>
      </w:pPr>
      <w:r>
        <w:rPr>
          <w:sz w:val="26"/>
          <w:szCs w:val="26"/>
        </w:rPr>
        <w:tab/>
      </w:r>
      <w:r w:rsidRPr="00E83B25">
        <w:rPr>
          <w:rStyle w:val="FootnoteReference"/>
          <w:sz w:val="26"/>
          <w:szCs w:val="26"/>
        </w:rPr>
        <w:footnoteRef/>
      </w:r>
      <w:r>
        <w:rPr>
          <w:sz w:val="26"/>
          <w:szCs w:val="26"/>
        </w:rPr>
        <w:tab/>
        <w:t>This background history is set forth in detail on pages 37</w:t>
      </w:r>
      <w:r w:rsidR="00B321DE">
        <w:rPr>
          <w:sz w:val="26"/>
          <w:szCs w:val="26"/>
        </w:rPr>
        <w:t xml:space="preserve">- </w:t>
      </w:r>
      <w:r>
        <w:rPr>
          <w:sz w:val="26"/>
          <w:szCs w:val="26"/>
        </w:rPr>
        <w:t xml:space="preserve">40 of the </w:t>
      </w:r>
      <w:r w:rsidRPr="00954D63">
        <w:rPr>
          <w:i/>
          <w:sz w:val="26"/>
          <w:szCs w:val="26"/>
        </w:rPr>
        <w:t>December 2016 Order</w:t>
      </w:r>
      <w:r w:rsidR="00B321DE">
        <w:rPr>
          <w:sz w:val="26"/>
          <w:szCs w:val="26"/>
        </w:rPr>
        <w:t>.</w:t>
      </w:r>
    </w:p>
  </w:footnote>
  <w:footnote w:id="5">
    <w:p w:rsidR="00A02F71" w:rsidRPr="00A02F71" w:rsidRDefault="00A02F71">
      <w:pPr>
        <w:pStyle w:val="FootnoteText"/>
        <w:rPr>
          <w:sz w:val="26"/>
          <w:szCs w:val="26"/>
        </w:rPr>
      </w:pPr>
      <w:r>
        <w:rPr>
          <w:sz w:val="26"/>
          <w:szCs w:val="26"/>
        </w:rPr>
        <w:tab/>
      </w:r>
      <w:r w:rsidRPr="00A02F71">
        <w:rPr>
          <w:rStyle w:val="FootnoteReference"/>
          <w:sz w:val="26"/>
          <w:szCs w:val="26"/>
        </w:rPr>
        <w:footnoteRef/>
      </w:r>
      <w:r>
        <w:rPr>
          <w:sz w:val="26"/>
          <w:szCs w:val="26"/>
        </w:rPr>
        <w:tab/>
      </w:r>
      <w:r w:rsidR="004578BE">
        <w:rPr>
          <w:sz w:val="26"/>
          <w:szCs w:val="26"/>
        </w:rPr>
        <w:t>We note that Comments were filed at the DSP II docket on December 2, 2016 by CAUSE/TURN, the OCA and RESA.  Reply Comments were filed on December</w:t>
      </w:r>
      <w:r w:rsidR="009D3E8C">
        <w:rPr>
          <w:sz w:val="26"/>
          <w:szCs w:val="26"/>
        </w:rPr>
        <w:t> </w:t>
      </w:r>
      <w:r w:rsidR="004578BE">
        <w:rPr>
          <w:sz w:val="26"/>
          <w:szCs w:val="26"/>
        </w:rPr>
        <w:t>12, 2016 by PECO, CAUSE/TURN, the OCA, and RESA.</w:t>
      </w:r>
    </w:p>
  </w:footnote>
  <w:footnote w:id="6">
    <w:p w:rsidR="00FE5AC2" w:rsidRPr="007D531A" w:rsidRDefault="00A02F71" w:rsidP="00FE5AC2">
      <w:pPr>
        <w:pStyle w:val="FootnoteText"/>
        <w:rPr>
          <w:sz w:val="26"/>
          <w:szCs w:val="26"/>
        </w:rPr>
      </w:pPr>
      <w:r>
        <w:rPr>
          <w:sz w:val="26"/>
          <w:szCs w:val="26"/>
        </w:rPr>
        <w:tab/>
      </w:r>
      <w:r w:rsidR="00FE5AC2" w:rsidRPr="00AA1C00">
        <w:rPr>
          <w:rStyle w:val="FootnoteReference"/>
          <w:sz w:val="26"/>
          <w:szCs w:val="26"/>
        </w:rPr>
        <w:footnoteRef/>
      </w:r>
      <w:r w:rsidR="00FE5AC2">
        <w:rPr>
          <w:sz w:val="26"/>
          <w:szCs w:val="26"/>
        </w:rPr>
        <w:tab/>
        <w:t xml:space="preserve">Act 138 of 1996, as amended by Act 129 of 2008 (Act 129), codified at 66 Pa. C.S. §§ 2801, </w:t>
      </w:r>
      <w:r w:rsidR="00FE5AC2" w:rsidRPr="00DF3873">
        <w:rPr>
          <w:i/>
          <w:sz w:val="26"/>
          <w:szCs w:val="26"/>
        </w:rPr>
        <w:t>et seq</w:t>
      </w:r>
      <w:r w:rsidR="00FE5AC2">
        <w:rPr>
          <w:sz w:val="26"/>
          <w:szCs w:val="26"/>
        </w:rPr>
        <w:t>.</w:t>
      </w:r>
      <w:r w:rsidR="00FE5AC2" w:rsidRPr="007D531A">
        <w:rPr>
          <w:sz w:val="26"/>
          <w:szCs w:val="26"/>
        </w:rPr>
        <w:t xml:space="preserve"> </w:t>
      </w:r>
    </w:p>
  </w:footnote>
  <w:footnote w:id="7">
    <w:p w:rsidR="00B26568" w:rsidRDefault="00D61DFC" w:rsidP="005030F3">
      <w:pPr>
        <w:pStyle w:val="FootnoteText"/>
        <w:keepNext/>
        <w:keepLines/>
        <w:rPr>
          <w:sz w:val="26"/>
          <w:szCs w:val="26"/>
        </w:rPr>
      </w:pPr>
      <w:r>
        <w:rPr>
          <w:sz w:val="26"/>
          <w:szCs w:val="26"/>
        </w:rPr>
        <w:tab/>
      </w:r>
      <w:r w:rsidRPr="00D61DFC">
        <w:rPr>
          <w:rStyle w:val="FootnoteReference"/>
          <w:sz w:val="26"/>
          <w:szCs w:val="26"/>
        </w:rPr>
        <w:footnoteRef/>
      </w:r>
      <w:r>
        <w:rPr>
          <w:sz w:val="26"/>
          <w:szCs w:val="26"/>
        </w:rPr>
        <w:tab/>
      </w:r>
      <w:r w:rsidR="00B26568" w:rsidRPr="00784564">
        <w:rPr>
          <w:sz w:val="26"/>
          <w:szCs w:val="26"/>
        </w:rPr>
        <w:t>52 Pa. Code § 5.81</w:t>
      </w:r>
      <w:r w:rsidR="00B26568">
        <w:rPr>
          <w:sz w:val="26"/>
          <w:szCs w:val="26"/>
        </w:rPr>
        <w:t>(a) states:</w:t>
      </w:r>
    </w:p>
    <w:p w:rsidR="00B26568" w:rsidRDefault="00B26568" w:rsidP="005030F3">
      <w:pPr>
        <w:pStyle w:val="FootnoteText"/>
        <w:keepNext/>
        <w:keepLines/>
        <w:rPr>
          <w:sz w:val="26"/>
          <w:szCs w:val="26"/>
        </w:rPr>
      </w:pPr>
    </w:p>
    <w:p w:rsidR="00D61DFC" w:rsidRPr="00D61DFC" w:rsidRDefault="00B26568" w:rsidP="005030F3">
      <w:pPr>
        <w:pStyle w:val="FootnoteText"/>
        <w:keepNext/>
        <w:keepLines/>
        <w:ind w:left="1440" w:right="1440"/>
        <w:rPr>
          <w:sz w:val="26"/>
          <w:szCs w:val="26"/>
        </w:rPr>
      </w:pPr>
      <w:r w:rsidRPr="00B26568">
        <w:rPr>
          <w:sz w:val="26"/>
          <w:szCs w:val="26"/>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4751D"/>
    <w:multiLevelType w:val="hybridMultilevel"/>
    <w:tmpl w:val="6D18CA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7E746E54"/>
    <w:multiLevelType w:val="hybridMultilevel"/>
    <w:tmpl w:val="644E8500"/>
    <w:lvl w:ilvl="0" w:tplc="8D6A83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5"/>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3CB7"/>
    <w:rsid w:val="0000415E"/>
    <w:rsid w:val="00005C67"/>
    <w:rsid w:val="00005EE1"/>
    <w:rsid w:val="00005F78"/>
    <w:rsid w:val="00007440"/>
    <w:rsid w:val="000074DC"/>
    <w:rsid w:val="00007597"/>
    <w:rsid w:val="00007888"/>
    <w:rsid w:val="0001099D"/>
    <w:rsid w:val="00012D0C"/>
    <w:rsid w:val="000138C9"/>
    <w:rsid w:val="00013971"/>
    <w:rsid w:val="00013FDE"/>
    <w:rsid w:val="000158F2"/>
    <w:rsid w:val="00015A01"/>
    <w:rsid w:val="00020552"/>
    <w:rsid w:val="00020E43"/>
    <w:rsid w:val="00022D45"/>
    <w:rsid w:val="00023536"/>
    <w:rsid w:val="0002355F"/>
    <w:rsid w:val="000310BE"/>
    <w:rsid w:val="000323A8"/>
    <w:rsid w:val="00033C9A"/>
    <w:rsid w:val="00033F5B"/>
    <w:rsid w:val="00034226"/>
    <w:rsid w:val="00034CD7"/>
    <w:rsid w:val="00036927"/>
    <w:rsid w:val="000369A9"/>
    <w:rsid w:val="00037FF5"/>
    <w:rsid w:val="000438A2"/>
    <w:rsid w:val="00045A7A"/>
    <w:rsid w:val="0004642B"/>
    <w:rsid w:val="00050294"/>
    <w:rsid w:val="000505E5"/>
    <w:rsid w:val="000512D1"/>
    <w:rsid w:val="00051647"/>
    <w:rsid w:val="000532C3"/>
    <w:rsid w:val="00053CED"/>
    <w:rsid w:val="00054297"/>
    <w:rsid w:val="000549A7"/>
    <w:rsid w:val="00056968"/>
    <w:rsid w:val="00057057"/>
    <w:rsid w:val="00057859"/>
    <w:rsid w:val="000606AA"/>
    <w:rsid w:val="00060938"/>
    <w:rsid w:val="000610F9"/>
    <w:rsid w:val="00061850"/>
    <w:rsid w:val="000629CD"/>
    <w:rsid w:val="00063028"/>
    <w:rsid w:val="00065DB6"/>
    <w:rsid w:val="00067196"/>
    <w:rsid w:val="000673D1"/>
    <w:rsid w:val="00067A0D"/>
    <w:rsid w:val="00071064"/>
    <w:rsid w:val="00071A8A"/>
    <w:rsid w:val="00073870"/>
    <w:rsid w:val="00075210"/>
    <w:rsid w:val="00075F0C"/>
    <w:rsid w:val="00080CCC"/>
    <w:rsid w:val="0008328F"/>
    <w:rsid w:val="00083295"/>
    <w:rsid w:val="00084DB9"/>
    <w:rsid w:val="00085043"/>
    <w:rsid w:val="00086D0B"/>
    <w:rsid w:val="00087732"/>
    <w:rsid w:val="00087D18"/>
    <w:rsid w:val="0009007E"/>
    <w:rsid w:val="00090AF0"/>
    <w:rsid w:val="00091989"/>
    <w:rsid w:val="0009269E"/>
    <w:rsid w:val="00092ABD"/>
    <w:rsid w:val="000940CD"/>
    <w:rsid w:val="000940DF"/>
    <w:rsid w:val="0009466E"/>
    <w:rsid w:val="0009476C"/>
    <w:rsid w:val="00094F3D"/>
    <w:rsid w:val="00096594"/>
    <w:rsid w:val="00096F18"/>
    <w:rsid w:val="0009781B"/>
    <w:rsid w:val="000A0D32"/>
    <w:rsid w:val="000A135D"/>
    <w:rsid w:val="000A1B73"/>
    <w:rsid w:val="000A1EF2"/>
    <w:rsid w:val="000A2674"/>
    <w:rsid w:val="000A35F4"/>
    <w:rsid w:val="000A4770"/>
    <w:rsid w:val="000A4F1A"/>
    <w:rsid w:val="000A748C"/>
    <w:rsid w:val="000A7DDC"/>
    <w:rsid w:val="000A7F96"/>
    <w:rsid w:val="000B1BBA"/>
    <w:rsid w:val="000B2B80"/>
    <w:rsid w:val="000B465F"/>
    <w:rsid w:val="000B5679"/>
    <w:rsid w:val="000B729D"/>
    <w:rsid w:val="000C0702"/>
    <w:rsid w:val="000C40CF"/>
    <w:rsid w:val="000C742F"/>
    <w:rsid w:val="000D03DD"/>
    <w:rsid w:val="000D2456"/>
    <w:rsid w:val="000D6022"/>
    <w:rsid w:val="000D7483"/>
    <w:rsid w:val="000E3D4C"/>
    <w:rsid w:val="000E4BED"/>
    <w:rsid w:val="000E515B"/>
    <w:rsid w:val="000E5169"/>
    <w:rsid w:val="000E570C"/>
    <w:rsid w:val="000E5BCD"/>
    <w:rsid w:val="000F1318"/>
    <w:rsid w:val="000F22DA"/>
    <w:rsid w:val="000F2540"/>
    <w:rsid w:val="000F35E6"/>
    <w:rsid w:val="000F3795"/>
    <w:rsid w:val="000F3896"/>
    <w:rsid w:val="000F4467"/>
    <w:rsid w:val="000F4B51"/>
    <w:rsid w:val="000F4F95"/>
    <w:rsid w:val="000F594F"/>
    <w:rsid w:val="000F68A4"/>
    <w:rsid w:val="000F6D5A"/>
    <w:rsid w:val="0010013C"/>
    <w:rsid w:val="001001E3"/>
    <w:rsid w:val="001006F0"/>
    <w:rsid w:val="001008D4"/>
    <w:rsid w:val="00100BA6"/>
    <w:rsid w:val="00101745"/>
    <w:rsid w:val="00102D03"/>
    <w:rsid w:val="00104F0B"/>
    <w:rsid w:val="00105084"/>
    <w:rsid w:val="00105193"/>
    <w:rsid w:val="00106537"/>
    <w:rsid w:val="00106BE0"/>
    <w:rsid w:val="00111A44"/>
    <w:rsid w:val="0011423D"/>
    <w:rsid w:val="00114D80"/>
    <w:rsid w:val="001170DB"/>
    <w:rsid w:val="001175A4"/>
    <w:rsid w:val="00120FCD"/>
    <w:rsid w:val="00121111"/>
    <w:rsid w:val="00122941"/>
    <w:rsid w:val="00123375"/>
    <w:rsid w:val="00123802"/>
    <w:rsid w:val="0012456C"/>
    <w:rsid w:val="001260A0"/>
    <w:rsid w:val="0012697D"/>
    <w:rsid w:val="00131517"/>
    <w:rsid w:val="00131A77"/>
    <w:rsid w:val="00131B43"/>
    <w:rsid w:val="00132C3A"/>
    <w:rsid w:val="00133684"/>
    <w:rsid w:val="00134649"/>
    <w:rsid w:val="00134C35"/>
    <w:rsid w:val="00134D3A"/>
    <w:rsid w:val="00141760"/>
    <w:rsid w:val="001437B9"/>
    <w:rsid w:val="00150989"/>
    <w:rsid w:val="00151166"/>
    <w:rsid w:val="00153234"/>
    <w:rsid w:val="00153B73"/>
    <w:rsid w:val="00155716"/>
    <w:rsid w:val="001562B7"/>
    <w:rsid w:val="0015662E"/>
    <w:rsid w:val="0015669F"/>
    <w:rsid w:val="00156BE1"/>
    <w:rsid w:val="0015798E"/>
    <w:rsid w:val="00157A84"/>
    <w:rsid w:val="00157B0B"/>
    <w:rsid w:val="0016005F"/>
    <w:rsid w:val="00160565"/>
    <w:rsid w:val="001606BC"/>
    <w:rsid w:val="00160B7C"/>
    <w:rsid w:val="001620E4"/>
    <w:rsid w:val="00162420"/>
    <w:rsid w:val="00163AA3"/>
    <w:rsid w:val="00165945"/>
    <w:rsid w:val="00165B29"/>
    <w:rsid w:val="00167F11"/>
    <w:rsid w:val="001700A0"/>
    <w:rsid w:val="00172C4A"/>
    <w:rsid w:val="001730AD"/>
    <w:rsid w:val="001738D5"/>
    <w:rsid w:val="00175B2F"/>
    <w:rsid w:val="00177A43"/>
    <w:rsid w:val="00177A93"/>
    <w:rsid w:val="001827DB"/>
    <w:rsid w:val="00185B5E"/>
    <w:rsid w:val="00186183"/>
    <w:rsid w:val="00186887"/>
    <w:rsid w:val="00190AE6"/>
    <w:rsid w:val="00192EBC"/>
    <w:rsid w:val="00193D64"/>
    <w:rsid w:val="00196484"/>
    <w:rsid w:val="001967BB"/>
    <w:rsid w:val="00196BDC"/>
    <w:rsid w:val="00197F3D"/>
    <w:rsid w:val="001A19CA"/>
    <w:rsid w:val="001A2832"/>
    <w:rsid w:val="001A29C7"/>
    <w:rsid w:val="001A3E8C"/>
    <w:rsid w:val="001A4A0C"/>
    <w:rsid w:val="001A4E4B"/>
    <w:rsid w:val="001A53C8"/>
    <w:rsid w:val="001A6370"/>
    <w:rsid w:val="001B1A49"/>
    <w:rsid w:val="001B4783"/>
    <w:rsid w:val="001B48DC"/>
    <w:rsid w:val="001B54B3"/>
    <w:rsid w:val="001B6B53"/>
    <w:rsid w:val="001B7E44"/>
    <w:rsid w:val="001C167C"/>
    <w:rsid w:val="001C3135"/>
    <w:rsid w:val="001C53B1"/>
    <w:rsid w:val="001C5FE1"/>
    <w:rsid w:val="001C730F"/>
    <w:rsid w:val="001C7C12"/>
    <w:rsid w:val="001D11B8"/>
    <w:rsid w:val="001D266F"/>
    <w:rsid w:val="001D29F5"/>
    <w:rsid w:val="001D2BAD"/>
    <w:rsid w:val="001D558B"/>
    <w:rsid w:val="001D7EBD"/>
    <w:rsid w:val="001E05C6"/>
    <w:rsid w:val="001E2658"/>
    <w:rsid w:val="001E2CFB"/>
    <w:rsid w:val="001E342B"/>
    <w:rsid w:val="001E4047"/>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49E"/>
    <w:rsid w:val="00205103"/>
    <w:rsid w:val="00205839"/>
    <w:rsid w:val="00206720"/>
    <w:rsid w:val="00206C74"/>
    <w:rsid w:val="00207095"/>
    <w:rsid w:val="00210B26"/>
    <w:rsid w:val="00211405"/>
    <w:rsid w:val="00211442"/>
    <w:rsid w:val="00211B98"/>
    <w:rsid w:val="002123C8"/>
    <w:rsid w:val="00213024"/>
    <w:rsid w:val="00213B95"/>
    <w:rsid w:val="00214795"/>
    <w:rsid w:val="00214830"/>
    <w:rsid w:val="002158D0"/>
    <w:rsid w:val="0021645F"/>
    <w:rsid w:val="00217599"/>
    <w:rsid w:val="00217C4E"/>
    <w:rsid w:val="00217E3D"/>
    <w:rsid w:val="002200D7"/>
    <w:rsid w:val="00220CE0"/>
    <w:rsid w:val="00221C10"/>
    <w:rsid w:val="002234B5"/>
    <w:rsid w:val="002235CE"/>
    <w:rsid w:val="002242F7"/>
    <w:rsid w:val="00224B35"/>
    <w:rsid w:val="00225666"/>
    <w:rsid w:val="00225BD2"/>
    <w:rsid w:val="0022734C"/>
    <w:rsid w:val="00230396"/>
    <w:rsid w:val="00230BAB"/>
    <w:rsid w:val="00233E2F"/>
    <w:rsid w:val="0023535F"/>
    <w:rsid w:val="0023622D"/>
    <w:rsid w:val="0023706A"/>
    <w:rsid w:val="002379D6"/>
    <w:rsid w:val="00237CB3"/>
    <w:rsid w:val="00241B87"/>
    <w:rsid w:val="00243350"/>
    <w:rsid w:val="00243ECD"/>
    <w:rsid w:val="00247BB1"/>
    <w:rsid w:val="00247C28"/>
    <w:rsid w:val="00252D9D"/>
    <w:rsid w:val="00252E14"/>
    <w:rsid w:val="00253F56"/>
    <w:rsid w:val="00253FD2"/>
    <w:rsid w:val="00255A6D"/>
    <w:rsid w:val="0025691E"/>
    <w:rsid w:val="00256A4C"/>
    <w:rsid w:val="00260041"/>
    <w:rsid w:val="00260547"/>
    <w:rsid w:val="00260A97"/>
    <w:rsid w:val="0026191C"/>
    <w:rsid w:val="00261A6C"/>
    <w:rsid w:val="00261D2E"/>
    <w:rsid w:val="00262B84"/>
    <w:rsid w:val="00263616"/>
    <w:rsid w:val="00263EDB"/>
    <w:rsid w:val="00264395"/>
    <w:rsid w:val="00264ABB"/>
    <w:rsid w:val="00264FEB"/>
    <w:rsid w:val="00266827"/>
    <w:rsid w:val="0027404E"/>
    <w:rsid w:val="00274284"/>
    <w:rsid w:val="00274861"/>
    <w:rsid w:val="00275124"/>
    <w:rsid w:val="002751AE"/>
    <w:rsid w:val="002753CE"/>
    <w:rsid w:val="00277004"/>
    <w:rsid w:val="00281D3B"/>
    <w:rsid w:val="00282D52"/>
    <w:rsid w:val="002836FA"/>
    <w:rsid w:val="002838E3"/>
    <w:rsid w:val="00285550"/>
    <w:rsid w:val="00285919"/>
    <w:rsid w:val="0028615A"/>
    <w:rsid w:val="002869EE"/>
    <w:rsid w:val="00286F7C"/>
    <w:rsid w:val="00287271"/>
    <w:rsid w:val="00287BE6"/>
    <w:rsid w:val="00287D32"/>
    <w:rsid w:val="0029085A"/>
    <w:rsid w:val="002917D9"/>
    <w:rsid w:val="002931D9"/>
    <w:rsid w:val="00293F14"/>
    <w:rsid w:val="002958B5"/>
    <w:rsid w:val="00295962"/>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697"/>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3824"/>
    <w:rsid w:val="002E3884"/>
    <w:rsid w:val="002E5457"/>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6D4E"/>
    <w:rsid w:val="003177A0"/>
    <w:rsid w:val="003211A5"/>
    <w:rsid w:val="003218DD"/>
    <w:rsid w:val="00322A65"/>
    <w:rsid w:val="0032490C"/>
    <w:rsid w:val="00324FDF"/>
    <w:rsid w:val="003255BF"/>
    <w:rsid w:val="00326A17"/>
    <w:rsid w:val="00326CBF"/>
    <w:rsid w:val="003336F9"/>
    <w:rsid w:val="00337DFD"/>
    <w:rsid w:val="00340C45"/>
    <w:rsid w:val="00343BD1"/>
    <w:rsid w:val="00345135"/>
    <w:rsid w:val="00350145"/>
    <w:rsid w:val="00353BD2"/>
    <w:rsid w:val="00353E07"/>
    <w:rsid w:val="003550FF"/>
    <w:rsid w:val="003551C4"/>
    <w:rsid w:val="00356955"/>
    <w:rsid w:val="00356C6A"/>
    <w:rsid w:val="0036013A"/>
    <w:rsid w:val="00360D84"/>
    <w:rsid w:val="0036428E"/>
    <w:rsid w:val="00364C2A"/>
    <w:rsid w:val="00365293"/>
    <w:rsid w:val="003659ED"/>
    <w:rsid w:val="00366601"/>
    <w:rsid w:val="003669C8"/>
    <w:rsid w:val="00366C7B"/>
    <w:rsid w:val="00367C68"/>
    <w:rsid w:val="003704B1"/>
    <w:rsid w:val="003708CD"/>
    <w:rsid w:val="00373F74"/>
    <w:rsid w:val="003742CF"/>
    <w:rsid w:val="00374344"/>
    <w:rsid w:val="00375080"/>
    <w:rsid w:val="0037630C"/>
    <w:rsid w:val="0037692B"/>
    <w:rsid w:val="003806A7"/>
    <w:rsid w:val="00380889"/>
    <w:rsid w:val="0038121C"/>
    <w:rsid w:val="003813B6"/>
    <w:rsid w:val="00381C7A"/>
    <w:rsid w:val="003826A6"/>
    <w:rsid w:val="00382A4B"/>
    <w:rsid w:val="00383539"/>
    <w:rsid w:val="00384D26"/>
    <w:rsid w:val="00385595"/>
    <w:rsid w:val="00390901"/>
    <w:rsid w:val="00390FB3"/>
    <w:rsid w:val="00394901"/>
    <w:rsid w:val="00394A5A"/>
    <w:rsid w:val="00396E0C"/>
    <w:rsid w:val="00397A8B"/>
    <w:rsid w:val="00397DE1"/>
    <w:rsid w:val="003A0289"/>
    <w:rsid w:val="003A05A4"/>
    <w:rsid w:val="003A1A53"/>
    <w:rsid w:val="003A1BF7"/>
    <w:rsid w:val="003A3888"/>
    <w:rsid w:val="003A3F6A"/>
    <w:rsid w:val="003A4F76"/>
    <w:rsid w:val="003A50AE"/>
    <w:rsid w:val="003A5385"/>
    <w:rsid w:val="003A7239"/>
    <w:rsid w:val="003A79A7"/>
    <w:rsid w:val="003B1460"/>
    <w:rsid w:val="003B1B24"/>
    <w:rsid w:val="003B3893"/>
    <w:rsid w:val="003B3CEA"/>
    <w:rsid w:val="003B55BA"/>
    <w:rsid w:val="003B561F"/>
    <w:rsid w:val="003B5A0D"/>
    <w:rsid w:val="003B6A0D"/>
    <w:rsid w:val="003B6F63"/>
    <w:rsid w:val="003C042A"/>
    <w:rsid w:val="003C0DCF"/>
    <w:rsid w:val="003C0F72"/>
    <w:rsid w:val="003C135E"/>
    <w:rsid w:val="003C36F8"/>
    <w:rsid w:val="003C4355"/>
    <w:rsid w:val="003C5CBD"/>
    <w:rsid w:val="003C61AD"/>
    <w:rsid w:val="003D0C6C"/>
    <w:rsid w:val="003D1299"/>
    <w:rsid w:val="003D234C"/>
    <w:rsid w:val="003D4436"/>
    <w:rsid w:val="003D4638"/>
    <w:rsid w:val="003D509A"/>
    <w:rsid w:val="003D7A8D"/>
    <w:rsid w:val="003E0E87"/>
    <w:rsid w:val="003E22CB"/>
    <w:rsid w:val="003E3836"/>
    <w:rsid w:val="003E6544"/>
    <w:rsid w:val="003E771C"/>
    <w:rsid w:val="003E784C"/>
    <w:rsid w:val="003F07AF"/>
    <w:rsid w:val="003F08B3"/>
    <w:rsid w:val="003F27D1"/>
    <w:rsid w:val="003F287E"/>
    <w:rsid w:val="003F7000"/>
    <w:rsid w:val="00400973"/>
    <w:rsid w:val="00400A85"/>
    <w:rsid w:val="004023F4"/>
    <w:rsid w:val="00402479"/>
    <w:rsid w:val="00404D47"/>
    <w:rsid w:val="00406469"/>
    <w:rsid w:val="00406562"/>
    <w:rsid w:val="0041052A"/>
    <w:rsid w:val="004113DE"/>
    <w:rsid w:val="00411CC6"/>
    <w:rsid w:val="00412DCF"/>
    <w:rsid w:val="004144EE"/>
    <w:rsid w:val="004146BE"/>
    <w:rsid w:val="00414855"/>
    <w:rsid w:val="00415460"/>
    <w:rsid w:val="00415483"/>
    <w:rsid w:val="004170E4"/>
    <w:rsid w:val="00417166"/>
    <w:rsid w:val="00417AD2"/>
    <w:rsid w:val="00420B2F"/>
    <w:rsid w:val="004214D7"/>
    <w:rsid w:val="004217F6"/>
    <w:rsid w:val="00421F8A"/>
    <w:rsid w:val="0042446A"/>
    <w:rsid w:val="004261DB"/>
    <w:rsid w:val="00426B65"/>
    <w:rsid w:val="00433069"/>
    <w:rsid w:val="004337A1"/>
    <w:rsid w:val="00437F57"/>
    <w:rsid w:val="00442821"/>
    <w:rsid w:val="00442A6D"/>
    <w:rsid w:val="00442CCD"/>
    <w:rsid w:val="00444ED9"/>
    <w:rsid w:val="00446538"/>
    <w:rsid w:val="00446BF2"/>
    <w:rsid w:val="00446F6F"/>
    <w:rsid w:val="0044738E"/>
    <w:rsid w:val="00447AB1"/>
    <w:rsid w:val="00447B1B"/>
    <w:rsid w:val="00450B3B"/>
    <w:rsid w:val="00451FB3"/>
    <w:rsid w:val="0045283E"/>
    <w:rsid w:val="0045374A"/>
    <w:rsid w:val="00455DFC"/>
    <w:rsid w:val="00456DED"/>
    <w:rsid w:val="00457051"/>
    <w:rsid w:val="0045711B"/>
    <w:rsid w:val="0045730E"/>
    <w:rsid w:val="004578BE"/>
    <w:rsid w:val="004600FF"/>
    <w:rsid w:val="004635D2"/>
    <w:rsid w:val="00464917"/>
    <w:rsid w:val="00464C0F"/>
    <w:rsid w:val="00465BFC"/>
    <w:rsid w:val="00467C2D"/>
    <w:rsid w:val="004705D6"/>
    <w:rsid w:val="00470B07"/>
    <w:rsid w:val="00471CE8"/>
    <w:rsid w:val="00472342"/>
    <w:rsid w:val="004724DE"/>
    <w:rsid w:val="004727CA"/>
    <w:rsid w:val="0047373F"/>
    <w:rsid w:val="00473CA5"/>
    <w:rsid w:val="00474FB3"/>
    <w:rsid w:val="00475D26"/>
    <w:rsid w:val="00476668"/>
    <w:rsid w:val="00477723"/>
    <w:rsid w:val="00477A9D"/>
    <w:rsid w:val="00477BB2"/>
    <w:rsid w:val="00480A30"/>
    <w:rsid w:val="0048236F"/>
    <w:rsid w:val="00482FDC"/>
    <w:rsid w:val="00483C56"/>
    <w:rsid w:val="00483DB5"/>
    <w:rsid w:val="004840C2"/>
    <w:rsid w:val="00484424"/>
    <w:rsid w:val="004870D9"/>
    <w:rsid w:val="0048747D"/>
    <w:rsid w:val="004920D8"/>
    <w:rsid w:val="00492295"/>
    <w:rsid w:val="004938FA"/>
    <w:rsid w:val="00493EA2"/>
    <w:rsid w:val="004949D0"/>
    <w:rsid w:val="00496DAA"/>
    <w:rsid w:val="0049745E"/>
    <w:rsid w:val="0049771B"/>
    <w:rsid w:val="004A0B6E"/>
    <w:rsid w:val="004A34D5"/>
    <w:rsid w:val="004A3D0A"/>
    <w:rsid w:val="004A43F1"/>
    <w:rsid w:val="004A4534"/>
    <w:rsid w:val="004A45DC"/>
    <w:rsid w:val="004A4D14"/>
    <w:rsid w:val="004A515E"/>
    <w:rsid w:val="004A6496"/>
    <w:rsid w:val="004A6520"/>
    <w:rsid w:val="004A7831"/>
    <w:rsid w:val="004A7E33"/>
    <w:rsid w:val="004B2FCC"/>
    <w:rsid w:val="004B3A7B"/>
    <w:rsid w:val="004B3BCD"/>
    <w:rsid w:val="004B430B"/>
    <w:rsid w:val="004B58DA"/>
    <w:rsid w:val="004B5F0B"/>
    <w:rsid w:val="004B5FAA"/>
    <w:rsid w:val="004B6E51"/>
    <w:rsid w:val="004C1CF9"/>
    <w:rsid w:val="004C1F63"/>
    <w:rsid w:val="004C39DE"/>
    <w:rsid w:val="004C40E8"/>
    <w:rsid w:val="004C4277"/>
    <w:rsid w:val="004C488C"/>
    <w:rsid w:val="004C4C13"/>
    <w:rsid w:val="004C4F45"/>
    <w:rsid w:val="004C5651"/>
    <w:rsid w:val="004C6AD8"/>
    <w:rsid w:val="004C749A"/>
    <w:rsid w:val="004D08F5"/>
    <w:rsid w:val="004D34DF"/>
    <w:rsid w:val="004D35E2"/>
    <w:rsid w:val="004D438D"/>
    <w:rsid w:val="004D5A16"/>
    <w:rsid w:val="004D5BB7"/>
    <w:rsid w:val="004D5E02"/>
    <w:rsid w:val="004D5EB9"/>
    <w:rsid w:val="004D652F"/>
    <w:rsid w:val="004D667C"/>
    <w:rsid w:val="004D78EC"/>
    <w:rsid w:val="004E125F"/>
    <w:rsid w:val="004E5323"/>
    <w:rsid w:val="004E58C3"/>
    <w:rsid w:val="004F2383"/>
    <w:rsid w:val="004F5854"/>
    <w:rsid w:val="004F59CD"/>
    <w:rsid w:val="004F78D0"/>
    <w:rsid w:val="004F7A65"/>
    <w:rsid w:val="00500B53"/>
    <w:rsid w:val="00501313"/>
    <w:rsid w:val="005030F3"/>
    <w:rsid w:val="00503834"/>
    <w:rsid w:val="00505654"/>
    <w:rsid w:val="00505BA0"/>
    <w:rsid w:val="00505E50"/>
    <w:rsid w:val="005121D5"/>
    <w:rsid w:val="005125C4"/>
    <w:rsid w:val="005129AA"/>
    <w:rsid w:val="00514F67"/>
    <w:rsid w:val="00515D70"/>
    <w:rsid w:val="00515F69"/>
    <w:rsid w:val="005175D0"/>
    <w:rsid w:val="00517E17"/>
    <w:rsid w:val="005201D8"/>
    <w:rsid w:val="00520BBC"/>
    <w:rsid w:val="0052172B"/>
    <w:rsid w:val="005229E8"/>
    <w:rsid w:val="00523347"/>
    <w:rsid w:val="005233D3"/>
    <w:rsid w:val="00524EF6"/>
    <w:rsid w:val="0052548E"/>
    <w:rsid w:val="00525F47"/>
    <w:rsid w:val="00526515"/>
    <w:rsid w:val="005265A2"/>
    <w:rsid w:val="00530F5B"/>
    <w:rsid w:val="005321F4"/>
    <w:rsid w:val="005332F5"/>
    <w:rsid w:val="00534A1D"/>
    <w:rsid w:val="00536217"/>
    <w:rsid w:val="00536591"/>
    <w:rsid w:val="005406D3"/>
    <w:rsid w:val="005417B5"/>
    <w:rsid w:val="005429B4"/>
    <w:rsid w:val="00542BE8"/>
    <w:rsid w:val="00543C68"/>
    <w:rsid w:val="00543E4D"/>
    <w:rsid w:val="00544F99"/>
    <w:rsid w:val="005455AB"/>
    <w:rsid w:val="00545FB5"/>
    <w:rsid w:val="00552997"/>
    <w:rsid w:val="0055414F"/>
    <w:rsid w:val="00555069"/>
    <w:rsid w:val="005579ED"/>
    <w:rsid w:val="005579F7"/>
    <w:rsid w:val="005605A1"/>
    <w:rsid w:val="00560E96"/>
    <w:rsid w:val="0056119D"/>
    <w:rsid w:val="005621B2"/>
    <w:rsid w:val="005626BA"/>
    <w:rsid w:val="00562E63"/>
    <w:rsid w:val="00564E19"/>
    <w:rsid w:val="0056639B"/>
    <w:rsid w:val="005678D9"/>
    <w:rsid w:val="00567D40"/>
    <w:rsid w:val="005703A8"/>
    <w:rsid w:val="00574ED6"/>
    <w:rsid w:val="00575107"/>
    <w:rsid w:val="0057514C"/>
    <w:rsid w:val="0057789B"/>
    <w:rsid w:val="00577B05"/>
    <w:rsid w:val="005823D7"/>
    <w:rsid w:val="0058331B"/>
    <w:rsid w:val="00583807"/>
    <w:rsid w:val="00583E34"/>
    <w:rsid w:val="00584BB2"/>
    <w:rsid w:val="00584CBE"/>
    <w:rsid w:val="0058529B"/>
    <w:rsid w:val="005878D0"/>
    <w:rsid w:val="005902D2"/>
    <w:rsid w:val="00592CAB"/>
    <w:rsid w:val="0059626E"/>
    <w:rsid w:val="0059640C"/>
    <w:rsid w:val="005972D6"/>
    <w:rsid w:val="005A08BE"/>
    <w:rsid w:val="005A0CF6"/>
    <w:rsid w:val="005A14DE"/>
    <w:rsid w:val="005A2D70"/>
    <w:rsid w:val="005A4358"/>
    <w:rsid w:val="005A4418"/>
    <w:rsid w:val="005A4D2D"/>
    <w:rsid w:val="005A6378"/>
    <w:rsid w:val="005A6DEC"/>
    <w:rsid w:val="005B01F2"/>
    <w:rsid w:val="005B1396"/>
    <w:rsid w:val="005B1F31"/>
    <w:rsid w:val="005B216A"/>
    <w:rsid w:val="005B4DDD"/>
    <w:rsid w:val="005B5AAB"/>
    <w:rsid w:val="005B5D5E"/>
    <w:rsid w:val="005B5F54"/>
    <w:rsid w:val="005C1FAF"/>
    <w:rsid w:val="005C27AF"/>
    <w:rsid w:val="005C4A52"/>
    <w:rsid w:val="005C78FA"/>
    <w:rsid w:val="005C7928"/>
    <w:rsid w:val="005D14A8"/>
    <w:rsid w:val="005D14FC"/>
    <w:rsid w:val="005D18D2"/>
    <w:rsid w:val="005D2D5F"/>
    <w:rsid w:val="005D32DE"/>
    <w:rsid w:val="005D353A"/>
    <w:rsid w:val="005D3582"/>
    <w:rsid w:val="005D482A"/>
    <w:rsid w:val="005D60FF"/>
    <w:rsid w:val="005D73C6"/>
    <w:rsid w:val="005E0114"/>
    <w:rsid w:val="005E0DB4"/>
    <w:rsid w:val="005E2082"/>
    <w:rsid w:val="005E4D71"/>
    <w:rsid w:val="005E6F70"/>
    <w:rsid w:val="005F37D2"/>
    <w:rsid w:val="005F4E1B"/>
    <w:rsid w:val="005F5031"/>
    <w:rsid w:val="005F5398"/>
    <w:rsid w:val="005F6FFE"/>
    <w:rsid w:val="005F777A"/>
    <w:rsid w:val="005F7A1F"/>
    <w:rsid w:val="00600E98"/>
    <w:rsid w:val="00600F6F"/>
    <w:rsid w:val="0060108D"/>
    <w:rsid w:val="00601D83"/>
    <w:rsid w:val="00601F35"/>
    <w:rsid w:val="0060382E"/>
    <w:rsid w:val="00604966"/>
    <w:rsid w:val="006049C5"/>
    <w:rsid w:val="006054D5"/>
    <w:rsid w:val="00605D8F"/>
    <w:rsid w:val="00605DED"/>
    <w:rsid w:val="00607554"/>
    <w:rsid w:val="00610A49"/>
    <w:rsid w:val="006114D8"/>
    <w:rsid w:val="00613C23"/>
    <w:rsid w:val="0061418D"/>
    <w:rsid w:val="006158BA"/>
    <w:rsid w:val="006161D8"/>
    <w:rsid w:val="00616EA7"/>
    <w:rsid w:val="00617175"/>
    <w:rsid w:val="0061739E"/>
    <w:rsid w:val="006209DD"/>
    <w:rsid w:val="0062143F"/>
    <w:rsid w:val="00625036"/>
    <w:rsid w:val="00625C7F"/>
    <w:rsid w:val="006301C7"/>
    <w:rsid w:val="006301EB"/>
    <w:rsid w:val="0063290C"/>
    <w:rsid w:val="00634133"/>
    <w:rsid w:val="0063425C"/>
    <w:rsid w:val="00634CD6"/>
    <w:rsid w:val="00635D6D"/>
    <w:rsid w:val="00636142"/>
    <w:rsid w:val="00636AAC"/>
    <w:rsid w:val="00637B98"/>
    <w:rsid w:val="006403CA"/>
    <w:rsid w:val="00640D08"/>
    <w:rsid w:val="00640FEB"/>
    <w:rsid w:val="00641F38"/>
    <w:rsid w:val="00642A8F"/>
    <w:rsid w:val="00643BA9"/>
    <w:rsid w:val="006464FE"/>
    <w:rsid w:val="00646EA4"/>
    <w:rsid w:val="0064745B"/>
    <w:rsid w:val="00647729"/>
    <w:rsid w:val="006503AC"/>
    <w:rsid w:val="0065242B"/>
    <w:rsid w:val="00652548"/>
    <w:rsid w:val="00652638"/>
    <w:rsid w:val="006526C1"/>
    <w:rsid w:val="0065707C"/>
    <w:rsid w:val="00657623"/>
    <w:rsid w:val="00657E57"/>
    <w:rsid w:val="00660C81"/>
    <w:rsid w:val="00660EDC"/>
    <w:rsid w:val="006617A4"/>
    <w:rsid w:val="006643E9"/>
    <w:rsid w:val="00664FA4"/>
    <w:rsid w:val="00664FE3"/>
    <w:rsid w:val="00665DFE"/>
    <w:rsid w:val="00666EA4"/>
    <w:rsid w:val="00667933"/>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4FFA"/>
    <w:rsid w:val="00685BC7"/>
    <w:rsid w:val="00685C47"/>
    <w:rsid w:val="00686D73"/>
    <w:rsid w:val="00686F6C"/>
    <w:rsid w:val="006873CB"/>
    <w:rsid w:val="006878D9"/>
    <w:rsid w:val="0069121A"/>
    <w:rsid w:val="00691462"/>
    <w:rsid w:val="00691F90"/>
    <w:rsid w:val="00693A97"/>
    <w:rsid w:val="00693AF4"/>
    <w:rsid w:val="00693B4A"/>
    <w:rsid w:val="00694612"/>
    <w:rsid w:val="006A0106"/>
    <w:rsid w:val="006A0550"/>
    <w:rsid w:val="006A093A"/>
    <w:rsid w:val="006A0B82"/>
    <w:rsid w:val="006A15A1"/>
    <w:rsid w:val="006A29BE"/>
    <w:rsid w:val="006A3F0D"/>
    <w:rsid w:val="006A41E2"/>
    <w:rsid w:val="006A5D48"/>
    <w:rsid w:val="006A780B"/>
    <w:rsid w:val="006A78FD"/>
    <w:rsid w:val="006B1632"/>
    <w:rsid w:val="006B2529"/>
    <w:rsid w:val="006B2CA4"/>
    <w:rsid w:val="006B2D7F"/>
    <w:rsid w:val="006B35A6"/>
    <w:rsid w:val="006B54BB"/>
    <w:rsid w:val="006B5BD5"/>
    <w:rsid w:val="006B6994"/>
    <w:rsid w:val="006B6F21"/>
    <w:rsid w:val="006B7130"/>
    <w:rsid w:val="006C2A53"/>
    <w:rsid w:val="006C3488"/>
    <w:rsid w:val="006C48BC"/>
    <w:rsid w:val="006C4B3A"/>
    <w:rsid w:val="006C5B4C"/>
    <w:rsid w:val="006C5BFF"/>
    <w:rsid w:val="006C5DAF"/>
    <w:rsid w:val="006D0AEF"/>
    <w:rsid w:val="006D16EE"/>
    <w:rsid w:val="006D16FF"/>
    <w:rsid w:val="006D1F59"/>
    <w:rsid w:val="006D2A58"/>
    <w:rsid w:val="006D3169"/>
    <w:rsid w:val="006D3F69"/>
    <w:rsid w:val="006D44CC"/>
    <w:rsid w:val="006D72F0"/>
    <w:rsid w:val="006E05E8"/>
    <w:rsid w:val="006E0927"/>
    <w:rsid w:val="006E26F2"/>
    <w:rsid w:val="006E37C1"/>
    <w:rsid w:val="006E40D4"/>
    <w:rsid w:val="006E4730"/>
    <w:rsid w:val="006E6471"/>
    <w:rsid w:val="006E6579"/>
    <w:rsid w:val="006E7EAD"/>
    <w:rsid w:val="006F0316"/>
    <w:rsid w:val="006F1FC8"/>
    <w:rsid w:val="006F35C0"/>
    <w:rsid w:val="006F3791"/>
    <w:rsid w:val="006F381F"/>
    <w:rsid w:val="006F3A31"/>
    <w:rsid w:val="006F3BFD"/>
    <w:rsid w:val="006F4482"/>
    <w:rsid w:val="006F57F7"/>
    <w:rsid w:val="006F611E"/>
    <w:rsid w:val="006F7821"/>
    <w:rsid w:val="0070000C"/>
    <w:rsid w:val="00702633"/>
    <w:rsid w:val="00702EF7"/>
    <w:rsid w:val="00707BC4"/>
    <w:rsid w:val="007104BC"/>
    <w:rsid w:val="00711101"/>
    <w:rsid w:val="00713260"/>
    <w:rsid w:val="00713CD7"/>
    <w:rsid w:val="007143E1"/>
    <w:rsid w:val="00714B3B"/>
    <w:rsid w:val="00714CF1"/>
    <w:rsid w:val="00715EC5"/>
    <w:rsid w:val="007161EE"/>
    <w:rsid w:val="00717887"/>
    <w:rsid w:val="00717AA6"/>
    <w:rsid w:val="007202D3"/>
    <w:rsid w:val="0072098C"/>
    <w:rsid w:val="00722821"/>
    <w:rsid w:val="007228F5"/>
    <w:rsid w:val="00725DC7"/>
    <w:rsid w:val="00727054"/>
    <w:rsid w:val="00727214"/>
    <w:rsid w:val="007272EB"/>
    <w:rsid w:val="0073214E"/>
    <w:rsid w:val="00732982"/>
    <w:rsid w:val="00733B06"/>
    <w:rsid w:val="00734D57"/>
    <w:rsid w:val="0073522D"/>
    <w:rsid w:val="00737F05"/>
    <w:rsid w:val="007417DE"/>
    <w:rsid w:val="0074182D"/>
    <w:rsid w:val="007446FC"/>
    <w:rsid w:val="00745184"/>
    <w:rsid w:val="00745908"/>
    <w:rsid w:val="007477F4"/>
    <w:rsid w:val="00750C0E"/>
    <w:rsid w:val="00752F02"/>
    <w:rsid w:val="007538C7"/>
    <w:rsid w:val="0075784D"/>
    <w:rsid w:val="00757B89"/>
    <w:rsid w:val="00757C4B"/>
    <w:rsid w:val="007604A5"/>
    <w:rsid w:val="00760C68"/>
    <w:rsid w:val="0076165A"/>
    <w:rsid w:val="007631E0"/>
    <w:rsid w:val="007655F8"/>
    <w:rsid w:val="00765E94"/>
    <w:rsid w:val="00765FB5"/>
    <w:rsid w:val="0076670A"/>
    <w:rsid w:val="00766820"/>
    <w:rsid w:val="00767745"/>
    <w:rsid w:val="00772F48"/>
    <w:rsid w:val="007736BA"/>
    <w:rsid w:val="00774394"/>
    <w:rsid w:val="0077505E"/>
    <w:rsid w:val="00775924"/>
    <w:rsid w:val="00775F8A"/>
    <w:rsid w:val="00776AD2"/>
    <w:rsid w:val="007800E4"/>
    <w:rsid w:val="00780972"/>
    <w:rsid w:val="00780A9E"/>
    <w:rsid w:val="00780AA2"/>
    <w:rsid w:val="00781A9D"/>
    <w:rsid w:val="00781E30"/>
    <w:rsid w:val="00782990"/>
    <w:rsid w:val="00783778"/>
    <w:rsid w:val="007840BB"/>
    <w:rsid w:val="00784564"/>
    <w:rsid w:val="00785E2E"/>
    <w:rsid w:val="00790164"/>
    <w:rsid w:val="00790699"/>
    <w:rsid w:val="007908C5"/>
    <w:rsid w:val="00791772"/>
    <w:rsid w:val="00793ED9"/>
    <w:rsid w:val="00794A1F"/>
    <w:rsid w:val="00794BB3"/>
    <w:rsid w:val="00795F22"/>
    <w:rsid w:val="007964CF"/>
    <w:rsid w:val="007A1051"/>
    <w:rsid w:val="007A20AD"/>
    <w:rsid w:val="007A5539"/>
    <w:rsid w:val="007A575B"/>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0B0B"/>
    <w:rsid w:val="007C2AD4"/>
    <w:rsid w:val="007C2DD4"/>
    <w:rsid w:val="007C3B06"/>
    <w:rsid w:val="007C3E46"/>
    <w:rsid w:val="007C4F78"/>
    <w:rsid w:val="007C5024"/>
    <w:rsid w:val="007C5CBD"/>
    <w:rsid w:val="007C73B8"/>
    <w:rsid w:val="007C7A84"/>
    <w:rsid w:val="007D3420"/>
    <w:rsid w:val="007D3687"/>
    <w:rsid w:val="007D4A3D"/>
    <w:rsid w:val="007D4EA3"/>
    <w:rsid w:val="007D5362"/>
    <w:rsid w:val="007E000F"/>
    <w:rsid w:val="007E07B3"/>
    <w:rsid w:val="007E1135"/>
    <w:rsid w:val="007E1D38"/>
    <w:rsid w:val="007E29CF"/>
    <w:rsid w:val="007E35D8"/>
    <w:rsid w:val="007E496A"/>
    <w:rsid w:val="007E6661"/>
    <w:rsid w:val="007E6721"/>
    <w:rsid w:val="007F1E7E"/>
    <w:rsid w:val="007F2BF6"/>
    <w:rsid w:val="007F2E32"/>
    <w:rsid w:val="007F3880"/>
    <w:rsid w:val="007F3B8C"/>
    <w:rsid w:val="007F421B"/>
    <w:rsid w:val="007F75C2"/>
    <w:rsid w:val="00802470"/>
    <w:rsid w:val="00804D26"/>
    <w:rsid w:val="00807623"/>
    <w:rsid w:val="00807B53"/>
    <w:rsid w:val="00810D34"/>
    <w:rsid w:val="00811503"/>
    <w:rsid w:val="00812EEE"/>
    <w:rsid w:val="00812F41"/>
    <w:rsid w:val="00814E45"/>
    <w:rsid w:val="00815D93"/>
    <w:rsid w:val="0081620E"/>
    <w:rsid w:val="0081658F"/>
    <w:rsid w:val="0081739B"/>
    <w:rsid w:val="008179CF"/>
    <w:rsid w:val="00817F37"/>
    <w:rsid w:val="0082093F"/>
    <w:rsid w:val="00820CE5"/>
    <w:rsid w:val="00820E00"/>
    <w:rsid w:val="008213F1"/>
    <w:rsid w:val="0082181E"/>
    <w:rsid w:val="00823426"/>
    <w:rsid w:val="00825D43"/>
    <w:rsid w:val="00830148"/>
    <w:rsid w:val="008310BE"/>
    <w:rsid w:val="008316AD"/>
    <w:rsid w:val="008318EE"/>
    <w:rsid w:val="00833286"/>
    <w:rsid w:val="0083378E"/>
    <w:rsid w:val="00833C7E"/>
    <w:rsid w:val="00834FD5"/>
    <w:rsid w:val="008363A2"/>
    <w:rsid w:val="00837125"/>
    <w:rsid w:val="00840470"/>
    <w:rsid w:val="00840888"/>
    <w:rsid w:val="00841DAA"/>
    <w:rsid w:val="00842834"/>
    <w:rsid w:val="008445D4"/>
    <w:rsid w:val="008446F1"/>
    <w:rsid w:val="00846FF0"/>
    <w:rsid w:val="00847435"/>
    <w:rsid w:val="00847992"/>
    <w:rsid w:val="00851313"/>
    <w:rsid w:val="0085298A"/>
    <w:rsid w:val="008534B8"/>
    <w:rsid w:val="008550F8"/>
    <w:rsid w:val="00855458"/>
    <w:rsid w:val="0085728C"/>
    <w:rsid w:val="008606D0"/>
    <w:rsid w:val="0086134D"/>
    <w:rsid w:val="00861AE1"/>
    <w:rsid w:val="00861FD7"/>
    <w:rsid w:val="00865057"/>
    <w:rsid w:val="00865472"/>
    <w:rsid w:val="00865682"/>
    <w:rsid w:val="00866C84"/>
    <w:rsid w:val="0087080C"/>
    <w:rsid w:val="00870E37"/>
    <w:rsid w:val="0087355D"/>
    <w:rsid w:val="00874671"/>
    <w:rsid w:val="0087635E"/>
    <w:rsid w:val="00876921"/>
    <w:rsid w:val="00876B68"/>
    <w:rsid w:val="0088013C"/>
    <w:rsid w:val="008821C7"/>
    <w:rsid w:val="0088286F"/>
    <w:rsid w:val="00883EAF"/>
    <w:rsid w:val="00884452"/>
    <w:rsid w:val="00885B6F"/>
    <w:rsid w:val="00887E8A"/>
    <w:rsid w:val="008905D7"/>
    <w:rsid w:val="00890679"/>
    <w:rsid w:val="0089174B"/>
    <w:rsid w:val="008926C3"/>
    <w:rsid w:val="00892A73"/>
    <w:rsid w:val="00893951"/>
    <w:rsid w:val="00893FC1"/>
    <w:rsid w:val="008955C5"/>
    <w:rsid w:val="00895B87"/>
    <w:rsid w:val="00896511"/>
    <w:rsid w:val="00897763"/>
    <w:rsid w:val="00897A5A"/>
    <w:rsid w:val="008A08D2"/>
    <w:rsid w:val="008A1337"/>
    <w:rsid w:val="008A1B5B"/>
    <w:rsid w:val="008A2634"/>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D5893"/>
    <w:rsid w:val="008E016E"/>
    <w:rsid w:val="008E0465"/>
    <w:rsid w:val="008E1195"/>
    <w:rsid w:val="008E3AEA"/>
    <w:rsid w:val="008E3D60"/>
    <w:rsid w:val="008E6B68"/>
    <w:rsid w:val="008E7390"/>
    <w:rsid w:val="008E762D"/>
    <w:rsid w:val="008F000D"/>
    <w:rsid w:val="008F1F00"/>
    <w:rsid w:val="008F1F39"/>
    <w:rsid w:val="008F32A1"/>
    <w:rsid w:val="008F3FC2"/>
    <w:rsid w:val="008F6E84"/>
    <w:rsid w:val="008F7EBB"/>
    <w:rsid w:val="0090056C"/>
    <w:rsid w:val="00900939"/>
    <w:rsid w:val="00900DF0"/>
    <w:rsid w:val="009021B6"/>
    <w:rsid w:val="009022CF"/>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078C"/>
    <w:rsid w:val="00931452"/>
    <w:rsid w:val="009332EE"/>
    <w:rsid w:val="0093355A"/>
    <w:rsid w:val="009335BA"/>
    <w:rsid w:val="00934660"/>
    <w:rsid w:val="009346FD"/>
    <w:rsid w:val="00934E21"/>
    <w:rsid w:val="00936B44"/>
    <w:rsid w:val="00936EC8"/>
    <w:rsid w:val="00937BAA"/>
    <w:rsid w:val="00941025"/>
    <w:rsid w:val="009416FE"/>
    <w:rsid w:val="009417E1"/>
    <w:rsid w:val="00942AE0"/>
    <w:rsid w:val="00945D12"/>
    <w:rsid w:val="00947D17"/>
    <w:rsid w:val="00947F9D"/>
    <w:rsid w:val="00950381"/>
    <w:rsid w:val="00953C4E"/>
    <w:rsid w:val="00954D63"/>
    <w:rsid w:val="00960FEB"/>
    <w:rsid w:val="00962287"/>
    <w:rsid w:val="0096265D"/>
    <w:rsid w:val="00962690"/>
    <w:rsid w:val="00971077"/>
    <w:rsid w:val="00971B25"/>
    <w:rsid w:val="009720F1"/>
    <w:rsid w:val="009727BD"/>
    <w:rsid w:val="00973FD3"/>
    <w:rsid w:val="00973FE6"/>
    <w:rsid w:val="009740C4"/>
    <w:rsid w:val="00976F69"/>
    <w:rsid w:val="00981F79"/>
    <w:rsid w:val="009825C9"/>
    <w:rsid w:val="00984043"/>
    <w:rsid w:val="009850EF"/>
    <w:rsid w:val="00985278"/>
    <w:rsid w:val="009868FC"/>
    <w:rsid w:val="00990A70"/>
    <w:rsid w:val="00991558"/>
    <w:rsid w:val="00991A16"/>
    <w:rsid w:val="00992433"/>
    <w:rsid w:val="00992BE2"/>
    <w:rsid w:val="009941C2"/>
    <w:rsid w:val="0099562E"/>
    <w:rsid w:val="00996DDC"/>
    <w:rsid w:val="009A2E41"/>
    <w:rsid w:val="009A4A7D"/>
    <w:rsid w:val="009A52C1"/>
    <w:rsid w:val="009A5EA7"/>
    <w:rsid w:val="009B00F1"/>
    <w:rsid w:val="009B22D5"/>
    <w:rsid w:val="009B29CD"/>
    <w:rsid w:val="009B455D"/>
    <w:rsid w:val="009B4E8F"/>
    <w:rsid w:val="009B657F"/>
    <w:rsid w:val="009B6E52"/>
    <w:rsid w:val="009B7769"/>
    <w:rsid w:val="009C2436"/>
    <w:rsid w:val="009C280E"/>
    <w:rsid w:val="009C441C"/>
    <w:rsid w:val="009C7971"/>
    <w:rsid w:val="009C7E8E"/>
    <w:rsid w:val="009D0462"/>
    <w:rsid w:val="009D0C54"/>
    <w:rsid w:val="009D12AD"/>
    <w:rsid w:val="009D1C2A"/>
    <w:rsid w:val="009D242A"/>
    <w:rsid w:val="009D247C"/>
    <w:rsid w:val="009D2975"/>
    <w:rsid w:val="009D2D8D"/>
    <w:rsid w:val="009D2FBA"/>
    <w:rsid w:val="009D351E"/>
    <w:rsid w:val="009D3629"/>
    <w:rsid w:val="009D3B9B"/>
    <w:rsid w:val="009D3D9D"/>
    <w:rsid w:val="009D3E8C"/>
    <w:rsid w:val="009D4172"/>
    <w:rsid w:val="009D42C8"/>
    <w:rsid w:val="009D58D1"/>
    <w:rsid w:val="009D617A"/>
    <w:rsid w:val="009D6987"/>
    <w:rsid w:val="009D7565"/>
    <w:rsid w:val="009D7787"/>
    <w:rsid w:val="009D7D9C"/>
    <w:rsid w:val="009E02C9"/>
    <w:rsid w:val="009E121C"/>
    <w:rsid w:val="009E166C"/>
    <w:rsid w:val="009E1B98"/>
    <w:rsid w:val="009E23CD"/>
    <w:rsid w:val="009E39DC"/>
    <w:rsid w:val="009E3E51"/>
    <w:rsid w:val="009E3FAC"/>
    <w:rsid w:val="009E44EC"/>
    <w:rsid w:val="009E5378"/>
    <w:rsid w:val="009E56B4"/>
    <w:rsid w:val="009E6D68"/>
    <w:rsid w:val="009F029A"/>
    <w:rsid w:val="009F0DA4"/>
    <w:rsid w:val="009F28C9"/>
    <w:rsid w:val="009F42C2"/>
    <w:rsid w:val="009F43C3"/>
    <w:rsid w:val="009F4BED"/>
    <w:rsid w:val="009F4D28"/>
    <w:rsid w:val="009F6110"/>
    <w:rsid w:val="009F615E"/>
    <w:rsid w:val="009F6933"/>
    <w:rsid w:val="009F7D43"/>
    <w:rsid w:val="00A012D0"/>
    <w:rsid w:val="00A02F71"/>
    <w:rsid w:val="00A043FE"/>
    <w:rsid w:val="00A05803"/>
    <w:rsid w:val="00A05916"/>
    <w:rsid w:val="00A06E1B"/>
    <w:rsid w:val="00A074EF"/>
    <w:rsid w:val="00A0794D"/>
    <w:rsid w:val="00A07DBD"/>
    <w:rsid w:val="00A16741"/>
    <w:rsid w:val="00A2114F"/>
    <w:rsid w:val="00A218A7"/>
    <w:rsid w:val="00A2216E"/>
    <w:rsid w:val="00A22A96"/>
    <w:rsid w:val="00A2370B"/>
    <w:rsid w:val="00A24782"/>
    <w:rsid w:val="00A25885"/>
    <w:rsid w:val="00A265F3"/>
    <w:rsid w:val="00A26CAA"/>
    <w:rsid w:val="00A26CCB"/>
    <w:rsid w:val="00A27AFB"/>
    <w:rsid w:val="00A3007A"/>
    <w:rsid w:val="00A30E6B"/>
    <w:rsid w:val="00A31536"/>
    <w:rsid w:val="00A31956"/>
    <w:rsid w:val="00A33C0B"/>
    <w:rsid w:val="00A33DC9"/>
    <w:rsid w:val="00A33F77"/>
    <w:rsid w:val="00A35831"/>
    <w:rsid w:val="00A36E14"/>
    <w:rsid w:val="00A3743F"/>
    <w:rsid w:val="00A412EF"/>
    <w:rsid w:val="00A42EF2"/>
    <w:rsid w:val="00A44D84"/>
    <w:rsid w:val="00A44EA8"/>
    <w:rsid w:val="00A45BD2"/>
    <w:rsid w:val="00A46652"/>
    <w:rsid w:val="00A46F60"/>
    <w:rsid w:val="00A4716C"/>
    <w:rsid w:val="00A479EA"/>
    <w:rsid w:val="00A47C5E"/>
    <w:rsid w:val="00A50436"/>
    <w:rsid w:val="00A51E87"/>
    <w:rsid w:val="00A5275D"/>
    <w:rsid w:val="00A52A12"/>
    <w:rsid w:val="00A52ED5"/>
    <w:rsid w:val="00A5372E"/>
    <w:rsid w:val="00A54194"/>
    <w:rsid w:val="00A54E6E"/>
    <w:rsid w:val="00A5515B"/>
    <w:rsid w:val="00A578D4"/>
    <w:rsid w:val="00A61015"/>
    <w:rsid w:val="00A61334"/>
    <w:rsid w:val="00A61D6F"/>
    <w:rsid w:val="00A61D7A"/>
    <w:rsid w:val="00A63770"/>
    <w:rsid w:val="00A63C85"/>
    <w:rsid w:val="00A64735"/>
    <w:rsid w:val="00A64A5F"/>
    <w:rsid w:val="00A653BF"/>
    <w:rsid w:val="00A654E5"/>
    <w:rsid w:val="00A659E2"/>
    <w:rsid w:val="00A66AE0"/>
    <w:rsid w:val="00A70B3E"/>
    <w:rsid w:val="00A72F5E"/>
    <w:rsid w:val="00A7322E"/>
    <w:rsid w:val="00A73FFB"/>
    <w:rsid w:val="00A766F9"/>
    <w:rsid w:val="00A81E2E"/>
    <w:rsid w:val="00A8265A"/>
    <w:rsid w:val="00A83F16"/>
    <w:rsid w:val="00A84303"/>
    <w:rsid w:val="00A84D22"/>
    <w:rsid w:val="00A8510A"/>
    <w:rsid w:val="00A860D4"/>
    <w:rsid w:val="00A8651D"/>
    <w:rsid w:val="00A91646"/>
    <w:rsid w:val="00A91BFE"/>
    <w:rsid w:val="00A91EE3"/>
    <w:rsid w:val="00A92240"/>
    <w:rsid w:val="00A931DE"/>
    <w:rsid w:val="00A93D89"/>
    <w:rsid w:val="00A95A99"/>
    <w:rsid w:val="00A95EB3"/>
    <w:rsid w:val="00A964C1"/>
    <w:rsid w:val="00AA1034"/>
    <w:rsid w:val="00AA175E"/>
    <w:rsid w:val="00AA21F2"/>
    <w:rsid w:val="00AA25D6"/>
    <w:rsid w:val="00AA4A4A"/>
    <w:rsid w:val="00AA548E"/>
    <w:rsid w:val="00AA5C5A"/>
    <w:rsid w:val="00AA6178"/>
    <w:rsid w:val="00AA7C85"/>
    <w:rsid w:val="00AB1EC8"/>
    <w:rsid w:val="00AB2251"/>
    <w:rsid w:val="00AB2C4F"/>
    <w:rsid w:val="00AB2F10"/>
    <w:rsid w:val="00AB506C"/>
    <w:rsid w:val="00AB5F73"/>
    <w:rsid w:val="00AB6968"/>
    <w:rsid w:val="00AC014D"/>
    <w:rsid w:val="00AC1718"/>
    <w:rsid w:val="00AC2256"/>
    <w:rsid w:val="00AC409E"/>
    <w:rsid w:val="00AC43E5"/>
    <w:rsid w:val="00AC4FFA"/>
    <w:rsid w:val="00AC7204"/>
    <w:rsid w:val="00AC7EA1"/>
    <w:rsid w:val="00AD07F3"/>
    <w:rsid w:val="00AD0B76"/>
    <w:rsid w:val="00AD12A0"/>
    <w:rsid w:val="00AD15D6"/>
    <w:rsid w:val="00AD1F22"/>
    <w:rsid w:val="00AD3C01"/>
    <w:rsid w:val="00AD445A"/>
    <w:rsid w:val="00AD5E93"/>
    <w:rsid w:val="00AD6ADC"/>
    <w:rsid w:val="00AD7B73"/>
    <w:rsid w:val="00AD7D0B"/>
    <w:rsid w:val="00AE1258"/>
    <w:rsid w:val="00AE22A4"/>
    <w:rsid w:val="00AE2F66"/>
    <w:rsid w:val="00AE32D0"/>
    <w:rsid w:val="00AE5BCC"/>
    <w:rsid w:val="00AE665F"/>
    <w:rsid w:val="00AE67D7"/>
    <w:rsid w:val="00AF03C9"/>
    <w:rsid w:val="00AF0428"/>
    <w:rsid w:val="00AF3BFA"/>
    <w:rsid w:val="00AF3E3E"/>
    <w:rsid w:val="00AF490E"/>
    <w:rsid w:val="00AF57F6"/>
    <w:rsid w:val="00AF629B"/>
    <w:rsid w:val="00B0203E"/>
    <w:rsid w:val="00B02370"/>
    <w:rsid w:val="00B04D8B"/>
    <w:rsid w:val="00B0587F"/>
    <w:rsid w:val="00B068F4"/>
    <w:rsid w:val="00B07047"/>
    <w:rsid w:val="00B075DE"/>
    <w:rsid w:val="00B07E37"/>
    <w:rsid w:val="00B11D1A"/>
    <w:rsid w:val="00B11E5B"/>
    <w:rsid w:val="00B12E10"/>
    <w:rsid w:val="00B14438"/>
    <w:rsid w:val="00B146AF"/>
    <w:rsid w:val="00B16260"/>
    <w:rsid w:val="00B210A2"/>
    <w:rsid w:val="00B216E3"/>
    <w:rsid w:val="00B217E8"/>
    <w:rsid w:val="00B23540"/>
    <w:rsid w:val="00B24B12"/>
    <w:rsid w:val="00B258FE"/>
    <w:rsid w:val="00B26568"/>
    <w:rsid w:val="00B26BB7"/>
    <w:rsid w:val="00B26F0A"/>
    <w:rsid w:val="00B30888"/>
    <w:rsid w:val="00B3107C"/>
    <w:rsid w:val="00B321DE"/>
    <w:rsid w:val="00B32D74"/>
    <w:rsid w:val="00B35E0E"/>
    <w:rsid w:val="00B36AEE"/>
    <w:rsid w:val="00B36C27"/>
    <w:rsid w:val="00B40231"/>
    <w:rsid w:val="00B41911"/>
    <w:rsid w:val="00B43D3D"/>
    <w:rsid w:val="00B457BE"/>
    <w:rsid w:val="00B46787"/>
    <w:rsid w:val="00B47F06"/>
    <w:rsid w:val="00B501B5"/>
    <w:rsid w:val="00B508E9"/>
    <w:rsid w:val="00B50A32"/>
    <w:rsid w:val="00B51417"/>
    <w:rsid w:val="00B52B1B"/>
    <w:rsid w:val="00B531F1"/>
    <w:rsid w:val="00B54027"/>
    <w:rsid w:val="00B54FEB"/>
    <w:rsid w:val="00B55B08"/>
    <w:rsid w:val="00B55F29"/>
    <w:rsid w:val="00B562F0"/>
    <w:rsid w:val="00B56E5D"/>
    <w:rsid w:val="00B60059"/>
    <w:rsid w:val="00B60543"/>
    <w:rsid w:val="00B60F8C"/>
    <w:rsid w:val="00B6330F"/>
    <w:rsid w:val="00B6365C"/>
    <w:rsid w:val="00B646C8"/>
    <w:rsid w:val="00B704DA"/>
    <w:rsid w:val="00B70517"/>
    <w:rsid w:val="00B715C6"/>
    <w:rsid w:val="00B75272"/>
    <w:rsid w:val="00B75BB3"/>
    <w:rsid w:val="00B76878"/>
    <w:rsid w:val="00B76BFB"/>
    <w:rsid w:val="00B802C9"/>
    <w:rsid w:val="00B8045B"/>
    <w:rsid w:val="00B8210E"/>
    <w:rsid w:val="00B831D5"/>
    <w:rsid w:val="00B8325D"/>
    <w:rsid w:val="00B84B13"/>
    <w:rsid w:val="00B8546D"/>
    <w:rsid w:val="00B85E95"/>
    <w:rsid w:val="00B85EED"/>
    <w:rsid w:val="00B875C0"/>
    <w:rsid w:val="00B9185F"/>
    <w:rsid w:val="00B922CA"/>
    <w:rsid w:val="00B95925"/>
    <w:rsid w:val="00B96A3D"/>
    <w:rsid w:val="00BA14F1"/>
    <w:rsid w:val="00BA24D2"/>
    <w:rsid w:val="00BA293F"/>
    <w:rsid w:val="00BA29F9"/>
    <w:rsid w:val="00BA3102"/>
    <w:rsid w:val="00BA3B2B"/>
    <w:rsid w:val="00BA4EA6"/>
    <w:rsid w:val="00BA645A"/>
    <w:rsid w:val="00BA657A"/>
    <w:rsid w:val="00BA698B"/>
    <w:rsid w:val="00BB0534"/>
    <w:rsid w:val="00BB0DB8"/>
    <w:rsid w:val="00BB0F8F"/>
    <w:rsid w:val="00BB13D7"/>
    <w:rsid w:val="00BB1460"/>
    <w:rsid w:val="00BB1979"/>
    <w:rsid w:val="00BB2C8C"/>
    <w:rsid w:val="00BB348E"/>
    <w:rsid w:val="00BB354F"/>
    <w:rsid w:val="00BB36A8"/>
    <w:rsid w:val="00BB4777"/>
    <w:rsid w:val="00BB4EEB"/>
    <w:rsid w:val="00BB5AC2"/>
    <w:rsid w:val="00BB5B0A"/>
    <w:rsid w:val="00BC06C3"/>
    <w:rsid w:val="00BC4B1E"/>
    <w:rsid w:val="00BC4CE2"/>
    <w:rsid w:val="00BC55DE"/>
    <w:rsid w:val="00BC5C7E"/>
    <w:rsid w:val="00BD0BDE"/>
    <w:rsid w:val="00BD1988"/>
    <w:rsid w:val="00BD4AA6"/>
    <w:rsid w:val="00BD4FD8"/>
    <w:rsid w:val="00BE17D6"/>
    <w:rsid w:val="00BE1981"/>
    <w:rsid w:val="00BE25C9"/>
    <w:rsid w:val="00BE3096"/>
    <w:rsid w:val="00BE37E1"/>
    <w:rsid w:val="00BE6BBF"/>
    <w:rsid w:val="00BE78A4"/>
    <w:rsid w:val="00BF1182"/>
    <w:rsid w:val="00BF2383"/>
    <w:rsid w:val="00BF4C43"/>
    <w:rsid w:val="00BF64B7"/>
    <w:rsid w:val="00BF778F"/>
    <w:rsid w:val="00BF7D4A"/>
    <w:rsid w:val="00C0117B"/>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2F12"/>
    <w:rsid w:val="00C26422"/>
    <w:rsid w:val="00C26C7C"/>
    <w:rsid w:val="00C3269F"/>
    <w:rsid w:val="00C3288D"/>
    <w:rsid w:val="00C342DB"/>
    <w:rsid w:val="00C37C60"/>
    <w:rsid w:val="00C40EF8"/>
    <w:rsid w:val="00C42508"/>
    <w:rsid w:val="00C42785"/>
    <w:rsid w:val="00C43E0B"/>
    <w:rsid w:val="00C45243"/>
    <w:rsid w:val="00C4681F"/>
    <w:rsid w:val="00C5207B"/>
    <w:rsid w:val="00C52184"/>
    <w:rsid w:val="00C5255F"/>
    <w:rsid w:val="00C53234"/>
    <w:rsid w:val="00C53989"/>
    <w:rsid w:val="00C53E83"/>
    <w:rsid w:val="00C54F52"/>
    <w:rsid w:val="00C553B7"/>
    <w:rsid w:val="00C55C84"/>
    <w:rsid w:val="00C5798E"/>
    <w:rsid w:val="00C57D4A"/>
    <w:rsid w:val="00C60A09"/>
    <w:rsid w:val="00C62A7C"/>
    <w:rsid w:val="00C636DD"/>
    <w:rsid w:val="00C65356"/>
    <w:rsid w:val="00C65A41"/>
    <w:rsid w:val="00C67C95"/>
    <w:rsid w:val="00C67EE6"/>
    <w:rsid w:val="00C70497"/>
    <w:rsid w:val="00C70D5A"/>
    <w:rsid w:val="00C71284"/>
    <w:rsid w:val="00C72121"/>
    <w:rsid w:val="00C72DC6"/>
    <w:rsid w:val="00C7307F"/>
    <w:rsid w:val="00C73416"/>
    <w:rsid w:val="00C7375E"/>
    <w:rsid w:val="00C7463A"/>
    <w:rsid w:val="00C74CA2"/>
    <w:rsid w:val="00C756E0"/>
    <w:rsid w:val="00C7667D"/>
    <w:rsid w:val="00C76880"/>
    <w:rsid w:val="00C77E8A"/>
    <w:rsid w:val="00C81F24"/>
    <w:rsid w:val="00C849F7"/>
    <w:rsid w:val="00C869F3"/>
    <w:rsid w:val="00C877A7"/>
    <w:rsid w:val="00C87B7D"/>
    <w:rsid w:val="00C91119"/>
    <w:rsid w:val="00C91249"/>
    <w:rsid w:val="00C92D22"/>
    <w:rsid w:val="00C9495E"/>
    <w:rsid w:val="00C94E7E"/>
    <w:rsid w:val="00C97C9B"/>
    <w:rsid w:val="00CA0008"/>
    <w:rsid w:val="00CA08AE"/>
    <w:rsid w:val="00CA0E3A"/>
    <w:rsid w:val="00CA12F4"/>
    <w:rsid w:val="00CA1C47"/>
    <w:rsid w:val="00CA3333"/>
    <w:rsid w:val="00CA3F6A"/>
    <w:rsid w:val="00CA6A22"/>
    <w:rsid w:val="00CA6E12"/>
    <w:rsid w:val="00CB0006"/>
    <w:rsid w:val="00CB004D"/>
    <w:rsid w:val="00CB08D8"/>
    <w:rsid w:val="00CB0B66"/>
    <w:rsid w:val="00CB34CC"/>
    <w:rsid w:val="00CB42F2"/>
    <w:rsid w:val="00CB4618"/>
    <w:rsid w:val="00CC04CB"/>
    <w:rsid w:val="00CC0C4F"/>
    <w:rsid w:val="00CC14C4"/>
    <w:rsid w:val="00CC1D13"/>
    <w:rsid w:val="00CC4EAB"/>
    <w:rsid w:val="00CC5527"/>
    <w:rsid w:val="00CD1C68"/>
    <w:rsid w:val="00CD32A8"/>
    <w:rsid w:val="00CD66BF"/>
    <w:rsid w:val="00CD682B"/>
    <w:rsid w:val="00CD7494"/>
    <w:rsid w:val="00CD754D"/>
    <w:rsid w:val="00CD7F80"/>
    <w:rsid w:val="00CE02AD"/>
    <w:rsid w:val="00CE053C"/>
    <w:rsid w:val="00CE080E"/>
    <w:rsid w:val="00CE10E3"/>
    <w:rsid w:val="00CE186F"/>
    <w:rsid w:val="00CE23AA"/>
    <w:rsid w:val="00CE2B42"/>
    <w:rsid w:val="00CE319B"/>
    <w:rsid w:val="00CE40E3"/>
    <w:rsid w:val="00CE4614"/>
    <w:rsid w:val="00CE4A86"/>
    <w:rsid w:val="00CE4CAE"/>
    <w:rsid w:val="00CE55DA"/>
    <w:rsid w:val="00CE69C0"/>
    <w:rsid w:val="00CE783A"/>
    <w:rsid w:val="00CF01DF"/>
    <w:rsid w:val="00CF38F4"/>
    <w:rsid w:val="00CF44B5"/>
    <w:rsid w:val="00CF5879"/>
    <w:rsid w:val="00D00375"/>
    <w:rsid w:val="00D022DC"/>
    <w:rsid w:val="00D0253C"/>
    <w:rsid w:val="00D046C9"/>
    <w:rsid w:val="00D05183"/>
    <w:rsid w:val="00D05704"/>
    <w:rsid w:val="00D06BC9"/>
    <w:rsid w:val="00D12493"/>
    <w:rsid w:val="00D12C7A"/>
    <w:rsid w:val="00D14EF9"/>
    <w:rsid w:val="00D15416"/>
    <w:rsid w:val="00D2066E"/>
    <w:rsid w:val="00D20F4F"/>
    <w:rsid w:val="00D214F7"/>
    <w:rsid w:val="00D22C5B"/>
    <w:rsid w:val="00D23D51"/>
    <w:rsid w:val="00D250CE"/>
    <w:rsid w:val="00D276A4"/>
    <w:rsid w:val="00D27A51"/>
    <w:rsid w:val="00D30181"/>
    <w:rsid w:val="00D30B29"/>
    <w:rsid w:val="00D3464C"/>
    <w:rsid w:val="00D3501F"/>
    <w:rsid w:val="00D36224"/>
    <w:rsid w:val="00D3657A"/>
    <w:rsid w:val="00D41625"/>
    <w:rsid w:val="00D416AA"/>
    <w:rsid w:val="00D416F5"/>
    <w:rsid w:val="00D43902"/>
    <w:rsid w:val="00D44111"/>
    <w:rsid w:val="00D444A1"/>
    <w:rsid w:val="00D45E29"/>
    <w:rsid w:val="00D4655A"/>
    <w:rsid w:val="00D46A93"/>
    <w:rsid w:val="00D50EE4"/>
    <w:rsid w:val="00D51945"/>
    <w:rsid w:val="00D522BB"/>
    <w:rsid w:val="00D53045"/>
    <w:rsid w:val="00D5474F"/>
    <w:rsid w:val="00D55056"/>
    <w:rsid w:val="00D5540A"/>
    <w:rsid w:val="00D5724D"/>
    <w:rsid w:val="00D61635"/>
    <w:rsid w:val="00D61A56"/>
    <w:rsid w:val="00D61DFC"/>
    <w:rsid w:val="00D626A9"/>
    <w:rsid w:val="00D628C5"/>
    <w:rsid w:val="00D63DB5"/>
    <w:rsid w:val="00D6413E"/>
    <w:rsid w:val="00D7066E"/>
    <w:rsid w:val="00D7078F"/>
    <w:rsid w:val="00D72BC6"/>
    <w:rsid w:val="00D74447"/>
    <w:rsid w:val="00D75DD0"/>
    <w:rsid w:val="00D762C5"/>
    <w:rsid w:val="00D76EF3"/>
    <w:rsid w:val="00D77EE8"/>
    <w:rsid w:val="00D77FB0"/>
    <w:rsid w:val="00D80DD7"/>
    <w:rsid w:val="00D82050"/>
    <w:rsid w:val="00D838FD"/>
    <w:rsid w:val="00D83927"/>
    <w:rsid w:val="00D84E23"/>
    <w:rsid w:val="00D8588C"/>
    <w:rsid w:val="00D86245"/>
    <w:rsid w:val="00D86576"/>
    <w:rsid w:val="00D87378"/>
    <w:rsid w:val="00D87CCB"/>
    <w:rsid w:val="00D9043F"/>
    <w:rsid w:val="00D91604"/>
    <w:rsid w:val="00D91C87"/>
    <w:rsid w:val="00D926EA"/>
    <w:rsid w:val="00D92E74"/>
    <w:rsid w:val="00D935F3"/>
    <w:rsid w:val="00D94CBE"/>
    <w:rsid w:val="00D94CBF"/>
    <w:rsid w:val="00D9594F"/>
    <w:rsid w:val="00D97AB4"/>
    <w:rsid w:val="00D97E9C"/>
    <w:rsid w:val="00DA3E5A"/>
    <w:rsid w:val="00DA3FEA"/>
    <w:rsid w:val="00DA5B39"/>
    <w:rsid w:val="00DA7199"/>
    <w:rsid w:val="00DB07BF"/>
    <w:rsid w:val="00DB183B"/>
    <w:rsid w:val="00DC0B04"/>
    <w:rsid w:val="00DC262C"/>
    <w:rsid w:val="00DC2DC4"/>
    <w:rsid w:val="00DC2FD9"/>
    <w:rsid w:val="00DC3D25"/>
    <w:rsid w:val="00DC4FD4"/>
    <w:rsid w:val="00DC5F21"/>
    <w:rsid w:val="00DC6174"/>
    <w:rsid w:val="00DC6E87"/>
    <w:rsid w:val="00DC72ED"/>
    <w:rsid w:val="00DC7506"/>
    <w:rsid w:val="00DD035E"/>
    <w:rsid w:val="00DD0B40"/>
    <w:rsid w:val="00DD1C92"/>
    <w:rsid w:val="00DD1F95"/>
    <w:rsid w:val="00DD461A"/>
    <w:rsid w:val="00DD58FD"/>
    <w:rsid w:val="00DD6697"/>
    <w:rsid w:val="00DD75E5"/>
    <w:rsid w:val="00DD7963"/>
    <w:rsid w:val="00DE04DD"/>
    <w:rsid w:val="00DE1E03"/>
    <w:rsid w:val="00DE2053"/>
    <w:rsid w:val="00DE252A"/>
    <w:rsid w:val="00DE49C0"/>
    <w:rsid w:val="00DE5402"/>
    <w:rsid w:val="00DE73A4"/>
    <w:rsid w:val="00DE7564"/>
    <w:rsid w:val="00DE7AB3"/>
    <w:rsid w:val="00DE7F24"/>
    <w:rsid w:val="00DF0036"/>
    <w:rsid w:val="00DF013F"/>
    <w:rsid w:val="00DF0724"/>
    <w:rsid w:val="00DF1C9D"/>
    <w:rsid w:val="00DF4709"/>
    <w:rsid w:val="00DF5DEB"/>
    <w:rsid w:val="00DF6767"/>
    <w:rsid w:val="00DF7501"/>
    <w:rsid w:val="00DF788A"/>
    <w:rsid w:val="00E0081B"/>
    <w:rsid w:val="00E01BE5"/>
    <w:rsid w:val="00E01FDB"/>
    <w:rsid w:val="00E03674"/>
    <w:rsid w:val="00E04231"/>
    <w:rsid w:val="00E0486D"/>
    <w:rsid w:val="00E05419"/>
    <w:rsid w:val="00E0557D"/>
    <w:rsid w:val="00E05C7D"/>
    <w:rsid w:val="00E05EB1"/>
    <w:rsid w:val="00E064FC"/>
    <w:rsid w:val="00E06F27"/>
    <w:rsid w:val="00E10031"/>
    <w:rsid w:val="00E12301"/>
    <w:rsid w:val="00E12B86"/>
    <w:rsid w:val="00E13BB8"/>
    <w:rsid w:val="00E13CEA"/>
    <w:rsid w:val="00E14272"/>
    <w:rsid w:val="00E16CC8"/>
    <w:rsid w:val="00E17C35"/>
    <w:rsid w:val="00E17CA7"/>
    <w:rsid w:val="00E21838"/>
    <w:rsid w:val="00E21918"/>
    <w:rsid w:val="00E21C8C"/>
    <w:rsid w:val="00E22360"/>
    <w:rsid w:val="00E22910"/>
    <w:rsid w:val="00E23BB7"/>
    <w:rsid w:val="00E25274"/>
    <w:rsid w:val="00E2573D"/>
    <w:rsid w:val="00E2645A"/>
    <w:rsid w:val="00E266C1"/>
    <w:rsid w:val="00E26E0C"/>
    <w:rsid w:val="00E302B8"/>
    <w:rsid w:val="00E338C6"/>
    <w:rsid w:val="00E33FA7"/>
    <w:rsid w:val="00E34E03"/>
    <w:rsid w:val="00E364D8"/>
    <w:rsid w:val="00E36AE9"/>
    <w:rsid w:val="00E375EE"/>
    <w:rsid w:val="00E40018"/>
    <w:rsid w:val="00E40854"/>
    <w:rsid w:val="00E40F9B"/>
    <w:rsid w:val="00E412C8"/>
    <w:rsid w:val="00E41345"/>
    <w:rsid w:val="00E41F14"/>
    <w:rsid w:val="00E42464"/>
    <w:rsid w:val="00E42CB1"/>
    <w:rsid w:val="00E42EB8"/>
    <w:rsid w:val="00E4428D"/>
    <w:rsid w:val="00E45397"/>
    <w:rsid w:val="00E45DCB"/>
    <w:rsid w:val="00E46BC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60082"/>
    <w:rsid w:val="00E6065B"/>
    <w:rsid w:val="00E606C0"/>
    <w:rsid w:val="00E61EF9"/>
    <w:rsid w:val="00E626BD"/>
    <w:rsid w:val="00E627A0"/>
    <w:rsid w:val="00E63594"/>
    <w:rsid w:val="00E637D2"/>
    <w:rsid w:val="00E63E8C"/>
    <w:rsid w:val="00E66A5E"/>
    <w:rsid w:val="00E670AB"/>
    <w:rsid w:val="00E7002B"/>
    <w:rsid w:val="00E7026C"/>
    <w:rsid w:val="00E743CA"/>
    <w:rsid w:val="00E7534B"/>
    <w:rsid w:val="00E76C17"/>
    <w:rsid w:val="00E77401"/>
    <w:rsid w:val="00E80FAC"/>
    <w:rsid w:val="00E821B4"/>
    <w:rsid w:val="00E83822"/>
    <w:rsid w:val="00E83B25"/>
    <w:rsid w:val="00E83F6B"/>
    <w:rsid w:val="00E8400B"/>
    <w:rsid w:val="00E84422"/>
    <w:rsid w:val="00E8461C"/>
    <w:rsid w:val="00E84665"/>
    <w:rsid w:val="00E84CC7"/>
    <w:rsid w:val="00E8564D"/>
    <w:rsid w:val="00E85DC4"/>
    <w:rsid w:val="00E86E77"/>
    <w:rsid w:val="00E907C3"/>
    <w:rsid w:val="00E9272A"/>
    <w:rsid w:val="00E92803"/>
    <w:rsid w:val="00E94FED"/>
    <w:rsid w:val="00E952A1"/>
    <w:rsid w:val="00E95F0D"/>
    <w:rsid w:val="00E966E3"/>
    <w:rsid w:val="00E968B2"/>
    <w:rsid w:val="00E96FC9"/>
    <w:rsid w:val="00EA12AE"/>
    <w:rsid w:val="00EA13D8"/>
    <w:rsid w:val="00EA1B47"/>
    <w:rsid w:val="00EA1C91"/>
    <w:rsid w:val="00EA4B71"/>
    <w:rsid w:val="00EA4EBA"/>
    <w:rsid w:val="00EA6567"/>
    <w:rsid w:val="00EA79E3"/>
    <w:rsid w:val="00EA7A46"/>
    <w:rsid w:val="00EB1DBA"/>
    <w:rsid w:val="00EB24BD"/>
    <w:rsid w:val="00EB40AE"/>
    <w:rsid w:val="00EB444D"/>
    <w:rsid w:val="00EB51CF"/>
    <w:rsid w:val="00EB5FB3"/>
    <w:rsid w:val="00EB73C4"/>
    <w:rsid w:val="00EC0156"/>
    <w:rsid w:val="00EC18D0"/>
    <w:rsid w:val="00EC4A25"/>
    <w:rsid w:val="00EC4AB0"/>
    <w:rsid w:val="00EC56D6"/>
    <w:rsid w:val="00EC5EF0"/>
    <w:rsid w:val="00EC7841"/>
    <w:rsid w:val="00ED1ED0"/>
    <w:rsid w:val="00ED250C"/>
    <w:rsid w:val="00ED3C7F"/>
    <w:rsid w:val="00ED46F3"/>
    <w:rsid w:val="00ED66AC"/>
    <w:rsid w:val="00ED76C6"/>
    <w:rsid w:val="00ED785A"/>
    <w:rsid w:val="00ED7D8E"/>
    <w:rsid w:val="00ED7F27"/>
    <w:rsid w:val="00EE3DCC"/>
    <w:rsid w:val="00EE6E12"/>
    <w:rsid w:val="00EE7916"/>
    <w:rsid w:val="00EE7A1F"/>
    <w:rsid w:val="00EE7F74"/>
    <w:rsid w:val="00EF1579"/>
    <w:rsid w:val="00EF25C0"/>
    <w:rsid w:val="00EF2892"/>
    <w:rsid w:val="00EF311A"/>
    <w:rsid w:val="00EF3C95"/>
    <w:rsid w:val="00EF41B6"/>
    <w:rsid w:val="00EF56AC"/>
    <w:rsid w:val="00EF67D7"/>
    <w:rsid w:val="00EF70EB"/>
    <w:rsid w:val="00EF77F3"/>
    <w:rsid w:val="00F014A8"/>
    <w:rsid w:val="00F02BCC"/>
    <w:rsid w:val="00F041CB"/>
    <w:rsid w:val="00F04BBF"/>
    <w:rsid w:val="00F05A99"/>
    <w:rsid w:val="00F05B65"/>
    <w:rsid w:val="00F07004"/>
    <w:rsid w:val="00F07424"/>
    <w:rsid w:val="00F079B7"/>
    <w:rsid w:val="00F109FF"/>
    <w:rsid w:val="00F10C02"/>
    <w:rsid w:val="00F10EEE"/>
    <w:rsid w:val="00F13A0E"/>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698B"/>
    <w:rsid w:val="00F272E7"/>
    <w:rsid w:val="00F27596"/>
    <w:rsid w:val="00F27BAE"/>
    <w:rsid w:val="00F312BE"/>
    <w:rsid w:val="00F313CD"/>
    <w:rsid w:val="00F32049"/>
    <w:rsid w:val="00F3275F"/>
    <w:rsid w:val="00F32B4B"/>
    <w:rsid w:val="00F332CF"/>
    <w:rsid w:val="00F366CC"/>
    <w:rsid w:val="00F3684A"/>
    <w:rsid w:val="00F36ED1"/>
    <w:rsid w:val="00F378C1"/>
    <w:rsid w:val="00F408A7"/>
    <w:rsid w:val="00F409F0"/>
    <w:rsid w:val="00F43B25"/>
    <w:rsid w:val="00F443DF"/>
    <w:rsid w:val="00F44645"/>
    <w:rsid w:val="00F4477B"/>
    <w:rsid w:val="00F50C10"/>
    <w:rsid w:val="00F5262C"/>
    <w:rsid w:val="00F52C7E"/>
    <w:rsid w:val="00F53844"/>
    <w:rsid w:val="00F5537D"/>
    <w:rsid w:val="00F55602"/>
    <w:rsid w:val="00F55C05"/>
    <w:rsid w:val="00F5729E"/>
    <w:rsid w:val="00F57B61"/>
    <w:rsid w:val="00F622E2"/>
    <w:rsid w:val="00F6311D"/>
    <w:rsid w:val="00F631B1"/>
    <w:rsid w:val="00F63B9D"/>
    <w:rsid w:val="00F64418"/>
    <w:rsid w:val="00F647E8"/>
    <w:rsid w:val="00F64FAE"/>
    <w:rsid w:val="00F65F60"/>
    <w:rsid w:val="00F67F35"/>
    <w:rsid w:val="00F7068C"/>
    <w:rsid w:val="00F7070E"/>
    <w:rsid w:val="00F70B03"/>
    <w:rsid w:val="00F72200"/>
    <w:rsid w:val="00F755DA"/>
    <w:rsid w:val="00F75802"/>
    <w:rsid w:val="00F76157"/>
    <w:rsid w:val="00F77F24"/>
    <w:rsid w:val="00F80010"/>
    <w:rsid w:val="00F805B1"/>
    <w:rsid w:val="00F814EE"/>
    <w:rsid w:val="00F8156C"/>
    <w:rsid w:val="00F81D11"/>
    <w:rsid w:val="00F8487F"/>
    <w:rsid w:val="00F85595"/>
    <w:rsid w:val="00F855FC"/>
    <w:rsid w:val="00F86AFF"/>
    <w:rsid w:val="00F90517"/>
    <w:rsid w:val="00F9099C"/>
    <w:rsid w:val="00F9223A"/>
    <w:rsid w:val="00F93027"/>
    <w:rsid w:val="00F9451F"/>
    <w:rsid w:val="00F96208"/>
    <w:rsid w:val="00F9654A"/>
    <w:rsid w:val="00F979DB"/>
    <w:rsid w:val="00FA1E4A"/>
    <w:rsid w:val="00FA2770"/>
    <w:rsid w:val="00FA3DFF"/>
    <w:rsid w:val="00FA4180"/>
    <w:rsid w:val="00FA4F12"/>
    <w:rsid w:val="00FA58B7"/>
    <w:rsid w:val="00FA5D6D"/>
    <w:rsid w:val="00FA6C2C"/>
    <w:rsid w:val="00FB0722"/>
    <w:rsid w:val="00FB434F"/>
    <w:rsid w:val="00FB4C38"/>
    <w:rsid w:val="00FB65AC"/>
    <w:rsid w:val="00FB7B78"/>
    <w:rsid w:val="00FC14C8"/>
    <w:rsid w:val="00FC196D"/>
    <w:rsid w:val="00FC3DEB"/>
    <w:rsid w:val="00FC45C9"/>
    <w:rsid w:val="00FC4BD9"/>
    <w:rsid w:val="00FC4D9A"/>
    <w:rsid w:val="00FC502F"/>
    <w:rsid w:val="00FC50D2"/>
    <w:rsid w:val="00FC5243"/>
    <w:rsid w:val="00FC620D"/>
    <w:rsid w:val="00FC695B"/>
    <w:rsid w:val="00FC71E8"/>
    <w:rsid w:val="00FD0540"/>
    <w:rsid w:val="00FD1C3A"/>
    <w:rsid w:val="00FD2521"/>
    <w:rsid w:val="00FD2638"/>
    <w:rsid w:val="00FD2B91"/>
    <w:rsid w:val="00FD2D08"/>
    <w:rsid w:val="00FD3C0E"/>
    <w:rsid w:val="00FD4FB3"/>
    <w:rsid w:val="00FD5776"/>
    <w:rsid w:val="00FD5BB3"/>
    <w:rsid w:val="00FE0C89"/>
    <w:rsid w:val="00FE2161"/>
    <w:rsid w:val="00FE3446"/>
    <w:rsid w:val="00FE4072"/>
    <w:rsid w:val="00FE4AD9"/>
    <w:rsid w:val="00FE5AC2"/>
    <w:rsid w:val="00FE6D2C"/>
    <w:rsid w:val="00FE6F0E"/>
    <w:rsid w:val="00FF0555"/>
    <w:rsid w:val="00FF1289"/>
    <w:rsid w:val="00FF4CF7"/>
    <w:rsid w:val="00FF4E54"/>
    <w:rsid w:val="00FF4F7F"/>
    <w:rsid w:val="00FF66C1"/>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3">
    <w:name w:val="heading 3"/>
    <w:basedOn w:val="Normal"/>
    <w:next w:val="Normal"/>
    <w:link w:val="Heading3Char"/>
    <w:semiHidden/>
    <w:unhideWhenUsed/>
    <w:qFormat/>
    <w:rsid w:val="0082093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Style 13,Style 12,fr,Style 28,(NECG) Footnote Reference,Style 11,Style 9,o,Style 16,Style 15,Style 17,Style 20,o1,fr1,o2,fr2,o3,fr3,Style 8,Style 7,Style 19,Style 6,Appel note de bas de p,Style 3,Style 124,FR,Footnote Reference/"/>
    <w:qForma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CommentReference">
    <w:name w:val="annotation reference"/>
    <w:basedOn w:val="DefaultParagraphFont"/>
    <w:rsid w:val="006B35A6"/>
    <w:rPr>
      <w:sz w:val="16"/>
      <w:szCs w:val="16"/>
    </w:rPr>
  </w:style>
  <w:style w:type="paragraph" w:styleId="CommentText">
    <w:name w:val="annotation text"/>
    <w:basedOn w:val="Normal"/>
    <w:link w:val="CommentTextChar"/>
    <w:rsid w:val="006B35A6"/>
  </w:style>
  <w:style w:type="character" w:customStyle="1" w:styleId="CommentTextChar">
    <w:name w:val="Comment Text Char"/>
    <w:basedOn w:val="DefaultParagraphFont"/>
    <w:link w:val="CommentText"/>
    <w:rsid w:val="006B35A6"/>
  </w:style>
  <w:style w:type="paragraph" w:styleId="CommentSubject">
    <w:name w:val="annotation subject"/>
    <w:basedOn w:val="CommentText"/>
    <w:next w:val="CommentText"/>
    <w:link w:val="CommentSubjectChar"/>
    <w:rsid w:val="006B35A6"/>
    <w:rPr>
      <w:b/>
      <w:bCs/>
    </w:rPr>
  </w:style>
  <w:style w:type="character" w:customStyle="1" w:styleId="CommentSubjectChar">
    <w:name w:val="Comment Subject Char"/>
    <w:basedOn w:val="CommentTextChar"/>
    <w:link w:val="CommentSubject"/>
    <w:rsid w:val="006B35A6"/>
    <w:rPr>
      <w:b/>
      <w:bCs/>
    </w:rPr>
  </w:style>
  <w:style w:type="character" w:customStyle="1" w:styleId="Heading3Char">
    <w:name w:val="Heading 3 Char"/>
    <w:basedOn w:val="DefaultParagraphFont"/>
    <w:link w:val="Heading3"/>
    <w:semiHidden/>
    <w:rsid w:val="0082093F"/>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3">
    <w:name w:val="heading 3"/>
    <w:basedOn w:val="Normal"/>
    <w:next w:val="Normal"/>
    <w:link w:val="Heading3Char"/>
    <w:semiHidden/>
    <w:unhideWhenUsed/>
    <w:qFormat/>
    <w:rsid w:val="0082093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Style 13,Style 12,fr,Style 28,(NECG) Footnote Reference,Style 11,Style 9,o,Style 16,Style 15,Style 17,Style 20,o1,fr1,o2,fr2,o3,fr3,Style 8,Style 7,Style 19,Style 6,Appel note de bas de p,Style 3,Style 124,FR,Footnote Reference/"/>
    <w:qFormat/>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CommentReference">
    <w:name w:val="annotation reference"/>
    <w:basedOn w:val="DefaultParagraphFont"/>
    <w:rsid w:val="006B35A6"/>
    <w:rPr>
      <w:sz w:val="16"/>
      <w:szCs w:val="16"/>
    </w:rPr>
  </w:style>
  <w:style w:type="paragraph" w:styleId="CommentText">
    <w:name w:val="annotation text"/>
    <w:basedOn w:val="Normal"/>
    <w:link w:val="CommentTextChar"/>
    <w:rsid w:val="006B35A6"/>
  </w:style>
  <w:style w:type="character" w:customStyle="1" w:styleId="CommentTextChar">
    <w:name w:val="Comment Text Char"/>
    <w:basedOn w:val="DefaultParagraphFont"/>
    <w:link w:val="CommentText"/>
    <w:rsid w:val="006B35A6"/>
  </w:style>
  <w:style w:type="paragraph" w:styleId="CommentSubject">
    <w:name w:val="annotation subject"/>
    <w:basedOn w:val="CommentText"/>
    <w:next w:val="CommentText"/>
    <w:link w:val="CommentSubjectChar"/>
    <w:rsid w:val="006B35A6"/>
    <w:rPr>
      <w:b/>
      <w:bCs/>
    </w:rPr>
  </w:style>
  <w:style w:type="character" w:customStyle="1" w:styleId="CommentSubjectChar">
    <w:name w:val="Comment Subject Char"/>
    <w:basedOn w:val="CommentTextChar"/>
    <w:link w:val="CommentSubject"/>
    <w:rsid w:val="006B35A6"/>
    <w:rPr>
      <w:b/>
      <w:bCs/>
    </w:rPr>
  </w:style>
  <w:style w:type="character" w:customStyle="1" w:styleId="Heading3Char">
    <w:name w:val="Heading 3 Char"/>
    <w:basedOn w:val="DefaultParagraphFont"/>
    <w:link w:val="Heading3"/>
    <w:semiHidden/>
    <w:rsid w:val="0082093F"/>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cinfomap:8080/AppData/Local/Microsoft/Windows/AppData/research/buttonTFLink" TargetMode="External"/><Relationship Id="rId4" Type="http://schemas.microsoft.com/office/2007/relationships/stylesWithEffects" Target="stylesWithEffects.xml"/><Relationship Id="rId9" Type="http://schemas.openxmlformats.org/officeDocument/2006/relationships/hyperlink" Target="http://pcinfomap:8080/AppData/Local/Microsoft/Windows/AppData/research/buttonTFLin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275B6-543E-4B97-9677-E2C36404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6141</Words>
  <Characters>35007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41066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eberzonsky@pa.gov</dc:creator>
  <cp:lastModifiedBy>Farner, Joyce</cp:lastModifiedBy>
  <cp:revision>4</cp:revision>
  <cp:lastPrinted>2017-03-16T11:39:00Z</cp:lastPrinted>
  <dcterms:created xsi:type="dcterms:W3CDTF">2017-03-06T14:57:00Z</dcterms:created>
  <dcterms:modified xsi:type="dcterms:W3CDTF">2017-03-16T11:39:00Z</dcterms:modified>
</cp:coreProperties>
</file>