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A6A" w:rsidRDefault="00603A6A" w:rsidP="002C6FE9"/>
    <w:p w:rsidR="00603A6A" w:rsidRDefault="00603A6A" w:rsidP="002C6FE9"/>
    <w:p w:rsidR="00603A6A" w:rsidRDefault="00603A6A" w:rsidP="002C6FE9"/>
    <w:p w:rsidR="00603A6A" w:rsidRDefault="00603A6A" w:rsidP="002C6FE9"/>
    <w:p w:rsidR="00B27091" w:rsidRDefault="00B27091" w:rsidP="002C6FE9"/>
    <w:p w:rsidR="00C23CA0" w:rsidRDefault="00C23CA0" w:rsidP="002C6FE9">
      <w:pPr>
        <w:jc w:val="center"/>
        <w:rPr>
          <w:rFonts w:ascii="Arial" w:hAnsi="Arial" w:cs="Arial"/>
          <w:b/>
          <w:sz w:val="36"/>
          <w:szCs w:val="36"/>
        </w:rPr>
      </w:pPr>
    </w:p>
    <w:p w:rsidR="00603A6A" w:rsidRPr="00C831AA" w:rsidRDefault="00EE37FE" w:rsidP="002C6FE9">
      <w:pPr>
        <w:jc w:val="center"/>
        <w:rPr>
          <w:rFonts w:ascii="Arial" w:hAnsi="Arial" w:cs="Arial"/>
          <w:b/>
          <w:sz w:val="36"/>
          <w:szCs w:val="36"/>
        </w:rPr>
      </w:pPr>
      <w:r>
        <w:rPr>
          <w:rFonts w:ascii="Arial" w:hAnsi="Arial" w:cs="Arial"/>
          <w:b/>
          <w:sz w:val="36"/>
          <w:szCs w:val="36"/>
        </w:rPr>
        <w:t>PHILADELPHIA GAS WORKS</w:t>
      </w:r>
    </w:p>
    <w:p w:rsidR="00603A6A" w:rsidRPr="00BA0701" w:rsidRDefault="00603A6A" w:rsidP="002C6FE9">
      <w:pPr>
        <w:pStyle w:val="Heading1"/>
        <w:rPr>
          <w:rFonts w:ascii="Arial" w:hAnsi="Arial" w:cs="Arial"/>
          <w:sz w:val="36"/>
          <w:szCs w:val="36"/>
          <w:u w:val="none"/>
        </w:rPr>
      </w:pPr>
    </w:p>
    <w:p w:rsidR="00603A6A" w:rsidRPr="00BA0701" w:rsidRDefault="00603A6A" w:rsidP="002C6FE9">
      <w:pPr>
        <w:pStyle w:val="Heading2"/>
        <w:rPr>
          <w:rFonts w:ascii="Arial" w:hAnsi="Arial" w:cs="Arial"/>
          <w:sz w:val="36"/>
          <w:szCs w:val="36"/>
          <w:u w:val="none"/>
        </w:rPr>
      </w:pPr>
    </w:p>
    <w:p w:rsidR="00603A6A" w:rsidRPr="00BA0701" w:rsidRDefault="00603A6A" w:rsidP="002C6FE9">
      <w:pPr>
        <w:pStyle w:val="Heading2"/>
        <w:rPr>
          <w:rFonts w:ascii="Arial" w:hAnsi="Arial" w:cs="Arial"/>
          <w:sz w:val="36"/>
          <w:szCs w:val="36"/>
          <w:u w:val="none"/>
        </w:rPr>
      </w:pPr>
    </w:p>
    <w:p w:rsidR="00B27091" w:rsidRPr="00BA0701" w:rsidRDefault="00B27091" w:rsidP="002C6FE9">
      <w:pPr>
        <w:rPr>
          <w:rFonts w:ascii="Arial" w:hAnsi="Arial" w:cs="Arial"/>
          <w:sz w:val="36"/>
          <w:szCs w:val="36"/>
        </w:rPr>
      </w:pPr>
    </w:p>
    <w:p w:rsidR="00B27091" w:rsidRPr="00BA0701" w:rsidRDefault="00B27091" w:rsidP="002C6FE9">
      <w:pPr>
        <w:rPr>
          <w:rFonts w:ascii="Arial" w:hAnsi="Arial" w:cs="Arial"/>
          <w:sz w:val="36"/>
          <w:szCs w:val="36"/>
        </w:rPr>
      </w:pPr>
    </w:p>
    <w:p w:rsidR="004B713A" w:rsidRDefault="004B713A" w:rsidP="002C6FE9">
      <w:pPr>
        <w:rPr>
          <w:rFonts w:ascii="Arial" w:hAnsi="Arial" w:cs="Arial"/>
          <w:sz w:val="36"/>
          <w:szCs w:val="36"/>
        </w:rPr>
      </w:pPr>
    </w:p>
    <w:p w:rsidR="004B713A" w:rsidRDefault="004B713A" w:rsidP="002C6FE9">
      <w:pPr>
        <w:rPr>
          <w:rFonts w:ascii="Arial" w:hAnsi="Arial" w:cs="Arial"/>
          <w:sz w:val="36"/>
          <w:szCs w:val="36"/>
        </w:rPr>
      </w:pPr>
    </w:p>
    <w:p w:rsidR="004B713A" w:rsidRPr="00BA0701" w:rsidRDefault="004B713A" w:rsidP="002C6FE9">
      <w:pPr>
        <w:rPr>
          <w:rFonts w:ascii="Arial" w:hAnsi="Arial" w:cs="Arial"/>
          <w:sz w:val="36"/>
          <w:szCs w:val="36"/>
        </w:rPr>
      </w:pPr>
    </w:p>
    <w:p w:rsidR="00B27091" w:rsidRPr="00BA0701" w:rsidRDefault="00B27091" w:rsidP="002C6FE9">
      <w:pPr>
        <w:rPr>
          <w:rFonts w:ascii="Arial" w:hAnsi="Arial" w:cs="Arial"/>
          <w:sz w:val="36"/>
          <w:szCs w:val="36"/>
        </w:rPr>
      </w:pPr>
    </w:p>
    <w:p w:rsidR="000F3965" w:rsidRDefault="00EE37FE" w:rsidP="00EE37FE">
      <w:pPr>
        <w:suppressAutoHyphens/>
        <w:jc w:val="center"/>
        <w:rPr>
          <w:rFonts w:ascii="Arial" w:hAnsi="Arial" w:cs="Arial"/>
          <w:b/>
          <w:sz w:val="28"/>
          <w:szCs w:val="28"/>
        </w:rPr>
      </w:pPr>
      <w:r w:rsidRPr="00B366C5">
        <w:rPr>
          <w:rFonts w:ascii="Arial" w:hAnsi="Arial" w:cs="Arial"/>
          <w:b/>
          <w:sz w:val="28"/>
          <w:szCs w:val="28"/>
        </w:rPr>
        <w:t>A REPORT ON</w:t>
      </w:r>
      <w:r w:rsidR="00C23CA0">
        <w:rPr>
          <w:rFonts w:ascii="Arial" w:hAnsi="Arial" w:cs="Arial"/>
          <w:b/>
          <w:sz w:val="28"/>
          <w:szCs w:val="28"/>
        </w:rPr>
        <w:t xml:space="preserve"> THE STATEMENTS OF</w:t>
      </w:r>
    </w:p>
    <w:p w:rsidR="000F3965" w:rsidRDefault="00EE37FE" w:rsidP="00EE37FE">
      <w:pPr>
        <w:suppressAutoHyphens/>
        <w:jc w:val="center"/>
        <w:rPr>
          <w:rFonts w:ascii="Arial" w:hAnsi="Arial" w:cs="Arial"/>
          <w:b/>
          <w:sz w:val="28"/>
          <w:szCs w:val="28"/>
        </w:rPr>
      </w:pPr>
      <w:r w:rsidRPr="00B366C5">
        <w:rPr>
          <w:rFonts w:ascii="Arial" w:hAnsi="Arial" w:cs="Arial"/>
          <w:b/>
          <w:sz w:val="28"/>
          <w:szCs w:val="28"/>
        </w:rPr>
        <w:t xml:space="preserve"> </w:t>
      </w:r>
    </w:p>
    <w:p w:rsidR="00EE37FE" w:rsidRDefault="00EE37FE" w:rsidP="00EE37FE">
      <w:pPr>
        <w:suppressAutoHyphens/>
        <w:jc w:val="center"/>
        <w:rPr>
          <w:rFonts w:ascii="Arial" w:hAnsi="Arial" w:cs="Arial"/>
          <w:b/>
          <w:sz w:val="28"/>
          <w:szCs w:val="28"/>
        </w:rPr>
      </w:pPr>
      <w:r>
        <w:rPr>
          <w:rFonts w:ascii="Arial" w:hAnsi="Arial" w:cs="Arial"/>
          <w:b/>
          <w:sz w:val="28"/>
          <w:szCs w:val="28"/>
        </w:rPr>
        <w:t>DISTRIBUTION SYSTEM</w:t>
      </w:r>
      <w:r w:rsidRPr="00B366C5">
        <w:rPr>
          <w:rFonts w:ascii="Arial" w:hAnsi="Arial" w:cs="Arial"/>
          <w:b/>
          <w:sz w:val="28"/>
          <w:szCs w:val="28"/>
        </w:rPr>
        <w:t xml:space="preserve"> </w:t>
      </w:r>
      <w:r>
        <w:rPr>
          <w:rFonts w:ascii="Arial" w:hAnsi="Arial" w:cs="Arial"/>
          <w:b/>
          <w:sz w:val="28"/>
          <w:szCs w:val="28"/>
        </w:rPr>
        <w:t xml:space="preserve">IMPROVEMENT </w:t>
      </w:r>
      <w:r w:rsidRPr="00B366C5">
        <w:rPr>
          <w:rFonts w:ascii="Arial" w:hAnsi="Arial" w:cs="Arial"/>
          <w:b/>
          <w:sz w:val="28"/>
          <w:szCs w:val="28"/>
        </w:rPr>
        <w:t>CHARGE</w:t>
      </w:r>
    </w:p>
    <w:p w:rsidR="00C23CA0" w:rsidRDefault="00C23CA0" w:rsidP="00EE37FE">
      <w:pPr>
        <w:suppressAutoHyphens/>
        <w:jc w:val="center"/>
        <w:rPr>
          <w:rFonts w:ascii="Arial" w:hAnsi="Arial" w:cs="Arial"/>
          <w:b/>
          <w:sz w:val="28"/>
          <w:szCs w:val="28"/>
        </w:rPr>
      </w:pPr>
    </w:p>
    <w:p w:rsidR="00C23CA0" w:rsidRDefault="00C23CA0" w:rsidP="00C23CA0">
      <w:pPr>
        <w:tabs>
          <w:tab w:val="center" w:pos="4680"/>
        </w:tabs>
        <w:spacing w:line="188" w:lineRule="atLeast"/>
        <w:jc w:val="center"/>
        <w:outlineLvl w:val="0"/>
        <w:rPr>
          <w:rFonts w:ascii="Arial" w:hAnsi="Arial" w:cs="Arial"/>
          <w:b/>
          <w:sz w:val="28"/>
          <w:szCs w:val="28"/>
        </w:rPr>
      </w:pPr>
      <w:r>
        <w:rPr>
          <w:rFonts w:ascii="Arial" w:hAnsi="Arial" w:cs="Arial"/>
          <w:b/>
          <w:sz w:val="28"/>
          <w:szCs w:val="28"/>
        </w:rPr>
        <w:t>OVER</w:t>
      </w:r>
      <w:proofErr w:type="gramStart"/>
      <w:r>
        <w:rPr>
          <w:rFonts w:ascii="Arial" w:hAnsi="Arial" w:cs="Arial"/>
          <w:b/>
          <w:sz w:val="28"/>
          <w:szCs w:val="28"/>
        </w:rPr>
        <w:t>/(</w:t>
      </w:r>
      <w:proofErr w:type="gramEnd"/>
      <w:r>
        <w:rPr>
          <w:rFonts w:ascii="Arial" w:hAnsi="Arial" w:cs="Arial"/>
          <w:b/>
          <w:sz w:val="28"/>
          <w:szCs w:val="28"/>
        </w:rPr>
        <w:t>UNDER) COLLECTIONS</w:t>
      </w:r>
      <w:r w:rsidRPr="000712BC">
        <w:rPr>
          <w:rFonts w:ascii="Arial" w:hAnsi="Arial" w:cs="Arial"/>
          <w:b/>
          <w:sz w:val="28"/>
          <w:szCs w:val="28"/>
        </w:rPr>
        <w:t xml:space="preserve"> </w:t>
      </w:r>
    </w:p>
    <w:p w:rsidR="00EE37FE" w:rsidRPr="00B366C5" w:rsidRDefault="00EE37FE" w:rsidP="00EE37FE">
      <w:pPr>
        <w:suppressAutoHyphens/>
        <w:jc w:val="center"/>
        <w:rPr>
          <w:rFonts w:ascii="Arial" w:hAnsi="Arial" w:cs="Arial"/>
          <w:sz w:val="28"/>
          <w:szCs w:val="28"/>
        </w:rPr>
      </w:pPr>
    </w:p>
    <w:p w:rsidR="00EE37FE" w:rsidRDefault="00EE37FE" w:rsidP="00EE37FE">
      <w:pPr>
        <w:suppressAutoHyphens/>
        <w:jc w:val="center"/>
        <w:rPr>
          <w:rFonts w:ascii="Arial" w:hAnsi="Arial" w:cs="Arial"/>
          <w:b/>
          <w:sz w:val="28"/>
          <w:szCs w:val="28"/>
        </w:rPr>
      </w:pPr>
      <w:r w:rsidRPr="00B366C5">
        <w:rPr>
          <w:rFonts w:ascii="Arial" w:hAnsi="Arial" w:cs="Arial"/>
          <w:b/>
          <w:sz w:val="28"/>
          <w:szCs w:val="28"/>
        </w:rPr>
        <w:t>FOR THE T</w:t>
      </w:r>
      <w:r>
        <w:rPr>
          <w:rFonts w:ascii="Arial" w:hAnsi="Arial" w:cs="Arial"/>
          <w:b/>
          <w:sz w:val="28"/>
          <w:szCs w:val="28"/>
        </w:rPr>
        <w:t>WELVE MONTH</w:t>
      </w:r>
      <w:r w:rsidR="00C23CA0">
        <w:rPr>
          <w:rFonts w:ascii="Arial" w:hAnsi="Arial" w:cs="Arial"/>
          <w:b/>
          <w:sz w:val="28"/>
          <w:szCs w:val="28"/>
        </w:rPr>
        <w:t>S</w:t>
      </w:r>
      <w:r>
        <w:rPr>
          <w:rFonts w:ascii="Arial" w:hAnsi="Arial" w:cs="Arial"/>
          <w:b/>
          <w:sz w:val="28"/>
          <w:szCs w:val="28"/>
        </w:rPr>
        <w:t xml:space="preserve"> ENDED DECEMBER</w:t>
      </w:r>
      <w:r w:rsidRPr="00B366C5">
        <w:rPr>
          <w:rFonts w:ascii="Arial" w:hAnsi="Arial" w:cs="Arial"/>
          <w:b/>
          <w:sz w:val="28"/>
          <w:szCs w:val="28"/>
        </w:rPr>
        <w:t xml:space="preserve"> 31, 201</w:t>
      </w:r>
      <w:r>
        <w:rPr>
          <w:rFonts w:ascii="Arial" w:hAnsi="Arial" w:cs="Arial"/>
          <w:b/>
          <w:sz w:val="28"/>
          <w:szCs w:val="28"/>
        </w:rPr>
        <w:t xml:space="preserve">4 </w:t>
      </w:r>
    </w:p>
    <w:p w:rsidR="00EE37FE" w:rsidRDefault="00EE37FE" w:rsidP="00EE37FE">
      <w:pPr>
        <w:suppressAutoHyphens/>
        <w:jc w:val="center"/>
        <w:rPr>
          <w:rFonts w:ascii="Arial" w:hAnsi="Arial" w:cs="Arial"/>
          <w:b/>
          <w:sz w:val="28"/>
          <w:szCs w:val="28"/>
        </w:rPr>
      </w:pPr>
    </w:p>
    <w:p w:rsidR="00AC6E09" w:rsidRPr="00C831AA" w:rsidRDefault="00EE37FE" w:rsidP="00EE37FE">
      <w:pPr>
        <w:jc w:val="center"/>
        <w:rPr>
          <w:rFonts w:ascii="Arial" w:hAnsi="Arial" w:cs="Arial"/>
          <w:b/>
          <w:sz w:val="28"/>
          <w:szCs w:val="28"/>
        </w:rPr>
      </w:pPr>
      <w:r>
        <w:rPr>
          <w:rFonts w:ascii="Arial" w:hAnsi="Arial" w:cs="Arial"/>
          <w:b/>
          <w:sz w:val="28"/>
          <w:szCs w:val="28"/>
        </w:rPr>
        <w:t>AND THE SIX MONTH</w:t>
      </w:r>
      <w:r w:rsidR="00C23CA0">
        <w:rPr>
          <w:rFonts w:ascii="Arial" w:hAnsi="Arial" w:cs="Arial"/>
          <w:b/>
          <w:sz w:val="28"/>
          <w:szCs w:val="28"/>
        </w:rPr>
        <w:t>S</w:t>
      </w:r>
      <w:r>
        <w:rPr>
          <w:rFonts w:ascii="Arial" w:hAnsi="Arial" w:cs="Arial"/>
          <w:b/>
          <w:sz w:val="28"/>
          <w:szCs w:val="28"/>
        </w:rPr>
        <w:t xml:space="preserve"> ENDED DECEMBER 31, 2013</w:t>
      </w:r>
    </w:p>
    <w:p w:rsidR="00603A6A" w:rsidRPr="00C831AA" w:rsidRDefault="00603A6A" w:rsidP="002C6FE9">
      <w:pPr>
        <w:jc w:val="center"/>
        <w:rPr>
          <w:rFonts w:ascii="Arial" w:hAnsi="Arial" w:cs="Arial"/>
          <w:b/>
          <w:sz w:val="28"/>
          <w:szCs w:val="28"/>
        </w:rPr>
      </w:pPr>
    </w:p>
    <w:p w:rsidR="00B220FC" w:rsidRPr="00C831AA" w:rsidRDefault="00B220FC" w:rsidP="002C6FE9">
      <w:pPr>
        <w:jc w:val="center"/>
        <w:rPr>
          <w:rFonts w:ascii="Arial" w:hAnsi="Arial" w:cs="Arial"/>
          <w:b/>
          <w:sz w:val="28"/>
          <w:szCs w:val="28"/>
        </w:rPr>
      </w:pPr>
    </w:p>
    <w:p w:rsidR="00B220FC" w:rsidRPr="00C831AA" w:rsidRDefault="00B220FC" w:rsidP="002C6FE9">
      <w:pPr>
        <w:jc w:val="center"/>
        <w:rPr>
          <w:rFonts w:ascii="Arial" w:hAnsi="Arial" w:cs="Arial"/>
          <w:b/>
          <w:sz w:val="28"/>
          <w:szCs w:val="28"/>
        </w:rPr>
      </w:pPr>
    </w:p>
    <w:p w:rsidR="00AC6E09" w:rsidRPr="00C831AA" w:rsidRDefault="00AC6E09" w:rsidP="002C6FE9">
      <w:pPr>
        <w:jc w:val="center"/>
        <w:rPr>
          <w:rFonts w:ascii="Arial" w:hAnsi="Arial" w:cs="Arial"/>
          <w:b/>
          <w:sz w:val="28"/>
          <w:szCs w:val="28"/>
        </w:rPr>
      </w:pPr>
    </w:p>
    <w:p w:rsidR="00603A6A" w:rsidRDefault="00603A6A" w:rsidP="002C6FE9">
      <w:pPr>
        <w:jc w:val="center"/>
        <w:rPr>
          <w:rFonts w:ascii="Arial" w:hAnsi="Arial" w:cs="Arial"/>
          <w:b/>
          <w:sz w:val="28"/>
          <w:szCs w:val="28"/>
          <w:u w:val="single"/>
        </w:rPr>
      </w:pPr>
    </w:p>
    <w:p w:rsidR="004B713A" w:rsidRDefault="004B713A" w:rsidP="002C6FE9">
      <w:pPr>
        <w:jc w:val="center"/>
        <w:rPr>
          <w:rFonts w:ascii="Arial" w:hAnsi="Arial" w:cs="Arial"/>
          <w:b/>
          <w:sz w:val="28"/>
          <w:szCs w:val="28"/>
          <w:u w:val="single"/>
        </w:rPr>
      </w:pPr>
    </w:p>
    <w:p w:rsidR="004B713A" w:rsidRPr="00C831AA" w:rsidRDefault="004B713A" w:rsidP="002C6FE9">
      <w:pPr>
        <w:jc w:val="center"/>
        <w:rPr>
          <w:rFonts w:ascii="Arial" w:hAnsi="Arial" w:cs="Arial"/>
          <w:b/>
          <w:sz w:val="28"/>
          <w:szCs w:val="28"/>
          <w:u w:val="single"/>
        </w:rPr>
      </w:pPr>
    </w:p>
    <w:p w:rsidR="00DD5D4B" w:rsidRPr="00C831AA" w:rsidRDefault="00285097" w:rsidP="002C6FE9">
      <w:pPr>
        <w:jc w:val="center"/>
        <w:rPr>
          <w:rFonts w:ascii="Arial" w:hAnsi="Arial" w:cs="Arial"/>
          <w:b/>
          <w:sz w:val="28"/>
          <w:szCs w:val="28"/>
        </w:rPr>
      </w:pPr>
      <w:r w:rsidRPr="00C831AA">
        <w:rPr>
          <w:rFonts w:ascii="Arial" w:hAnsi="Arial" w:cs="Arial"/>
          <w:b/>
          <w:sz w:val="28"/>
          <w:szCs w:val="28"/>
        </w:rPr>
        <w:t>Prepared By The</w:t>
      </w:r>
    </w:p>
    <w:p w:rsidR="00603A6A" w:rsidRPr="00C831AA" w:rsidRDefault="008473EE" w:rsidP="002C6FE9">
      <w:pPr>
        <w:pStyle w:val="Heading3"/>
        <w:rPr>
          <w:rFonts w:ascii="Arial" w:hAnsi="Arial" w:cs="Arial"/>
          <w:sz w:val="28"/>
          <w:szCs w:val="28"/>
          <w:u w:val="none"/>
        </w:rPr>
      </w:pPr>
      <w:r w:rsidRPr="00C831AA">
        <w:rPr>
          <w:rFonts w:ascii="Arial" w:hAnsi="Arial" w:cs="Arial"/>
          <w:sz w:val="28"/>
          <w:szCs w:val="28"/>
          <w:u w:val="none"/>
        </w:rPr>
        <w:t xml:space="preserve">Pennsylvania </w:t>
      </w:r>
      <w:r w:rsidR="00603A6A" w:rsidRPr="00C831AA">
        <w:rPr>
          <w:rFonts w:ascii="Arial" w:hAnsi="Arial" w:cs="Arial"/>
          <w:sz w:val="28"/>
          <w:szCs w:val="28"/>
          <w:u w:val="none"/>
        </w:rPr>
        <w:t>Public Utility Commission</w:t>
      </w:r>
    </w:p>
    <w:p w:rsidR="00603A6A" w:rsidRPr="00C831AA" w:rsidRDefault="00285097" w:rsidP="002C6FE9">
      <w:pPr>
        <w:jc w:val="center"/>
        <w:rPr>
          <w:rFonts w:ascii="Arial" w:hAnsi="Arial" w:cs="Arial"/>
          <w:b/>
          <w:sz w:val="28"/>
          <w:szCs w:val="28"/>
        </w:rPr>
      </w:pPr>
      <w:r w:rsidRPr="00C831AA">
        <w:rPr>
          <w:rFonts w:ascii="Arial" w:hAnsi="Arial" w:cs="Arial"/>
          <w:b/>
          <w:sz w:val="28"/>
          <w:szCs w:val="28"/>
        </w:rPr>
        <w:t xml:space="preserve">Bureau </w:t>
      </w:r>
      <w:r w:rsidR="00D04408" w:rsidRPr="00C831AA">
        <w:rPr>
          <w:rFonts w:ascii="Arial" w:hAnsi="Arial" w:cs="Arial"/>
          <w:b/>
          <w:sz w:val="28"/>
          <w:szCs w:val="28"/>
        </w:rPr>
        <w:t>of</w:t>
      </w:r>
      <w:r w:rsidRPr="00C831AA">
        <w:rPr>
          <w:rFonts w:ascii="Arial" w:hAnsi="Arial" w:cs="Arial"/>
          <w:b/>
          <w:sz w:val="28"/>
          <w:szCs w:val="28"/>
        </w:rPr>
        <w:t xml:space="preserve"> Audits</w:t>
      </w:r>
    </w:p>
    <w:p w:rsidR="00135D1D" w:rsidRPr="00C831AA" w:rsidRDefault="003E5FAC" w:rsidP="002C6FE9">
      <w:pPr>
        <w:jc w:val="center"/>
        <w:rPr>
          <w:rFonts w:ascii="Arial" w:hAnsi="Arial" w:cs="Arial"/>
          <w:b/>
          <w:sz w:val="28"/>
          <w:szCs w:val="28"/>
        </w:rPr>
      </w:pPr>
      <w:r>
        <w:rPr>
          <w:rFonts w:ascii="Arial" w:hAnsi="Arial" w:cs="Arial"/>
          <w:b/>
          <w:sz w:val="28"/>
          <w:szCs w:val="28"/>
        </w:rPr>
        <w:t>Report Date:</w:t>
      </w:r>
      <w:r w:rsidR="00D541E0">
        <w:rPr>
          <w:rFonts w:ascii="Arial" w:hAnsi="Arial" w:cs="Arial"/>
          <w:b/>
          <w:sz w:val="28"/>
          <w:szCs w:val="28"/>
        </w:rPr>
        <w:t xml:space="preserve">  </w:t>
      </w:r>
      <w:r w:rsidR="00E80411">
        <w:rPr>
          <w:rFonts w:ascii="Arial" w:hAnsi="Arial" w:cs="Arial"/>
          <w:b/>
          <w:sz w:val="28"/>
          <w:szCs w:val="28"/>
        </w:rPr>
        <w:t xml:space="preserve">February </w:t>
      </w:r>
      <w:r w:rsidR="00E67DEA">
        <w:rPr>
          <w:rFonts w:ascii="Arial" w:hAnsi="Arial" w:cs="Arial"/>
          <w:b/>
          <w:sz w:val="28"/>
          <w:szCs w:val="28"/>
        </w:rPr>
        <w:t>27</w:t>
      </w:r>
      <w:r w:rsidR="008F0B1D">
        <w:rPr>
          <w:rFonts w:ascii="Arial" w:hAnsi="Arial" w:cs="Arial"/>
          <w:b/>
          <w:sz w:val="28"/>
          <w:szCs w:val="28"/>
        </w:rPr>
        <w:t>, 201</w:t>
      </w:r>
      <w:r w:rsidR="00E80411">
        <w:rPr>
          <w:rFonts w:ascii="Arial" w:hAnsi="Arial" w:cs="Arial"/>
          <w:b/>
          <w:sz w:val="28"/>
          <w:szCs w:val="28"/>
        </w:rPr>
        <w:t>7</w:t>
      </w:r>
      <w:r>
        <w:rPr>
          <w:rFonts w:ascii="Arial" w:hAnsi="Arial" w:cs="Arial"/>
          <w:b/>
          <w:sz w:val="28"/>
          <w:szCs w:val="28"/>
        </w:rPr>
        <w:t xml:space="preserve"> </w:t>
      </w:r>
    </w:p>
    <w:p w:rsidR="00666F26" w:rsidRPr="00C831AA" w:rsidRDefault="00666F26" w:rsidP="002C6FE9">
      <w:pPr>
        <w:jc w:val="center"/>
        <w:rPr>
          <w:rFonts w:ascii="Arial" w:hAnsi="Arial" w:cs="Arial"/>
          <w:b/>
          <w:sz w:val="28"/>
          <w:szCs w:val="28"/>
        </w:rPr>
      </w:pPr>
    </w:p>
    <w:p w:rsidR="00135D1D" w:rsidRPr="00911CB4" w:rsidRDefault="00285097" w:rsidP="00911CB4">
      <w:pPr>
        <w:jc w:val="center"/>
        <w:rPr>
          <w:rFonts w:ascii="Arial" w:hAnsi="Arial" w:cs="Arial"/>
          <w:b/>
          <w:sz w:val="28"/>
          <w:szCs w:val="28"/>
        </w:rPr>
        <w:sectPr w:rsidR="00135D1D" w:rsidRPr="00911CB4" w:rsidSect="00A54BE6">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152" w:left="1440" w:header="720" w:footer="720" w:gutter="0"/>
          <w:pgNumType w:start="1"/>
          <w:cols w:space="720"/>
          <w:noEndnote/>
          <w:docGrid w:linePitch="326"/>
        </w:sectPr>
      </w:pPr>
      <w:r w:rsidRPr="00C831AA">
        <w:rPr>
          <w:rFonts w:ascii="Arial" w:hAnsi="Arial" w:cs="Arial"/>
          <w:b/>
          <w:sz w:val="28"/>
          <w:szCs w:val="28"/>
        </w:rPr>
        <w:t>Docket No. D-</w:t>
      </w:r>
      <w:r w:rsidR="002E32C7" w:rsidRPr="008F0B1D">
        <w:rPr>
          <w:rFonts w:ascii="Arial" w:hAnsi="Arial" w:cs="Arial"/>
          <w:b/>
          <w:sz w:val="28"/>
          <w:szCs w:val="28"/>
        </w:rPr>
        <w:t>20</w:t>
      </w:r>
      <w:r w:rsidR="00B220FC" w:rsidRPr="008F0B1D">
        <w:rPr>
          <w:rFonts w:ascii="Arial" w:hAnsi="Arial" w:cs="Arial"/>
          <w:b/>
          <w:sz w:val="28"/>
          <w:szCs w:val="28"/>
        </w:rPr>
        <w:t>1</w:t>
      </w:r>
      <w:r w:rsidR="00EE37FE">
        <w:rPr>
          <w:rFonts w:ascii="Arial" w:hAnsi="Arial" w:cs="Arial"/>
          <w:b/>
          <w:sz w:val="28"/>
          <w:szCs w:val="28"/>
        </w:rPr>
        <w:t>5</w:t>
      </w:r>
      <w:r w:rsidR="00B56BD0" w:rsidRPr="008F0B1D">
        <w:rPr>
          <w:rFonts w:ascii="Arial" w:hAnsi="Arial" w:cs="Arial"/>
          <w:b/>
          <w:sz w:val="28"/>
          <w:szCs w:val="28"/>
        </w:rPr>
        <w:t>-</w:t>
      </w:r>
      <w:r w:rsidR="00EE37FE">
        <w:rPr>
          <w:rFonts w:ascii="Arial" w:hAnsi="Arial" w:cs="Arial"/>
          <w:b/>
          <w:sz w:val="28"/>
          <w:szCs w:val="28"/>
        </w:rPr>
        <w:t>2</w:t>
      </w:r>
      <w:r w:rsidR="008F0B1D" w:rsidRPr="008F0B1D">
        <w:rPr>
          <w:rFonts w:ascii="Arial" w:hAnsi="Arial" w:cs="Arial"/>
          <w:b/>
          <w:sz w:val="28"/>
          <w:szCs w:val="28"/>
        </w:rPr>
        <w:t>5</w:t>
      </w:r>
      <w:r w:rsidR="00EE37FE">
        <w:rPr>
          <w:rFonts w:ascii="Arial" w:hAnsi="Arial" w:cs="Arial"/>
          <w:b/>
          <w:sz w:val="28"/>
          <w:szCs w:val="28"/>
        </w:rPr>
        <w:t>03961</w:t>
      </w:r>
    </w:p>
    <w:p w:rsidR="00603A6A" w:rsidRPr="00C2508B" w:rsidRDefault="00C94B31" w:rsidP="002C6FE9">
      <w:pPr>
        <w:jc w:val="center"/>
        <w:rPr>
          <w:rFonts w:ascii="Arial" w:hAnsi="Arial" w:cs="Arial"/>
          <w:b/>
          <w:sz w:val="26"/>
          <w:szCs w:val="26"/>
        </w:rPr>
      </w:pPr>
      <w:r>
        <w:rPr>
          <w:rFonts w:ascii="Arial" w:hAnsi="Arial" w:cs="Arial"/>
          <w:b/>
          <w:sz w:val="26"/>
          <w:szCs w:val="26"/>
        </w:rPr>
        <w:lastRenderedPageBreak/>
        <w:t>PHILADELPHIA GAS WORKS</w:t>
      </w:r>
    </w:p>
    <w:p w:rsidR="00CC1765" w:rsidRPr="00C2508B" w:rsidRDefault="00CC1765" w:rsidP="002C6FE9">
      <w:pPr>
        <w:jc w:val="center"/>
        <w:rPr>
          <w:rFonts w:ascii="Arial" w:hAnsi="Arial" w:cs="Arial"/>
          <w:b/>
          <w:sz w:val="26"/>
          <w:szCs w:val="26"/>
        </w:rPr>
      </w:pPr>
    </w:p>
    <w:p w:rsidR="00603A6A" w:rsidRPr="004B713A" w:rsidRDefault="004B713A" w:rsidP="002C6FE9">
      <w:pPr>
        <w:jc w:val="center"/>
        <w:rPr>
          <w:rFonts w:ascii="Arial" w:hAnsi="Arial" w:cs="Arial"/>
          <w:b/>
          <w:sz w:val="26"/>
          <w:szCs w:val="26"/>
        </w:rPr>
      </w:pPr>
      <w:r w:rsidRPr="004B713A">
        <w:rPr>
          <w:rFonts w:ascii="Arial" w:hAnsi="Arial" w:cs="Arial"/>
          <w:b/>
          <w:sz w:val="26"/>
          <w:szCs w:val="26"/>
        </w:rPr>
        <w:t xml:space="preserve">Table of </w:t>
      </w:r>
      <w:r w:rsidR="00603A6A" w:rsidRPr="004B713A">
        <w:rPr>
          <w:rFonts w:ascii="Arial" w:hAnsi="Arial" w:cs="Arial"/>
          <w:b/>
          <w:sz w:val="26"/>
          <w:szCs w:val="26"/>
        </w:rPr>
        <w:t>Contents</w:t>
      </w:r>
    </w:p>
    <w:p w:rsidR="000C7BD3" w:rsidRDefault="000C7BD3" w:rsidP="007F4500">
      <w:pPr>
        <w:jc w:val="right"/>
        <w:rPr>
          <w:rFonts w:ascii="Arial" w:hAnsi="Arial" w:cs="Arial"/>
          <w:b/>
          <w:szCs w:val="26"/>
          <w:u w:val="single"/>
        </w:rPr>
      </w:pPr>
    </w:p>
    <w:p w:rsidR="00603A6A" w:rsidRPr="00BA0701" w:rsidRDefault="00603A6A" w:rsidP="007F4500">
      <w:pPr>
        <w:jc w:val="right"/>
        <w:rPr>
          <w:rFonts w:ascii="Arial" w:hAnsi="Arial" w:cs="Arial"/>
          <w:b/>
          <w:sz w:val="26"/>
          <w:szCs w:val="26"/>
          <w:u w:val="single"/>
        </w:rPr>
      </w:pPr>
      <w:r w:rsidRPr="00801D66">
        <w:rPr>
          <w:rFonts w:ascii="Arial" w:hAnsi="Arial" w:cs="Arial"/>
          <w:b/>
          <w:szCs w:val="26"/>
          <w:u w:val="single"/>
        </w:rPr>
        <w:t>Page</w:t>
      </w:r>
    </w:p>
    <w:p w:rsidR="007800F2" w:rsidRPr="000C37FB" w:rsidRDefault="007800F2" w:rsidP="002C6FE9">
      <w:pPr>
        <w:pStyle w:val="Heading4"/>
        <w:rPr>
          <w:rFonts w:ascii="Arial" w:hAnsi="Arial" w:cs="Arial"/>
          <w:sz w:val="16"/>
          <w:szCs w:val="26"/>
        </w:rPr>
      </w:pPr>
    </w:p>
    <w:p w:rsidR="00603A6A" w:rsidRPr="004B713A" w:rsidRDefault="00603A6A" w:rsidP="002C6FE9">
      <w:pPr>
        <w:pStyle w:val="Heading4"/>
        <w:rPr>
          <w:rFonts w:ascii="Arial" w:hAnsi="Arial" w:cs="Arial"/>
          <w:szCs w:val="26"/>
          <w:u w:val="none"/>
        </w:rPr>
      </w:pPr>
      <w:r w:rsidRPr="004B713A">
        <w:rPr>
          <w:rFonts w:ascii="Arial" w:hAnsi="Arial" w:cs="Arial"/>
          <w:szCs w:val="26"/>
          <w:u w:val="none"/>
        </w:rPr>
        <w:t>FINANCIAL REVIEW</w:t>
      </w:r>
    </w:p>
    <w:p w:rsidR="00603A6A" w:rsidRPr="004B713A" w:rsidRDefault="00603A6A" w:rsidP="002C6FE9">
      <w:pPr>
        <w:rPr>
          <w:rFonts w:ascii="Arial" w:hAnsi="Arial" w:cs="Arial"/>
          <w:b/>
          <w:sz w:val="16"/>
          <w:szCs w:val="26"/>
        </w:rPr>
      </w:pPr>
    </w:p>
    <w:p w:rsidR="00603A6A" w:rsidRPr="004B713A" w:rsidRDefault="00C15440" w:rsidP="00D50598">
      <w:pPr>
        <w:tabs>
          <w:tab w:val="left" w:pos="720"/>
          <w:tab w:val="right" w:pos="9180"/>
          <w:tab w:val="right" w:pos="9360"/>
        </w:tabs>
        <w:ind w:left="360"/>
        <w:rPr>
          <w:rFonts w:ascii="Arial" w:hAnsi="Arial" w:cs="Arial"/>
          <w:szCs w:val="26"/>
        </w:rPr>
      </w:pPr>
      <w:r w:rsidRPr="004B713A">
        <w:rPr>
          <w:rFonts w:ascii="Arial" w:hAnsi="Arial" w:cs="Arial"/>
          <w:szCs w:val="26"/>
        </w:rPr>
        <w:t xml:space="preserve">Independent </w:t>
      </w:r>
      <w:r w:rsidR="007800F2" w:rsidRPr="004B713A">
        <w:rPr>
          <w:rFonts w:ascii="Arial" w:hAnsi="Arial" w:cs="Arial"/>
          <w:szCs w:val="26"/>
        </w:rPr>
        <w:t>Auditor’s Report</w:t>
      </w:r>
      <w:r w:rsidR="00D50598">
        <w:rPr>
          <w:rFonts w:ascii="Arial" w:hAnsi="Arial" w:cs="Arial"/>
          <w:szCs w:val="26"/>
        </w:rPr>
        <w:tab/>
      </w:r>
      <w:r w:rsidR="00963C82" w:rsidRPr="004B713A">
        <w:rPr>
          <w:rFonts w:ascii="Arial" w:hAnsi="Arial" w:cs="Arial"/>
          <w:szCs w:val="26"/>
        </w:rPr>
        <w:t>1</w:t>
      </w:r>
    </w:p>
    <w:p w:rsidR="00CC1765" w:rsidRPr="004B713A" w:rsidRDefault="00CC1765" w:rsidP="00F16CBF">
      <w:pPr>
        <w:tabs>
          <w:tab w:val="left" w:pos="720"/>
          <w:tab w:val="right" w:pos="8554"/>
          <w:tab w:val="left" w:pos="8640"/>
        </w:tabs>
        <w:ind w:left="360" w:hanging="720"/>
        <w:rPr>
          <w:rFonts w:ascii="Arial" w:hAnsi="Arial" w:cs="Arial"/>
          <w:szCs w:val="26"/>
        </w:rPr>
      </w:pPr>
    </w:p>
    <w:p w:rsidR="006845A4" w:rsidRDefault="00CC1765" w:rsidP="006845A4">
      <w:pPr>
        <w:tabs>
          <w:tab w:val="left" w:pos="720"/>
          <w:tab w:val="right" w:pos="9360"/>
        </w:tabs>
        <w:ind w:left="360" w:hanging="720"/>
        <w:rPr>
          <w:rFonts w:ascii="Arial" w:hAnsi="Arial" w:cs="Arial"/>
          <w:szCs w:val="26"/>
        </w:rPr>
      </w:pPr>
      <w:r w:rsidRPr="004B713A">
        <w:rPr>
          <w:rFonts w:ascii="Arial" w:hAnsi="Arial" w:cs="Arial"/>
          <w:szCs w:val="26"/>
        </w:rPr>
        <w:tab/>
      </w:r>
      <w:r w:rsidR="00C2508B" w:rsidRPr="004B713A">
        <w:rPr>
          <w:rFonts w:ascii="Arial" w:hAnsi="Arial" w:cs="Arial"/>
          <w:szCs w:val="26"/>
        </w:rPr>
        <w:t xml:space="preserve">Condensed </w:t>
      </w:r>
      <w:r w:rsidR="00DD5D4B" w:rsidRPr="004B713A">
        <w:rPr>
          <w:rFonts w:ascii="Arial" w:hAnsi="Arial" w:cs="Arial"/>
          <w:szCs w:val="26"/>
        </w:rPr>
        <w:t xml:space="preserve">Statement </w:t>
      </w:r>
      <w:r w:rsidR="00501115">
        <w:rPr>
          <w:rFonts w:ascii="Arial" w:hAnsi="Arial" w:cs="Arial"/>
          <w:szCs w:val="26"/>
        </w:rPr>
        <w:t>O</w:t>
      </w:r>
      <w:r w:rsidR="00603A6A" w:rsidRPr="004B713A">
        <w:rPr>
          <w:rFonts w:ascii="Arial" w:hAnsi="Arial" w:cs="Arial"/>
          <w:szCs w:val="26"/>
        </w:rPr>
        <w:t xml:space="preserve">f </w:t>
      </w:r>
      <w:r w:rsidR="006845A4">
        <w:rPr>
          <w:rFonts w:ascii="Arial" w:hAnsi="Arial" w:cs="Arial"/>
          <w:szCs w:val="26"/>
        </w:rPr>
        <w:t>Distribution System Improvement Charge</w:t>
      </w:r>
      <w:r w:rsidR="008149AB">
        <w:rPr>
          <w:rFonts w:ascii="Arial" w:hAnsi="Arial" w:cs="Arial"/>
          <w:szCs w:val="26"/>
        </w:rPr>
        <w:t xml:space="preserve"> (</w:t>
      </w:r>
      <w:r w:rsidR="006845A4">
        <w:rPr>
          <w:rFonts w:ascii="Arial" w:hAnsi="Arial" w:cs="Arial"/>
          <w:szCs w:val="26"/>
        </w:rPr>
        <w:t>D</w:t>
      </w:r>
      <w:r w:rsidR="008149AB">
        <w:rPr>
          <w:rFonts w:ascii="Arial" w:hAnsi="Arial" w:cs="Arial"/>
          <w:szCs w:val="26"/>
        </w:rPr>
        <w:t>S</w:t>
      </w:r>
      <w:r w:rsidR="006845A4">
        <w:rPr>
          <w:rFonts w:ascii="Arial" w:hAnsi="Arial" w:cs="Arial"/>
          <w:szCs w:val="26"/>
        </w:rPr>
        <w:t>I</w:t>
      </w:r>
      <w:r w:rsidR="008149AB">
        <w:rPr>
          <w:rFonts w:ascii="Arial" w:hAnsi="Arial" w:cs="Arial"/>
          <w:szCs w:val="26"/>
        </w:rPr>
        <w:t xml:space="preserve">C) </w:t>
      </w:r>
      <w:r w:rsidR="00603A6A" w:rsidRPr="004B713A">
        <w:rPr>
          <w:rFonts w:ascii="Arial" w:hAnsi="Arial" w:cs="Arial"/>
          <w:szCs w:val="26"/>
        </w:rPr>
        <w:t>Over</w:t>
      </w:r>
      <w:proofErr w:type="gramStart"/>
      <w:r w:rsidR="00603A6A" w:rsidRPr="004B713A">
        <w:rPr>
          <w:rFonts w:ascii="Arial" w:hAnsi="Arial" w:cs="Arial"/>
          <w:szCs w:val="26"/>
        </w:rPr>
        <w:t>/</w:t>
      </w:r>
      <w:r w:rsidR="00182996" w:rsidRPr="004B713A">
        <w:rPr>
          <w:rFonts w:ascii="Arial" w:hAnsi="Arial" w:cs="Arial"/>
          <w:szCs w:val="26"/>
        </w:rPr>
        <w:t>(</w:t>
      </w:r>
      <w:proofErr w:type="gramEnd"/>
      <w:r w:rsidR="00603A6A" w:rsidRPr="004B713A">
        <w:rPr>
          <w:rFonts w:ascii="Arial" w:hAnsi="Arial" w:cs="Arial"/>
          <w:szCs w:val="26"/>
        </w:rPr>
        <w:t>Under</w:t>
      </w:r>
      <w:r w:rsidR="00182996" w:rsidRPr="004B713A">
        <w:rPr>
          <w:rFonts w:ascii="Arial" w:hAnsi="Arial" w:cs="Arial"/>
          <w:szCs w:val="26"/>
        </w:rPr>
        <w:t>)</w:t>
      </w:r>
      <w:r w:rsidR="006845A4">
        <w:rPr>
          <w:rFonts w:ascii="Arial" w:hAnsi="Arial" w:cs="Arial"/>
          <w:szCs w:val="26"/>
        </w:rPr>
        <w:t xml:space="preserve"> </w:t>
      </w:r>
      <w:r w:rsidR="00603A6A" w:rsidRPr="004B713A">
        <w:rPr>
          <w:rFonts w:ascii="Arial" w:hAnsi="Arial" w:cs="Arial"/>
          <w:szCs w:val="26"/>
        </w:rPr>
        <w:t>Collections</w:t>
      </w:r>
      <w:r w:rsidR="00133F42" w:rsidRPr="004B713A">
        <w:rPr>
          <w:rFonts w:ascii="Arial" w:hAnsi="Arial" w:cs="Arial"/>
          <w:szCs w:val="26"/>
        </w:rPr>
        <w:t xml:space="preserve"> </w:t>
      </w:r>
      <w:r w:rsidR="009C7615" w:rsidRPr="004B713A">
        <w:rPr>
          <w:rFonts w:ascii="Arial" w:hAnsi="Arial" w:cs="Arial"/>
          <w:szCs w:val="26"/>
        </w:rPr>
        <w:t>(</w:t>
      </w:r>
      <w:r w:rsidR="008473EE" w:rsidRPr="004B713A">
        <w:rPr>
          <w:rFonts w:ascii="Arial" w:hAnsi="Arial" w:cs="Arial"/>
          <w:szCs w:val="26"/>
        </w:rPr>
        <w:t>Section 13</w:t>
      </w:r>
      <w:r w:rsidR="00035862">
        <w:rPr>
          <w:rFonts w:ascii="Arial" w:hAnsi="Arial" w:cs="Arial"/>
          <w:szCs w:val="26"/>
        </w:rPr>
        <w:t>07</w:t>
      </w:r>
      <w:r w:rsidR="008473EE" w:rsidRPr="004B713A">
        <w:rPr>
          <w:rFonts w:ascii="Arial" w:hAnsi="Arial" w:cs="Arial"/>
          <w:szCs w:val="26"/>
        </w:rPr>
        <w:t>(e)</w:t>
      </w:r>
      <w:r w:rsidR="00EE3654" w:rsidRPr="004B713A">
        <w:rPr>
          <w:rFonts w:ascii="Arial" w:hAnsi="Arial" w:cs="Arial"/>
          <w:szCs w:val="26"/>
        </w:rPr>
        <w:t>)</w:t>
      </w:r>
      <w:r w:rsidR="008149AB">
        <w:rPr>
          <w:rFonts w:ascii="Arial" w:hAnsi="Arial" w:cs="Arial"/>
          <w:szCs w:val="26"/>
        </w:rPr>
        <w:t xml:space="preserve"> </w:t>
      </w:r>
      <w:r w:rsidR="008473EE" w:rsidRPr="004B713A">
        <w:rPr>
          <w:rFonts w:ascii="Arial" w:hAnsi="Arial" w:cs="Arial"/>
          <w:szCs w:val="26"/>
        </w:rPr>
        <w:t xml:space="preserve">For The Twelve Months </w:t>
      </w:r>
      <w:r w:rsidRPr="004B713A">
        <w:rPr>
          <w:rFonts w:ascii="Arial" w:hAnsi="Arial" w:cs="Arial"/>
          <w:szCs w:val="26"/>
        </w:rPr>
        <w:t>Ended</w:t>
      </w:r>
    </w:p>
    <w:p w:rsidR="00BF2483" w:rsidRDefault="006845A4" w:rsidP="006845A4">
      <w:pPr>
        <w:tabs>
          <w:tab w:val="left" w:pos="720"/>
          <w:tab w:val="right" w:pos="9180"/>
        </w:tabs>
        <w:ind w:left="360" w:hanging="720"/>
        <w:rPr>
          <w:rFonts w:ascii="Arial" w:hAnsi="Arial" w:cs="Arial"/>
          <w:szCs w:val="26"/>
        </w:rPr>
      </w:pPr>
      <w:r>
        <w:rPr>
          <w:rFonts w:ascii="Arial" w:hAnsi="Arial" w:cs="Arial"/>
          <w:szCs w:val="26"/>
        </w:rPr>
        <w:tab/>
      </w:r>
      <w:r w:rsidR="00D04408">
        <w:rPr>
          <w:rFonts w:ascii="Arial" w:hAnsi="Arial" w:cs="Arial"/>
          <w:szCs w:val="26"/>
        </w:rPr>
        <w:t>December</w:t>
      </w:r>
      <w:r w:rsidR="007800F2" w:rsidRPr="004B713A">
        <w:rPr>
          <w:rFonts w:ascii="Arial" w:hAnsi="Arial" w:cs="Arial"/>
          <w:szCs w:val="26"/>
        </w:rPr>
        <w:t xml:space="preserve"> 3</w:t>
      </w:r>
      <w:r w:rsidR="00D04408">
        <w:rPr>
          <w:rFonts w:ascii="Arial" w:hAnsi="Arial" w:cs="Arial"/>
          <w:szCs w:val="26"/>
        </w:rPr>
        <w:t>1</w:t>
      </w:r>
      <w:r w:rsidR="007800F2" w:rsidRPr="004B713A">
        <w:rPr>
          <w:rFonts w:ascii="Arial" w:hAnsi="Arial" w:cs="Arial"/>
          <w:szCs w:val="26"/>
        </w:rPr>
        <w:t>, 20</w:t>
      </w:r>
      <w:r w:rsidR="00562488" w:rsidRPr="004B713A">
        <w:rPr>
          <w:rFonts w:ascii="Arial" w:hAnsi="Arial" w:cs="Arial"/>
          <w:szCs w:val="26"/>
        </w:rPr>
        <w:t>1</w:t>
      </w:r>
      <w:r w:rsidR="008F0B1D">
        <w:rPr>
          <w:rFonts w:ascii="Arial" w:hAnsi="Arial" w:cs="Arial"/>
          <w:szCs w:val="26"/>
        </w:rPr>
        <w:t>4</w:t>
      </w:r>
      <w:r>
        <w:rPr>
          <w:rFonts w:ascii="Arial" w:hAnsi="Arial" w:cs="Arial"/>
          <w:szCs w:val="26"/>
        </w:rPr>
        <w:tab/>
      </w:r>
      <w:r w:rsidR="00FE35DE">
        <w:rPr>
          <w:rFonts w:ascii="Arial" w:hAnsi="Arial" w:cs="Arial"/>
          <w:szCs w:val="26"/>
        </w:rPr>
        <w:t>3</w:t>
      </w:r>
    </w:p>
    <w:p w:rsidR="006845A4" w:rsidRDefault="006845A4" w:rsidP="006845A4">
      <w:pPr>
        <w:tabs>
          <w:tab w:val="left" w:pos="720"/>
          <w:tab w:val="right" w:pos="9360"/>
        </w:tabs>
        <w:ind w:left="360" w:hanging="720"/>
        <w:rPr>
          <w:rFonts w:ascii="Arial" w:hAnsi="Arial" w:cs="Arial"/>
          <w:szCs w:val="26"/>
        </w:rPr>
      </w:pPr>
    </w:p>
    <w:p w:rsidR="00D3006B" w:rsidRDefault="006845A4" w:rsidP="006845A4">
      <w:pPr>
        <w:tabs>
          <w:tab w:val="left" w:pos="720"/>
          <w:tab w:val="right" w:pos="9360"/>
        </w:tabs>
        <w:ind w:left="360" w:hanging="720"/>
        <w:rPr>
          <w:rFonts w:ascii="Arial" w:hAnsi="Arial" w:cs="Arial"/>
          <w:szCs w:val="26"/>
        </w:rPr>
      </w:pPr>
      <w:r>
        <w:rPr>
          <w:rFonts w:ascii="Arial" w:hAnsi="Arial" w:cs="Arial"/>
          <w:szCs w:val="26"/>
        </w:rPr>
        <w:tab/>
      </w:r>
      <w:r w:rsidRPr="004B713A">
        <w:rPr>
          <w:rFonts w:ascii="Arial" w:hAnsi="Arial" w:cs="Arial"/>
          <w:szCs w:val="26"/>
        </w:rPr>
        <w:t xml:space="preserve">Condensed Statement </w:t>
      </w:r>
      <w:proofErr w:type="gramStart"/>
      <w:r w:rsidR="00501115">
        <w:rPr>
          <w:rFonts w:ascii="Arial" w:hAnsi="Arial" w:cs="Arial"/>
          <w:szCs w:val="26"/>
        </w:rPr>
        <w:t>O</w:t>
      </w:r>
      <w:r w:rsidRPr="004B713A">
        <w:rPr>
          <w:rFonts w:ascii="Arial" w:hAnsi="Arial" w:cs="Arial"/>
          <w:szCs w:val="26"/>
        </w:rPr>
        <w:t>f</w:t>
      </w:r>
      <w:proofErr w:type="gramEnd"/>
      <w:r w:rsidRPr="004B713A">
        <w:rPr>
          <w:rFonts w:ascii="Arial" w:hAnsi="Arial" w:cs="Arial"/>
          <w:szCs w:val="26"/>
        </w:rPr>
        <w:t xml:space="preserve"> </w:t>
      </w:r>
      <w:r>
        <w:rPr>
          <w:rFonts w:ascii="Arial" w:hAnsi="Arial" w:cs="Arial"/>
          <w:szCs w:val="26"/>
        </w:rPr>
        <w:t xml:space="preserve">Distribution System Improvement Charge (DSIC) </w:t>
      </w:r>
    </w:p>
    <w:p w:rsidR="006845A4" w:rsidRDefault="00D3006B" w:rsidP="006845A4">
      <w:pPr>
        <w:tabs>
          <w:tab w:val="left" w:pos="720"/>
          <w:tab w:val="right" w:pos="9360"/>
        </w:tabs>
        <w:ind w:left="360" w:hanging="720"/>
        <w:rPr>
          <w:rFonts w:ascii="Arial" w:hAnsi="Arial" w:cs="Arial"/>
          <w:szCs w:val="26"/>
        </w:rPr>
      </w:pPr>
      <w:r>
        <w:rPr>
          <w:rFonts w:ascii="Arial" w:hAnsi="Arial" w:cs="Arial"/>
          <w:szCs w:val="26"/>
        </w:rPr>
        <w:tab/>
      </w:r>
      <w:r w:rsidR="006845A4" w:rsidRPr="004B713A">
        <w:rPr>
          <w:rFonts w:ascii="Arial" w:hAnsi="Arial" w:cs="Arial"/>
          <w:szCs w:val="26"/>
        </w:rPr>
        <w:t>Over</w:t>
      </w:r>
      <w:r w:rsidR="00D04408" w:rsidRPr="004B713A">
        <w:rPr>
          <w:rFonts w:ascii="Arial" w:hAnsi="Arial" w:cs="Arial"/>
          <w:szCs w:val="26"/>
        </w:rPr>
        <w:t>/ (</w:t>
      </w:r>
      <w:r w:rsidR="006845A4" w:rsidRPr="004B713A">
        <w:rPr>
          <w:rFonts w:ascii="Arial" w:hAnsi="Arial" w:cs="Arial"/>
          <w:szCs w:val="26"/>
        </w:rPr>
        <w:t>Under)</w:t>
      </w:r>
      <w:r w:rsidR="006845A4">
        <w:rPr>
          <w:rFonts w:ascii="Arial" w:hAnsi="Arial" w:cs="Arial"/>
          <w:szCs w:val="26"/>
        </w:rPr>
        <w:t xml:space="preserve"> </w:t>
      </w:r>
      <w:r w:rsidR="006845A4" w:rsidRPr="004B713A">
        <w:rPr>
          <w:rFonts w:ascii="Arial" w:hAnsi="Arial" w:cs="Arial"/>
          <w:szCs w:val="26"/>
        </w:rPr>
        <w:t>Collections (Section 13</w:t>
      </w:r>
      <w:r w:rsidR="00035862">
        <w:rPr>
          <w:rFonts w:ascii="Arial" w:hAnsi="Arial" w:cs="Arial"/>
          <w:szCs w:val="26"/>
        </w:rPr>
        <w:t>07</w:t>
      </w:r>
      <w:r w:rsidR="006845A4" w:rsidRPr="004B713A">
        <w:rPr>
          <w:rFonts w:ascii="Arial" w:hAnsi="Arial" w:cs="Arial"/>
          <w:szCs w:val="26"/>
        </w:rPr>
        <w:t>(e))</w:t>
      </w:r>
      <w:r w:rsidR="006845A4">
        <w:rPr>
          <w:rFonts w:ascii="Arial" w:hAnsi="Arial" w:cs="Arial"/>
          <w:szCs w:val="26"/>
        </w:rPr>
        <w:t xml:space="preserve"> </w:t>
      </w:r>
      <w:r w:rsidR="006845A4" w:rsidRPr="004B713A">
        <w:rPr>
          <w:rFonts w:ascii="Arial" w:hAnsi="Arial" w:cs="Arial"/>
          <w:szCs w:val="26"/>
        </w:rPr>
        <w:t xml:space="preserve">For </w:t>
      </w:r>
      <w:proofErr w:type="gramStart"/>
      <w:r w:rsidR="006845A4" w:rsidRPr="004B713A">
        <w:rPr>
          <w:rFonts w:ascii="Arial" w:hAnsi="Arial" w:cs="Arial"/>
          <w:szCs w:val="26"/>
        </w:rPr>
        <w:t>The</w:t>
      </w:r>
      <w:proofErr w:type="gramEnd"/>
      <w:r w:rsidR="006845A4" w:rsidRPr="004B713A">
        <w:rPr>
          <w:rFonts w:ascii="Arial" w:hAnsi="Arial" w:cs="Arial"/>
          <w:szCs w:val="26"/>
        </w:rPr>
        <w:t xml:space="preserve"> </w:t>
      </w:r>
      <w:r w:rsidR="00D04408">
        <w:rPr>
          <w:rFonts w:ascii="Arial" w:hAnsi="Arial" w:cs="Arial"/>
          <w:szCs w:val="26"/>
        </w:rPr>
        <w:t>Six</w:t>
      </w:r>
      <w:r w:rsidR="006845A4" w:rsidRPr="004B713A">
        <w:rPr>
          <w:rFonts w:ascii="Arial" w:hAnsi="Arial" w:cs="Arial"/>
          <w:szCs w:val="26"/>
        </w:rPr>
        <w:t xml:space="preserve"> Months Ended</w:t>
      </w:r>
    </w:p>
    <w:p w:rsidR="006845A4" w:rsidRPr="004B713A" w:rsidRDefault="006845A4" w:rsidP="006845A4">
      <w:pPr>
        <w:tabs>
          <w:tab w:val="left" w:pos="720"/>
          <w:tab w:val="right" w:pos="9180"/>
        </w:tabs>
        <w:ind w:left="360" w:hanging="720"/>
        <w:rPr>
          <w:rFonts w:ascii="Arial" w:hAnsi="Arial" w:cs="Arial"/>
          <w:szCs w:val="26"/>
        </w:rPr>
      </w:pPr>
      <w:r>
        <w:rPr>
          <w:rFonts w:ascii="Arial" w:hAnsi="Arial" w:cs="Arial"/>
          <w:szCs w:val="26"/>
        </w:rPr>
        <w:tab/>
      </w:r>
      <w:r w:rsidR="00D04408">
        <w:rPr>
          <w:rFonts w:ascii="Arial" w:hAnsi="Arial" w:cs="Arial"/>
          <w:szCs w:val="26"/>
        </w:rPr>
        <w:t>December 31, 2013</w:t>
      </w:r>
      <w:r w:rsidR="00D50598">
        <w:rPr>
          <w:rFonts w:ascii="Arial" w:hAnsi="Arial" w:cs="Arial"/>
          <w:szCs w:val="26"/>
        </w:rPr>
        <w:tab/>
      </w:r>
      <w:r>
        <w:rPr>
          <w:rFonts w:ascii="Arial" w:hAnsi="Arial" w:cs="Arial"/>
          <w:szCs w:val="26"/>
        </w:rPr>
        <w:t>4</w:t>
      </w:r>
    </w:p>
    <w:p w:rsidR="006845A4" w:rsidRPr="004B713A" w:rsidRDefault="006845A4" w:rsidP="006845A4">
      <w:pPr>
        <w:tabs>
          <w:tab w:val="left" w:pos="720"/>
          <w:tab w:val="right" w:pos="9360"/>
        </w:tabs>
        <w:ind w:left="360" w:hanging="720"/>
        <w:rPr>
          <w:rFonts w:ascii="Arial" w:hAnsi="Arial" w:cs="Arial"/>
          <w:szCs w:val="26"/>
        </w:rPr>
      </w:pPr>
    </w:p>
    <w:p w:rsidR="00603A6A" w:rsidRPr="004B713A" w:rsidRDefault="0046284E" w:rsidP="00F16CBF">
      <w:pPr>
        <w:tabs>
          <w:tab w:val="left" w:pos="720"/>
          <w:tab w:val="right" w:pos="9180"/>
        </w:tabs>
        <w:ind w:left="360" w:hanging="720"/>
        <w:rPr>
          <w:rFonts w:ascii="Arial" w:hAnsi="Arial" w:cs="Arial"/>
          <w:szCs w:val="26"/>
        </w:rPr>
      </w:pPr>
      <w:r w:rsidRPr="004B713A">
        <w:rPr>
          <w:rFonts w:ascii="Arial" w:hAnsi="Arial" w:cs="Arial"/>
          <w:szCs w:val="26"/>
        </w:rPr>
        <w:tab/>
      </w:r>
      <w:r w:rsidR="00DD5D4B" w:rsidRPr="004B713A">
        <w:rPr>
          <w:rFonts w:ascii="Arial" w:hAnsi="Arial" w:cs="Arial"/>
          <w:szCs w:val="26"/>
        </w:rPr>
        <w:t xml:space="preserve">Notes </w:t>
      </w:r>
      <w:r w:rsidR="00D04408" w:rsidRPr="004B713A">
        <w:rPr>
          <w:rFonts w:ascii="Arial" w:hAnsi="Arial" w:cs="Arial"/>
          <w:szCs w:val="26"/>
        </w:rPr>
        <w:t>to</w:t>
      </w:r>
      <w:r w:rsidR="00DD5D4B" w:rsidRPr="004B713A">
        <w:rPr>
          <w:rFonts w:ascii="Arial" w:hAnsi="Arial" w:cs="Arial"/>
          <w:szCs w:val="26"/>
        </w:rPr>
        <w:t xml:space="preserve"> </w:t>
      </w:r>
      <w:r w:rsidR="00D04408" w:rsidRPr="004B713A">
        <w:rPr>
          <w:rFonts w:ascii="Arial" w:hAnsi="Arial" w:cs="Arial"/>
          <w:szCs w:val="26"/>
        </w:rPr>
        <w:t>the</w:t>
      </w:r>
      <w:r w:rsidR="004862BC" w:rsidRPr="004B713A">
        <w:rPr>
          <w:rFonts w:ascii="Arial" w:hAnsi="Arial" w:cs="Arial"/>
          <w:szCs w:val="26"/>
        </w:rPr>
        <w:t xml:space="preserve"> Financial Statemen</w:t>
      </w:r>
      <w:r w:rsidR="008149AB">
        <w:rPr>
          <w:rFonts w:ascii="Arial" w:hAnsi="Arial" w:cs="Arial"/>
          <w:szCs w:val="26"/>
        </w:rPr>
        <w:t>t</w:t>
      </w:r>
      <w:r w:rsidR="000A7B13">
        <w:rPr>
          <w:rFonts w:ascii="Arial" w:hAnsi="Arial" w:cs="Arial"/>
          <w:szCs w:val="26"/>
        </w:rPr>
        <w:t>s</w:t>
      </w:r>
      <w:r w:rsidR="007F4500">
        <w:rPr>
          <w:rFonts w:ascii="Arial" w:hAnsi="Arial" w:cs="Arial"/>
          <w:szCs w:val="26"/>
        </w:rPr>
        <w:tab/>
      </w:r>
      <w:r w:rsidR="006845A4">
        <w:rPr>
          <w:rFonts w:ascii="Arial" w:hAnsi="Arial" w:cs="Arial"/>
          <w:szCs w:val="26"/>
        </w:rPr>
        <w:t>5</w:t>
      </w:r>
    </w:p>
    <w:p w:rsidR="00603A6A" w:rsidRPr="004B713A" w:rsidRDefault="00603A6A" w:rsidP="002C6FE9">
      <w:pPr>
        <w:tabs>
          <w:tab w:val="left" w:pos="8640"/>
        </w:tabs>
        <w:ind w:left="720" w:hanging="720"/>
        <w:rPr>
          <w:rFonts w:ascii="Arial" w:hAnsi="Arial" w:cs="Arial"/>
          <w:szCs w:val="26"/>
        </w:rPr>
      </w:pPr>
    </w:p>
    <w:p w:rsidR="00603A6A" w:rsidRPr="004B713A" w:rsidRDefault="009C7615" w:rsidP="002C6FE9">
      <w:pPr>
        <w:pStyle w:val="Heading5"/>
        <w:tabs>
          <w:tab w:val="left" w:pos="8640"/>
        </w:tabs>
        <w:rPr>
          <w:rFonts w:ascii="Arial" w:hAnsi="Arial" w:cs="Arial"/>
          <w:szCs w:val="26"/>
          <w:u w:val="none"/>
        </w:rPr>
      </w:pPr>
      <w:r w:rsidRPr="004B713A">
        <w:rPr>
          <w:rFonts w:ascii="Arial" w:hAnsi="Arial" w:cs="Arial"/>
          <w:szCs w:val="26"/>
          <w:u w:val="none"/>
        </w:rPr>
        <w:t xml:space="preserve">BACKGROUND AND </w:t>
      </w:r>
      <w:r w:rsidR="00603A6A" w:rsidRPr="004B713A">
        <w:rPr>
          <w:rFonts w:ascii="Arial" w:hAnsi="Arial" w:cs="Arial"/>
          <w:szCs w:val="26"/>
          <w:u w:val="none"/>
        </w:rPr>
        <w:t>OPERATIONAL REVIEW</w:t>
      </w:r>
    </w:p>
    <w:p w:rsidR="00603A6A" w:rsidRPr="004B713A" w:rsidRDefault="00603A6A" w:rsidP="002C6FE9">
      <w:pPr>
        <w:tabs>
          <w:tab w:val="left" w:pos="720"/>
          <w:tab w:val="right" w:pos="8726"/>
        </w:tabs>
        <w:ind w:left="720" w:hanging="720"/>
        <w:rPr>
          <w:rFonts w:ascii="Arial" w:hAnsi="Arial" w:cs="Arial"/>
          <w:sz w:val="16"/>
          <w:szCs w:val="26"/>
        </w:rPr>
      </w:pPr>
    </w:p>
    <w:p w:rsidR="007800F2" w:rsidRPr="004B713A" w:rsidRDefault="00DD5D4B" w:rsidP="00F16CBF">
      <w:pPr>
        <w:tabs>
          <w:tab w:val="left" w:pos="360"/>
          <w:tab w:val="right" w:pos="9180"/>
        </w:tabs>
        <w:ind w:left="360" w:hanging="360"/>
        <w:rPr>
          <w:rFonts w:ascii="Arial" w:hAnsi="Arial" w:cs="Arial"/>
          <w:szCs w:val="26"/>
        </w:rPr>
      </w:pPr>
      <w:r w:rsidRPr="004B713A">
        <w:rPr>
          <w:rFonts w:ascii="Arial" w:hAnsi="Arial" w:cs="Arial"/>
          <w:szCs w:val="26"/>
        </w:rPr>
        <w:tab/>
      </w:r>
      <w:r w:rsidR="007F4500">
        <w:rPr>
          <w:rFonts w:ascii="Arial" w:hAnsi="Arial" w:cs="Arial"/>
          <w:szCs w:val="26"/>
        </w:rPr>
        <w:t>Background</w:t>
      </w:r>
      <w:r w:rsidR="007F4500">
        <w:rPr>
          <w:rFonts w:ascii="Arial" w:hAnsi="Arial" w:cs="Arial"/>
          <w:szCs w:val="26"/>
        </w:rPr>
        <w:tab/>
      </w:r>
      <w:r w:rsidR="007E6485">
        <w:rPr>
          <w:rFonts w:ascii="Arial" w:hAnsi="Arial" w:cs="Arial"/>
          <w:szCs w:val="26"/>
        </w:rPr>
        <w:t>6</w:t>
      </w:r>
    </w:p>
    <w:p w:rsidR="00E27342" w:rsidRPr="004B713A" w:rsidRDefault="00E449F5" w:rsidP="00EA2CAE">
      <w:pPr>
        <w:tabs>
          <w:tab w:val="left" w:pos="360"/>
          <w:tab w:val="right" w:pos="9180"/>
        </w:tabs>
        <w:ind w:left="360" w:hanging="360"/>
        <w:rPr>
          <w:rFonts w:ascii="Arial" w:hAnsi="Arial" w:cs="Arial"/>
          <w:b/>
          <w:szCs w:val="26"/>
        </w:rPr>
      </w:pPr>
      <w:r w:rsidRPr="004B713A">
        <w:rPr>
          <w:rFonts w:ascii="Arial" w:hAnsi="Arial" w:cs="Arial"/>
          <w:szCs w:val="26"/>
        </w:rPr>
        <w:tab/>
      </w:r>
    </w:p>
    <w:p w:rsidR="008473EE" w:rsidRDefault="001D586A" w:rsidP="00F16CBF">
      <w:pPr>
        <w:pStyle w:val="Heading7"/>
        <w:tabs>
          <w:tab w:val="right" w:pos="9180"/>
        </w:tabs>
        <w:rPr>
          <w:rFonts w:ascii="Arial" w:hAnsi="Arial" w:cs="Arial"/>
          <w:b w:val="0"/>
          <w:szCs w:val="26"/>
          <w:u w:val="none"/>
        </w:rPr>
      </w:pPr>
      <w:r w:rsidRPr="004B713A">
        <w:rPr>
          <w:rFonts w:ascii="Arial" w:hAnsi="Arial" w:cs="Arial"/>
          <w:szCs w:val="26"/>
          <w:u w:val="none"/>
        </w:rPr>
        <w:t>ACKNOWLEDGEMENTS</w:t>
      </w:r>
      <w:r w:rsidR="007F4500">
        <w:rPr>
          <w:rFonts w:ascii="Arial" w:hAnsi="Arial" w:cs="Arial"/>
          <w:szCs w:val="26"/>
          <w:u w:val="none"/>
        </w:rPr>
        <w:tab/>
      </w:r>
      <w:r w:rsidR="007F4500">
        <w:rPr>
          <w:rFonts w:ascii="Arial" w:hAnsi="Arial" w:cs="Arial"/>
          <w:szCs w:val="26"/>
          <w:u w:val="none"/>
        </w:rPr>
        <w:tab/>
      </w:r>
      <w:r w:rsidR="00ED045C" w:rsidRPr="00ED045C">
        <w:rPr>
          <w:rFonts w:ascii="Arial" w:hAnsi="Arial" w:cs="Arial"/>
          <w:b w:val="0"/>
          <w:szCs w:val="26"/>
          <w:u w:val="none"/>
        </w:rPr>
        <w:t>7</w:t>
      </w:r>
    </w:p>
    <w:p w:rsidR="001F4EEA" w:rsidRPr="001F4EEA" w:rsidRDefault="001F4EEA" w:rsidP="001F4EEA"/>
    <w:p w:rsidR="00D50598" w:rsidRDefault="00D50598">
      <w:pPr>
        <w:rPr>
          <w:rFonts w:ascii="Arial" w:hAnsi="Arial" w:cs="Arial"/>
          <w:b/>
          <w:sz w:val="40"/>
          <w:szCs w:val="40"/>
          <w:u w:val="single"/>
        </w:rPr>
      </w:pPr>
      <w:r>
        <w:rPr>
          <w:rFonts w:ascii="Arial" w:hAnsi="Arial" w:cs="Arial"/>
          <w:b/>
          <w:sz w:val="40"/>
          <w:szCs w:val="40"/>
          <w:u w:val="single"/>
        </w:rPr>
        <w:br w:type="page"/>
      </w:r>
    </w:p>
    <w:p w:rsidR="00A102E2" w:rsidRPr="00BA0701" w:rsidRDefault="00A102E2" w:rsidP="002C6FE9">
      <w:pPr>
        <w:tabs>
          <w:tab w:val="left" w:pos="8640"/>
        </w:tabs>
        <w:jc w:val="center"/>
        <w:rPr>
          <w:rFonts w:ascii="Arial" w:hAnsi="Arial" w:cs="Arial"/>
          <w:b/>
          <w:sz w:val="40"/>
          <w:szCs w:val="40"/>
          <w:u w:val="single"/>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9B69E1" w:rsidRDefault="009B69E1" w:rsidP="002C6FE9">
      <w:pPr>
        <w:tabs>
          <w:tab w:val="left" w:pos="8640"/>
        </w:tabs>
        <w:jc w:val="center"/>
        <w:rPr>
          <w:rFonts w:ascii="Arial" w:hAnsi="Arial" w:cs="Arial"/>
          <w:b/>
          <w:sz w:val="36"/>
          <w:szCs w:val="36"/>
        </w:rPr>
      </w:pPr>
    </w:p>
    <w:p w:rsidR="009B69E1" w:rsidRDefault="009B69E1"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745CE2" w:rsidRDefault="00745CE2" w:rsidP="002C6FE9">
      <w:pPr>
        <w:tabs>
          <w:tab w:val="left" w:pos="8640"/>
        </w:tabs>
        <w:jc w:val="center"/>
        <w:rPr>
          <w:rFonts w:ascii="Arial" w:hAnsi="Arial" w:cs="Arial"/>
          <w:b/>
          <w:sz w:val="36"/>
          <w:szCs w:val="36"/>
        </w:rPr>
      </w:pPr>
    </w:p>
    <w:p w:rsidR="00745CE2" w:rsidRDefault="00745CE2" w:rsidP="002C6FE9">
      <w:pPr>
        <w:tabs>
          <w:tab w:val="left" w:pos="8640"/>
        </w:tabs>
        <w:jc w:val="center"/>
        <w:rPr>
          <w:rFonts w:ascii="Arial" w:hAnsi="Arial" w:cs="Arial"/>
          <w:b/>
          <w:sz w:val="36"/>
          <w:szCs w:val="36"/>
        </w:rPr>
      </w:pPr>
    </w:p>
    <w:p w:rsidR="00603A6A" w:rsidRDefault="00603A6A" w:rsidP="002C6FE9">
      <w:pPr>
        <w:tabs>
          <w:tab w:val="left" w:pos="8640"/>
        </w:tabs>
        <w:jc w:val="center"/>
        <w:rPr>
          <w:rFonts w:ascii="Arial" w:hAnsi="Arial" w:cs="Arial"/>
          <w:b/>
          <w:sz w:val="36"/>
          <w:szCs w:val="36"/>
        </w:rPr>
      </w:pPr>
      <w:r w:rsidRPr="00533F20">
        <w:rPr>
          <w:rFonts w:ascii="Arial" w:hAnsi="Arial" w:cs="Arial"/>
          <w:b/>
          <w:sz w:val="36"/>
          <w:szCs w:val="36"/>
        </w:rPr>
        <w:t>FINANCIAL REVIEW</w:t>
      </w:r>
    </w:p>
    <w:p w:rsidR="00745CE2" w:rsidRDefault="00745CE2" w:rsidP="002C6FE9">
      <w:pPr>
        <w:tabs>
          <w:tab w:val="left" w:pos="8640"/>
        </w:tabs>
        <w:jc w:val="center"/>
        <w:rPr>
          <w:rFonts w:ascii="Arial" w:hAnsi="Arial" w:cs="Arial"/>
          <w:b/>
          <w:sz w:val="36"/>
          <w:szCs w:val="36"/>
        </w:rPr>
      </w:pPr>
    </w:p>
    <w:p w:rsidR="00D50598" w:rsidRDefault="00D50598">
      <w:pPr>
        <w:sectPr w:rsidR="00D50598" w:rsidSect="0090369B">
          <w:headerReference w:type="even" r:id="rId15"/>
          <w:headerReference w:type="default" r:id="rId16"/>
          <w:footerReference w:type="default" r:id="rId17"/>
          <w:headerReference w:type="first" r:id="rId18"/>
          <w:type w:val="continuous"/>
          <w:pgSz w:w="12240" w:h="15840" w:code="1"/>
          <w:pgMar w:top="1440" w:right="1440" w:bottom="1440" w:left="1440" w:header="720" w:footer="720" w:gutter="0"/>
          <w:pgNumType w:fmt="numberInDash"/>
          <w:cols w:space="720"/>
          <w:noEndnote/>
          <w:docGrid w:linePitch="326"/>
        </w:sectPr>
      </w:pPr>
    </w:p>
    <w:tbl>
      <w:tblPr>
        <w:tblW w:w="10890" w:type="dxa"/>
        <w:tblInd w:w="-702" w:type="dxa"/>
        <w:tblLayout w:type="fixed"/>
        <w:tblLook w:val="0000" w:firstRow="0" w:lastRow="0" w:firstColumn="0" w:lastColumn="0" w:noHBand="0" w:noVBand="0"/>
      </w:tblPr>
      <w:tblGrid>
        <w:gridCol w:w="1363"/>
        <w:gridCol w:w="8075"/>
        <w:gridCol w:w="1452"/>
      </w:tblGrid>
      <w:tr w:rsidR="002B2069" w:rsidRPr="00BA0701" w:rsidTr="00745CE2">
        <w:trPr>
          <w:trHeight w:val="990"/>
        </w:trPr>
        <w:tc>
          <w:tcPr>
            <w:tcW w:w="1363" w:type="dxa"/>
          </w:tcPr>
          <w:p w:rsidR="002B2069" w:rsidRPr="00BA0701" w:rsidRDefault="00670A26" w:rsidP="002C6FE9">
            <w:pPr>
              <w:rPr>
                <w:rFonts w:ascii="Arial" w:hAnsi="Arial" w:cs="Arial"/>
              </w:rPr>
            </w:pPr>
            <w:r>
              <w:rPr>
                <w:rFonts w:ascii="Arial" w:hAnsi="Arial" w:cs="Arial"/>
                <w:noProof/>
                <w:spacing w:val="-2"/>
              </w:rPr>
              <w:lastRenderedPageBreak/>
              <w:drawing>
                <wp:inline distT="0" distB="0" distL="0" distR="0" wp14:anchorId="6E4D67F3" wp14:editId="2A99C9B8">
                  <wp:extent cx="730250" cy="73025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8075" w:type="dxa"/>
          </w:tcPr>
          <w:p w:rsidR="005A7A65" w:rsidRPr="00411B9D" w:rsidRDefault="005A7A65" w:rsidP="005A7A65">
            <w:pPr>
              <w:suppressAutoHyphens/>
              <w:spacing w:line="204" w:lineRule="auto"/>
              <w:jc w:val="center"/>
              <w:rPr>
                <w:rFonts w:ascii="Arial" w:hAnsi="Arial" w:cs="Arial"/>
                <w:color w:val="000080"/>
                <w:spacing w:val="-3"/>
                <w:sz w:val="26"/>
              </w:rPr>
            </w:pPr>
          </w:p>
          <w:p w:rsidR="005A7A65" w:rsidRDefault="005A7A65" w:rsidP="005A7A6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A7A65" w:rsidRDefault="005A7A65" w:rsidP="005A7A6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A7A65" w:rsidRDefault="005A7A65" w:rsidP="005A7A65">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2B2069" w:rsidRPr="00BA0701" w:rsidRDefault="005A7A65" w:rsidP="005A7A65">
            <w:pPr>
              <w:jc w:val="center"/>
              <w:rPr>
                <w:rFonts w:ascii="Arial" w:hAnsi="Arial" w:cs="Arial"/>
                <w:sz w:val="12"/>
              </w:rPr>
            </w:pPr>
            <w:r>
              <w:rPr>
                <w:rFonts w:ascii="Arial" w:hAnsi="Arial"/>
                <w:color w:val="000080"/>
                <w:spacing w:val="-3"/>
                <w:sz w:val="26"/>
              </w:rPr>
              <w:t>400 NORTH STREET, HARRISBURG, PA  17120</w:t>
            </w:r>
          </w:p>
        </w:tc>
        <w:tc>
          <w:tcPr>
            <w:tcW w:w="1452" w:type="dxa"/>
          </w:tcPr>
          <w:p w:rsidR="002B2069" w:rsidRPr="00BA0701" w:rsidRDefault="002B2069" w:rsidP="002C6FE9">
            <w:pPr>
              <w:rPr>
                <w:rFonts w:ascii="Arial" w:hAnsi="Arial" w:cs="Arial"/>
                <w:sz w:val="12"/>
              </w:rPr>
            </w:pPr>
          </w:p>
          <w:p w:rsidR="002B2069" w:rsidRPr="00BA0701" w:rsidRDefault="002B2069" w:rsidP="002C6FE9">
            <w:pPr>
              <w:rPr>
                <w:rFonts w:ascii="Arial" w:hAnsi="Arial" w:cs="Arial"/>
                <w:sz w:val="12"/>
              </w:rPr>
            </w:pPr>
          </w:p>
          <w:p w:rsidR="00CC1765" w:rsidRPr="00BA0701" w:rsidRDefault="00CC1765" w:rsidP="002C6FE9">
            <w:pPr>
              <w:jc w:val="center"/>
              <w:rPr>
                <w:rFonts w:ascii="Arial" w:hAnsi="Arial" w:cs="Arial"/>
                <w:sz w:val="12"/>
              </w:rPr>
            </w:pPr>
          </w:p>
          <w:p w:rsidR="002B2069" w:rsidRPr="00BA0701" w:rsidRDefault="002B2069" w:rsidP="002C6FE9">
            <w:pPr>
              <w:jc w:val="center"/>
              <w:rPr>
                <w:rFonts w:ascii="Arial" w:hAnsi="Arial" w:cs="Arial"/>
                <w:sz w:val="12"/>
              </w:rPr>
            </w:pPr>
            <w:r w:rsidRPr="00BA0701">
              <w:rPr>
                <w:rFonts w:ascii="Arial" w:hAnsi="Arial" w:cs="Arial"/>
                <w:b/>
                <w:spacing w:val="-1"/>
                <w:sz w:val="12"/>
              </w:rPr>
              <w:t>IN REPLY PLEASE REFER TO OUR FILE</w:t>
            </w:r>
          </w:p>
        </w:tc>
      </w:tr>
    </w:tbl>
    <w:p w:rsidR="00F16CBF" w:rsidRDefault="00F16CBF" w:rsidP="002E658D">
      <w:pPr>
        <w:jc w:val="center"/>
        <w:rPr>
          <w:rFonts w:ascii="Arial" w:hAnsi="Arial" w:cs="Arial"/>
        </w:rPr>
      </w:pPr>
    </w:p>
    <w:p w:rsidR="002E658D" w:rsidRPr="00C12557" w:rsidRDefault="002E658D" w:rsidP="002E658D">
      <w:pPr>
        <w:jc w:val="center"/>
        <w:rPr>
          <w:rFonts w:ascii="Arial" w:hAnsi="Arial" w:cs="Arial"/>
          <w:b/>
          <w:sz w:val="26"/>
          <w:szCs w:val="24"/>
        </w:rPr>
      </w:pPr>
      <w:r w:rsidRPr="00C12557">
        <w:rPr>
          <w:rFonts w:ascii="Arial" w:hAnsi="Arial" w:cs="Arial"/>
          <w:b/>
          <w:sz w:val="26"/>
          <w:szCs w:val="24"/>
        </w:rPr>
        <w:t>INDEPENDENT AUDITOR’S REPORT</w:t>
      </w:r>
    </w:p>
    <w:p w:rsidR="002E658D" w:rsidRPr="00C12557" w:rsidRDefault="002E658D" w:rsidP="002E658D">
      <w:pPr>
        <w:jc w:val="center"/>
        <w:rPr>
          <w:rFonts w:ascii="Arial" w:hAnsi="Arial" w:cs="Arial"/>
          <w:szCs w:val="24"/>
        </w:rPr>
      </w:pPr>
    </w:p>
    <w:p w:rsidR="002E658D" w:rsidRPr="004B713A" w:rsidRDefault="002E658D" w:rsidP="002E658D">
      <w:pPr>
        <w:jc w:val="center"/>
        <w:rPr>
          <w:rFonts w:ascii="Arial" w:hAnsi="Arial" w:cs="Arial"/>
          <w:b/>
          <w:bCs/>
          <w:sz w:val="26"/>
          <w:szCs w:val="26"/>
        </w:rPr>
      </w:pPr>
      <w:r w:rsidRPr="004B713A">
        <w:rPr>
          <w:rFonts w:ascii="Arial" w:hAnsi="Arial" w:cs="Arial"/>
          <w:b/>
          <w:bCs/>
          <w:sz w:val="26"/>
          <w:szCs w:val="26"/>
        </w:rPr>
        <w:t>To The Pennsylvania Public Utility Commission</w:t>
      </w:r>
    </w:p>
    <w:p w:rsidR="002E658D" w:rsidRPr="00905112" w:rsidRDefault="002E658D" w:rsidP="002E658D">
      <w:pPr>
        <w:jc w:val="center"/>
        <w:rPr>
          <w:rFonts w:ascii="Arial" w:hAnsi="Arial" w:cs="Arial"/>
          <w:szCs w:val="24"/>
        </w:rPr>
      </w:pPr>
    </w:p>
    <w:p w:rsidR="002E658D" w:rsidRPr="00905112" w:rsidRDefault="002E658D" w:rsidP="002E658D">
      <w:pPr>
        <w:jc w:val="center"/>
        <w:rPr>
          <w:rFonts w:ascii="Arial" w:hAnsi="Arial" w:cs="Arial"/>
          <w:szCs w:val="24"/>
        </w:rPr>
      </w:pPr>
    </w:p>
    <w:p w:rsidR="002E658D" w:rsidRPr="00A377AC" w:rsidRDefault="002E658D" w:rsidP="002E658D">
      <w:pPr>
        <w:rPr>
          <w:rFonts w:ascii="Arial" w:hAnsi="Arial" w:cs="Arial"/>
          <w:b/>
          <w:bCs/>
          <w:szCs w:val="24"/>
        </w:rPr>
      </w:pPr>
      <w:r w:rsidRPr="00A377AC">
        <w:rPr>
          <w:rFonts w:ascii="Arial" w:hAnsi="Arial" w:cs="Arial"/>
          <w:b/>
          <w:bCs/>
          <w:szCs w:val="24"/>
        </w:rPr>
        <w:t>Re</w:t>
      </w:r>
      <w:r w:rsidR="00B74BDA">
        <w:rPr>
          <w:rFonts w:ascii="Arial" w:hAnsi="Arial" w:cs="Arial"/>
          <w:b/>
          <w:bCs/>
          <w:szCs w:val="24"/>
        </w:rPr>
        <w:t>port on the Financial Statement</w:t>
      </w:r>
      <w:r w:rsidR="006C383C">
        <w:rPr>
          <w:rFonts w:ascii="Arial" w:hAnsi="Arial" w:cs="Arial"/>
          <w:b/>
          <w:bCs/>
          <w:szCs w:val="24"/>
        </w:rPr>
        <w:t>s</w:t>
      </w:r>
    </w:p>
    <w:p w:rsidR="002E658D" w:rsidRPr="00A377AC" w:rsidRDefault="002E658D" w:rsidP="002E658D">
      <w:pPr>
        <w:rPr>
          <w:rFonts w:ascii="Arial" w:hAnsi="Arial" w:cs="Arial"/>
          <w:b/>
          <w:bCs/>
          <w:szCs w:val="24"/>
        </w:rPr>
      </w:pPr>
    </w:p>
    <w:p w:rsidR="002E658D" w:rsidRPr="00A377AC" w:rsidRDefault="002E658D" w:rsidP="002E658D">
      <w:pPr>
        <w:rPr>
          <w:rFonts w:ascii="Arial" w:hAnsi="Arial" w:cs="Arial"/>
          <w:szCs w:val="24"/>
        </w:rPr>
      </w:pPr>
      <w:r w:rsidRPr="00A377AC">
        <w:rPr>
          <w:szCs w:val="24"/>
        </w:rPr>
        <w:tab/>
      </w:r>
      <w:r w:rsidRPr="00A377AC">
        <w:rPr>
          <w:rFonts w:ascii="Arial" w:hAnsi="Arial" w:cs="Arial"/>
          <w:szCs w:val="24"/>
        </w:rPr>
        <w:t xml:space="preserve">We have audited </w:t>
      </w:r>
      <w:r w:rsidR="006845A4">
        <w:rPr>
          <w:rFonts w:ascii="Arial" w:hAnsi="Arial" w:cs="Arial"/>
          <w:szCs w:val="24"/>
        </w:rPr>
        <w:t>Philadelphia Gas Works’</w:t>
      </w:r>
      <w:r>
        <w:rPr>
          <w:rFonts w:ascii="Arial" w:hAnsi="Arial" w:cs="Arial"/>
          <w:szCs w:val="24"/>
        </w:rPr>
        <w:t xml:space="preserve"> Statement</w:t>
      </w:r>
      <w:r w:rsidR="00167EAA">
        <w:rPr>
          <w:rFonts w:ascii="Arial" w:hAnsi="Arial" w:cs="Arial"/>
          <w:szCs w:val="24"/>
        </w:rPr>
        <w:t>s</w:t>
      </w:r>
      <w:r w:rsidRPr="00A377AC">
        <w:rPr>
          <w:rFonts w:ascii="Arial" w:hAnsi="Arial" w:cs="Arial"/>
          <w:szCs w:val="24"/>
        </w:rPr>
        <w:t xml:space="preserve"> of </w:t>
      </w:r>
      <w:r w:rsidR="006845A4">
        <w:rPr>
          <w:rFonts w:ascii="Arial" w:hAnsi="Arial" w:cs="Arial"/>
          <w:szCs w:val="24"/>
        </w:rPr>
        <w:t xml:space="preserve">Distribution System Improvement Charge </w:t>
      </w:r>
      <w:r w:rsidR="006845A4" w:rsidRPr="00FE6B6E">
        <w:rPr>
          <w:rFonts w:ascii="Arial" w:hAnsi="Arial" w:cs="Arial"/>
          <w:szCs w:val="24"/>
        </w:rPr>
        <w:t>Over</w:t>
      </w:r>
      <w:proofErr w:type="gramStart"/>
      <w:r w:rsidR="006845A4" w:rsidRPr="00FE6B6E">
        <w:rPr>
          <w:rFonts w:ascii="Arial" w:hAnsi="Arial" w:cs="Arial"/>
          <w:szCs w:val="24"/>
        </w:rPr>
        <w:t>/</w:t>
      </w:r>
      <w:r w:rsidR="00CD5A1E">
        <w:rPr>
          <w:rFonts w:ascii="Arial" w:hAnsi="Arial" w:cs="Arial"/>
          <w:szCs w:val="24"/>
        </w:rPr>
        <w:t>(</w:t>
      </w:r>
      <w:proofErr w:type="gramEnd"/>
      <w:r w:rsidR="006845A4" w:rsidRPr="00FE6B6E">
        <w:rPr>
          <w:rFonts w:ascii="Arial" w:hAnsi="Arial" w:cs="Arial"/>
          <w:szCs w:val="24"/>
        </w:rPr>
        <w:t>Under</w:t>
      </w:r>
      <w:r w:rsidR="00CD5A1E">
        <w:rPr>
          <w:rFonts w:ascii="Arial" w:hAnsi="Arial" w:cs="Arial"/>
          <w:szCs w:val="24"/>
        </w:rPr>
        <w:t>)</w:t>
      </w:r>
      <w:r w:rsidR="006845A4" w:rsidRPr="00FE6B6E">
        <w:rPr>
          <w:rFonts w:ascii="Arial" w:hAnsi="Arial" w:cs="Arial"/>
          <w:szCs w:val="24"/>
        </w:rPr>
        <w:t xml:space="preserve"> Collections (Section 13</w:t>
      </w:r>
      <w:r w:rsidR="00CD5A1E">
        <w:rPr>
          <w:rFonts w:ascii="Arial" w:hAnsi="Arial" w:cs="Arial"/>
          <w:szCs w:val="24"/>
        </w:rPr>
        <w:t>07</w:t>
      </w:r>
      <w:r w:rsidR="006845A4" w:rsidRPr="00FE6B6E">
        <w:rPr>
          <w:rFonts w:ascii="Arial" w:hAnsi="Arial" w:cs="Arial"/>
          <w:szCs w:val="24"/>
        </w:rPr>
        <w:t>(e)) for the twelve months ended December 31, 201</w:t>
      </w:r>
      <w:r w:rsidR="006845A4">
        <w:rPr>
          <w:rFonts w:ascii="Arial" w:hAnsi="Arial" w:cs="Arial"/>
          <w:szCs w:val="24"/>
        </w:rPr>
        <w:t>4</w:t>
      </w:r>
      <w:r w:rsidR="006845A4" w:rsidRPr="00FE6B6E">
        <w:rPr>
          <w:rFonts w:ascii="Arial" w:hAnsi="Arial" w:cs="Arial"/>
          <w:szCs w:val="24"/>
        </w:rPr>
        <w:t xml:space="preserve"> and the s</w:t>
      </w:r>
      <w:r w:rsidR="006845A4">
        <w:rPr>
          <w:rFonts w:ascii="Arial" w:hAnsi="Arial" w:cs="Arial"/>
          <w:szCs w:val="24"/>
        </w:rPr>
        <w:t>ix months ended December 31, 2013</w:t>
      </w:r>
      <w:r w:rsidR="006845A4" w:rsidRPr="00FE6B6E">
        <w:rPr>
          <w:rFonts w:ascii="Arial" w:hAnsi="Arial" w:cs="Arial"/>
          <w:szCs w:val="24"/>
        </w:rPr>
        <w:t>.</w:t>
      </w:r>
    </w:p>
    <w:p w:rsidR="002E658D" w:rsidRPr="00A377AC" w:rsidRDefault="002E658D" w:rsidP="002E658D">
      <w:pPr>
        <w:rPr>
          <w:rFonts w:ascii="Arial" w:hAnsi="Arial" w:cs="Arial"/>
          <w:i/>
          <w:szCs w:val="24"/>
        </w:rPr>
      </w:pPr>
    </w:p>
    <w:p w:rsidR="002E658D" w:rsidRPr="00A377AC" w:rsidRDefault="002E658D" w:rsidP="002E658D">
      <w:pPr>
        <w:rPr>
          <w:rFonts w:ascii="Arial" w:hAnsi="Arial" w:cs="Arial"/>
          <w:szCs w:val="24"/>
        </w:rPr>
      </w:pPr>
      <w:r w:rsidRPr="00A377AC">
        <w:rPr>
          <w:rFonts w:ascii="Arial" w:hAnsi="Arial" w:cs="Arial"/>
          <w:b/>
          <w:bCs/>
          <w:iCs/>
          <w:szCs w:val="24"/>
        </w:rPr>
        <w:t>Management’s Responsibility for the Financial Statement</w:t>
      </w:r>
      <w:r w:rsidR="006C383C">
        <w:rPr>
          <w:rFonts w:ascii="Arial" w:hAnsi="Arial" w:cs="Arial"/>
          <w:b/>
          <w:bCs/>
          <w:iCs/>
          <w:szCs w:val="24"/>
        </w:rPr>
        <w:t>s</w:t>
      </w:r>
    </w:p>
    <w:p w:rsidR="002E658D" w:rsidRPr="00A377AC" w:rsidRDefault="002E658D" w:rsidP="002E658D">
      <w:pPr>
        <w:rPr>
          <w:rFonts w:ascii="Arial" w:hAnsi="Arial" w:cs="Arial"/>
          <w:i/>
          <w:szCs w:val="24"/>
        </w:rPr>
      </w:pPr>
    </w:p>
    <w:p w:rsidR="00CD5A1E" w:rsidRDefault="00CD5A1E" w:rsidP="00CD5A1E">
      <w:pPr>
        <w:ind w:firstLine="720"/>
        <w:rPr>
          <w:rFonts w:ascii="Arial" w:hAnsi="Arial" w:cs="Arial"/>
          <w:szCs w:val="24"/>
        </w:rPr>
      </w:pPr>
      <w:r>
        <w:rPr>
          <w:rFonts w:ascii="Arial" w:hAnsi="Arial" w:cs="Arial"/>
          <w:szCs w:val="24"/>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CD5A1E" w:rsidRDefault="00CD5A1E" w:rsidP="00CD5A1E">
      <w:pPr>
        <w:rPr>
          <w:rFonts w:ascii="Arial" w:hAnsi="Arial" w:cs="Arial"/>
          <w:i/>
          <w:szCs w:val="24"/>
        </w:rPr>
      </w:pPr>
    </w:p>
    <w:p w:rsidR="00CD5A1E" w:rsidRDefault="00CD5A1E" w:rsidP="00CD5A1E">
      <w:pPr>
        <w:rPr>
          <w:rFonts w:ascii="Arial" w:hAnsi="Arial" w:cs="Arial"/>
          <w:b/>
          <w:bCs/>
          <w:iCs/>
          <w:szCs w:val="24"/>
        </w:rPr>
      </w:pPr>
      <w:r>
        <w:rPr>
          <w:rFonts w:ascii="Arial" w:hAnsi="Arial" w:cs="Arial"/>
          <w:b/>
          <w:bCs/>
          <w:iCs/>
          <w:szCs w:val="24"/>
        </w:rPr>
        <w:t>Auditor’s Responsibility</w:t>
      </w:r>
    </w:p>
    <w:p w:rsidR="00CD5A1E" w:rsidRDefault="00CD5A1E" w:rsidP="00CD5A1E">
      <w:pPr>
        <w:rPr>
          <w:rFonts w:ascii="Arial" w:hAnsi="Arial" w:cs="Arial"/>
          <w:szCs w:val="24"/>
        </w:rPr>
      </w:pPr>
    </w:p>
    <w:p w:rsidR="00CD5A1E" w:rsidRDefault="00CD5A1E" w:rsidP="00CD5A1E">
      <w:pPr>
        <w:ind w:firstLine="720"/>
        <w:rPr>
          <w:rFonts w:ascii="Arial" w:hAnsi="Arial" w:cs="Arial"/>
          <w:szCs w:val="24"/>
        </w:rPr>
      </w:pPr>
      <w:r>
        <w:rPr>
          <w:rFonts w:ascii="Arial" w:hAnsi="Arial" w:cs="Arial"/>
          <w:szCs w:val="24"/>
        </w:rPr>
        <w:t>Our responsibility is to express an opinion on these statements based on our audit.  We conducted our audit in accordance with auditing standards generally accepted in the United States of America.  Those 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 and accordingly, no such opinion is expressed.  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p>
    <w:p w:rsidR="007D21F8" w:rsidRDefault="007D21F8" w:rsidP="007D21F8">
      <w:pPr>
        <w:ind w:firstLine="720"/>
        <w:rPr>
          <w:rFonts w:ascii="Arial" w:hAnsi="Arial" w:cs="Arial"/>
          <w:szCs w:val="24"/>
        </w:rPr>
      </w:pPr>
    </w:p>
    <w:p w:rsidR="00D50598" w:rsidRDefault="00D50598">
      <w:pPr>
        <w:rPr>
          <w:rFonts w:ascii="Arial" w:hAnsi="Arial" w:cs="Arial"/>
          <w:b/>
          <w:bCs/>
          <w:iCs/>
          <w:szCs w:val="24"/>
        </w:rPr>
      </w:pPr>
      <w:r>
        <w:rPr>
          <w:rFonts w:ascii="Arial" w:hAnsi="Arial" w:cs="Arial"/>
          <w:b/>
          <w:bCs/>
          <w:iCs/>
          <w:szCs w:val="24"/>
        </w:rPr>
        <w:br w:type="page"/>
      </w:r>
    </w:p>
    <w:p w:rsidR="002E658D" w:rsidRPr="00A377AC" w:rsidRDefault="002E658D" w:rsidP="002E658D">
      <w:pPr>
        <w:rPr>
          <w:rFonts w:ascii="Arial" w:hAnsi="Arial" w:cs="Arial"/>
          <w:szCs w:val="24"/>
        </w:rPr>
      </w:pPr>
      <w:r w:rsidRPr="00A377AC">
        <w:rPr>
          <w:rFonts w:ascii="Arial" w:hAnsi="Arial" w:cs="Arial"/>
          <w:b/>
          <w:bCs/>
          <w:iCs/>
          <w:szCs w:val="24"/>
        </w:rPr>
        <w:lastRenderedPageBreak/>
        <w:t>Opinion</w:t>
      </w:r>
    </w:p>
    <w:p w:rsidR="002E658D" w:rsidRPr="00A377AC" w:rsidRDefault="002E658D" w:rsidP="002E658D">
      <w:pPr>
        <w:rPr>
          <w:rFonts w:ascii="Arial" w:hAnsi="Arial" w:cs="Arial"/>
          <w:szCs w:val="24"/>
        </w:rPr>
      </w:pPr>
    </w:p>
    <w:p w:rsidR="002E658D" w:rsidRPr="00A377AC" w:rsidRDefault="002E658D" w:rsidP="002E658D">
      <w:pPr>
        <w:ind w:firstLine="720"/>
        <w:rPr>
          <w:rFonts w:ascii="Arial" w:hAnsi="Arial" w:cs="Arial"/>
          <w:szCs w:val="24"/>
        </w:rPr>
      </w:pPr>
      <w:r w:rsidRPr="00A377AC">
        <w:rPr>
          <w:rFonts w:ascii="Arial" w:hAnsi="Arial" w:cs="Arial"/>
          <w:szCs w:val="24"/>
        </w:rPr>
        <w:t xml:space="preserve">In our opinion, the </w:t>
      </w:r>
      <w:r>
        <w:rPr>
          <w:rFonts w:ascii="Arial" w:hAnsi="Arial" w:cs="Arial"/>
          <w:szCs w:val="24"/>
        </w:rPr>
        <w:t xml:space="preserve">information set forth in the accompanying </w:t>
      </w:r>
      <w:r w:rsidR="00F7569D">
        <w:rPr>
          <w:rFonts w:ascii="Arial" w:hAnsi="Arial" w:cs="Arial"/>
          <w:szCs w:val="24"/>
        </w:rPr>
        <w:t>C</w:t>
      </w:r>
      <w:r>
        <w:rPr>
          <w:rFonts w:ascii="Arial" w:hAnsi="Arial" w:cs="Arial"/>
          <w:szCs w:val="24"/>
        </w:rPr>
        <w:t>ondensed Statement</w:t>
      </w:r>
      <w:r w:rsidR="00B0705B">
        <w:rPr>
          <w:rFonts w:ascii="Arial" w:hAnsi="Arial" w:cs="Arial"/>
          <w:szCs w:val="24"/>
        </w:rPr>
        <w:t>s</w:t>
      </w:r>
      <w:r>
        <w:rPr>
          <w:rFonts w:ascii="Arial" w:hAnsi="Arial" w:cs="Arial"/>
          <w:szCs w:val="24"/>
        </w:rPr>
        <w:t xml:space="preserve"> </w:t>
      </w:r>
      <w:r w:rsidR="00006D88">
        <w:rPr>
          <w:rFonts w:ascii="Arial" w:hAnsi="Arial" w:cs="Arial"/>
          <w:szCs w:val="24"/>
        </w:rPr>
        <w:t>of Distribution System Improvement Charge (DSI</w:t>
      </w:r>
      <w:r w:rsidR="00006D88" w:rsidRPr="00FE6B6E">
        <w:rPr>
          <w:rFonts w:ascii="Arial" w:hAnsi="Arial" w:cs="Arial"/>
          <w:szCs w:val="24"/>
        </w:rPr>
        <w:t>C)</w:t>
      </w:r>
      <w:r>
        <w:rPr>
          <w:rFonts w:ascii="Arial" w:hAnsi="Arial" w:cs="Arial"/>
          <w:szCs w:val="24"/>
        </w:rPr>
        <w:t xml:space="preserve"> </w:t>
      </w:r>
      <w:r w:rsidR="006845A4">
        <w:rPr>
          <w:rFonts w:ascii="Arial" w:hAnsi="Arial" w:cs="Arial"/>
          <w:szCs w:val="24"/>
        </w:rPr>
        <w:t>Over/</w:t>
      </w:r>
      <w:r w:rsidR="00B0705B">
        <w:rPr>
          <w:rFonts w:ascii="Arial" w:hAnsi="Arial" w:cs="Arial"/>
          <w:szCs w:val="24"/>
        </w:rPr>
        <w:t>(</w:t>
      </w:r>
      <w:r w:rsidR="006845A4">
        <w:rPr>
          <w:rFonts w:ascii="Arial" w:hAnsi="Arial" w:cs="Arial"/>
          <w:szCs w:val="24"/>
        </w:rPr>
        <w:t>Under</w:t>
      </w:r>
      <w:r w:rsidR="00B0705B">
        <w:rPr>
          <w:rFonts w:ascii="Arial" w:hAnsi="Arial" w:cs="Arial"/>
          <w:szCs w:val="24"/>
        </w:rPr>
        <w:t>)</w:t>
      </w:r>
      <w:r w:rsidR="006845A4">
        <w:rPr>
          <w:rFonts w:ascii="Arial" w:hAnsi="Arial" w:cs="Arial"/>
          <w:szCs w:val="24"/>
        </w:rPr>
        <w:t xml:space="preserve"> Collections </w:t>
      </w:r>
      <w:r w:rsidR="006845A4" w:rsidRPr="00A377AC">
        <w:rPr>
          <w:rFonts w:ascii="Arial" w:hAnsi="Arial" w:cs="Arial"/>
          <w:szCs w:val="24"/>
        </w:rPr>
        <w:t xml:space="preserve">for the </w:t>
      </w:r>
      <w:r w:rsidR="006845A4" w:rsidRPr="00FE6B6E">
        <w:rPr>
          <w:rFonts w:ascii="Arial" w:hAnsi="Arial" w:cs="Arial"/>
          <w:szCs w:val="24"/>
        </w:rPr>
        <w:t>twelve months ended December 31, 201</w:t>
      </w:r>
      <w:r w:rsidR="006845A4">
        <w:rPr>
          <w:rFonts w:ascii="Arial" w:hAnsi="Arial" w:cs="Arial"/>
          <w:szCs w:val="24"/>
        </w:rPr>
        <w:t>4</w:t>
      </w:r>
      <w:r w:rsidR="006845A4" w:rsidRPr="00FE6B6E">
        <w:rPr>
          <w:rFonts w:ascii="Arial" w:hAnsi="Arial" w:cs="Arial"/>
          <w:szCs w:val="24"/>
        </w:rPr>
        <w:t xml:space="preserve"> and the si</w:t>
      </w:r>
      <w:r w:rsidR="006845A4">
        <w:rPr>
          <w:rFonts w:ascii="Arial" w:hAnsi="Arial" w:cs="Arial"/>
          <w:szCs w:val="24"/>
        </w:rPr>
        <w:t>x months ended December 31, 2013</w:t>
      </w:r>
      <w:r w:rsidR="00B0705B">
        <w:rPr>
          <w:rFonts w:ascii="Arial" w:hAnsi="Arial" w:cs="Arial"/>
          <w:szCs w:val="24"/>
        </w:rPr>
        <w:t>,</w:t>
      </w:r>
      <w:r w:rsidR="006845A4">
        <w:rPr>
          <w:rFonts w:ascii="Arial" w:hAnsi="Arial" w:cs="Arial"/>
          <w:szCs w:val="24"/>
        </w:rPr>
        <w:t xml:space="preserve"> </w:t>
      </w:r>
      <w:r>
        <w:rPr>
          <w:rFonts w:ascii="Arial" w:hAnsi="Arial" w:cs="Arial"/>
          <w:szCs w:val="24"/>
        </w:rPr>
        <w:t xml:space="preserve">of </w:t>
      </w:r>
      <w:r w:rsidR="006845A4">
        <w:rPr>
          <w:rFonts w:ascii="Arial" w:hAnsi="Arial" w:cs="Arial"/>
          <w:szCs w:val="24"/>
        </w:rPr>
        <w:t>Philadelphia Gas Works</w:t>
      </w:r>
      <w:r w:rsidR="00B0705B">
        <w:rPr>
          <w:rFonts w:ascii="Arial" w:hAnsi="Arial" w:cs="Arial"/>
          <w:szCs w:val="24"/>
        </w:rPr>
        <w:t>,</w:t>
      </w:r>
      <w:r w:rsidRPr="00A377AC">
        <w:rPr>
          <w:rFonts w:ascii="Arial" w:hAnsi="Arial" w:cs="Arial"/>
          <w:szCs w:val="24"/>
        </w:rPr>
        <w:t xml:space="preserve"> present fairly, in all material respects, </w:t>
      </w:r>
      <w:r>
        <w:rPr>
          <w:rFonts w:ascii="Arial" w:hAnsi="Arial" w:cs="Arial"/>
          <w:szCs w:val="24"/>
        </w:rPr>
        <w:t>in relation to the audited financial statement</w:t>
      </w:r>
      <w:r w:rsidR="00B0705B">
        <w:rPr>
          <w:rFonts w:ascii="Arial" w:hAnsi="Arial" w:cs="Arial"/>
          <w:szCs w:val="24"/>
        </w:rPr>
        <w:t>s from which they were</w:t>
      </w:r>
      <w:r>
        <w:rPr>
          <w:rFonts w:ascii="Arial" w:hAnsi="Arial" w:cs="Arial"/>
          <w:szCs w:val="24"/>
        </w:rPr>
        <w:t xml:space="preserve"> derived</w:t>
      </w:r>
      <w:r w:rsidRPr="00A377AC">
        <w:rPr>
          <w:rFonts w:ascii="Arial" w:hAnsi="Arial" w:cs="Arial"/>
          <w:szCs w:val="24"/>
        </w:rPr>
        <w:t>.</w:t>
      </w:r>
    </w:p>
    <w:p w:rsidR="002E658D" w:rsidRPr="00A377AC" w:rsidRDefault="002E658D" w:rsidP="002E658D">
      <w:pPr>
        <w:rPr>
          <w:rFonts w:ascii="Arial" w:hAnsi="Arial" w:cs="Arial"/>
          <w:szCs w:val="24"/>
        </w:rPr>
      </w:pPr>
    </w:p>
    <w:p w:rsidR="002E658D" w:rsidRPr="00A377AC" w:rsidRDefault="002E658D" w:rsidP="002E658D">
      <w:pPr>
        <w:rPr>
          <w:rFonts w:ascii="Arial" w:hAnsi="Arial" w:cs="Arial"/>
          <w:szCs w:val="24"/>
        </w:rPr>
      </w:pPr>
      <w:r w:rsidRPr="00A377AC">
        <w:rPr>
          <w:rFonts w:ascii="Arial" w:hAnsi="Arial" w:cs="Arial"/>
          <w:b/>
          <w:bCs/>
          <w:szCs w:val="24"/>
        </w:rPr>
        <w:t>Report on Other Legal and Regulatory Requirements</w:t>
      </w:r>
    </w:p>
    <w:p w:rsidR="002E658D" w:rsidRPr="00A377AC" w:rsidRDefault="002E658D" w:rsidP="002E658D">
      <w:pPr>
        <w:rPr>
          <w:rFonts w:ascii="Arial" w:hAnsi="Arial" w:cs="Arial"/>
          <w:szCs w:val="24"/>
        </w:rPr>
      </w:pPr>
    </w:p>
    <w:p w:rsidR="002E658D" w:rsidRPr="00A377AC" w:rsidRDefault="002E658D" w:rsidP="002E658D">
      <w:pPr>
        <w:rPr>
          <w:rFonts w:ascii="Arial" w:hAnsi="Arial" w:cs="Arial"/>
          <w:szCs w:val="24"/>
        </w:rPr>
      </w:pPr>
      <w:r w:rsidRPr="00A377AC">
        <w:rPr>
          <w:rFonts w:ascii="Arial" w:hAnsi="Arial" w:cs="Arial"/>
          <w:szCs w:val="24"/>
        </w:rPr>
        <w:tab/>
        <w:t>The accompanying statement</w:t>
      </w:r>
      <w:r w:rsidR="00D734D5">
        <w:rPr>
          <w:rFonts w:ascii="Arial" w:hAnsi="Arial" w:cs="Arial"/>
          <w:szCs w:val="24"/>
        </w:rPr>
        <w:t>s</w:t>
      </w:r>
      <w:r w:rsidRPr="00A377AC">
        <w:rPr>
          <w:rFonts w:ascii="Arial" w:hAnsi="Arial" w:cs="Arial"/>
          <w:szCs w:val="24"/>
        </w:rPr>
        <w:t xml:space="preserve"> w</w:t>
      </w:r>
      <w:r w:rsidR="00D734D5">
        <w:rPr>
          <w:rFonts w:ascii="Arial" w:hAnsi="Arial" w:cs="Arial"/>
          <w:szCs w:val="24"/>
        </w:rPr>
        <w:t>ere</w:t>
      </w:r>
      <w:r w:rsidRPr="00A377AC">
        <w:rPr>
          <w:rFonts w:ascii="Arial" w:hAnsi="Arial" w:cs="Arial"/>
          <w:szCs w:val="24"/>
        </w:rPr>
        <w:t xml:space="preserve"> prepared for the purpose of complying with the rules and regulations of the Pennsylvania Public Utility Commission and </w:t>
      </w:r>
      <w:r w:rsidR="00D734D5">
        <w:rPr>
          <w:rFonts w:ascii="Arial" w:hAnsi="Arial" w:cs="Arial"/>
          <w:szCs w:val="24"/>
        </w:rPr>
        <w:t>are</w:t>
      </w:r>
      <w:r w:rsidRPr="00A377AC">
        <w:rPr>
          <w:rFonts w:ascii="Arial" w:hAnsi="Arial" w:cs="Arial"/>
          <w:szCs w:val="24"/>
        </w:rPr>
        <w:t xml:space="preserve"> not intended to be a complete presentation of </w:t>
      </w:r>
      <w:r w:rsidR="006845A4">
        <w:rPr>
          <w:rFonts w:ascii="Arial" w:hAnsi="Arial" w:cs="Arial"/>
          <w:szCs w:val="24"/>
        </w:rPr>
        <w:t>Philadelphia Gas Works</w:t>
      </w:r>
      <w:r w:rsidRPr="00A377AC">
        <w:rPr>
          <w:rFonts w:ascii="Arial" w:hAnsi="Arial" w:cs="Arial"/>
          <w:szCs w:val="24"/>
        </w:rPr>
        <w:t>’ revenues and expenses.</w:t>
      </w:r>
    </w:p>
    <w:p w:rsidR="002E658D" w:rsidRPr="00A377AC" w:rsidRDefault="002E658D" w:rsidP="002E658D">
      <w:pPr>
        <w:rPr>
          <w:rFonts w:ascii="Arial" w:hAnsi="Arial" w:cs="Arial"/>
          <w:szCs w:val="24"/>
        </w:rPr>
      </w:pPr>
    </w:p>
    <w:p w:rsidR="002E658D" w:rsidRPr="00A377AC" w:rsidRDefault="002E658D" w:rsidP="002E658D">
      <w:pPr>
        <w:rPr>
          <w:rFonts w:ascii="Arial" w:hAnsi="Arial" w:cs="Arial"/>
          <w:szCs w:val="24"/>
        </w:rPr>
      </w:pPr>
    </w:p>
    <w:p w:rsidR="002E658D" w:rsidRPr="00A377AC" w:rsidRDefault="002E658D" w:rsidP="002E658D">
      <w:pPr>
        <w:rPr>
          <w:rFonts w:ascii="Arial" w:hAnsi="Arial" w:cs="Arial"/>
          <w:szCs w:val="24"/>
        </w:rPr>
      </w:pPr>
    </w:p>
    <w:p w:rsidR="00C96D6F" w:rsidRDefault="002E658D" w:rsidP="002E658D">
      <w:pPr>
        <w:tabs>
          <w:tab w:val="left" w:pos="5400"/>
        </w:tabs>
        <w:rPr>
          <w:szCs w:val="24"/>
        </w:rPr>
      </w:pPr>
      <w:r w:rsidRPr="00A377AC">
        <w:rPr>
          <w:szCs w:val="24"/>
        </w:rPr>
        <w:tab/>
      </w:r>
    </w:p>
    <w:p w:rsidR="00C96D6F" w:rsidRDefault="00C96D6F" w:rsidP="002E658D">
      <w:pPr>
        <w:tabs>
          <w:tab w:val="left" w:pos="5400"/>
        </w:tabs>
        <w:rPr>
          <w:szCs w:val="24"/>
        </w:rPr>
      </w:pPr>
    </w:p>
    <w:p w:rsidR="00714297" w:rsidRDefault="00C96D6F" w:rsidP="00714297">
      <w:r>
        <w:rPr>
          <w:szCs w:val="24"/>
        </w:rPr>
        <w:tab/>
      </w:r>
      <w:r w:rsidR="00714297">
        <w:rPr>
          <w:szCs w:val="24"/>
        </w:rPr>
        <w:tab/>
      </w:r>
      <w:r w:rsidR="00714297">
        <w:rPr>
          <w:szCs w:val="24"/>
        </w:rPr>
        <w:tab/>
      </w:r>
      <w:r w:rsidR="00714297">
        <w:rPr>
          <w:szCs w:val="24"/>
        </w:rPr>
        <w:tab/>
      </w:r>
      <w:r w:rsidR="00714297">
        <w:rPr>
          <w:szCs w:val="24"/>
        </w:rPr>
        <w:tab/>
      </w:r>
      <w:r w:rsidR="00714297">
        <w:rPr>
          <w:szCs w:val="24"/>
        </w:rPr>
        <w:tab/>
      </w:r>
      <w:r w:rsidR="00714297">
        <w:rPr>
          <w:szCs w:val="24"/>
        </w:rPr>
        <w:tab/>
      </w:r>
      <w:r w:rsidR="00714297" w:rsidRPr="003719D5">
        <w:rPr>
          <w:rFonts w:ascii="Arial" w:hAnsi="Arial" w:cs="Arial"/>
          <w:szCs w:val="24"/>
        </w:rPr>
        <w:t>Kelly A. Monaghan, CPA, CGFM, CFE</w:t>
      </w:r>
    </w:p>
    <w:p w:rsidR="00714297" w:rsidRPr="00C8306A" w:rsidRDefault="00714297" w:rsidP="00714297">
      <w:pPr>
        <w:tabs>
          <w:tab w:val="left" w:pos="5040"/>
        </w:tabs>
        <w:rPr>
          <w:rFonts w:ascii="Arial" w:hAnsi="Arial" w:cs="Arial"/>
          <w:szCs w:val="24"/>
        </w:rPr>
      </w:pPr>
      <w:r w:rsidRPr="00C8306A">
        <w:rPr>
          <w:rFonts w:ascii="Arial" w:hAnsi="Arial" w:cs="Arial"/>
          <w:szCs w:val="24"/>
        </w:rPr>
        <w:tab/>
        <w:t>Director</w:t>
      </w:r>
    </w:p>
    <w:p w:rsidR="00714297" w:rsidRPr="00C8306A" w:rsidRDefault="00714297" w:rsidP="00714297">
      <w:pPr>
        <w:tabs>
          <w:tab w:val="left" w:pos="5040"/>
        </w:tabs>
        <w:rPr>
          <w:rFonts w:ascii="Arial" w:hAnsi="Arial" w:cs="Arial"/>
          <w:szCs w:val="24"/>
        </w:rPr>
      </w:pPr>
      <w:r w:rsidRPr="00C8306A">
        <w:rPr>
          <w:rFonts w:ascii="Arial" w:hAnsi="Arial" w:cs="Arial"/>
          <w:szCs w:val="24"/>
        </w:rPr>
        <w:tab/>
        <w:t>Bureau of Audits</w:t>
      </w:r>
    </w:p>
    <w:p w:rsidR="00714297" w:rsidRDefault="00714297" w:rsidP="00714297">
      <w:pPr>
        <w:tabs>
          <w:tab w:val="left" w:pos="5040"/>
          <w:tab w:val="left" w:pos="5400"/>
        </w:tabs>
        <w:rPr>
          <w:rFonts w:ascii="Arial" w:hAnsi="Arial" w:cs="Arial"/>
          <w:szCs w:val="24"/>
        </w:rPr>
      </w:pPr>
      <w:r w:rsidRPr="00C8306A">
        <w:rPr>
          <w:rFonts w:ascii="Arial" w:hAnsi="Arial" w:cs="Arial"/>
          <w:szCs w:val="24"/>
        </w:rPr>
        <w:tab/>
        <w:t>Harrisburg, PA</w:t>
      </w:r>
    </w:p>
    <w:p w:rsidR="00714297" w:rsidRPr="00E03226" w:rsidRDefault="00714297" w:rsidP="00714297">
      <w:pPr>
        <w:tabs>
          <w:tab w:val="left" w:pos="5040"/>
        </w:tabs>
        <w:rPr>
          <w:rFonts w:ascii="Arial" w:hAnsi="Arial" w:cs="Arial"/>
          <w:color w:val="FF0000"/>
          <w:szCs w:val="24"/>
        </w:rPr>
      </w:pPr>
      <w:r>
        <w:rPr>
          <w:rFonts w:ascii="Arial" w:hAnsi="Arial" w:cs="Arial"/>
          <w:szCs w:val="24"/>
        </w:rPr>
        <w:tab/>
      </w:r>
      <w:r w:rsidR="00E9388B">
        <w:rPr>
          <w:rFonts w:ascii="Arial" w:hAnsi="Arial" w:cs="Arial"/>
          <w:szCs w:val="24"/>
        </w:rPr>
        <w:t>February 27, 2017</w:t>
      </w:r>
      <w:bookmarkStart w:id="0" w:name="_GoBack"/>
      <w:bookmarkEnd w:id="0"/>
    </w:p>
    <w:p w:rsidR="00714297" w:rsidRDefault="00714297" w:rsidP="00714297">
      <w:pPr>
        <w:tabs>
          <w:tab w:val="left" w:pos="5400"/>
        </w:tabs>
        <w:rPr>
          <w:rFonts w:ascii="Arial" w:hAnsi="Arial" w:cs="Arial"/>
          <w:szCs w:val="24"/>
        </w:rPr>
      </w:pPr>
    </w:p>
    <w:p w:rsidR="00037805" w:rsidRDefault="00037805" w:rsidP="00037805">
      <w:pPr>
        <w:tabs>
          <w:tab w:val="left" w:pos="5400"/>
        </w:tabs>
        <w:rPr>
          <w:rFonts w:ascii="Arial" w:hAnsi="Arial" w:cs="Arial"/>
          <w:szCs w:val="24"/>
        </w:rPr>
      </w:pPr>
    </w:p>
    <w:p w:rsidR="00FB2203" w:rsidRPr="00767F3D" w:rsidRDefault="00FB2203" w:rsidP="00037805">
      <w:pPr>
        <w:tabs>
          <w:tab w:val="left" w:pos="5400"/>
        </w:tabs>
        <w:rPr>
          <w:rFonts w:ascii="Arial" w:hAnsi="Arial" w:cs="Arial"/>
          <w:szCs w:val="24"/>
        </w:rPr>
      </w:pPr>
    </w:p>
    <w:p w:rsidR="00FB2203" w:rsidRDefault="00FB2203" w:rsidP="00F834DB">
      <w:pPr>
        <w:jc w:val="center"/>
        <w:rPr>
          <w:rFonts w:ascii="Arial" w:hAnsi="Arial" w:cs="Arial"/>
          <w:color w:val="FF0000"/>
          <w:sz w:val="26"/>
          <w:szCs w:val="26"/>
        </w:rPr>
        <w:sectPr w:rsidR="00FB2203" w:rsidSect="00FB2203">
          <w:headerReference w:type="even" r:id="rId20"/>
          <w:headerReference w:type="default" r:id="rId21"/>
          <w:footerReference w:type="default" r:id="rId22"/>
          <w:headerReference w:type="first" r:id="rId23"/>
          <w:pgSz w:w="12240" w:h="15840" w:code="1"/>
          <w:pgMar w:top="1440" w:right="1440" w:bottom="1440" w:left="1440" w:header="720" w:footer="720" w:gutter="0"/>
          <w:pgNumType w:fmt="numberInDash" w:start="1"/>
          <w:cols w:space="720"/>
          <w:noEndnote/>
          <w:docGrid w:linePitch="326"/>
        </w:sectPr>
      </w:pPr>
    </w:p>
    <w:p w:rsidR="00403EC3" w:rsidRDefault="00233213" w:rsidP="00F834DB">
      <w:pPr>
        <w:jc w:val="center"/>
        <w:rPr>
          <w:rFonts w:ascii="Arial" w:hAnsi="Arial" w:cs="Arial"/>
          <w:b/>
          <w:sz w:val="26"/>
          <w:szCs w:val="26"/>
        </w:rPr>
      </w:pPr>
      <w:r w:rsidRPr="00233213">
        <w:rPr>
          <w:rFonts w:ascii="Arial" w:hAnsi="Arial" w:cs="Arial"/>
          <w:b/>
          <w:sz w:val="26"/>
          <w:szCs w:val="26"/>
        </w:rPr>
        <w:lastRenderedPageBreak/>
        <w:t xml:space="preserve">PHILADELPHIA GAS WORKS </w:t>
      </w:r>
    </w:p>
    <w:p w:rsidR="00EA2CAE" w:rsidRPr="00A872CB" w:rsidRDefault="00EA2CAE" w:rsidP="00F834DB">
      <w:pPr>
        <w:jc w:val="center"/>
        <w:rPr>
          <w:rFonts w:ascii="Arial" w:hAnsi="Arial" w:cs="Arial"/>
          <w:sz w:val="26"/>
          <w:szCs w:val="26"/>
        </w:rPr>
      </w:pPr>
    </w:p>
    <w:p w:rsidR="00EA2CAE" w:rsidRDefault="00EA2CAE" w:rsidP="00EA2CAE">
      <w:pPr>
        <w:jc w:val="center"/>
        <w:rPr>
          <w:rFonts w:ascii="Arial" w:hAnsi="Arial" w:cs="Arial"/>
          <w:b/>
          <w:sz w:val="26"/>
          <w:szCs w:val="26"/>
        </w:rPr>
      </w:pPr>
      <w:r>
        <w:rPr>
          <w:rFonts w:ascii="Arial" w:hAnsi="Arial" w:cs="Arial"/>
          <w:b/>
          <w:sz w:val="26"/>
          <w:szCs w:val="26"/>
        </w:rPr>
        <w:t>Condensed (Note 1)</w:t>
      </w:r>
    </w:p>
    <w:p w:rsidR="00DA4244" w:rsidRDefault="00501115" w:rsidP="00403EC3">
      <w:pPr>
        <w:jc w:val="center"/>
        <w:rPr>
          <w:rFonts w:ascii="Arial" w:hAnsi="Arial" w:cs="Arial"/>
          <w:b/>
          <w:sz w:val="26"/>
          <w:szCs w:val="26"/>
        </w:rPr>
      </w:pPr>
      <w:r>
        <w:rPr>
          <w:rFonts w:ascii="Arial" w:hAnsi="Arial" w:cs="Arial"/>
          <w:b/>
          <w:sz w:val="26"/>
          <w:szCs w:val="26"/>
        </w:rPr>
        <w:t xml:space="preserve">Statement </w:t>
      </w:r>
      <w:proofErr w:type="gramStart"/>
      <w:r>
        <w:rPr>
          <w:rFonts w:ascii="Arial" w:hAnsi="Arial" w:cs="Arial"/>
          <w:b/>
          <w:sz w:val="26"/>
          <w:szCs w:val="26"/>
        </w:rPr>
        <w:t>O</w:t>
      </w:r>
      <w:r w:rsidR="00006D88" w:rsidRPr="00006D88">
        <w:rPr>
          <w:rFonts w:ascii="Arial" w:hAnsi="Arial" w:cs="Arial"/>
          <w:b/>
          <w:sz w:val="26"/>
          <w:szCs w:val="26"/>
        </w:rPr>
        <w:t>f</w:t>
      </w:r>
      <w:proofErr w:type="gramEnd"/>
      <w:r w:rsidR="00006D88" w:rsidRPr="00006D88">
        <w:rPr>
          <w:rFonts w:ascii="Arial" w:hAnsi="Arial" w:cs="Arial"/>
          <w:b/>
          <w:sz w:val="26"/>
          <w:szCs w:val="26"/>
        </w:rPr>
        <w:t xml:space="preserve"> Distribution System Improvement Charge (DSIC)</w:t>
      </w:r>
    </w:p>
    <w:p w:rsidR="00DA4244" w:rsidRDefault="00403EC3" w:rsidP="00403EC3">
      <w:pPr>
        <w:jc w:val="center"/>
        <w:rPr>
          <w:rFonts w:ascii="Arial" w:hAnsi="Arial" w:cs="Arial"/>
          <w:b/>
          <w:sz w:val="26"/>
          <w:szCs w:val="26"/>
        </w:rPr>
      </w:pPr>
      <w:r w:rsidRPr="00892401">
        <w:rPr>
          <w:rFonts w:ascii="Arial" w:hAnsi="Arial" w:cs="Arial"/>
          <w:b/>
          <w:sz w:val="26"/>
          <w:szCs w:val="26"/>
        </w:rPr>
        <w:t>Over</w:t>
      </w:r>
      <w:proofErr w:type="gramStart"/>
      <w:r w:rsidRPr="00892401">
        <w:rPr>
          <w:rFonts w:ascii="Arial" w:hAnsi="Arial" w:cs="Arial"/>
          <w:b/>
          <w:sz w:val="26"/>
          <w:szCs w:val="26"/>
        </w:rPr>
        <w:t>/(</w:t>
      </w:r>
      <w:proofErr w:type="gramEnd"/>
      <w:r w:rsidRPr="00892401">
        <w:rPr>
          <w:rFonts w:ascii="Arial" w:hAnsi="Arial" w:cs="Arial"/>
          <w:b/>
          <w:sz w:val="26"/>
          <w:szCs w:val="26"/>
        </w:rPr>
        <w:t>Under) Collections (Section 13</w:t>
      </w:r>
      <w:r w:rsidR="00F5631B">
        <w:rPr>
          <w:rFonts w:ascii="Arial" w:hAnsi="Arial" w:cs="Arial"/>
          <w:b/>
          <w:sz w:val="26"/>
          <w:szCs w:val="26"/>
        </w:rPr>
        <w:t>07</w:t>
      </w:r>
      <w:r w:rsidRPr="00892401">
        <w:rPr>
          <w:rFonts w:ascii="Arial" w:hAnsi="Arial" w:cs="Arial"/>
          <w:b/>
          <w:sz w:val="26"/>
          <w:szCs w:val="26"/>
        </w:rPr>
        <w:t>(e))</w:t>
      </w:r>
      <w:r w:rsidR="00892401">
        <w:rPr>
          <w:rFonts w:ascii="Arial" w:hAnsi="Arial" w:cs="Arial"/>
          <w:b/>
          <w:sz w:val="26"/>
          <w:szCs w:val="26"/>
        </w:rPr>
        <w:t xml:space="preserve"> </w:t>
      </w:r>
    </w:p>
    <w:p w:rsidR="00013E33" w:rsidRDefault="00403EC3" w:rsidP="00403EC3">
      <w:pPr>
        <w:jc w:val="center"/>
        <w:rPr>
          <w:rFonts w:ascii="Arial" w:hAnsi="Arial" w:cs="Arial"/>
          <w:b/>
          <w:szCs w:val="24"/>
        </w:rPr>
      </w:pPr>
      <w:r w:rsidRPr="00892401">
        <w:rPr>
          <w:rFonts w:ascii="Arial" w:hAnsi="Arial" w:cs="Arial"/>
          <w:b/>
          <w:sz w:val="26"/>
          <w:szCs w:val="26"/>
        </w:rPr>
        <w:t xml:space="preserve">For The </w:t>
      </w:r>
      <w:r w:rsidR="00EA2CAE">
        <w:rPr>
          <w:rFonts w:ascii="Arial" w:hAnsi="Arial" w:cs="Arial"/>
          <w:b/>
          <w:sz w:val="26"/>
          <w:szCs w:val="26"/>
        </w:rPr>
        <w:t>Twelve</w:t>
      </w:r>
      <w:r w:rsidRPr="00892401">
        <w:rPr>
          <w:rFonts w:ascii="Arial" w:hAnsi="Arial" w:cs="Arial"/>
          <w:b/>
          <w:sz w:val="26"/>
          <w:szCs w:val="26"/>
        </w:rPr>
        <w:t xml:space="preserve"> Months Ended </w:t>
      </w:r>
      <w:r w:rsidR="00006D88">
        <w:rPr>
          <w:rFonts w:ascii="Arial" w:hAnsi="Arial" w:cs="Arial"/>
          <w:b/>
          <w:sz w:val="26"/>
          <w:szCs w:val="26"/>
        </w:rPr>
        <w:t>December 31</w:t>
      </w:r>
      <w:r w:rsidRPr="00892401">
        <w:rPr>
          <w:rFonts w:ascii="Arial" w:hAnsi="Arial" w:cs="Arial"/>
          <w:b/>
          <w:sz w:val="26"/>
          <w:szCs w:val="26"/>
        </w:rPr>
        <w:t>, 201</w:t>
      </w:r>
      <w:r w:rsidR="00916672">
        <w:rPr>
          <w:rFonts w:ascii="Arial" w:hAnsi="Arial" w:cs="Arial"/>
          <w:b/>
          <w:sz w:val="26"/>
          <w:szCs w:val="26"/>
        </w:rPr>
        <w:t>4</w:t>
      </w:r>
      <w:r w:rsidRPr="00892401">
        <w:rPr>
          <w:rFonts w:ascii="Arial" w:hAnsi="Arial" w:cs="Arial"/>
          <w:b/>
          <w:sz w:val="26"/>
          <w:szCs w:val="26"/>
        </w:rPr>
        <w:t>*</w:t>
      </w:r>
    </w:p>
    <w:p w:rsidR="00013E33" w:rsidRDefault="00013E33" w:rsidP="00403EC3">
      <w:pPr>
        <w:jc w:val="center"/>
        <w:rPr>
          <w:rFonts w:ascii="Arial" w:hAnsi="Arial" w:cs="Arial"/>
          <w:b/>
          <w:szCs w:val="24"/>
        </w:rPr>
      </w:pPr>
    </w:p>
    <w:tbl>
      <w:tblPr>
        <w:tblW w:w="8640" w:type="dxa"/>
        <w:jc w:val="center"/>
        <w:tblLayout w:type="fixed"/>
        <w:tblLook w:val="01E0" w:firstRow="1" w:lastRow="1" w:firstColumn="1" w:lastColumn="1" w:noHBand="0" w:noVBand="0"/>
      </w:tblPr>
      <w:tblGrid>
        <w:gridCol w:w="1932"/>
        <w:gridCol w:w="240"/>
        <w:gridCol w:w="1975"/>
        <w:gridCol w:w="236"/>
        <w:gridCol w:w="2116"/>
        <w:gridCol w:w="269"/>
        <w:gridCol w:w="1872"/>
      </w:tblGrid>
      <w:tr w:rsidR="00ED23CC" w:rsidRPr="00B366C5" w:rsidTr="00E25D3C">
        <w:trPr>
          <w:jc w:val="center"/>
        </w:trPr>
        <w:tc>
          <w:tcPr>
            <w:tcW w:w="1932" w:type="dxa"/>
          </w:tcPr>
          <w:p w:rsidR="00ED23CC" w:rsidRDefault="00ED23CC" w:rsidP="008F5D21">
            <w:pPr>
              <w:jc w:val="center"/>
              <w:rPr>
                <w:rFonts w:ascii="Arial" w:hAnsi="Arial" w:cs="Arial"/>
                <w:szCs w:val="24"/>
              </w:rPr>
            </w:pPr>
          </w:p>
          <w:p w:rsidR="00B973E8" w:rsidRDefault="00B973E8" w:rsidP="008F5D21">
            <w:pPr>
              <w:jc w:val="center"/>
              <w:rPr>
                <w:rFonts w:ascii="Arial" w:hAnsi="Arial" w:cs="Arial"/>
                <w:szCs w:val="24"/>
              </w:rPr>
            </w:pPr>
          </w:p>
          <w:p w:rsidR="004F7275" w:rsidRDefault="004F7275" w:rsidP="00E25D3C">
            <w:pPr>
              <w:rPr>
                <w:rFonts w:ascii="Arial" w:hAnsi="Arial" w:cs="Arial"/>
                <w:b/>
                <w:szCs w:val="24"/>
                <w:u w:val="single"/>
              </w:rPr>
            </w:pPr>
          </w:p>
          <w:p w:rsidR="005C79CE" w:rsidRDefault="005C79CE" w:rsidP="00E25D3C">
            <w:pPr>
              <w:rPr>
                <w:rFonts w:ascii="Arial" w:hAnsi="Arial" w:cs="Arial"/>
                <w:b/>
                <w:szCs w:val="24"/>
                <w:u w:val="single"/>
              </w:rPr>
            </w:pPr>
          </w:p>
          <w:p w:rsidR="00ED23CC" w:rsidRPr="00E25D3C" w:rsidRDefault="00ED23CC" w:rsidP="008272CF">
            <w:pPr>
              <w:jc w:val="center"/>
              <w:rPr>
                <w:rFonts w:ascii="Arial" w:hAnsi="Arial" w:cs="Arial"/>
                <w:b/>
                <w:szCs w:val="24"/>
                <w:u w:val="single"/>
              </w:rPr>
            </w:pPr>
            <w:r w:rsidRPr="00E25D3C">
              <w:rPr>
                <w:rFonts w:ascii="Arial" w:hAnsi="Arial" w:cs="Arial"/>
                <w:b/>
                <w:szCs w:val="24"/>
                <w:u w:val="single"/>
              </w:rPr>
              <w:t>Month</w:t>
            </w:r>
          </w:p>
        </w:tc>
        <w:tc>
          <w:tcPr>
            <w:tcW w:w="240" w:type="dxa"/>
          </w:tcPr>
          <w:p w:rsidR="00ED23CC" w:rsidRPr="0075161F" w:rsidRDefault="00ED23CC" w:rsidP="008F5D21">
            <w:pPr>
              <w:ind w:left="-48"/>
              <w:jc w:val="center"/>
              <w:rPr>
                <w:rFonts w:ascii="Arial" w:hAnsi="Arial" w:cs="Arial"/>
                <w:szCs w:val="24"/>
              </w:rPr>
            </w:pPr>
          </w:p>
        </w:tc>
        <w:tc>
          <w:tcPr>
            <w:tcW w:w="1975" w:type="dxa"/>
          </w:tcPr>
          <w:p w:rsidR="005C79CE" w:rsidRDefault="005C79CE" w:rsidP="00CE31F2">
            <w:pPr>
              <w:jc w:val="center"/>
              <w:rPr>
                <w:rFonts w:ascii="Arial" w:hAnsi="Arial" w:cs="Arial"/>
                <w:b/>
                <w:szCs w:val="24"/>
              </w:rPr>
            </w:pPr>
          </w:p>
          <w:p w:rsidR="00ED23CC" w:rsidRPr="00E25D3C" w:rsidRDefault="004F7275" w:rsidP="00CE31F2">
            <w:pPr>
              <w:jc w:val="center"/>
              <w:rPr>
                <w:rFonts w:ascii="Arial" w:hAnsi="Arial" w:cs="Arial"/>
                <w:b/>
                <w:szCs w:val="24"/>
                <w:u w:val="single"/>
              </w:rPr>
            </w:pPr>
            <w:r w:rsidRPr="00CE31F2">
              <w:rPr>
                <w:rFonts w:ascii="Arial" w:hAnsi="Arial" w:cs="Arial"/>
                <w:b/>
                <w:szCs w:val="24"/>
              </w:rPr>
              <w:t>Revenue</w:t>
            </w:r>
            <w:r>
              <w:rPr>
                <w:rFonts w:ascii="Arial" w:hAnsi="Arial" w:cs="Arial"/>
                <w:b/>
                <w:szCs w:val="24"/>
              </w:rPr>
              <w:t xml:space="preserve"> Billed A</w:t>
            </w:r>
            <w:r w:rsidRPr="00CE31F2">
              <w:rPr>
                <w:rFonts w:ascii="Arial" w:hAnsi="Arial" w:cs="Arial"/>
                <w:b/>
                <w:szCs w:val="24"/>
              </w:rPr>
              <w:t xml:space="preserve">llocated </w:t>
            </w:r>
            <w:r>
              <w:rPr>
                <w:rFonts w:ascii="Arial" w:hAnsi="Arial" w:cs="Arial"/>
                <w:b/>
                <w:szCs w:val="24"/>
              </w:rPr>
              <w:t>T</w:t>
            </w:r>
            <w:r w:rsidRPr="00CE31F2">
              <w:rPr>
                <w:rFonts w:ascii="Arial" w:hAnsi="Arial" w:cs="Arial"/>
                <w:b/>
                <w:szCs w:val="24"/>
              </w:rPr>
              <w:t>o</w:t>
            </w:r>
            <w:r>
              <w:rPr>
                <w:rFonts w:ascii="Arial" w:hAnsi="Arial" w:cs="Arial"/>
                <w:b/>
                <w:szCs w:val="24"/>
                <w:u w:val="single"/>
              </w:rPr>
              <w:t xml:space="preserve"> </w:t>
            </w:r>
            <w:r w:rsidRPr="00CE31F2">
              <w:rPr>
                <w:rFonts w:ascii="Arial" w:hAnsi="Arial" w:cs="Arial"/>
                <w:b/>
                <w:szCs w:val="24"/>
              </w:rPr>
              <w:t xml:space="preserve">Recoverable </w:t>
            </w:r>
            <w:r>
              <w:rPr>
                <w:rFonts w:ascii="Arial" w:hAnsi="Arial" w:cs="Arial"/>
                <w:b/>
                <w:szCs w:val="24"/>
                <w:u w:val="single"/>
              </w:rPr>
              <w:t>Costs</w:t>
            </w:r>
          </w:p>
        </w:tc>
        <w:tc>
          <w:tcPr>
            <w:tcW w:w="236" w:type="dxa"/>
          </w:tcPr>
          <w:p w:rsidR="00ED23CC" w:rsidRPr="0075161F" w:rsidRDefault="00ED23CC" w:rsidP="008F5D21">
            <w:pPr>
              <w:jc w:val="center"/>
              <w:rPr>
                <w:rFonts w:ascii="Arial" w:hAnsi="Arial" w:cs="Arial"/>
                <w:szCs w:val="24"/>
              </w:rPr>
            </w:pPr>
          </w:p>
        </w:tc>
        <w:tc>
          <w:tcPr>
            <w:tcW w:w="2116" w:type="dxa"/>
          </w:tcPr>
          <w:p w:rsidR="00B973E8" w:rsidRDefault="00B973E8" w:rsidP="008F5D21">
            <w:pPr>
              <w:jc w:val="center"/>
              <w:rPr>
                <w:rFonts w:ascii="Arial" w:hAnsi="Arial" w:cs="Arial"/>
                <w:szCs w:val="24"/>
              </w:rPr>
            </w:pPr>
          </w:p>
          <w:p w:rsidR="004F7275" w:rsidRDefault="004F7275" w:rsidP="00CE31F2">
            <w:pPr>
              <w:jc w:val="center"/>
              <w:rPr>
                <w:rFonts w:ascii="Arial" w:hAnsi="Arial" w:cs="Arial"/>
                <w:b/>
                <w:szCs w:val="24"/>
                <w:u w:val="single"/>
              </w:rPr>
            </w:pPr>
          </w:p>
          <w:p w:rsidR="005C79CE" w:rsidRDefault="005C79CE" w:rsidP="00CE31F2">
            <w:pPr>
              <w:jc w:val="center"/>
              <w:rPr>
                <w:rFonts w:ascii="Arial" w:hAnsi="Arial" w:cs="Arial"/>
                <w:b/>
                <w:szCs w:val="24"/>
              </w:rPr>
            </w:pPr>
          </w:p>
          <w:p w:rsidR="004F7275" w:rsidRPr="00E25D3C" w:rsidRDefault="00F6149D" w:rsidP="00CE31F2">
            <w:pPr>
              <w:jc w:val="center"/>
              <w:rPr>
                <w:rFonts w:ascii="Arial" w:hAnsi="Arial" w:cs="Arial"/>
                <w:b/>
                <w:szCs w:val="24"/>
                <w:u w:val="single"/>
              </w:rPr>
            </w:pPr>
            <w:r w:rsidRPr="00F6149D">
              <w:rPr>
                <w:rFonts w:ascii="Arial" w:hAnsi="Arial" w:cs="Arial"/>
                <w:b/>
                <w:szCs w:val="24"/>
              </w:rPr>
              <w:t>Recoverable</w:t>
            </w:r>
            <w:r w:rsidR="004F7275" w:rsidRPr="00F6149D">
              <w:rPr>
                <w:rFonts w:ascii="Arial" w:hAnsi="Arial" w:cs="Arial"/>
                <w:b/>
                <w:szCs w:val="24"/>
              </w:rPr>
              <w:t xml:space="preserve"> </w:t>
            </w:r>
            <w:r w:rsidR="004F7275">
              <w:rPr>
                <w:rFonts w:ascii="Arial" w:hAnsi="Arial" w:cs="Arial"/>
                <w:b/>
                <w:szCs w:val="24"/>
                <w:u w:val="single"/>
              </w:rPr>
              <w:t>Costs</w:t>
            </w:r>
          </w:p>
        </w:tc>
        <w:tc>
          <w:tcPr>
            <w:tcW w:w="269" w:type="dxa"/>
          </w:tcPr>
          <w:p w:rsidR="00ED23CC" w:rsidRPr="00E25D3C" w:rsidRDefault="00ED23CC" w:rsidP="008F5D21">
            <w:pPr>
              <w:jc w:val="center"/>
              <w:rPr>
                <w:rFonts w:ascii="Arial" w:hAnsi="Arial" w:cs="Arial"/>
                <w:b/>
                <w:szCs w:val="24"/>
              </w:rPr>
            </w:pPr>
          </w:p>
        </w:tc>
        <w:tc>
          <w:tcPr>
            <w:tcW w:w="1872" w:type="dxa"/>
          </w:tcPr>
          <w:p w:rsidR="00ED23CC" w:rsidRPr="00E25D3C" w:rsidRDefault="00ED23CC" w:rsidP="008F5D21">
            <w:pPr>
              <w:jc w:val="center"/>
              <w:rPr>
                <w:rFonts w:ascii="Arial" w:hAnsi="Arial" w:cs="Arial"/>
                <w:b/>
                <w:szCs w:val="24"/>
              </w:rPr>
            </w:pPr>
          </w:p>
          <w:p w:rsidR="00F6149D" w:rsidRDefault="00F6149D" w:rsidP="008F5D21">
            <w:pPr>
              <w:jc w:val="center"/>
              <w:rPr>
                <w:rFonts w:ascii="Arial" w:hAnsi="Arial" w:cs="Arial"/>
                <w:b/>
                <w:szCs w:val="24"/>
              </w:rPr>
            </w:pPr>
          </w:p>
          <w:p w:rsidR="005C79CE" w:rsidRDefault="005C79CE" w:rsidP="008F5D21">
            <w:pPr>
              <w:jc w:val="center"/>
              <w:rPr>
                <w:rFonts w:ascii="Arial" w:hAnsi="Arial" w:cs="Arial"/>
                <w:b/>
                <w:szCs w:val="24"/>
              </w:rPr>
            </w:pPr>
          </w:p>
          <w:p w:rsidR="00ED23CC" w:rsidRPr="00E25D3C" w:rsidRDefault="00ED23CC" w:rsidP="008F5D21">
            <w:pPr>
              <w:jc w:val="center"/>
              <w:rPr>
                <w:rFonts w:ascii="Arial" w:hAnsi="Arial" w:cs="Arial"/>
                <w:b/>
                <w:szCs w:val="24"/>
              </w:rPr>
            </w:pPr>
            <w:r w:rsidRPr="00E25D3C">
              <w:rPr>
                <w:rFonts w:ascii="Arial" w:hAnsi="Arial" w:cs="Arial"/>
                <w:b/>
                <w:szCs w:val="24"/>
              </w:rPr>
              <w:t xml:space="preserve">Over/(Under) </w:t>
            </w:r>
            <w:r w:rsidRPr="00E25D3C">
              <w:rPr>
                <w:rFonts w:ascii="Arial" w:hAnsi="Arial" w:cs="Arial"/>
                <w:b/>
                <w:szCs w:val="24"/>
                <w:u w:val="single"/>
              </w:rPr>
              <w:t>Collections</w:t>
            </w:r>
          </w:p>
        </w:tc>
      </w:tr>
      <w:tr w:rsidR="00ED23CC" w:rsidRPr="00B366C5" w:rsidTr="00E25D3C">
        <w:trPr>
          <w:jc w:val="center"/>
        </w:trPr>
        <w:tc>
          <w:tcPr>
            <w:tcW w:w="1932" w:type="dxa"/>
          </w:tcPr>
          <w:p w:rsidR="00ED23CC" w:rsidRPr="0075161F" w:rsidRDefault="00ED23CC" w:rsidP="008F5D21">
            <w:pPr>
              <w:jc w:val="center"/>
              <w:rPr>
                <w:rFonts w:ascii="Arial" w:hAnsi="Arial" w:cs="Arial"/>
                <w:szCs w:val="24"/>
              </w:rPr>
            </w:pPr>
          </w:p>
        </w:tc>
        <w:tc>
          <w:tcPr>
            <w:tcW w:w="240" w:type="dxa"/>
          </w:tcPr>
          <w:p w:rsidR="00ED23CC" w:rsidRPr="0075161F" w:rsidRDefault="00ED23CC" w:rsidP="008F5D21">
            <w:pPr>
              <w:jc w:val="center"/>
              <w:rPr>
                <w:rFonts w:ascii="Arial" w:hAnsi="Arial" w:cs="Arial"/>
                <w:szCs w:val="24"/>
              </w:rPr>
            </w:pPr>
          </w:p>
        </w:tc>
        <w:tc>
          <w:tcPr>
            <w:tcW w:w="1975" w:type="dxa"/>
          </w:tcPr>
          <w:p w:rsidR="00ED23CC" w:rsidRPr="0075161F" w:rsidRDefault="00ED23CC" w:rsidP="008F5D21">
            <w:pPr>
              <w:jc w:val="center"/>
              <w:rPr>
                <w:rFonts w:ascii="Arial" w:hAnsi="Arial" w:cs="Arial"/>
                <w:szCs w:val="24"/>
              </w:rPr>
            </w:pPr>
            <w:r w:rsidRPr="0075161F">
              <w:rPr>
                <w:rFonts w:ascii="Arial" w:hAnsi="Arial" w:cs="Arial"/>
                <w:szCs w:val="24"/>
              </w:rPr>
              <w:t>(1)</w:t>
            </w:r>
          </w:p>
        </w:tc>
        <w:tc>
          <w:tcPr>
            <w:tcW w:w="236" w:type="dxa"/>
          </w:tcPr>
          <w:p w:rsidR="00ED23CC" w:rsidRPr="0075161F" w:rsidRDefault="00ED23CC" w:rsidP="008F5D21">
            <w:pPr>
              <w:jc w:val="center"/>
              <w:rPr>
                <w:rFonts w:ascii="Arial" w:hAnsi="Arial" w:cs="Arial"/>
                <w:szCs w:val="24"/>
              </w:rPr>
            </w:pPr>
          </w:p>
        </w:tc>
        <w:tc>
          <w:tcPr>
            <w:tcW w:w="2116" w:type="dxa"/>
          </w:tcPr>
          <w:p w:rsidR="00ED23CC" w:rsidRPr="0075161F" w:rsidRDefault="00ED23CC" w:rsidP="008F5D21">
            <w:pPr>
              <w:jc w:val="center"/>
              <w:rPr>
                <w:rFonts w:ascii="Arial" w:hAnsi="Arial" w:cs="Arial"/>
                <w:szCs w:val="24"/>
              </w:rPr>
            </w:pPr>
            <w:r w:rsidRPr="0075161F">
              <w:rPr>
                <w:rFonts w:ascii="Arial" w:hAnsi="Arial" w:cs="Arial"/>
                <w:szCs w:val="24"/>
              </w:rPr>
              <w:t>(2)</w:t>
            </w:r>
          </w:p>
        </w:tc>
        <w:tc>
          <w:tcPr>
            <w:tcW w:w="269" w:type="dxa"/>
          </w:tcPr>
          <w:p w:rsidR="00ED23CC" w:rsidRPr="0075161F" w:rsidRDefault="00ED23CC" w:rsidP="008F5D21">
            <w:pPr>
              <w:jc w:val="center"/>
              <w:rPr>
                <w:rFonts w:ascii="Arial" w:hAnsi="Arial" w:cs="Arial"/>
                <w:szCs w:val="24"/>
              </w:rPr>
            </w:pPr>
          </w:p>
        </w:tc>
        <w:tc>
          <w:tcPr>
            <w:tcW w:w="1872" w:type="dxa"/>
          </w:tcPr>
          <w:p w:rsidR="00ED23CC" w:rsidRPr="0075161F" w:rsidRDefault="00ED23CC" w:rsidP="008F5D21">
            <w:pPr>
              <w:jc w:val="center"/>
              <w:rPr>
                <w:rFonts w:ascii="Arial" w:hAnsi="Arial" w:cs="Arial"/>
                <w:szCs w:val="24"/>
              </w:rPr>
            </w:pPr>
            <w:r w:rsidRPr="0075161F">
              <w:rPr>
                <w:rFonts w:ascii="Arial" w:hAnsi="Arial" w:cs="Arial"/>
                <w:szCs w:val="24"/>
              </w:rPr>
              <w:t>(3)=(</w:t>
            </w:r>
            <w:r>
              <w:rPr>
                <w:rFonts w:ascii="Arial" w:hAnsi="Arial" w:cs="Arial"/>
                <w:szCs w:val="24"/>
              </w:rPr>
              <w:t>1</w:t>
            </w:r>
            <w:r w:rsidRPr="0075161F">
              <w:rPr>
                <w:rFonts w:ascii="Arial" w:hAnsi="Arial" w:cs="Arial"/>
                <w:szCs w:val="24"/>
              </w:rPr>
              <w:t>)-(</w:t>
            </w:r>
            <w:r>
              <w:rPr>
                <w:rFonts w:ascii="Arial" w:hAnsi="Arial" w:cs="Arial"/>
                <w:szCs w:val="24"/>
              </w:rPr>
              <w:t>2</w:t>
            </w:r>
            <w:r w:rsidRPr="0075161F">
              <w:rPr>
                <w:rFonts w:ascii="Arial" w:hAnsi="Arial" w:cs="Arial"/>
                <w:szCs w:val="24"/>
              </w:rPr>
              <w:t>)</w:t>
            </w:r>
          </w:p>
        </w:tc>
      </w:tr>
      <w:tr w:rsidR="00ED23CC" w:rsidRPr="00B366C5" w:rsidTr="001F0556">
        <w:trPr>
          <w:jc w:val="center"/>
        </w:trPr>
        <w:tc>
          <w:tcPr>
            <w:tcW w:w="1932" w:type="dxa"/>
          </w:tcPr>
          <w:p w:rsidR="00ED23CC" w:rsidRPr="0075161F" w:rsidRDefault="00ED23CC" w:rsidP="008F5D21">
            <w:pPr>
              <w:jc w:val="center"/>
              <w:rPr>
                <w:rFonts w:ascii="Arial" w:hAnsi="Arial" w:cs="Arial"/>
                <w:szCs w:val="24"/>
              </w:rPr>
            </w:pPr>
          </w:p>
        </w:tc>
        <w:tc>
          <w:tcPr>
            <w:tcW w:w="240" w:type="dxa"/>
          </w:tcPr>
          <w:p w:rsidR="00ED23CC" w:rsidRPr="0075161F" w:rsidRDefault="00ED23CC" w:rsidP="008F5D21">
            <w:pPr>
              <w:jc w:val="center"/>
              <w:rPr>
                <w:rFonts w:ascii="Arial" w:hAnsi="Arial" w:cs="Arial"/>
                <w:szCs w:val="24"/>
              </w:rPr>
            </w:pPr>
          </w:p>
        </w:tc>
        <w:tc>
          <w:tcPr>
            <w:tcW w:w="1975" w:type="dxa"/>
          </w:tcPr>
          <w:p w:rsidR="00ED23CC" w:rsidRPr="0075161F" w:rsidRDefault="00EA2CAE" w:rsidP="008F5D21">
            <w:pPr>
              <w:jc w:val="center"/>
              <w:rPr>
                <w:rFonts w:ascii="Arial" w:hAnsi="Arial" w:cs="Arial"/>
                <w:szCs w:val="24"/>
              </w:rPr>
            </w:pPr>
            <w:r>
              <w:rPr>
                <w:rFonts w:ascii="Arial" w:hAnsi="Arial" w:cs="Arial"/>
                <w:szCs w:val="24"/>
              </w:rPr>
              <w:t>(Note 2)</w:t>
            </w:r>
          </w:p>
        </w:tc>
        <w:tc>
          <w:tcPr>
            <w:tcW w:w="236" w:type="dxa"/>
          </w:tcPr>
          <w:p w:rsidR="00ED23CC" w:rsidRPr="0075161F" w:rsidRDefault="00ED23CC" w:rsidP="008F5D21">
            <w:pPr>
              <w:jc w:val="center"/>
              <w:rPr>
                <w:rFonts w:ascii="Arial" w:hAnsi="Arial" w:cs="Arial"/>
                <w:szCs w:val="24"/>
              </w:rPr>
            </w:pPr>
          </w:p>
        </w:tc>
        <w:tc>
          <w:tcPr>
            <w:tcW w:w="2116" w:type="dxa"/>
          </w:tcPr>
          <w:p w:rsidR="00ED23CC" w:rsidRPr="0075161F" w:rsidRDefault="00EA2CAE" w:rsidP="00EA2CAE">
            <w:pPr>
              <w:jc w:val="center"/>
              <w:rPr>
                <w:rFonts w:ascii="Arial" w:hAnsi="Arial" w:cs="Arial"/>
                <w:szCs w:val="24"/>
              </w:rPr>
            </w:pPr>
            <w:r>
              <w:rPr>
                <w:rFonts w:ascii="Arial" w:hAnsi="Arial" w:cs="Arial"/>
                <w:szCs w:val="24"/>
              </w:rPr>
              <w:t>(Note 3)</w:t>
            </w:r>
          </w:p>
        </w:tc>
        <w:tc>
          <w:tcPr>
            <w:tcW w:w="269" w:type="dxa"/>
          </w:tcPr>
          <w:p w:rsidR="00ED23CC" w:rsidRPr="0075161F" w:rsidRDefault="00ED23CC" w:rsidP="008F5D21">
            <w:pPr>
              <w:jc w:val="center"/>
              <w:rPr>
                <w:rFonts w:ascii="Arial" w:hAnsi="Arial" w:cs="Arial"/>
                <w:szCs w:val="24"/>
              </w:rPr>
            </w:pPr>
          </w:p>
        </w:tc>
        <w:tc>
          <w:tcPr>
            <w:tcW w:w="1872" w:type="dxa"/>
          </w:tcPr>
          <w:p w:rsidR="00ED23CC" w:rsidRPr="0075161F" w:rsidRDefault="00EA2CAE" w:rsidP="008F5D21">
            <w:pPr>
              <w:jc w:val="center"/>
              <w:rPr>
                <w:rFonts w:ascii="Arial" w:hAnsi="Arial" w:cs="Arial"/>
                <w:szCs w:val="24"/>
              </w:rPr>
            </w:pPr>
            <w:r>
              <w:rPr>
                <w:rFonts w:ascii="Arial" w:hAnsi="Arial" w:cs="Arial"/>
                <w:szCs w:val="24"/>
              </w:rPr>
              <w:t>(Note 4)</w:t>
            </w:r>
          </w:p>
        </w:tc>
      </w:tr>
      <w:tr w:rsidR="00ED23CC" w:rsidRPr="00B366C5" w:rsidTr="001F0556">
        <w:trPr>
          <w:jc w:val="center"/>
        </w:trPr>
        <w:tc>
          <w:tcPr>
            <w:tcW w:w="1932" w:type="dxa"/>
          </w:tcPr>
          <w:p w:rsidR="00ED23CC" w:rsidRPr="0075161F" w:rsidRDefault="00ED23CC" w:rsidP="008F5D21">
            <w:pPr>
              <w:jc w:val="center"/>
              <w:rPr>
                <w:rFonts w:ascii="Arial" w:hAnsi="Arial" w:cs="Arial"/>
                <w:szCs w:val="24"/>
              </w:rPr>
            </w:pPr>
          </w:p>
        </w:tc>
        <w:tc>
          <w:tcPr>
            <w:tcW w:w="240" w:type="dxa"/>
          </w:tcPr>
          <w:p w:rsidR="00ED23CC" w:rsidRPr="0075161F" w:rsidRDefault="00ED23CC" w:rsidP="008F5D21">
            <w:pPr>
              <w:jc w:val="center"/>
              <w:rPr>
                <w:rFonts w:ascii="Arial" w:hAnsi="Arial" w:cs="Arial"/>
                <w:szCs w:val="24"/>
              </w:rPr>
            </w:pPr>
          </w:p>
        </w:tc>
        <w:tc>
          <w:tcPr>
            <w:tcW w:w="1975" w:type="dxa"/>
          </w:tcPr>
          <w:p w:rsidR="00ED23CC" w:rsidRPr="0075161F" w:rsidRDefault="00ED23CC" w:rsidP="00FD06BB">
            <w:pPr>
              <w:jc w:val="right"/>
              <w:rPr>
                <w:rFonts w:ascii="Arial" w:hAnsi="Arial" w:cs="Arial"/>
                <w:szCs w:val="24"/>
              </w:rPr>
            </w:pPr>
          </w:p>
        </w:tc>
        <w:tc>
          <w:tcPr>
            <w:tcW w:w="236" w:type="dxa"/>
          </w:tcPr>
          <w:p w:rsidR="00ED23CC" w:rsidRPr="0075161F" w:rsidRDefault="00ED23CC" w:rsidP="008F5D21">
            <w:pPr>
              <w:jc w:val="center"/>
              <w:rPr>
                <w:rFonts w:ascii="Arial" w:hAnsi="Arial" w:cs="Arial"/>
                <w:szCs w:val="24"/>
              </w:rPr>
            </w:pPr>
          </w:p>
        </w:tc>
        <w:tc>
          <w:tcPr>
            <w:tcW w:w="2116" w:type="dxa"/>
          </w:tcPr>
          <w:p w:rsidR="00ED23CC" w:rsidRPr="0075161F" w:rsidRDefault="00ED23CC" w:rsidP="008F5D21">
            <w:pPr>
              <w:jc w:val="center"/>
              <w:rPr>
                <w:rFonts w:ascii="Arial" w:hAnsi="Arial" w:cs="Arial"/>
                <w:szCs w:val="24"/>
              </w:rPr>
            </w:pPr>
          </w:p>
        </w:tc>
        <w:tc>
          <w:tcPr>
            <w:tcW w:w="269" w:type="dxa"/>
          </w:tcPr>
          <w:p w:rsidR="00ED23CC" w:rsidRPr="0075161F" w:rsidRDefault="00ED23CC" w:rsidP="008F5D21">
            <w:pPr>
              <w:jc w:val="center"/>
              <w:rPr>
                <w:rFonts w:ascii="Arial" w:hAnsi="Arial" w:cs="Arial"/>
                <w:szCs w:val="24"/>
              </w:rPr>
            </w:pPr>
          </w:p>
        </w:tc>
        <w:tc>
          <w:tcPr>
            <w:tcW w:w="1872" w:type="dxa"/>
          </w:tcPr>
          <w:p w:rsidR="00ED23CC" w:rsidRPr="0075161F" w:rsidRDefault="00ED23CC" w:rsidP="00C35363">
            <w:pPr>
              <w:jc w:val="right"/>
              <w:rPr>
                <w:rFonts w:ascii="Arial" w:hAnsi="Arial" w:cs="Arial"/>
                <w:szCs w:val="24"/>
              </w:rPr>
            </w:pPr>
          </w:p>
        </w:tc>
      </w:tr>
      <w:tr w:rsidR="004B198F" w:rsidRPr="00B366C5" w:rsidTr="001F0556">
        <w:trPr>
          <w:jc w:val="center"/>
        </w:trPr>
        <w:tc>
          <w:tcPr>
            <w:tcW w:w="1932" w:type="dxa"/>
          </w:tcPr>
          <w:p w:rsidR="004B198F" w:rsidRPr="0075161F" w:rsidRDefault="004B198F" w:rsidP="008F5D21">
            <w:pPr>
              <w:rPr>
                <w:rFonts w:ascii="Arial" w:hAnsi="Arial" w:cs="Arial"/>
                <w:szCs w:val="24"/>
              </w:rPr>
            </w:pPr>
            <w:r>
              <w:rPr>
                <w:rFonts w:ascii="Arial" w:hAnsi="Arial" w:cs="Arial"/>
                <w:szCs w:val="24"/>
              </w:rPr>
              <w:t>January</w:t>
            </w:r>
          </w:p>
        </w:tc>
        <w:tc>
          <w:tcPr>
            <w:tcW w:w="240" w:type="dxa"/>
          </w:tcPr>
          <w:p w:rsidR="004B198F" w:rsidRPr="0075161F" w:rsidRDefault="004B198F" w:rsidP="008F5D21">
            <w:pPr>
              <w:jc w:val="center"/>
              <w:rPr>
                <w:rFonts w:ascii="Arial" w:hAnsi="Arial" w:cs="Arial"/>
                <w:szCs w:val="24"/>
              </w:rPr>
            </w:pPr>
          </w:p>
        </w:tc>
        <w:tc>
          <w:tcPr>
            <w:tcW w:w="1975" w:type="dxa"/>
          </w:tcPr>
          <w:p w:rsidR="004B198F" w:rsidRPr="0075161F" w:rsidRDefault="00B442E5" w:rsidP="00B442E5">
            <w:pPr>
              <w:jc w:val="right"/>
              <w:rPr>
                <w:rFonts w:ascii="Arial" w:hAnsi="Arial" w:cs="Arial"/>
                <w:szCs w:val="24"/>
              </w:rPr>
            </w:pPr>
            <w:r>
              <w:rPr>
                <w:rFonts w:ascii="Arial" w:hAnsi="Arial" w:cs="Arial"/>
                <w:szCs w:val="24"/>
              </w:rPr>
              <w:t xml:space="preserve">  $   </w:t>
            </w:r>
            <w:r w:rsidR="0076202F">
              <w:rPr>
                <w:rFonts w:ascii="Arial" w:hAnsi="Arial" w:cs="Arial"/>
                <w:szCs w:val="24"/>
              </w:rPr>
              <w:t xml:space="preserve"> </w:t>
            </w:r>
            <w:r>
              <w:rPr>
                <w:rFonts w:ascii="Arial" w:hAnsi="Arial" w:cs="Arial"/>
                <w:szCs w:val="24"/>
              </w:rPr>
              <w:t xml:space="preserve"> </w:t>
            </w:r>
            <w:r w:rsidR="004B198F">
              <w:rPr>
                <w:rFonts w:ascii="Arial" w:hAnsi="Arial" w:cs="Arial"/>
                <w:szCs w:val="24"/>
              </w:rPr>
              <w:t>3,329,041</w:t>
            </w: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76202F" w:rsidP="0076202F">
            <w:pPr>
              <w:jc w:val="right"/>
              <w:rPr>
                <w:rFonts w:ascii="Arial" w:hAnsi="Arial" w:cs="Arial"/>
                <w:szCs w:val="24"/>
              </w:rPr>
            </w:pPr>
            <w:r>
              <w:rPr>
                <w:rFonts w:ascii="Arial" w:hAnsi="Arial" w:cs="Arial"/>
                <w:szCs w:val="24"/>
              </w:rPr>
              <w:t xml:space="preserve">$     </w:t>
            </w:r>
            <w:r w:rsidR="004B198F">
              <w:rPr>
                <w:rFonts w:ascii="Arial" w:hAnsi="Arial" w:cs="Arial"/>
                <w:szCs w:val="24"/>
              </w:rPr>
              <w:t>1,692,096</w:t>
            </w: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76202F" w:rsidP="0076202F">
            <w:pPr>
              <w:jc w:val="center"/>
              <w:rPr>
                <w:rFonts w:ascii="Arial" w:hAnsi="Arial" w:cs="Arial"/>
                <w:szCs w:val="24"/>
              </w:rPr>
            </w:pPr>
            <w:r>
              <w:rPr>
                <w:rFonts w:ascii="Arial" w:hAnsi="Arial" w:cs="Arial"/>
                <w:szCs w:val="24"/>
              </w:rPr>
              <w:t xml:space="preserve"> </w:t>
            </w:r>
            <w:r w:rsidR="004B198F" w:rsidRPr="0075161F">
              <w:rPr>
                <w:rFonts w:ascii="Arial" w:hAnsi="Arial" w:cs="Arial"/>
                <w:szCs w:val="24"/>
              </w:rPr>
              <w:t>$</w:t>
            </w:r>
            <w:r w:rsidR="004B198F">
              <w:rPr>
                <w:rFonts w:ascii="Arial" w:hAnsi="Arial" w:cs="Arial"/>
                <w:szCs w:val="24"/>
              </w:rPr>
              <w:t xml:space="preserve">     1,636,944</w:t>
            </w:r>
          </w:p>
        </w:tc>
      </w:tr>
      <w:tr w:rsidR="004B198F" w:rsidRPr="00B366C5" w:rsidTr="001F0556">
        <w:trPr>
          <w:jc w:val="center"/>
        </w:trPr>
        <w:tc>
          <w:tcPr>
            <w:tcW w:w="1932" w:type="dxa"/>
          </w:tcPr>
          <w:p w:rsidR="004B198F" w:rsidRPr="0075161F" w:rsidRDefault="004B198F" w:rsidP="008F5D21">
            <w:pPr>
              <w:rPr>
                <w:rFonts w:ascii="Arial" w:hAnsi="Arial" w:cs="Arial"/>
                <w:szCs w:val="24"/>
              </w:rPr>
            </w:pP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D93131">
            <w:pPr>
              <w:jc w:val="right"/>
              <w:rPr>
                <w:rFonts w:ascii="Arial" w:hAnsi="Arial" w:cs="Arial"/>
                <w:szCs w:val="24"/>
              </w:rPr>
            </w:pP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4B198F" w:rsidP="00C35363">
            <w:pPr>
              <w:jc w:val="right"/>
              <w:rPr>
                <w:rFonts w:ascii="Arial" w:hAnsi="Arial" w:cs="Arial"/>
                <w:szCs w:val="24"/>
              </w:rPr>
            </w:pPr>
          </w:p>
        </w:tc>
      </w:tr>
      <w:tr w:rsidR="004B198F" w:rsidRPr="00B366C5" w:rsidTr="001F0556">
        <w:trPr>
          <w:jc w:val="center"/>
        </w:trPr>
        <w:tc>
          <w:tcPr>
            <w:tcW w:w="1932" w:type="dxa"/>
          </w:tcPr>
          <w:p w:rsidR="004B198F" w:rsidRPr="0075161F" w:rsidRDefault="004B198F" w:rsidP="008F5D21">
            <w:pPr>
              <w:rPr>
                <w:rFonts w:ascii="Arial" w:hAnsi="Arial" w:cs="Arial"/>
                <w:szCs w:val="24"/>
              </w:rPr>
            </w:pPr>
            <w:r>
              <w:rPr>
                <w:rFonts w:ascii="Arial" w:hAnsi="Arial" w:cs="Arial"/>
                <w:szCs w:val="24"/>
              </w:rPr>
              <w:t xml:space="preserve">February </w:t>
            </w: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D93131">
            <w:pPr>
              <w:jc w:val="right"/>
              <w:rPr>
                <w:rFonts w:ascii="Arial" w:hAnsi="Arial" w:cs="Arial"/>
                <w:szCs w:val="24"/>
              </w:rPr>
            </w:pPr>
            <w:r>
              <w:rPr>
                <w:rFonts w:ascii="Arial" w:hAnsi="Arial" w:cs="Arial"/>
                <w:szCs w:val="24"/>
              </w:rPr>
              <w:t>3,799,835</w:t>
            </w: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B4644B">
            <w:pPr>
              <w:jc w:val="right"/>
              <w:rPr>
                <w:rFonts w:ascii="Arial" w:hAnsi="Arial" w:cs="Arial"/>
                <w:szCs w:val="24"/>
              </w:rPr>
            </w:pPr>
            <w:r>
              <w:rPr>
                <w:rFonts w:ascii="Arial" w:hAnsi="Arial" w:cs="Arial"/>
                <w:szCs w:val="24"/>
              </w:rPr>
              <w:t>1,692,096</w:t>
            </w: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76202F" w:rsidP="0076202F">
            <w:pPr>
              <w:jc w:val="center"/>
              <w:rPr>
                <w:rFonts w:ascii="Arial" w:hAnsi="Arial" w:cs="Arial"/>
                <w:szCs w:val="24"/>
              </w:rPr>
            </w:pPr>
            <w:r>
              <w:rPr>
                <w:rFonts w:ascii="Arial" w:hAnsi="Arial" w:cs="Arial"/>
                <w:szCs w:val="24"/>
              </w:rPr>
              <w:t xml:space="preserve">       </w:t>
            </w:r>
            <w:r w:rsidR="004B198F">
              <w:rPr>
                <w:rFonts w:ascii="Arial" w:hAnsi="Arial" w:cs="Arial"/>
                <w:szCs w:val="24"/>
              </w:rPr>
              <w:t>2,107,739</w:t>
            </w:r>
          </w:p>
        </w:tc>
      </w:tr>
      <w:tr w:rsidR="004B198F" w:rsidRPr="00B366C5" w:rsidTr="001F0556">
        <w:trPr>
          <w:jc w:val="center"/>
        </w:trPr>
        <w:tc>
          <w:tcPr>
            <w:tcW w:w="1932" w:type="dxa"/>
          </w:tcPr>
          <w:p w:rsidR="004B198F" w:rsidRPr="0075161F" w:rsidRDefault="004B198F" w:rsidP="008F5D21">
            <w:pPr>
              <w:rPr>
                <w:rFonts w:ascii="Arial" w:hAnsi="Arial" w:cs="Arial"/>
                <w:szCs w:val="24"/>
              </w:rPr>
            </w:pP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D93131">
            <w:pPr>
              <w:jc w:val="right"/>
              <w:rPr>
                <w:rFonts w:ascii="Arial" w:hAnsi="Arial" w:cs="Arial"/>
                <w:szCs w:val="24"/>
              </w:rPr>
            </w:pP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4B198F" w:rsidP="00C35363">
            <w:pPr>
              <w:jc w:val="right"/>
              <w:rPr>
                <w:rFonts w:ascii="Arial" w:hAnsi="Arial" w:cs="Arial"/>
                <w:szCs w:val="24"/>
              </w:rPr>
            </w:pPr>
          </w:p>
        </w:tc>
      </w:tr>
      <w:tr w:rsidR="004B198F" w:rsidRPr="00B366C5" w:rsidTr="001F0556">
        <w:trPr>
          <w:jc w:val="center"/>
        </w:trPr>
        <w:tc>
          <w:tcPr>
            <w:tcW w:w="1932" w:type="dxa"/>
          </w:tcPr>
          <w:p w:rsidR="004B198F" w:rsidRPr="0075161F" w:rsidRDefault="004B198F" w:rsidP="008F5D21">
            <w:pPr>
              <w:rPr>
                <w:rFonts w:ascii="Arial" w:hAnsi="Arial" w:cs="Arial"/>
                <w:szCs w:val="24"/>
              </w:rPr>
            </w:pPr>
            <w:r>
              <w:rPr>
                <w:rFonts w:ascii="Arial" w:hAnsi="Arial" w:cs="Arial"/>
                <w:szCs w:val="24"/>
              </w:rPr>
              <w:t>March</w:t>
            </w: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D93131">
            <w:pPr>
              <w:jc w:val="right"/>
              <w:rPr>
                <w:rFonts w:ascii="Arial" w:hAnsi="Arial" w:cs="Arial"/>
                <w:szCs w:val="24"/>
              </w:rPr>
            </w:pPr>
            <w:r>
              <w:rPr>
                <w:rFonts w:ascii="Arial" w:hAnsi="Arial" w:cs="Arial"/>
                <w:szCs w:val="24"/>
              </w:rPr>
              <w:t>3,338,292</w:t>
            </w: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B4644B">
            <w:pPr>
              <w:jc w:val="right"/>
              <w:rPr>
                <w:rFonts w:ascii="Arial" w:hAnsi="Arial" w:cs="Arial"/>
                <w:szCs w:val="24"/>
              </w:rPr>
            </w:pPr>
            <w:r>
              <w:rPr>
                <w:rFonts w:ascii="Arial" w:hAnsi="Arial" w:cs="Arial"/>
                <w:szCs w:val="24"/>
              </w:rPr>
              <w:t>1,692,096</w:t>
            </w: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76202F" w:rsidP="0076202F">
            <w:pPr>
              <w:jc w:val="center"/>
              <w:rPr>
                <w:rFonts w:ascii="Arial" w:hAnsi="Arial" w:cs="Arial"/>
                <w:szCs w:val="24"/>
              </w:rPr>
            </w:pPr>
            <w:r>
              <w:rPr>
                <w:rFonts w:ascii="Arial" w:hAnsi="Arial" w:cs="Arial"/>
                <w:szCs w:val="24"/>
              </w:rPr>
              <w:t xml:space="preserve">       </w:t>
            </w:r>
            <w:r w:rsidR="004B198F">
              <w:rPr>
                <w:rFonts w:ascii="Arial" w:hAnsi="Arial" w:cs="Arial"/>
                <w:szCs w:val="24"/>
              </w:rPr>
              <w:t>1,646,196</w:t>
            </w:r>
          </w:p>
        </w:tc>
      </w:tr>
      <w:tr w:rsidR="004B198F" w:rsidRPr="00B366C5" w:rsidTr="001F0556">
        <w:trPr>
          <w:jc w:val="center"/>
        </w:trPr>
        <w:tc>
          <w:tcPr>
            <w:tcW w:w="1932" w:type="dxa"/>
          </w:tcPr>
          <w:p w:rsidR="004B198F" w:rsidRPr="0075161F" w:rsidRDefault="004B198F" w:rsidP="008F5D21">
            <w:pPr>
              <w:rPr>
                <w:rFonts w:ascii="Arial" w:hAnsi="Arial" w:cs="Arial"/>
                <w:szCs w:val="24"/>
              </w:rPr>
            </w:pP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8F5D21">
            <w:pPr>
              <w:jc w:val="right"/>
              <w:rPr>
                <w:rFonts w:ascii="Arial" w:hAnsi="Arial" w:cs="Arial"/>
                <w:szCs w:val="24"/>
              </w:rPr>
            </w:pP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4B198F" w:rsidP="00C35363">
            <w:pPr>
              <w:jc w:val="right"/>
              <w:rPr>
                <w:rFonts w:ascii="Arial" w:hAnsi="Arial" w:cs="Arial"/>
                <w:szCs w:val="24"/>
              </w:rPr>
            </w:pPr>
          </w:p>
        </w:tc>
      </w:tr>
      <w:tr w:rsidR="004B198F" w:rsidRPr="00B366C5" w:rsidTr="001F0556">
        <w:trPr>
          <w:jc w:val="center"/>
        </w:trPr>
        <w:tc>
          <w:tcPr>
            <w:tcW w:w="1932" w:type="dxa"/>
          </w:tcPr>
          <w:p w:rsidR="004B198F" w:rsidRPr="0075161F" w:rsidRDefault="004B198F" w:rsidP="008F5D21">
            <w:pPr>
              <w:rPr>
                <w:rFonts w:ascii="Arial" w:hAnsi="Arial" w:cs="Arial"/>
                <w:szCs w:val="24"/>
              </w:rPr>
            </w:pPr>
            <w:r>
              <w:rPr>
                <w:rFonts w:ascii="Arial" w:hAnsi="Arial" w:cs="Arial"/>
                <w:szCs w:val="24"/>
              </w:rPr>
              <w:t>April</w:t>
            </w: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8F5D21">
            <w:pPr>
              <w:jc w:val="right"/>
              <w:rPr>
                <w:rFonts w:ascii="Arial" w:hAnsi="Arial" w:cs="Arial"/>
                <w:szCs w:val="24"/>
              </w:rPr>
            </w:pPr>
            <w:r>
              <w:rPr>
                <w:rFonts w:ascii="Arial" w:hAnsi="Arial" w:cs="Arial"/>
                <w:szCs w:val="24"/>
              </w:rPr>
              <w:t>0</w:t>
            </w: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r>
              <w:rPr>
                <w:rFonts w:ascii="Arial" w:hAnsi="Arial" w:cs="Arial"/>
                <w:szCs w:val="24"/>
              </w:rPr>
              <w:t>0</w:t>
            </w: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76202F" w:rsidP="0076202F">
            <w:pPr>
              <w:jc w:val="center"/>
              <w:rPr>
                <w:rFonts w:ascii="Arial" w:hAnsi="Arial" w:cs="Arial"/>
                <w:szCs w:val="24"/>
              </w:rPr>
            </w:pPr>
            <w:r>
              <w:rPr>
                <w:rFonts w:ascii="Arial" w:hAnsi="Arial" w:cs="Arial"/>
                <w:szCs w:val="24"/>
              </w:rPr>
              <w:t xml:space="preserve">                    </w:t>
            </w:r>
            <w:r w:rsidR="004B198F">
              <w:rPr>
                <w:rFonts w:ascii="Arial" w:hAnsi="Arial" w:cs="Arial"/>
                <w:szCs w:val="24"/>
              </w:rPr>
              <w:t>0</w:t>
            </w:r>
          </w:p>
        </w:tc>
      </w:tr>
      <w:tr w:rsidR="004B198F" w:rsidRPr="00B366C5" w:rsidTr="001F0556">
        <w:trPr>
          <w:jc w:val="center"/>
        </w:trPr>
        <w:tc>
          <w:tcPr>
            <w:tcW w:w="1932" w:type="dxa"/>
          </w:tcPr>
          <w:p w:rsidR="004B198F" w:rsidRPr="0075161F" w:rsidRDefault="004B198F" w:rsidP="008F5D21">
            <w:pPr>
              <w:rPr>
                <w:rFonts w:ascii="Arial" w:hAnsi="Arial" w:cs="Arial"/>
                <w:szCs w:val="24"/>
              </w:rPr>
            </w:pP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8F5D21">
            <w:pPr>
              <w:jc w:val="right"/>
              <w:rPr>
                <w:rFonts w:ascii="Arial" w:hAnsi="Arial" w:cs="Arial"/>
                <w:szCs w:val="24"/>
              </w:rPr>
            </w:pP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4B198F" w:rsidP="00C35363">
            <w:pPr>
              <w:jc w:val="right"/>
              <w:rPr>
                <w:rFonts w:ascii="Arial" w:hAnsi="Arial" w:cs="Arial"/>
                <w:szCs w:val="24"/>
              </w:rPr>
            </w:pPr>
          </w:p>
        </w:tc>
      </w:tr>
      <w:tr w:rsidR="004B198F" w:rsidRPr="00B366C5" w:rsidTr="001F0556">
        <w:trPr>
          <w:jc w:val="center"/>
        </w:trPr>
        <w:tc>
          <w:tcPr>
            <w:tcW w:w="1932" w:type="dxa"/>
          </w:tcPr>
          <w:p w:rsidR="004B198F" w:rsidRPr="0075161F" w:rsidRDefault="004B198F" w:rsidP="008F5D21">
            <w:pPr>
              <w:rPr>
                <w:rFonts w:ascii="Arial" w:hAnsi="Arial" w:cs="Arial"/>
                <w:szCs w:val="24"/>
              </w:rPr>
            </w:pPr>
            <w:r>
              <w:rPr>
                <w:rFonts w:ascii="Arial" w:hAnsi="Arial" w:cs="Arial"/>
                <w:szCs w:val="24"/>
              </w:rPr>
              <w:t>May</w:t>
            </w: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8F5D21">
            <w:pPr>
              <w:jc w:val="right"/>
              <w:rPr>
                <w:rFonts w:ascii="Arial" w:hAnsi="Arial" w:cs="Arial"/>
                <w:szCs w:val="24"/>
              </w:rPr>
            </w:pPr>
            <w:r>
              <w:rPr>
                <w:rFonts w:ascii="Arial" w:hAnsi="Arial" w:cs="Arial"/>
                <w:szCs w:val="24"/>
              </w:rPr>
              <w:t>0</w:t>
            </w: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r>
              <w:rPr>
                <w:rFonts w:ascii="Arial" w:hAnsi="Arial" w:cs="Arial"/>
                <w:szCs w:val="24"/>
              </w:rPr>
              <w:t>0</w:t>
            </w: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76202F" w:rsidP="0076202F">
            <w:pPr>
              <w:jc w:val="center"/>
              <w:rPr>
                <w:rFonts w:ascii="Arial" w:hAnsi="Arial" w:cs="Arial"/>
                <w:szCs w:val="24"/>
              </w:rPr>
            </w:pPr>
            <w:r>
              <w:rPr>
                <w:rFonts w:ascii="Arial" w:hAnsi="Arial" w:cs="Arial"/>
                <w:szCs w:val="24"/>
              </w:rPr>
              <w:t xml:space="preserve">                    </w:t>
            </w:r>
            <w:r w:rsidR="004B198F">
              <w:rPr>
                <w:rFonts w:ascii="Arial" w:hAnsi="Arial" w:cs="Arial"/>
                <w:szCs w:val="24"/>
              </w:rPr>
              <w:t>0</w:t>
            </w:r>
          </w:p>
        </w:tc>
      </w:tr>
      <w:tr w:rsidR="004B198F" w:rsidRPr="00B366C5" w:rsidTr="001F0556">
        <w:trPr>
          <w:jc w:val="center"/>
        </w:trPr>
        <w:tc>
          <w:tcPr>
            <w:tcW w:w="1932" w:type="dxa"/>
          </w:tcPr>
          <w:p w:rsidR="004B198F" w:rsidRPr="0075161F" w:rsidRDefault="004B198F" w:rsidP="008F5D21">
            <w:pPr>
              <w:rPr>
                <w:rFonts w:ascii="Arial" w:hAnsi="Arial" w:cs="Arial"/>
                <w:szCs w:val="24"/>
              </w:rPr>
            </w:pP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8F5D21">
            <w:pPr>
              <w:jc w:val="right"/>
              <w:rPr>
                <w:rFonts w:ascii="Arial" w:hAnsi="Arial" w:cs="Arial"/>
                <w:szCs w:val="24"/>
              </w:rPr>
            </w:pP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4B198F" w:rsidP="00C35363">
            <w:pPr>
              <w:jc w:val="right"/>
              <w:rPr>
                <w:rFonts w:ascii="Arial" w:hAnsi="Arial" w:cs="Arial"/>
                <w:szCs w:val="24"/>
              </w:rPr>
            </w:pPr>
          </w:p>
        </w:tc>
      </w:tr>
      <w:tr w:rsidR="004B198F" w:rsidRPr="00B366C5" w:rsidTr="001F0556">
        <w:trPr>
          <w:jc w:val="center"/>
        </w:trPr>
        <w:tc>
          <w:tcPr>
            <w:tcW w:w="1932" w:type="dxa"/>
          </w:tcPr>
          <w:p w:rsidR="004B198F" w:rsidRPr="0075161F" w:rsidRDefault="004B198F" w:rsidP="008F5D21">
            <w:pPr>
              <w:rPr>
                <w:rFonts w:ascii="Arial" w:hAnsi="Arial" w:cs="Arial"/>
                <w:szCs w:val="24"/>
              </w:rPr>
            </w:pPr>
            <w:r>
              <w:rPr>
                <w:rFonts w:ascii="Arial" w:hAnsi="Arial" w:cs="Arial"/>
                <w:szCs w:val="24"/>
              </w:rPr>
              <w:t>June</w:t>
            </w: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8F5D21">
            <w:pPr>
              <w:jc w:val="right"/>
              <w:rPr>
                <w:rFonts w:ascii="Arial" w:hAnsi="Arial" w:cs="Arial"/>
                <w:szCs w:val="24"/>
              </w:rPr>
            </w:pPr>
            <w:r>
              <w:rPr>
                <w:rFonts w:ascii="Arial" w:hAnsi="Arial" w:cs="Arial"/>
                <w:szCs w:val="24"/>
              </w:rPr>
              <w:t>0</w:t>
            </w: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r>
              <w:rPr>
                <w:rFonts w:ascii="Arial" w:hAnsi="Arial" w:cs="Arial"/>
                <w:szCs w:val="24"/>
              </w:rPr>
              <w:t>0</w:t>
            </w: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76202F" w:rsidP="0076202F">
            <w:pPr>
              <w:jc w:val="center"/>
              <w:rPr>
                <w:rFonts w:ascii="Arial" w:hAnsi="Arial" w:cs="Arial"/>
                <w:szCs w:val="24"/>
              </w:rPr>
            </w:pPr>
            <w:r>
              <w:rPr>
                <w:rFonts w:ascii="Arial" w:hAnsi="Arial" w:cs="Arial"/>
                <w:szCs w:val="24"/>
              </w:rPr>
              <w:t xml:space="preserve">                    </w:t>
            </w:r>
            <w:r w:rsidR="004B198F">
              <w:rPr>
                <w:rFonts w:ascii="Arial" w:hAnsi="Arial" w:cs="Arial"/>
                <w:szCs w:val="24"/>
              </w:rPr>
              <w:t>0</w:t>
            </w:r>
          </w:p>
        </w:tc>
      </w:tr>
      <w:tr w:rsidR="004B198F" w:rsidRPr="00B366C5" w:rsidTr="001F0556">
        <w:trPr>
          <w:jc w:val="center"/>
        </w:trPr>
        <w:tc>
          <w:tcPr>
            <w:tcW w:w="1932" w:type="dxa"/>
          </w:tcPr>
          <w:p w:rsidR="004B198F" w:rsidRPr="0075161F" w:rsidRDefault="004B198F" w:rsidP="008F5D21">
            <w:pPr>
              <w:rPr>
                <w:rFonts w:ascii="Arial" w:hAnsi="Arial" w:cs="Arial"/>
                <w:szCs w:val="24"/>
              </w:rPr>
            </w:pP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8F5D21">
            <w:pPr>
              <w:jc w:val="right"/>
              <w:rPr>
                <w:rFonts w:ascii="Arial" w:hAnsi="Arial" w:cs="Arial"/>
                <w:szCs w:val="24"/>
              </w:rPr>
            </w:pP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4B198F" w:rsidP="00C35363">
            <w:pPr>
              <w:jc w:val="right"/>
              <w:rPr>
                <w:rFonts w:ascii="Arial" w:hAnsi="Arial" w:cs="Arial"/>
                <w:szCs w:val="24"/>
              </w:rPr>
            </w:pPr>
          </w:p>
        </w:tc>
      </w:tr>
      <w:tr w:rsidR="004B198F" w:rsidRPr="00B366C5" w:rsidTr="001F0556">
        <w:trPr>
          <w:jc w:val="center"/>
        </w:trPr>
        <w:tc>
          <w:tcPr>
            <w:tcW w:w="1932" w:type="dxa"/>
          </w:tcPr>
          <w:p w:rsidR="004B198F" w:rsidRPr="0075161F" w:rsidRDefault="004B198F" w:rsidP="008F5D21">
            <w:pPr>
              <w:rPr>
                <w:rFonts w:ascii="Arial" w:hAnsi="Arial" w:cs="Arial"/>
                <w:szCs w:val="24"/>
              </w:rPr>
            </w:pPr>
            <w:r>
              <w:rPr>
                <w:rFonts w:ascii="Arial" w:hAnsi="Arial" w:cs="Arial"/>
                <w:szCs w:val="24"/>
              </w:rPr>
              <w:t>July</w:t>
            </w: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D93131">
            <w:pPr>
              <w:jc w:val="right"/>
              <w:rPr>
                <w:rFonts w:ascii="Arial" w:hAnsi="Arial" w:cs="Arial"/>
                <w:szCs w:val="24"/>
              </w:rPr>
            </w:pPr>
            <w:r>
              <w:rPr>
                <w:rFonts w:ascii="Arial" w:hAnsi="Arial" w:cs="Arial"/>
                <w:szCs w:val="24"/>
              </w:rPr>
              <w:t>495,128</w:t>
            </w: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r>
              <w:rPr>
                <w:rFonts w:ascii="Arial" w:hAnsi="Arial" w:cs="Arial"/>
                <w:szCs w:val="24"/>
              </w:rPr>
              <w:t>1,895,060</w:t>
            </w: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4B198F" w:rsidP="00C35363">
            <w:pPr>
              <w:jc w:val="right"/>
              <w:rPr>
                <w:rFonts w:ascii="Arial" w:hAnsi="Arial" w:cs="Arial"/>
                <w:szCs w:val="24"/>
              </w:rPr>
            </w:pPr>
            <w:r>
              <w:rPr>
                <w:rFonts w:ascii="Arial" w:hAnsi="Arial" w:cs="Arial"/>
                <w:szCs w:val="24"/>
              </w:rPr>
              <w:t>(1,399,932)</w:t>
            </w:r>
          </w:p>
        </w:tc>
      </w:tr>
      <w:tr w:rsidR="004B198F" w:rsidRPr="00B366C5" w:rsidTr="001F0556">
        <w:trPr>
          <w:jc w:val="center"/>
        </w:trPr>
        <w:tc>
          <w:tcPr>
            <w:tcW w:w="1932" w:type="dxa"/>
          </w:tcPr>
          <w:p w:rsidR="004B198F" w:rsidRPr="0075161F" w:rsidRDefault="004B198F" w:rsidP="008F5D21">
            <w:pPr>
              <w:rPr>
                <w:rFonts w:ascii="Arial" w:hAnsi="Arial" w:cs="Arial"/>
                <w:szCs w:val="24"/>
              </w:rPr>
            </w:pP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D93131">
            <w:pPr>
              <w:jc w:val="right"/>
              <w:rPr>
                <w:rFonts w:ascii="Arial" w:hAnsi="Arial" w:cs="Arial"/>
                <w:szCs w:val="24"/>
              </w:rPr>
            </w:pP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4B198F" w:rsidP="00C35363">
            <w:pPr>
              <w:jc w:val="right"/>
              <w:rPr>
                <w:rFonts w:ascii="Arial" w:hAnsi="Arial" w:cs="Arial"/>
                <w:szCs w:val="24"/>
              </w:rPr>
            </w:pPr>
          </w:p>
        </w:tc>
      </w:tr>
      <w:tr w:rsidR="004B198F" w:rsidRPr="00B366C5" w:rsidTr="001F0556">
        <w:trPr>
          <w:jc w:val="center"/>
        </w:trPr>
        <w:tc>
          <w:tcPr>
            <w:tcW w:w="1932" w:type="dxa"/>
          </w:tcPr>
          <w:p w:rsidR="004B198F" w:rsidRPr="0075161F" w:rsidRDefault="004B198F" w:rsidP="008F5D21">
            <w:pPr>
              <w:rPr>
                <w:rFonts w:ascii="Arial" w:hAnsi="Arial" w:cs="Arial"/>
                <w:szCs w:val="24"/>
              </w:rPr>
            </w:pPr>
            <w:r>
              <w:rPr>
                <w:rFonts w:ascii="Arial" w:hAnsi="Arial" w:cs="Arial"/>
                <w:szCs w:val="24"/>
              </w:rPr>
              <w:t>August</w:t>
            </w: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091A14" w:rsidP="00D93131">
            <w:pPr>
              <w:jc w:val="right"/>
              <w:rPr>
                <w:rFonts w:ascii="Arial" w:hAnsi="Arial" w:cs="Arial"/>
                <w:szCs w:val="24"/>
              </w:rPr>
            </w:pPr>
            <w:r>
              <w:rPr>
                <w:rFonts w:ascii="Arial" w:hAnsi="Arial" w:cs="Arial"/>
                <w:szCs w:val="24"/>
              </w:rPr>
              <w:t>605,00</w:t>
            </w:r>
            <w:r w:rsidR="004B198F">
              <w:rPr>
                <w:rFonts w:ascii="Arial" w:hAnsi="Arial" w:cs="Arial"/>
                <w:szCs w:val="24"/>
              </w:rPr>
              <w:t>1</w:t>
            </w: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r>
              <w:rPr>
                <w:rFonts w:ascii="Arial" w:hAnsi="Arial" w:cs="Arial"/>
                <w:szCs w:val="24"/>
              </w:rPr>
              <w:t>1,895,060</w:t>
            </w: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4B198F" w:rsidP="00C35363">
            <w:pPr>
              <w:jc w:val="right"/>
              <w:rPr>
                <w:rFonts w:ascii="Arial" w:hAnsi="Arial" w:cs="Arial"/>
                <w:szCs w:val="24"/>
              </w:rPr>
            </w:pPr>
            <w:r>
              <w:rPr>
                <w:rFonts w:ascii="Arial" w:hAnsi="Arial" w:cs="Arial"/>
                <w:szCs w:val="24"/>
              </w:rPr>
              <w:t>(1,290,059)</w:t>
            </w:r>
          </w:p>
        </w:tc>
      </w:tr>
      <w:tr w:rsidR="004B198F" w:rsidRPr="00B366C5" w:rsidTr="001F0556">
        <w:trPr>
          <w:jc w:val="center"/>
        </w:trPr>
        <w:tc>
          <w:tcPr>
            <w:tcW w:w="1932" w:type="dxa"/>
          </w:tcPr>
          <w:p w:rsidR="004B198F" w:rsidRPr="0075161F" w:rsidRDefault="004B198F" w:rsidP="008F5D21">
            <w:pPr>
              <w:rPr>
                <w:rFonts w:ascii="Arial" w:hAnsi="Arial" w:cs="Arial"/>
                <w:szCs w:val="24"/>
              </w:rPr>
            </w:pP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D93131">
            <w:pPr>
              <w:jc w:val="right"/>
              <w:rPr>
                <w:rFonts w:ascii="Arial" w:hAnsi="Arial" w:cs="Arial"/>
                <w:szCs w:val="24"/>
              </w:rPr>
            </w:pP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4B198F" w:rsidP="00C35363">
            <w:pPr>
              <w:jc w:val="right"/>
              <w:rPr>
                <w:rFonts w:ascii="Arial" w:hAnsi="Arial" w:cs="Arial"/>
                <w:szCs w:val="24"/>
              </w:rPr>
            </w:pPr>
          </w:p>
        </w:tc>
      </w:tr>
      <w:tr w:rsidR="004B198F" w:rsidRPr="00B366C5" w:rsidTr="001F0556">
        <w:trPr>
          <w:jc w:val="center"/>
        </w:trPr>
        <w:tc>
          <w:tcPr>
            <w:tcW w:w="1932" w:type="dxa"/>
          </w:tcPr>
          <w:p w:rsidR="004B198F" w:rsidRPr="0075161F" w:rsidRDefault="004B198F" w:rsidP="008F5D21">
            <w:pPr>
              <w:rPr>
                <w:rFonts w:ascii="Arial" w:hAnsi="Arial" w:cs="Arial"/>
                <w:szCs w:val="24"/>
              </w:rPr>
            </w:pPr>
            <w:r>
              <w:rPr>
                <w:rFonts w:ascii="Arial" w:hAnsi="Arial" w:cs="Arial"/>
                <w:szCs w:val="24"/>
              </w:rPr>
              <w:t>September</w:t>
            </w: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D93131">
            <w:pPr>
              <w:jc w:val="right"/>
              <w:rPr>
                <w:rFonts w:ascii="Arial" w:hAnsi="Arial" w:cs="Arial"/>
                <w:szCs w:val="24"/>
              </w:rPr>
            </w:pPr>
            <w:r>
              <w:rPr>
                <w:rFonts w:ascii="Arial" w:hAnsi="Arial" w:cs="Arial"/>
                <w:szCs w:val="24"/>
              </w:rPr>
              <w:t>625,635</w:t>
            </w: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r>
              <w:rPr>
                <w:rFonts w:ascii="Arial" w:hAnsi="Arial" w:cs="Arial"/>
                <w:szCs w:val="24"/>
              </w:rPr>
              <w:t>1,895,060</w:t>
            </w: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4B198F" w:rsidP="00C35363">
            <w:pPr>
              <w:jc w:val="right"/>
              <w:rPr>
                <w:rFonts w:ascii="Arial" w:hAnsi="Arial" w:cs="Arial"/>
                <w:szCs w:val="24"/>
              </w:rPr>
            </w:pPr>
            <w:r>
              <w:rPr>
                <w:rFonts w:ascii="Arial" w:hAnsi="Arial" w:cs="Arial"/>
                <w:szCs w:val="24"/>
              </w:rPr>
              <w:t>(1,269,425)</w:t>
            </w:r>
          </w:p>
        </w:tc>
      </w:tr>
      <w:tr w:rsidR="004B198F" w:rsidRPr="00B366C5" w:rsidTr="001F0556">
        <w:trPr>
          <w:jc w:val="center"/>
        </w:trPr>
        <w:tc>
          <w:tcPr>
            <w:tcW w:w="1932" w:type="dxa"/>
          </w:tcPr>
          <w:p w:rsidR="004B198F" w:rsidRPr="0075161F" w:rsidRDefault="004B198F" w:rsidP="008F5D21">
            <w:pPr>
              <w:rPr>
                <w:rFonts w:ascii="Arial" w:hAnsi="Arial" w:cs="Arial"/>
                <w:szCs w:val="24"/>
              </w:rPr>
            </w:pP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D93131">
            <w:pPr>
              <w:jc w:val="right"/>
              <w:rPr>
                <w:rFonts w:ascii="Arial" w:hAnsi="Arial" w:cs="Arial"/>
                <w:szCs w:val="24"/>
                <w:u w:val="single"/>
              </w:rPr>
            </w:pP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u w:val="single"/>
              </w:rPr>
            </w:pPr>
          </w:p>
        </w:tc>
        <w:tc>
          <w:tcPr>
            <w:tcW w:w="269" w:type="dxa"/>
          </w:tcPr>
          <w:p w:rsidR="004B198F" w:rsidRPr="0075161F" w:rsidRDefault="004B198F" w:rsidP="008F5D21">
            <w:pPr>
              <w:jc w:val="right"/>
              <w:rPr>
                <w:rFonts w:ascii="Arial" w:hAnsi="Arial" w:cs="Arial"/>
                <w:szCs w:val="24"/>
              </w:rPr>
            </w:pPr>
          </w:p>
        </w:tc>
        <w:tc>
          <w:tcPr>
            <w:tcW w:w="1872" w:type="dxa"/>
          </w:tcPr>
          <w:p w:rsidR="004B198F" w:rsidRPr="004A4959" w:rsidRDefault="004B198F" w:rsidP="00C35363">
            <w:pPr>
              <w:jc w:val="right"/>
              <w:rPr>
                <w:rFonts w:ascii="Arial" w:hAnsi="Arial" w:cs="Arial"/>
                <w:szCs w:val="24"/>
              </w:rPr>
            </w:pPr>
          </w:p>
        </w:tc>
      </w:tr>
      <w:tr w:rsidR="004B198F" w:rsidRPr="00B366C5" w:rsidTr="001F0556">
        <w:trPr>
          <w:jc w:val="center"/>
        </w:trPr>
        <w:tc>
          <w:tcPr>
            <w:tcW w:w="1932" w:type="dxa"/>
          </w:tcPr>
          <w:p w:rsidR="004B198F" w:rsidRPr="0075161F" w:rsidRDefault="004B198F" w:rsidP="008F5D21">
            <w:pPr>
              <w:rPr>
                <w:rFonts w:ascii="Arial" w:hAnsi="Arial" w:cs="Arial"/>
                <w:szCs w:val="24"/>
              </w:rPr>
            </w:pPr>
            <w:r>
              <w:rPr>
                <w:rFonts w:ascii="Arial" w:hAnsi="Arial" w:cs="Arial"/>
                <w:szCs w:val="24"/>
              </w:rPr>
              <w:t>October</w:t>
            </w: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D93131">
            <w:pPr>
              <w:jc w:val="right"/>
              <w:rPr>
                <w:rFonts w:ascii="Arial" w:hAnsi="Arial" w:cs="Arial"/>
                <w:szCs w:val="24"/>
              </w:rPr>
            </w:pPr>
            <w:r>
              <w:rPr>
                <w:rFonts w:ascii="Arial" w:hAnsi="Arial" w:cs="Arial"/>
                <w:szCs w:val="24"/>
              </w:rPr>
              <w:t>697,662</w:t>
            </w: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r>
              <w:rPr>
                <w:rFonts w:ascii="Arial" w:hAnsi="Arial" w:cs="Arial"/>
                <w:szCs w:val="24"/>
              </w:rPr>
              <w:t>2,591,705</w:t>
            </w: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4B198F" w:rsidP="00C35363">
            <w:pPr>
              <w:jc w:val="right"/>
              <w:rPr>
                <w:rFonts w:ascii="Arial" w:hAnsi="Arial" w:cs="Arial"/>
                <w:szCs w:val="24"/>
              </w:rPr>
            </w:pPr>
            <w:r>
              <w:rPr>
                <w:rFonts w:ascii="Arial" w:hAnsi="Arial" w:cs="Arial"/>
                <w:szCs w:val="24"/>
              </w:rPr>
              <w:t>(1,894,043)</w:t>
            </w:r>
          </w:p>
        </w:tc>
      </w:tr>
      <w:tr w:rsidR="004B198F" w:rsidRPr="00B366C5" w:rsidTr="001F0556">
        <w:trPr>
          <w:jc w:val="center"/>
        </w:trPr>
        <w:tc>
          <w:tcPr>
            <w:tcW w:w="1932" w:type="dxa"/>
          </w:tcPr>
          <w:p w:rsidR="004B198F" w:rsidRPr="0075161F" w:rsidRDefault="004B198F" w:rsidP="008F5D21">
            <w:pPr>
              <w:rPr>
                <w:rFonts w:ascii="Arial" w:hAnsi="Arial" w:cs="Arial"/>
                <w:szCs w:val="24"/>
              </w:rPr>
            </w:pP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D93131">
            <w:pPr>
              <w:jc w:val="right"/>
              <w:rPr>
                <w:rFonts w:ascii="Arial" w:hAnsi="Arial" w:cs="Arial"/>
                <w:szCs w:val="24"/>
              </w:rPr>
            </w:pP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4B198F" w:rsidP="00C35363">
            <w:pPr>
              <w:jc w:val="right"/>
              <w:rPr>
                <w:rFonts w:ascii="Arial" w:hAnsi="Arial" w:cs="Arial"/>
                <w:szCs w:val="24"/>
              </w:rPr>
            </w:pPr>
          </w:p>
        </w:tc>
      </w:tr>
      <w:tr w:rsidR="004B198F" w:rsidRPr="00B366C5" w:rsidTr="001F0556">
        <w:trPr>
          <w:jc w:val="center"/>
        </w:trPr>
        <w:tc>
          <w:tcPr>
            <w:tcW w:w="1932" w:type="dxa"/>
          </w:tcPr>
          <w:p w:rsidR="004B198F" w:rsidRPr="0075161F" w:rsidRDefault="004B198F" w:rsidP="008F5D21">
            <w:pPr>
              <w:rPr>
                <w:rFonts w:ascii="Arial" w:hAnsi="Arial" w:cs="Arial"/>
                <w:szCs w:val="24"/>
              </w:rPr>
            </w:pPr>
            <w:r>
              <w:rPr>
                <w:rFonts w:ascii="Arial" w:hAnsi="Arial" w:cs="Arial"/>
                <w:szCs w:val="24"/>
              </w:rPr>
              <w:t>November</w:t>
            </w: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D93131">
            <w:pPr>
              <w:jc w:val="right"/>
              <w:rPr>
                <w:rFonts w:ascii="Arial" w:hAnsi="Arial" w:cs="Arial"/>
                <w:szCs w:val="24"/>
              </w:rPr>
            </w:pPr>
            <w:r>
              <w:rPr>
                <w:rFonts w:ascii="Arial" w:hAnsi="Arial" w:cs="Arial"/>
                <w:szCs w:val="24"/>
              </w:rPr>
              <w:t>1,302,814</w:t>
            </w: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r>
              <w:rPr>
                <w:rFonts w:ascii="Arial" w:hAnsi="Arial" w:cs="Arial"/>
                <w:szCs w:val="24"/>
              </w:rPr>
              <w:t>2,591,705</w:t>
            </w: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4B198F" w:rsidP="00C35363">
            <w:pPr>
              <w:jc w:val="right"/>
              <w:rPr>
                <w:rFonts w:ascii="Arial" w:hAnsi="Arial" w:cs="Arial"/>
                <w:szCs w:val="24"/>
              </w:rPr>
            </w:pPr>
            <w:r>
              <w:rPr>
                <w:rFonts w:ascii="Arial" w:hAnsi="Arial" w:cs="Arial"/>
                <w:szCs w:val="24"/>
              </w:rPr>
              <w:t>(1,288,891)</w:t>
            </w:r>
          </w:p>
        </w:tc>
      </w:tr>
      <w:tr w:rsidR="004B198F" w:rsidRPr="00B366C5" w:rsidTr="001F0556">
        <w:trPr>
          <w:jc w:val="center"/>
        </w:trPr>
        <w:tc>
          <w:tcPr>
            <w:tcW w:w="1932" w:type="dxa"/>
          </w:tcPr>
          <w:p w:rsidR="004B198F" w:rsidRPr="0075161F" w:rsidRDefault="004B198F" w:rsidP="008F5D21">
            <w:pPr>
              <w:rPr>
                <w:rFonts w:ascii="Arial" w:hAnsi="Arial" w:cs="Arial"/>
                <w:szCs w:val="24"/>
              </w:rPr>
            </w:pP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4B198F" w:rsidP="00D93131">
            <w:pPr>
              <w:jc w:val="right"/>
              <w:rPr>
                <w:rFonts w:ascii="Arial" w:hAnsi="Arial" w:cs="Arial"/>
                <w:szCs w:val="24"/>
              </w:rPr>
            </w:pP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4B198F" w:rsidP="00C35363">
            <w:pPr>
              <w:jc w:val="right"/>
              <w:rPr>
                <w:rFonts w:ascii="Arial" w:hAnsi="Arial" w:cs="Arial"/>
                <w:szCs w:val="24"/>
              </w:rPr>
            </w:pPr>
          </w:p>
        </w:tc>
      </w:tr>
      <w:tr w:rsidR="004B198F" w:rsidRPr="00B366C5" w:rsidTr="001F0556">
        <w:trPr>
          <w:jc w:val="center"/>
        </w:trPr>
        <w:tc>
          <w:tcPr>
            <w:tcW w:w="1932" w:type="dxa"/>
          </w:tcPr>
          <w:p w:rsidR="004B198F" w:rsidRPr="0075161F" w:rsidRDefault="004B198F" w:rsidP="008F5D21">
            <w:pPr>
              <w:rPr>
                <w:rFonts w:ascii="Arial" w:hAnsi="Arial" w:cs="Arial"/>
                <w:szCs w:val="24"/>
              </w:rPr>
            </w:pPr>
            <w:r>
              <w:rPr>
                <w:rFonts w:ascii="Arial" w:hAnsi="Arial" w:cs="Arial"/>
                <w:szCs w:val="24"/>
              </w:rPr>
              <w:t>December</w:t>
            </w:r>
          </w:p>
        </w:tc>
        <w:tc>
          <w:tcPr>
            <w:tcW w:w="240" w:type="dxa"/>
          </w:tcPr>
          <w:p w:rsidR="004B198F" w:rsidRPr="0075161F" w:rsidRDefault="004B198F" w:rsidP="008F5D21">
            <w:pPr>
              <w:jc w:val="right"/>
              <w:rPr>
                <w:rFonts w:ascii="Arial" w:hAnsi="Arial" w:cs="Arial"/>
                <w:szCs w:val="24"/>
              </w:rPr>
            </w:pPr>
          </w:p>
        </w:tc>
        <w:tc>
          <w:tcPr>
            <w:tcW w:w="1975" w:type="dxa"/>
          </w:tcPr>
          <w:p w:rsidR="004B198F" w:rsidRPr="0084417C" w:rsidRDefault="0076202F" w:rsidP="00D93131">
            <w:pPr>
              <w:jc w:val="right"/>
              <w:rPr>
                <w:rFonts w:ascii="Arial" w:hAnsi="Arial" w:cs="Arial"/>
                <w:szCs w:val="24"/>
                <w:u w:val="single"/>
              </w:rPr>
            </w:pPr>
            <w:r w:rsidRPr="0076202F">
              <w:rPr>
                <w:rFonts w:ascii="Arial" w:hAnsi="Arial" w:cs="Arial"/>
                <w:szCs w:val="24"/>
              </w:rPr>
              <w:t xml:space="preserve"> </w:t>
            </w:r>
            <w:r>
              <w:rPr>
                <w:rFonts w:ascii="Arial" w:hAnsi="Arial" w:cs="Arial"/>
                <w:szCs w:val="24"/>
                <w:u w:val="single"/>
              </w:rPr>
              <w:t xml:space="preserve">       </w:t>
            </w:r>
            <w:r w:rsidR="004B198F" w:rsidRPr="0084417C">
              <w:rPr>
                <w:rFonts w:ascii="Arial" w:hAnsi="Arial" w:cs="Arial"/>
                <w:szCs w:val="24"/>
                <w:u w:val="single"/>
              </w:rPr>
              <w:t>2</w:t>
            </w:r>
            <w:r w:rsidR="004B198F">
              <w:rPr>
                <w:rFonts w:ascii="Arial" w:hAnsi="Arial" w:cs="Arial"/>
                <w:szCs w:val="24"/>
                <w:u w:val="single"/>
              </w:rPr>
              <w:t>,407,756</w:t>
            </w:r>
          </w:p>
        </w:tc>
        <w:tc>
          <w:tcPr>
            <w:tcW w:w="236" w:type="dxa"/>
          </w:tcPr>
          <w:p w:rsidR="004B198F" w:rsidRPr="0084417C" w:rsidRDefault="004B198F" w:rsidP="008F5D21">
            <w:pPr>
              <w:jc w:val="right"/>
              <w:rPr>
                <w:rFonts w:ascii="Arial" w:hAnsi="Arial" w:cs="Arial"/>
                <w:szCs w:val="24"/>
                <w:u w:val="single"/>
              </w:rPr>
            </w:pPr>
          </w:p>
        </w:tc>
        <w:tc>
          <w:tcPr>
            <w:tcW w:w="2116" w:type="dxa"/>
          </w:tcPr>
          <w:p w:rsidR="004B198F" w:rsidRPr="003C325B" w:rsidRDefault="003C325B" w:rsidP="003C325B">
            <w:pPr>
              <w:jc w:val="right"/>
              <w:rPr>
                <w:rFonts w:ascii="Arial" w:hAnsi="Arial" w:cs="Arial"/>
                <w:szCs w:val="24"/>
                <w:u w:val="single"/>
              </w:rPr>
            </w:pPr>
            <w:r>
              <w:rPr>
                <w:rFonts w:ascii="Arial" w:hAnsi="Arial" w:cs="Arial"/>
                <w:szCs w:val="24"/>
                <w:u w:val="single"/>
              </w:rPr>
              <w:t xml:space="preserve">       </w:t>
            </w:r>
            <w:r w:rsidR="004B198F" w:rsidRPr="003C325B">
              <w:rPr>
                <w:rFonts w:ascii="Arial" w:hAnsi="Arial" w:cs="Arial"/>
                <w:szCs w:val="24"/>
                <w:u w:val="single"/>
              </w:rPr>
              <w:t>2,591,705</w:t>
            </w:r>
          </w:p>
        </w:tc>
        <w:tc>
          <w:tcPr>
            <w:tcW w:w="269" w:type="dxa"/>
          </w:tcPr>
          <w:p w:rsidR="004B198F" w:rsidRPr="0084417C" w:rsidRDefault="004B198F" w:rsidP="008F5D21">
            <w:pPr>
              <w:jc w:val="right"/>
              <w:rPr>
                <w:rFonts w:ascii="Arial" w:hAnsi="Arial" w:cs="Arial"/>
                <w:szCs w:val="24"/>
                <w:u w:val="single"/>
              </w:rPr>
            </w:pPr>
          </w:p>
        </w:tc>
        <w:tc>
          <w:tcPr>
            <w:tcW w:w="1872" w:type="dxa"/>
          </w:tcPr>
          <w:p w:rsidR="004B198F" w:rsidRPr="0084417C" w:rsidRDefault="003C325B" w:rsidP="00C35363">
            <w:pPr>
              <w:jc w:val="right"/>
              <w:rPr>
                <w:rFonts w:ascii="Arial" w:hAnsi="Arial" w:cs="Arial"/>
                <w:szCs w:val="24"/>
                <w:u w:val="single"/>
              </w:rPr>
            </w:pPr>
            <w:r>
              <w:rPr>
                <w:rFonts w:ascii="Arial" w:hAnsi="Arial" w:cs="Arial"/>
                <w:szCs w:val="24"/>
                <w:u w:val="single"/>
              </w:rPr>
              <w:t xml:space="preserve">        </w:t>
            </w:r>
            <w:r w:rsidR="004B198F">
              <w:rPr>
                <w:rFonts w:ascii="Arial" w:hAnsi="Arial" w:cs="Arial"/>
                <w:szCs w:val="24"/>
                <w:u w:val="single"/>
              </w:rPr>
              <w:t>(183,949)</w:t>
            </w:r>
          </w:p>
        </w:tc>
      </w:tr>
      <w:tr w:rsidR="004B198F" w:rsidRPr="00B366C5" w:rsidTr="001F0556">
        <w:trPr>
          <w:jc w:val="center"/>
        </w:trPr>
        <w:tc>
          <w:tcPr>
            <w:tcW w:w="1932" w:type="dxa"/>
          </w:tcPr>
          <w:p w:rsidR="004B198F" w:rsidRPr="0075161F" w:rsidRDefault="004B198F" w:rsidP="008F5D21">
            <w:pPr>
              <w:rPr>
                <w:rFonts w:ascii="Arial" w:hAnsi="Arial" w:cs="Arial"/>
                <w:szCs w:val="24"/>
              </w:rPr>
            </w:pPr>
          </w:p>
        </w:tc>
        <w:tc>
          <w:tcPr>
            <w:tcW w:w="240" w:type="dxa"/>
          </w:tcPr>
          <w:p w:rsidR="004B198F" w:rsidRPr="0075161F" w:rsidRDefault="004B198F" w:rsidP="008F5D21">
            <w:pPr>
              <w:jc w:val="right"/>
              <w:rPr>
                <w:rFonts w:ascii="Arial" w:hAnsi="Arial" w:cs="Arial"/>
                <w:szCs w:val="24"/>
              </w:rPr>
            </w:pPr>
          </w:p>
        </w:tc>
        <w:tc>
          <w:tcPr>
            <w:tcW w:w="1975" w:type="dxa"/>
          </w:tcPr>
          <w:p w:rsidR="004B198F" w:rsidRPr="0075161F" w:rsidRDefault="0076202F" w:rsidP="00D93131">
            <w:pPr>
              <w:jc w:val="right"/>
              <w:rPr>
                <w:rFonts w:ascii="Arial" w:hAnsi="Arial" w:cs="Arial"/>
                <w:szCs w:val="24"/>
              </w:rPr>
            </w:pPr>
            <w:r>
              <w:rPr>
                <w:rFonts w:ascii="Arial" w:hAnsi="Arial" w:cs="Arial"/>
                <w:szCs w:val="24"/>
              </w:rPr>
              <w:t xml:space="preserve"> </w:t>
            </w:r>
          </w:p>
        </w:tc>
        <w:tc>
          <w:tcPr>
            <w:tcW w:w="236" w:type="dxa"/>
          </w:tcPr>
          <w:p w:rsidR="004B198F" w:rsidRPr="0075161F" w:rsidRDefault="004B198F" w:rsidP="008F5D21">
            <w:pPr>
              <w:jc w:val="right"/>
              <w:rPr>
                <w:rFonts w:ascii="Arial" w:hAnsi="Arial" w:cs="Arial"/>
                <w:szCs w:val="24"/>
              </w:rPr>
            </w:pPr>
          </w:p>
        </w:tc>
        <w:tc>
          <w:tcPr>
            <w:tcW w:w="2116" w:type="dxa"/>
          </w:tcPr>
          <w:p w:rsidR="004B198F" w:rsidRPr="0075161F" w:rsidRDefault="004B198F" w:rsidP="008F5D21">
            <w:pPr>
              <w:jc w:val="right"/>
              <w:rPr>
                <w:rFonts w:ascii="Arial" w:hAnsi="Arial" w:cs="Arial"/>
                <w:szCs w:val="24"/>
              </w:rPr>
            </w:pPr>
          </w:p>
        </w:tc>
        <w:tc>
          <w:tcPr>
            <w:tcW w:w="269" w:type="dxa"/>
          </w:tcPr>
          <w:p w:rsidR="004B198F" w:rsidRPr="0075161F" w:rsidRDefault="004B198F" w:rsidP="008F5D21">
            <w:pPr>
              <w:jc w:val="right"/>
              <w:rPr>
                <w:rFonts w:ascii="Arial" w:hAnsi="Arial" w:cs="Arial"/>
                <w:szCs w:val="24"/>
              </w:rPr>
            </w:pPr>
          </w:p>
        </w:tc>
        <w:tc>
          <w:tcPr>
            <w:tcW w:w="1872" w:type="dxa"/>
          </w:tcPr>
          <w:p w:rsidR="004B198F" w:rsidRPr="0075161F" w:rsidRDefault="004B198F" w:rsidP="00C35363">
            <w:pPr>
              <w:jc w:val="right"/>
              <w:rPr>
                <w:rFonts w:ascii="Arial" w:hAnsi="Arial" w:cs="Arial"/>
                <w:szCs w:val="24"/>
              </w:rPr>
            </w:pPr>
          </w:p>
        </w:tc>
      </w:tr>
      <w:tr w:rsidR="004B198F" w:rsidRPr="00B366C5" w:rsidTr="001F0556">
        <w:trPr>
          <w:jc w:val="center"/>
        </w:trPr>
        <w:tc>
          <w:tcPr>
            <w:tcW w:w="1932" w:type="dxa"/>
          </w:tcPr>
          <w:p w:rsidR="004B198F" w:rsidRPr="0075161F" w:rsidRDefault="00A170C3" w:rsidP="008F5D21">
            <w:pPr>
              <w:rPr>
                <w:rFonts w:ascii="Arial" w:hAnsi="Arial" w:cs="Arial"/>
                <w:szCs w:val="24"/>
              </w:rPr>
            </w:pPr>
            <w:r>
              <w:rPr>
                <w:rFonts w:ascii="Arial" w:hAnsi="Arial" w:cs="Arial"/>
                <w:szCs w:val="24"/>
              </w:rPr>
              <w:t xml:space="preserve">     </w:t>
            </w:r>
            <w:r w:rsidR="004B198F" w:rsidRPr="0075161F">
              <w:rPr>
                <w:rFonts w:ascii="Arial" w:hAnsi="Arial" w:cs="Arial"/>
                <w:szCs w:val="24"/>
              </w:rPr>
              <w:t>Totals</w:t>
            </w:r>
          </w:p>
        </w:tc>
        <w:tc>
          <w:tcPr>
            <w:tcW w:w="240" w:type="dxa"/>
          </w:tcPr>
          <w:p w:rsidR="004B198F" w:rsidRPr="0075161F" w:rsidRDefault="004B198F" w:rsidP="008F5D21">
            <w:pPr>
              <w:jc w:val="right"/>
              <w:rPr>
                <w:rFonts w:ascii="Arial" w:hAnsi="Arial" w:cs="Arial"/>
                <w:szCs w:val="24"/>
              </w:rPr>
            </w:pPr>
          </w:p>
        </w:tc>
        <w:tc>
          <w:tcPr>
            <w:tcW w:w="1975" w:type="dxa"/>
          </w:tcPr>
          <w:p w:rsidR="004B198F" w:rsidRPr="0084417C" w:rsidRDefault="00B442E5" w:rsidP="00B442E5">
            <w:pPr>
              <w:jc w:val="right"/>
              <w:rPr>
                <w:rFonts w:ascii="Arial" w:hAnsi="Arial" w:cs="Arial"/>
                <w:szCs w:val="24"/>
                <w:u w:val="double"/>
              </w:rPr>
            </w:pPr>
            <w:r w:rsidRPr="00B442E5">
              <w:rPr>
                <w:rFonts w:ascii="Arial" w:hAnsi="Arial" w:cs="Arial"/>
                <w:szCs w:val="24"/>
              </w:rPr>
              <w:t xml:space="preserve">   </w:t>
            </w:r>
            <w:r>
              <w:rPr>
                <w:rFonts w:ascii="Arial" w:hAnsi="Arial" w:cs="Arial"/>
                <w:szCs w:val="24"/>
                <w:u w:val="double"/>
              </w:rPr>
              <w:t xml:space="preserve">$   </w:t>
            </w:r>
            <w:r w:rsidR="004B198F">
              <w:rPr>
                <w:rFonts w:ascii="Arial" w:hAnsi="Arial" w:cs="Arial"/>
                <w:szCs w:val="24"/>
                <w:u w:val="double"/>
              </w:rPr>
              <w:t>16,601,163</w:t>
            </w:r>
          </w:p>
        </w:tc>
        <w:tc>
          <w:tcPr>
            <w:tcW w:w="236" w:type="dxa"/>
          </w:tcPr>
          <w:p w:rsidR="004B198F" w:rsidRPr="0084417C" w:rsidRDefault="004B198F" w:rsidP="008F5D21">
            <w:pPr>
              <w:jc w:val="right"/>
              <w:rPr>
                <w:rFonts w:ascii="Arial" w:hAnsi="Arial" w:cs="Arial"/>
                <w:szCs w:val="24"/>
                <w:u w:val="double"/>
              </w:rPr>
            </w:pPr>
          </w:p>
        </w:tc>
        <w:tc>
          <w:tcPr>
            <w:tcW w:w="2116" w:type="dxa"/>
          </w:tcPr>
          <w:p w:rsidR="004B198F" w:rsidRPr="0084417C" w:rsidRDefault="0076202F" w:rsidP="0076202F">
            <w:pPr>
              <w:jc w:val="right"/>
              <w:rPr>
                <w:rFonts w:ascii="Arial" w:hAnsi="Arial" w:cs="Arial"/>
                <w:szCs w:val="24"/>
                <w:u w:val="double"/>
              </w:rPr>
            </w:pPr>
            <w:r>
              <w:rPr>
                <w:rFonts w:ascii="Arial" w:hAnsi="Arial" w:cs="Arial"/>
                <w:szCs w:val="24"/>
                <w:u w:val="double"/>
              </w:rPr>
              <w:t xml:space="preserve">$   </w:t>
            </w:r>
            <w:r w:rsidR="004B198F">
              <w:rPr>
                <w:rFonts w:ascii="Arial" w:hAnsi="Arial" w:cs="Arial"/>
                <w:szCs w:val="24"/>
                <w:u w:val="double"/>
              </w:rPr>
              <w:t>18,536,584</w:t>
            </w:r>
          </w:p>
        </w:tc>
        <w:tc>
          <w:tcPr>
            <w:tcW w:w="269" w:type="dxa"/>
          </w:tcPr>
          <w:p w:rsidR="004B198F" w:rsidRPr="0084417C" w:rsidRDefault="004B198F" w:rsidP="008F5D21">
            <w:pPr>
              <w:jc w:val="right"/>
              <w:rPr>
                <w:rFonts w:ascii="Arial" w:hAnsi="Arial" w:cs="Arial"/>
                <w:szCs w:val="24"/>
                <w:u w:val="double"/>
              </w:rPr>
            </w:pPr>
          </w:p>
        </w:tc>
        <w:tc>
          <w:tcPr>
            <w:tcW w:w="1872" w:type="dxa"/>
          </w:tcPr>
          <w:p w:rsidR="004B198F" w:rsidRPr="0084417C" w:rsidRDefault="004B198F" w:rsidP="00FB2203">
            <w:pPr>
              <w:jc w:val="right"/>
              <w:rPr>
                <w:rFonts w:ascii="Arial" w:hAnsi="Arial" w:cs="Arial"/>
                <w:szCs w:val="24"/>
                <w:u w:val="double"/>
              </w:rPr>
            </w:pPr>
            <w:r w:rsidRPr="0084417C">
              <w:rPr>
                <w:rFonts w:ascii="Arial" w:hAnsi="Arial" w:cs="Arial"/>
                <w:szCs w:val="24"/>
                <w:u w:val="double"/>
              </w:rPr>
              <w:t xml:space="preserve">$   </w:t>
            </w:r>
            <w:r>
              <w:rPr>
                <w:rFonts w:ascii="Arial" w:hAnsi="Arial" w:cs="Arial"/>
                <w:szCs w:val="24"/>
                <w:u w:val="double"/>
              </w:rPr>
              <w:t>(1,935,421)</w:t>
            </w:r>
          </w:p>
        </w:tc>
      </w:tr>
      <w:tr w:rsidR="004B198F" w:rsidRPr="00B366C5" w:rsidTr="001F0556">
        <w:trPr>
          <w:jc w:val="center"/>
        </w:trPr>
        <w:tc>
          <w:tcPr>
            <w:tcW w:w="1932" w:type="dxa"/>
          </w:tcPr>
          <w:p w:rsidR="004B198F" w:rsidRPr="0075161F" w:rsidRDefault="004B198F" w:rsidP="008F5D21">
            <w:pPr>
              <w:rPr>
                <w:rFonts w:ascii="Arial" w:hAnsi="Arial" w:cs="Arial"/>
                <w:szCs w:val="24"/>
              </w:rPr>
            </w:pPr>
          </w:p>
        </w:tc>
        <w:tc>
          <w:tcPr>
            <w:tcW w:w="240" w:type="dxa"/>
          </w:tcPr>
          <w:p w:rsidR="004B198F" w:rsidRPr="0075161F" w:rsidRDefault="004B198F" w:rsidP="008F5D21">
            <w:pPr>
              <w:jc w:val="right"/>
              <w:rPr>
                <w:rFonts w:ascii="Arial" w:hAnsi="Arial" w:cs="Arial"/>
                <w:szCs w:val="24"/>
              </w:rPr>
            </w:pPr>
          </w:p>
        </w:tc>
        <w:tc>
          <w:tcPr>
            <w:tcW w:w="1975" w:type="dxa"/>
          </w:tcPr>
          <w:p w:rsidR="004B198F" w:rsidRPr="0084417C" w:rsidRDefault="004B198F" w:rsidP="008F5D21">
            <w:pPr>
              <w:jc w:val="right"/>
              <w:rPr>
                <w:rFonts w:ascii="Arial" w:hAnsi="Arial" w:cs="Arial"/>
                <w:szCs w:val="24"/>
                <w:u w:val="double"/>
              </w:rPr>
            </w:pPr>
          </w:p>
        </w:tc>
        <w:tc>
          <w:tcPr>
            <w:tcW w:w="236" w:type="dxa"/>
          </w:tcPr>
          <w:p w:rsidR="004B198F" w:rsidRPr="0084417C" w:rsidRDefault="004B198F" w:rsidP="008F5D21">
            <w:pPr>
              <w:jc w:val="right"/>
              <w:rPr>
                <w:rFonts w:ascii="Arial" w:hAnsi="Arial" w:cs="Arial"/>
                <w:szCs w:val="24"/>
                <w:u w:val="double"/>
              </w:rPr>
            </w:pPr>
          </w:p>
        </w:tc>
        <w:tc>
          <w:tcPr>
            <w:tcW w:w="2116" w:type="dxa"/>
          </w:tcPr>
          <w:p w:rsidR="004B198F" w:rsidRPr="0084417C" w:rsidRDefault="004B198F" w:rsidP="008F5D21">
            <w:pPr>
              <w:jc w:val="right"/>
              <w:rPr>
                <w:rFonts w:ascii="Arial" w:hAnsi="Arial" w:cs="Arial"/>
                <w:szCs w:val="24"/>
                <w:u w:val="double"/>
              </w:rPr>
            </w:pPr>
          </w:p>
        </w:tc>
        <w:tc>
          <w:tcPr>
            <w:tcW w:w="269" w:type="dxa"/>
          </w:tcPr>
          <w:p w:rsidR="004B198F" w:rsidRPr="0084417C" w:rsidRDefault="004B198F" w:rsidP="008F5D21">
            <w:pPr>
              <w:jc w:val="right"/>
              <w:rPr>
                <w:rFonts w:ascii="Arial" w:hAnsi="Arial" w:cs="Arial"/>
                <w:szCs w:val="24"/>
                <w:u w:val="double"/>
              </w:rPr>
            </w:pPr>
          </w:p>
        </w:tc>
        <w:tc>
          <w:tcPr>
            <w:tcW w:w="1872" w:type="dxa"/>
          </w:tcPr>
          <w:p w:rsidR="004B198F" w:rsidRPr="0084417C" w:rsidRDefault="004B198F" w:rsidP="008F5D21">
            <w:pPr>
              <w:jc w:val="right"/>
              <w:rPr>
                <w:rFonts w:ascii="Arial" w:hAnsi="Arial" w:cs="Arial"/>
                <w:szCs w:val="24"/>
                <w:u w:val="double"/>
              </w:rPr>
            </w:pPr>
          </w:p>
        </w:tc>
      </w:tr>
    </w:tbl>
    <w:p w:rsidR="00657374" w:rsidRPr="00657374" w:rsidRDefault="00657374" w:rsidP="004A5373">
      <w:pPr>
        <w:tabs>
          <w:tab w:val="center" w:pos="4680"/>
        </w:tabs>
        <w:suppressAutoHyphens/>
        <w:ind w:firstLine="540"/>
        <w:rPr>
          <w:rFonts w:ascii="Arial" w:hAnsi="Arial" w:cs="Arial"/>
          <w:sz w:val="16"/>
          <w:szCs w:val="16"/>
        </w:rPr>
      </w:pPr>
    </w:p>
    <w:p w:rsidR="00866000" w:rsidRDefault="00934C94" w:rsidP="004A5373">
      <w:pPr>
        <w:tabs>
          <w:tab w:val="center" w:pos="4680"/>
        </w:tabs>
        <w:suppressAutoHyphens/>
        <w:ind w:firstLine="540"/>
        <w:rPr>
          <w:rFonts w:ascii="Arial" w:hAnsi="Arial" w:cs="Arial"/>
          <w:szCs w:val="24"/>
        </w:rPr>
      </w:pPr>
      <w:r>
        <w:rPr>
          <w:rFonts w:ascii="Arial" w:hAnsi="Arial" w:cs="Arial"/>
          <w:szCs w:val="24"/>
        </w:rPr>
        <w:t xml:space="preserve">* </w:t>
      </w:r>
      <w:r w:rsidRPr="00AA200C">
        <w:rPr>
          <w:rFonts w:ascii="Arial" w:hAnsi="Arial" w:cs="Arial"/>
          <w:szCs w:val="24"/>
        </w:rPr>
        <w:t xml:space="preserve">- As reported to the Commission at Docket No. </w:t>
      </w:r>
      <w:proofErr w:type="gramStart"/>
      <w:r w:rsidRPr="00AA200C">
        <w:rPr>
          <w:rFonts w:ascii="Arial" w:hAnsi="Arial" w:cs="Arial"/>
          <w:szCs w:val="24"/>
        </w:rPr>
        <w:t>M-201</w:t>
      </w:r>
      <w:r>
        <w:rPr>
          <w:rFonts w:ascii="Arial" w:hAnsi="Arial" w:cs="Arial"/>
          <w:szCs w:val="24"/>
        </w:rPr>
        <w:t>5</w:t>
      </w:r>
      <w:r w:rsidRPr="00AA200C">
        <w:rPr>
          <w:rFonts w:ascii="Arial" w:hAnsi="Arial" w:cs="Arial"/>
          <w:szCs w:val="24"/>
        </w:rPr>
        <w:t>-24</w:t>
      </w:r>
      <w:r>
        <w:rPr>
          <w:rFonts w:ascii="Arial" w:hAnsi="Arial" w:cs="Arial"/>
          <w:szCs w:val="24"/>
        </w:rPr>
        <w:t>66528</w:t>
      </w:r>
      <w:r w:rsidRPr="00AA200C">
        <w:rPr>
          <w:rFonts w:ascii="Arial" w:hAnsi="Arial" w:cs="Arial"/>
          <w:szCs w:val="24"/>
        </w:rPr>
        <w:t>.</w:t>
      </w:r>
      <w:proofErr w:type="gramEnd"/>
    </w:p>
    <w:p w:rsidR="00866000" w:rsidRPr="00657374" w:rsidRDefault="00866000" w:rsidP="004A5373">
      <w:pPr>
        <w:tabs>
          <w:tab w:val="center" w:pos="4680"/>
        </w:tabs>
        <w:suppressAutoHyphens/>
        <w:ind w:firstLine="540"/>
        <w:rPr>
          <w:rFonts w:ascii="Arial" w:hAnsi="Arial" w:cs="Arial"/>
          <w:sz w:val="20"/>
        </w:rPr>
      </w:pPr>
    </w:p>
    <w:p w:rsidR="00934C94" w:rsidRDefault="00866000" w:rsidP="00866000">
      <w:pPr>
        <w:tabs>
          <w:tab w:val="center" w:pos="4680"/>
        </w:tabs>
        <w:suppressAutoHyphens/>
        <w:ind w:firstLine="630"/>
        <w:rPr>
          <w:rFonts w:ascii="Arial" w:hAnsi="Arial" w:cs="Arial"/>
          <w:szCs w:val="24"/>
        </w:rPr>
      </w:pPr>
      <w:r>
        <w:rPr>
          <w:rFonts w:ascii="Arial" w:hAnsi="Arial" w:cs="Arial"/>
          <w:szCs w:val="24"/>
        </w:rPr>
        <w:t>Arithmetic differences are due to rounding.</w:t>
      </w:r>
      <w:r w:rsidR="00934C94" w:rsidRPr="00AA200C">
        <w:rPr>
          <w:rFonts w:ascii="Arial" w:hAnsi="Arial" w:cs="Arial"/>
          <w:szCs w:val="24"/>
        </w:rPr>
        <w:t xml:space="preserve">  </w:t>
      </w:r>
    </w:p>
    <w:p w:rsidR="00BD1132" w:rsidRPr="00657374" w:rsidRDefault="00BD1132" w:rsidP="004A5373">
      <w:pPr>
        <w:tabs>
          <w:tab w:val="center" w:pos="4680"/>
        </w:tabs>
        <w:suppressAutoHyphens/>
        <w:ind w:firstLine="540"/>
        <w:rPr>
          <w:rFonts w:ascii="Arial" w:hAnsi="Arial" w:cs="Arial"/>
          <w:sz w:val="20"/>
        </w:rPr>
      </w:pPr>
    </w:p>
    <w:p w:rsidR="00D50598" w:rsidRDefault="00934C94" w:rsidP="004A5373">
      <w:pPr>
        <w:tabs>
          <w:tab w:val="center" w:pos="4680"/>
        </w:tabs>
        <w:suppressAutoHyphens/>
        <w:ind w:firstLine="540"/>
        <w:rPr>
          <w:rFonts w:ascii="Arial" w:hAnsi="Arial" w:cs="Arial"/>
          <w:b/>
          <w:sz w:val="26"/>
          <w:szCs w:val="26"/>
        </w:rPr>
      </w:pPr>
      <w:r>
        <w:rPr>
          <w:rFonts w:ascii="Arial" w:hAnsi="Arial" w:cs="Arial"/>
          <w:szCs w:val="24"/>
        </w:rPr>
        <w:t xml:space="preserve"> </w:t>
      </w:r>
      <w:r w:rsidRPr="00B366C5">
        <w:rPr>
          <w:rFonts w:ascii="Arial" w:hAnsi="Arial" w:cs="Arial"/>
          <w:szCs w:val="24"/>
        </w:rPr>
        <w:t>No</w:t>
      </w:r>
      <w:r>
        <w:rPr>
          <w:rFonts w:ascii="Arial" w:hAnsi="Arial" w:cs="Arial"/>
          <w:szCs w:val="24"/>
        </w:rPr>
        <w:t>t</w:t>
      </w:r>
      <w:r w:rsidRPr="00B366C5">
        <w:rPr>
          <w:rFonts w:ascii="Arial" w:hAnsi="Arial" w:cs="Arial"/>
          <w:szCs w:val="24"/>
        </w:rPr>
        <w:t>es to the Financial Statement</w:t>
      </w:r>
      <w:r>
        <w:rPr>
          <w:rFonts w:ascii="Arial" w:hAnsi="Arial" w:cs="Arial"/>
          <w:szCs w:val="24"/>
        </w:rPr>
        <w:t>s</w:t>
      </w:r>
      <w:r w:rsidRPr="00B366C5">
        <w:rPr>
          <w:rFonts w:ascii="Arial" w:hAnsi="Arial" w:cs="Arial"/>
          <w:szCs w:val="24"/>
        </w:rPr>
        <w:t xml:space="preserve"> are an integral part of this report.</w:t>
      </w:r>
      <w:r w:rsidR="00D50598">
        <w:rPr>
          <w:rFonts w:ascii="Arial" w:hAnsi="Arial" w:cs="Arial"/>
          <w:b/>
          <w:sz w:val="26"/>
          <w:szCs w:val="26"/>
        </w:rPr>
        <w:br w:type="page"/>
      </w:r>
    </w:p>
    <w:p w:rsidR="00EA2CAE" w:rsidRDefault="001E7E24" w:rsidP="001E7E24">
      <w:pPr>
        <w:jc w:val="center"/>
        <w:rPr>
          <w:rFonts w:ascii="Arial" w:hAnsi="Arial" w:cs="Arial"/>
          <w:b/>
          <w:sz w:val="26"/>
          <w:szCs w:val="26"/>
        </w:rPr>
      </w:pPr>
      <w:r w:rsidRPr="00233213">
        <w:rPr>
          <w:rFonts w:ascii="Arial" w:hAnsi="Arial" w:cs="Arial"/>
          <w:b/>
          <w:sz w:val="26"/>
          <w:szCs w:val="26"/>
        </w:rPr>
        <w:lastRenderedPageBreak/>
        <w:t>PHILADELPHIA GAS WORKS</w:t>
      </w:r>
    </w:p>
    <w:p w:rsidR="001E7E24" w:rsidRPr="00A872CB" w:rsidRDefault="001E7E24" w:rsidP="001E7E24">
      <w:pPr>
        <w:jc w:val="center"/>
        <w:rPr>
          <w:rFonts w:ascii="Arial" w:hAnsi="Arial" w:cs="Arial"/>
          <w:sz w:val="26"/>
          <w:szCs w:val="26"/>
        </w:rPr>
      </w:pPr>
      <w:r w:rsidRPr="00233213">
        <w:rPr>
          <w:rFonts w:ascii="Arial" w:hAnsi="Arial" w:cs="Arial"/>
          <w:b/>
          <w:sz w:val="26"/>
          <w:szCs w:val="26"/>
        </w:rPr>
        <w:t xml:space="preserve"> </w:t>
      </w:r>
    </w:p>
    <w:p w:rsidR="001E7E24" w:rsidRDefault="00EA2CAE" w:rsidP="001E7E24">
      <w:pPr>
        <w:jc w:val="center"/>
        <w:rPr>
          <w:rFonts w:ascii="Arial" w:hAnsi="Arial" w:cs="Arial"/>
          <w:b/>
          <w:sz w:val="26"/>
          <w:szCs w:val="26"/>
        </w:rPr>
      </w:pPr>
      <w:r>
        <w:rPr>
          <w:rFonts w:ascii="Arial" w:hAnsi="Arial" w:cs="Arial"/>
          <w:b/>
          <w:sz w:val="26"/>
          <w:szCs w:val="26"/>
        </w:rPr>
        <w:t>Condensed (Note 1)</w:t>
      </w:r>
    </w:p>
    <w:p w:rsidR="001E7E24" w:rsidRDefault="00A74B2F" w:rsidP="001E7E24">
      <w:pPr>
        <w:jc w:val="center"/>
        <w:rPr>
          <w:rFonts w:ascii="Arial" w:hAnsi="Arial" w:cs="Arial"/>
          <w:b/>
          <w:sz w:val="26"/>
          <w:szCs w:val="26"/>
        </w:rPr>
      </w:pPr>
      <w:r>
        <w:rPr>
          <w:rFonts w:ascii="Arial" w:hAnsi="Arial" w:cs="Arial"/>
          <w:b/>
          <w:sz w:val="26"/>
          <w:szCs w:val="26"/>
        </w:rPr>
        <w:t xml:space="preserve">Statement </w:t>
      </w:r>
      <w:proofErr w:type="gramStart"/>
      <w:r>
        <w:rPr>
          <w:rFonts w:ascii="Arial" w:hAnsi="Arial" w:cs="Arial"/>
          <w:b/>
          <w:sz w:val="26"/>
          <w:szCs w:val="26"/>
        </w:rPr>
        <w:t>O</w:t>
      </w:r>
      <w:r w:rsidR="001E7E24" w:rsidRPr="00006D88">
        <w:rPr>
          <w:rFonts w:ascii="Arial" w:hAnsi="Arial" w:cs="Arial"/>
          <w:b/>
          <w:sz w:val="26"/>
          <w:szCs w:val="26"/>
        </w:rPr>
        <w:t>f</w:t>
      </w:r>
      <w:proofErr w:type="gramEnd"/>
      <w:r w:rsidR="001E7E24" w:rsidRPr="00006D88">
        <w:rPr>
          <w:rFonts w:ascii="Arial" w:hAnsi="Arial" w:cs="Arial"/>
          <w:b/>
          <w:sz w:val="26"/>
          <w:szCs w:val="26"/>
        </w:rPr>
        <w:t xml:space="preserve"> Distribution System Improvement Charge (DSIC)</w:t>
      </w:r>
    </w:p>
    <w:p w:rsidR="001E7E24" w:rsidRDefault="001E7E24" w:rsidP="001E7E24">
      <w:pPr>
        <w:jc w:val="center"/>
        <w:rPr>
          <w:rFonts w:ascii="Arial" w:hAnsi="Arial" w:cs="Arial"/>
          <w:b/>
          <w:sz w:val="26"/>
          <w:szCs w:val="26"/>
        </w:rPr>
      </w:pPr>
      <w:r w:rsidRPr="00892401">
        <w:rPr>
          <w:rFonts w:ascii="Arial" w:hAnsi="Arial" w:cs="Arial"/>
          <w:b/>
          <w:sz w:val="26"/>
          <w:szCs w:val="26"/>
        </w:rPr>
        <w:t>Over</w:t>
      </w:r>
      <w:proofErr w:type="gramStart"/>
      <w:r w:rsidR="00BD1B70" w:rsidRPr="00892401">
        <w:rPr>
          <w:rFonts w:ascii="Arial" w:hAnsi="Arial" w:cs="Arial"/>
          <w:b/>
          <w:sz w:val="26"/>
          <w:szCs w:val="26"/>
        </w:rPr>
        <w:t>/(</w:t>
      </w:r>
      <w:proofErr w:type="gramEnd"/>
      <w:r w:rsidRPr="00892401">
        <w:rPr>
          <w:rFonts w:ascii="Arial" w:hAnsi="Arial" w:cs="Arial"/>
          <w:b/>
          <w:sz w:val="26"/>
          <w:szCs w:val="26"/>
        </w:rPr>
        <w:t>Under) Collections (Section 13</w:t>
      </w:r>
      <w:r w:rsidR="000C12DB">
        <w:rPr>
          <w:rFonts w:ascii="Arial" w:hAnsi="Arial" w:cs="Arial"/>
          <w:b/>
          <w:sz w:val="26"/>
          <w:szCs w:val="26"/>
        </w:rPr>
        <w:t>58</w:t>
      </w:r>
      <w:r w:rsidRPr="00892401">
        <w:rPr>
          <w:rFonts w:ascii="Arial" w:hAnsi="Arial" w:cs="Arial"/>
          <w:b/>
          <w:sz w:val="26"/>
          <w:szCs w:val="26"/>
        </w:rPr>
        <w:t>(e))</w:t>
      </w:r>
      <w:r>
        <w:rPr>
          <w:rFonts w:ascii="Arial" w:hAnsi="Arial" w:cs="Arial"/>
          <w:b/>
          <w:sz w:val="26"/>
          <w:szCs w:val="26"/>
        </w:rPr>
        <w:t xml:space="preserve"> </w:t>
      </w:r>
    </w:p>
    <w:p w:rsidR="001E7E24" w:rsidRDefault="001E7E24" w:rsidP="001E7E24">
      <w:pPr>
        <w:jc w:val="center"/>
        <w:rPr>
          <w:rFonts w:ascii="Arial" w:hAnsi="Arial" w:cs="Arial"/>
          <w:b/>
          <w:szCs w:val="24"/>
        </w:rPr>
      </w:pPr>
      <w:r w:rsidRPr="00892401">
        <w:rPr>
          <w:rFonts w:ascii="Arial" w:hAnsi="Arial" w:cs="Arial"/>
          <w:b/>
          <w:sz w:val="26"/>
          <w:szCs w:val="26"/>
        </w:rPr>
        <w:t xml:space="preserve">For The </w:t>
      </w:r>
      <w:r w:rsidR="00BD1B70">
        <w:rPr>
          <w:rFonts w:ascii="Arial" w:hAnsi="Arial" w:cs="Arial"/>
          <w:b/>
          <w:sz w:val="26"/>
          <w:szCs w:val="26"/>
        </w:rPr>
        <w:t>Six</w:t>
      </w:r>
      <w:r w:rsidRPr="00892401">
        <w:rPr>
          <w:rFonts w:ascii="Arial" w:hAnsi="Arial" w:cs="Arial"/>
          <w:b/>
          <w:sz w:val="26"/>
          <w:szCs w:val="26"/>
        </w:rPr>
        <w:t xml:space="preserve"> Months Ended </w:t>
      </w:r>
      <w:r>
        <w:rPr>
          <w:rFonts w:ascii="Arial" w:hAnsi="Arial" w:cs="Arial"/>
          <w:b/>
          <w:sz w:val="26"/>
          <w:szCs w:val="26"/>
        </w:rPr>
        <w:t>December 31</w:t>
      </w:r>
      <w:r w:rsidRPr="00892401">
        <w:rPr>
          <w:rFonts w:ascii="Arial" w:hAnsi="Arial" w:cs="Arial"/>
          <w:b/>
          <w:sz w:val="26"/>
          <w:szCs w:val="26"/>
        </w:rPr>
        <w:t>, 201</w:t>
      </w:r>
      <w:r w:rsidR="00604784">
        <w:rPr>
          <w:rFonts w:ascii="Arial" w:hAnsi="Arial" w:cs="Arial"/>
          <w:b/>
          <w:sz w:val="26"/>
          <w:szCs w:val="26"/>
        </w:rPr>
        <w:t>3</w:t>
      </w:r>
      <w:r w:rsidRPr="00892401">
        <w:rPr>
          <w:rFonts w:ascii="Arial" w:hAnsi="Arial" w:cs="Arial"/>
          <w:b/>
          <w:sz w:val="26"/>
          <w:szCs w:val="26"/>
        </w:rPr>
        <w:t>*</w:t>
      </w:r>
    </w:p>
    <w:p w:rsidR="001E7E24" w:rsidRDefault="001E7E24" w:rsidP="00934C94">
      <w:pPr>
        <w:tabs>
          <w:tab w:val="center" w:pos="4680"/>
        </w:tabs>
        <w:suppressAutoHyphens/>
        <w:rPr>
          <w:rFonts w:ascii="Arial" w:hAnsi="Arial" w:cs="Arial"/>
          <w:szCs w:val="24"/>
        </w:rPr>
      </w:pPr>
    </w:p>
    <w:tbl>
      <w:tblPr>
        <w:tblW w:w="8712" w:type="dxa"/>
        <w:jc w:val="center"/>
        <w:tblBorders>
          <w:bottom w:val="single" w:sz="4" w:space="0" w:color="auto"/>
        </w:tblBorders>
        <w:tblLayout w:type="fixed"/>
        <w:tblLook w:val="01E0" w:firstRow="1" w:lastRow="1" w:firstColumn="1" w:lastColumn="1" w:noHBand="0" w:noVBand="0"/>
      </w:tblPr>
      <w:tblGrid>
        <w:gridCol w:w="1926"/>
        <w:gridCol w:w="270"/>
        <w:gridCol w:w="2016"/>
        <w:gridCol w:w="270"/>
        <w:gridCol w:w="1980"/>
        <w:gridCol w:w="270"/>
        <w:gridCol w:w="1980"/>
      </w:tblGrid>
      <w:tr w:rsidR="00B973E8" w:rsidRPr="001F0556" w:rsidTr="00A14A1B">
        <w:trPr>
          <w:trHeight w:val="333"/>
          <w:jc w:val="center"/>
        </w:trPr>
        <w:tc>
          <w:tcPr>
            <w:tcW w:w="1926" w:type="dxa"/>
            <w:tcBorders>
              <w:bottom w:val="nil"/>
            </w:tcBorders>
          </w:tcPr>
          <w:p w:rsidR="00B973E8" w:rsidRPr="00F6149D" w:rsidRDefault="00B973E8" w:rsidP="00B1190A">
            <w:pPr>
              <w:jc w:val="center"/>
              <w:rPr>
                <w:rFonts w:ascii="Arial" w:hAnsi="Arial" w:cs="Arial"/>
                <w:b/>
                <w:szCs w:val="24"/>
              </w:rPr>
            </w:pPr>
          </w:p>
          <w:p w:rsidR="00B973E8" w:rsidRPr="00F6149D" w:rsidRDefault="00B973E8" w:rsidP="00B1190A">
            <w:pPr>
              <w:jc w:val="center"/>
              <w:rPr>
                <w:rFonts w:ascii="Arial" w:hAnsi="Arial" w:cs="Arial"/>
                <w:b/>
                <w:szCs w:val="24"/>
              </w:rPr>
            </w:pPr>
          </w:p>
          <w:p w:rsidR="00B973E8" w:rsidRPr="00F6149D" w:rsidRDefault="00B973E8" w:rsidP="00B1190A">
            <w:pPr>
              <w:jc w:val="center"/>
              <w:rPr>
                <w:rFonts w:ascii="Arial" w:hAnsi="Arial" w:cs="Arial"/>
                <w:b/>
                <w:szCs w:val="24"/>
              </w:rPr>
            </w:pPr>
          </w:p>
          <w:p w:rsidR="00F6149D" w:rsidRDefault="00F6149D" w:rsidP="00B1190A">
            <w:pPr>
              <w:jc w:val="center"/>
              <w:rPr>
                <w:rFonts w:ascii="Arial" w:hAnsi="Arial" w:cs="Arial"/>
                <w:b/>
                <w:szCs w:val="24"/>
              </w:rPr>
            </w:pPr>
          </w:p>
          <w:p w:rsidR="00B973E8" w:rsidRPr="00F6149D" w:rsidRDefault="00B973E8" w:rsidP="008272CF">
            <w:pPr>
              <w:jc w:val="center"/>
              <w:rPr>
                <w:rFonts w:ascii="Arial" w:hAnsi="Arial" w:cs="Arial"/>
                <w:b/>
                <w:szCs w:val="24"/>
                <w:u w:val="single"/>
              </w:rPr>
            </w:pPr>
            <w:r w:rsidRPr="00F6149D">
              <w:rPr>
                <w:rFonts w:ascii="Arial" w:hAnsi="Arial" w:cs="Arial"/>
                <w:b/>
                <w:szCs w:val="24"/>
                <w:u w:val="single"/>
              </w:rPr>
              <w:t>Month</w:t>
            </w:r>
          </w:p>
        </w:tc>
        <w:tc>
          <w:tcPr>
            <w:tcW w:w="270" w:type="dxa"/>
            <w:tcBorders>
              <w:bottom w:val="nil"/>
            </w:tcBorders>
          </w:tcPr>
          <w:p w:rsidR="00B973E8" w:rsidRPr="00F6149D" w:rsidRDefault="00B973E8" w:rsidP="00FD2A55">
            <w:pPr>
              <w:ind w:left="-48"/>
              <w:jc w:val="center"/>
              <w:rPr>
                <w:rFonts w:ascii="Arial" w:hAnsi="Arial" w:cs="Arial"/>
                <w:b/>
                <w:szCs w:val="24"/>
              </w:rPr>
            </w:pPr>
          </w:p>
        </w:tc>
        <w:tc>
          <w:tcPr>
            <w:tcW w:w="2016" w:type="dxa"/>
            <w:tcBorders>
              <w:bottom w:val="nil"/>
            </w:tcBorders>
          </w:tcPr>
          <w:p w:rsidR="005C79CE" w:rsidRDefault="005C79CE" w:rsidP="00A14A1B">
            <w:pPr>
              <w:jc w:val="center"/>
              <w:rPr>
                <w:rFonts w:ascii="Arial" w:hAnsi="Arial" w:cs="Arial"/>
                <w:b/>
                <w:szCs w:val="24"/>
              </w:rPr>
            </w:pPr>
          </w:p>
          <w:p w:rsidR="00B973E8" w:rsidRPr="00F6149D" w:rsidRDefault="00B973E8" w:rsidP="00A14A1B">
            <w:pPr>
              <w:jc w:val="center"/>
              <w:rPr>
                <w:rFonts w:ascii="Arial" w:hAnsi="Arial" w:cs="Arial"/>
                <w:b/>
                <w:szCs w:val="24"/>
              </w:rPr>
            </w:pPr>
            <w:r w:rsidRPr="00F6149D">
              <w:rPr>
                <w:rFonts w:ascii="Arial" w:hAnsi="Arial" w:cs="Arial"/>
                <w:b/>
                <w:szCs w:val="24"/>
              </w:rPr>
              <w:t xml:space="preserve">Revenue </w:t>
            </w:r>
            <w:r w:rsidR="00A14A1B">
              <w:rPr>
                <w:rFonts w:ascii="Arial" w:hAnsi="Arial" w:cs="Arial"/>
                <w:b/>
                <w:szCs w:val="24"/>
              </w:rPr>
              <w:t>B</w:t>
            </w:r>
            <w:r w:rsidRPr="00F6149D">
              <w:rPr>
                <w:rFonts w:ascii="Arial" w:hAnsi="Arial" w:cs="Arial"/>
                <w:b/>
                <w:szCs w:val="24"/>
              </w:rPr>
              <w:t xml:space="preserve">illed Allocated to Recoverable </w:t>
            </w:r>
            <w:r w:rsidRPr="00F6149D">
              <w:rPr>
                <w:rFonts w:ascii="Arial" w:hAnsi="Arial" w:cs="Arial"/>
                <w:b/>
                <w:szCs w:val="24"/>
                <w:u w:val="single"/>
              </w:rPr>
              <w:t>Costs</w:t>
            </w:r>
          </w:p>
        </w:tc>
        <w:tc>
          <w:tcPr>
            <w:tcW w:w="270" w:type="dxa"/>
            <w:tcBorders>
              <w:bottom w:val="nil"/>
            </w:tcBorders>
          </w:tcPr>
          <w:p w:rsidR="00B973E8" w:rsidRPr="00F6149D" w:rsidRDefault="00B973E8" w:rsidP="00FD2A55">
            <w:pPr>
              <w:jc w:val="center"/>
              <w:rPr>
                <w:rFonts w:ascii="Arial" w:hAnsi="Arial" w:cs="Arial"/>
                <w:b/>
                <w:szCs w:val="24"/>
              </w:rPr>
            </w:pPr>
          </w:p>
        </w:tc>
        <w:tc>
          <w:tcPr>
            <w:tcW w:w="1980" w:type="dxa"/>
            <w:tcBorders>
              <w:bottom w:val="nil"/>
            </w:tcBorders>
          </w:tcPr>
          <w:p w:rsidR="00B973E8" w:rsidRPr="00F6149D" w:rsidRDefault="00B973E8" w:rsidP="00B1190A">
            <w:pPr>
              <w:jc w:val="center"/>
              <w:rPr>
                <w:rFonts w:ascii="Arial" w:hAnsi="Arial" w:cs="Arial"/>
                <w:b/>
                <w:szCs w:val="24"/>
              </w:rPr>
            </w:pPr>
          </w:p>
          <w:p w:rsidR="00B973E8" w:rsidRPr="00F6149D" w:rsidRDefault="00B973E8" w:rsidP="00B1190A">
            <w:pPr>
              <w:jc w:val="center"/>
              <w:rPr>
                <w:rFonts w:ascii="Arial" w:hAnsi="Arial" w:cs="Arial"/>
                <w:b/>
                <w:szCs w:val="24"/>
              </w:rPr>
            </w:pPr>
          </w:p>
          <w:p w:rsidR="00F6149D" w:rsidRDefault="00F6149D" w:rsidP="00B1190A">
            <w:pPr>
              <w:jc w:val="center"/>
              <w:rPr>
                <w:rFonts w:ascii="Arial" w:hAnsi="Arial" w:cs="Arial"/>
                <w:b/>
                <w:szCs w:val="24"/>
              </w:rPr>
            </w:pPr>
          </w:p>
          <w:p w:rsidR="00B973E8" w:rsidRPr="00F6149D" w:rsidRDefault="00B973E8" w:rsidP="00B1190A">
            <w:pPr>
              <w:jc w:val="center"/>
              <w:rPr>
                <w:rFonts w:ascii="Arial" w:hAnsi="Arial" w:cs="Arial"/>
                <w:b/>
                <w:szCs w:val="24"/>
              </w:rPr>
            </w:pPr>
            <w:r w:rsidRPr="00F6149D">
              <w:rPr>
                <w:rFonts w:ascii="Arial" w:hAnsi="Arial" w:cs="Arial"/>
                <w:b/>
                <w:szCs w:val="24"/>
              </w:rPr>
              <w:t xml:space="preserve">Recoverable </w:t>
            </w:r>
            <w:r w:rsidRPr="00F6149D">
              <w:rPr>
                <w:rFonts w:ascii="Arial" w:hAnsi="Arial" w:cs="Arial"/>
                <w:b/>
                <w:szCs w:val="24"/>
                <w:u w:val="single"/>
              </w:rPr>
              <w:t>Costs</w:t>
            </w:r>
          </w:p>
        </w:tc>
        <w:tc>
          <w:tcPr>
            <w:tcW w:w="270" w:type="dxa"/>
            <w:tcBorders>
              <w:bottom w:val="nil"/>
            </w:tcBorders>
          </w:tcPr>
          <w:p w:rsidR="00B973E8" w:rsidRPr="00F6149D" w:rsidRDefault="00B973E8" w:rsidP="00FD2A55">
            <w:pPr>
              <w:jc w:val="center"/>
              <w:rPr>
                <w:rFonts w:ascii="Arial" w:hAnsi="Arial" w:cs="Arial"/>
                <w:b/>
                <w:szCs w:val="24"/>
              </w:rPr>
            </w:pPr>
          </w:p>
        </w:tc>
        <w:tc>
          <w:tcPr>
            <w:tcW w:w="1980" w:type="dxa"/>
            <w:tcBorders>
              <w:bottom w:val="nil"/>
            </w:tcBorders>
          </w:tcPr>
          <w:p w:rsidR="00B973E8" w:rsidRPr="00F6149D" w:rsidRDefault="00B973E8" w:rsidP="00FD2A55">
            <w:pPr>
              <w:jc w:val="center"/>
              <w:rPr>
                <w:rFonts w:ascii="Arial" w:hAnsi="Arial" w:cs="Arial"/>
                <w:b/>
                <w:szCs w:val="24"/>
              </w:rPr>
            </w:pPr>
          </w:p>
          <w:p w:rsidR="00EA2CAE" w:rsidRPr="00F6149D" w:rsidRDefault="00EA2CAE" w:rsidP="00FD2A55">
            <w:pPr>
              <w:jc w:val="center"/>
              <w:rPr>
                <w:rFonts w:ascii="Arial" w:hAnsi="Arial" w:cs="Arial"/>
                <w:b/>
                <w:szCs w:val="24"/>
              </w:rPr>
            </w:pPr>
          </w:p>
          <w:p w:rsidR="00F6149D" w:rsidRDefault="00F6149D" w:rsidP="00FD2A55">
            <w:pPr>
              <w:jc w:val="center"/>
              <w:rPr>
                <w:rFonts w:ascii="Arial" w:hAnsi="Arial" w:cs="Arial"/>
                <w:b/>
                <w:szCs w:val="24"/>
              </w:rPr>
            </w:pPr>
          </w:p>
          <w:p w:rsidR="00B973E8" w:rsidRPr="00F6149D" w:rsidRDefault="00B973E8" w:rsidP="00FD2A55">
            <w:pPr>
              <w:jc w:val="center"/>
              <w:rPr>
                <w:rFonts w:ascii="Arial" w:hAnsi="Arial" w:cs="Arial"/>
                <w:b/>
                <w:szCs w:val="24"/>
              </w:rPr>
            </w:pPr>
            <w:r w:rsidRPr="00F6149D">
              <w:rPr>
                <w:rFonts w:ascii="Arial" w:hAnsi="Arial" w:cs="Arial"/>
                <w:b/>
                <w:szCs w:val="24"/>
              </w:rPr>
              <w:t xml:space="preserve">Over/(Under) </w:t>
            </w:r>
            <w:r w:rsidRPr="00F6149D">
              <w:rPr>
                <w:rFonts w:ascii="Arial" w:hAnsi="Arial" w:cs="Arial"/>
                <w:b/>
                <w:szCs w:val="24"/>
                <w:u w:val="single"/>
              </w:rPr>
              <w:t>Collections</w:t>
            </w:r>
          </w:p>
        </w:tc>
      </w:tr>
      <w:tr w:rsidR="00B973E8" w:rsidRPr="001F0556" w:rsidTr="00A14A1B">
        <w:trPr>
          <w:trHeight w:val="333"/>
          <w:jc w:val="center"/>
        </w:trPr>
        <w:tc>
          <w:tcPr>
            <w:tcW w:w="1926" w:type="dxa"/>
            <w:tcBorders>
              <w:top w:val="nil"/>
            </w:tcBorders>
          </w:tcPr>
          <w:p w:rsidR="00B973E8" w:rsidRPr="0075161F" w:rsidRDefault="00B973E8" w:rsidP="00B1190A">
            <w:pPr>
              <w:jc w:val="center"/>
              <w:rPr>
                <w:rFonts w:ascii="Arial" w:hAnsi="Arial" w:cs="Arial"/>
                <w:szCs w:val="24"/>
              </w:rPr>
            </w:pPr>
          </w:p>
        </w:tc>
        <w:tc>
          <w:tcPr>
            <w:tcW w:w="270" w:type="dxa"/>
            <w:tcBorders>
              <w:top w:val="nil"/>
            </w:tcBorders>
          </w:tcPr>
          <w:p w:rsidR="00B973E8" w:rsidRPr="0075161F" w:rsidRDefault="00B973E8" w:rsidP="00FD2A55">
            <w:pPr>
              <w:jc w:val="center"/>
              <w:rPr>
                <w:rFonts w:ascii="Arial" w:hAnsi="Arial" w:cs="Arial"/>
                <w:szCs w:val="24"/>
              </w:rPr>
            </w:pPr>
          </w:p>
        </w:tc>
        <w:tc>
          <w:tcPr>
            <w:tcW w:w="2016" w:type="dxa"/>
            <w:tcBorders>
              <w:top w:val="nil"/>
            </w:tcBorders>
          </w:tcPr>
          <w:p w:rsidR="00B973E8" w:rsidRPr="0075161F" w:rsidRDefault="00B973E8" w:rsidP="00B1190A">
            <w:pPr>
              <w:jc w:val="center"/>
              <w:rPr>
                <w:rFonts w:ascii="Arial" w:hAnsi="Arial" w:cs="Arial"/>
                <w:szCs w:val="24"/>
              </w:rPr>
            </w:pPr>
            <w:r w:rsidRPr="0075161F">
              <w:rPr>
                <w:rFonts w:ascii="Arial" w:hAnsi="Arial" w:cs="Arial"/>
                <w:szCs w:val="24"/>
              </w:rPr>
              <w:t>(1)</w:t>
            </w:r>
          </w:p>
        </w:tc>
        <w:tc>
          <w:tcPr>
            <w:tcW w:w="270" w:type="dxa"/>
            <w:tcBorders>
              <w:top w:val="nil"/>
            </w:tcBorders>
          </w:tcPr>
          <w:p w:rsidR="00B973E8" w:rsidRPr="0075161F" w:rsidRDefault="00B973E8" w:rsidP="00FD2A55">
            <w:pPr>
              <w:jc w:val="center"/>
              <w:rPr>
                <w:rFonts w:ascii="Arial" w:hAnsi="Arial" w:cs="Arial"/>
                <w:szCs w:val="24"/>
              </w:rPr>
            </w:pPr>
          </w:p>
        </w:tc>
        <w:tc>
          <w:tcPr>
            <w:tcW w:w="1980" w:type="dxa"/>
            <w:tcBorders>
              <w:top w:val="nil"/>
            </w:tcBorders>
          </w:tcPr>
          <w:p w:rsidR="00B973E8" w:rsidRPr="0075161F" w:rsidRDefault="00B973E8" w:rsidP="00B1190A">
            <w:pPr>
              <w:jc w:val="center"/>
              <w:rPr>
                <w:rFonts w:ascii="Arial" w:hAnsi="Arial" w:cs="Arial"/>
                <w:szCs w:val="24"/>
              </w:rPr>
            </w:pPr>
            <w:r w:rsidRPr="0075161F">
              <w:rPr>
                <w:rFonts w:ascii="Arial" w:hAnsi="Arial" w:cs="Arial"/>
                <w:szCs w:val="24"/>
              </w:rPr>
              <w:t>(2)</w:t>
            </w:r>
          </w:p>
        </w:tc>
        <w:tc>
          <w:tcPr>
            <w:tcW w:w="270" w:type="dxa"/>
            <w:tcBorders>
              <w:top w:val="nil"/>
            </w:tcBorders>
          </w:tcPr>
          <w:p w:rsidR="00B973E8" w:rsidRPr="0075161F" w:rsidRDefault="00B973E8" w:rsidP="00FD2A55">
            <w:pPr>
              <w:jc w:val="center"/>
              <w:rPr>
                <w:rFonts w:ascii="Arial" w:hAnsi="Arial" w:cs="Arial"/>
                <w:szCs w:val="24"/>
              </w:rPr>
            </w:pPr>
          </w:p>
        </w:tc>
        <w:tc>
          <w:tcPr>
            <w:tcW w:w="1980" w:type="dxa"/>
            <w:tcBorders>
              <w:top w:val="nil"/>
            </w:tcBorders>
          </w:tcPr>
          <w:p w:rsidR="00B973E8" w:rsidRPr="0075161F" w:rsidRDefault="00B973E8" w:rsidP="00FD2A55">
            <w:pPr>
              <w:jc w:val="center"/>
              <w:rPr>
                <w:rFonts w:ascii="Arial" w:hAnsi="Arial" w:cs="Arial"/>
                <w:szCs w:val="24"/>
              </w:rPr>
            </w:pPr>
            <w:r w:rsidRPr="0075161F">
              <w:rPr>
                <w:rFonts w:ascii="Arial" w:hAnsi="Arial" w:cs="Arial"/>
                <w:szCs w:val="24"/>
              </w:rPr>
              <w:t>(3)=(</w:t>
            </w:r>
            <w:r>
              <w:rPr>
                <w:rFonts w:ascii="Arial" w:hAnsi="Arial" w:cs="Arial"/>
                <w:szCs w:val="24"/>
              </w:rPr>
              <w:t>1</w:t>
            </w:r>
            <w:r w:rsidRPr="0075161F">
              <w:rPr>
                <w:rFonts w:ascii="Arial" w:hAnsi="Arial" w:cs="Arial"/>
                <w:szCs w:val="24"/>
              </w:rPr>
              <w:t>)-(</w:t>
            </w:r>
            <w:r>
              <w:rPr>
                <w:rFonts w:ascii="Arial" w:hAnsi="Arial" w:cs="Arial"/>
                <w:szCs w:val="24"/>
              </w:rPr>
              <w:t>2</w:t>
            </w:r>
            <w:r w:rsidRPr="0075161F">
              <w:rPr>
                <w:rFonts w:ascii="Arial" w:hAnsi="Arial" w:cs="Arial"/>
                <w:szCs w:val="24"/>
              </w:rPr>
              <w:t>)</w:t>
            </w:r>
          </w:p>
        </w:tc>
      </w:tr>
      <w:tr w:rsidR="00EA2CAE" w:rsidRPr="001F0556" w:rsidTr="00A14A1B">
        <w:trPr>
          <w:trHeight w:val="333"/>
          <w:jc w:val="center"/>
        </w:trPr>
        <w:tc>
          <w:tcPr>
            <w:tcW w:w="1926" w:type="dxa"/>
          </w:tcPr>
          <w:p w:rsidR="00EA2CAE" w:rsidRDefault="00EA2CAE" w:rsidP="00E50F28">
            <w:pPr>
              <w:rPr>
                <w:rFonts w:ascii="Arial" w:hAnsi="Arial" w:cs="Arial"/>
                <w:szCs w:val="24"/>
              </w:rPr>
            </w:pPr>
          </w:p>
        </w:tc>
        <w:tc>
          <w:tcPr>
            <w:tcW w:w="270" w:type="dxa"/>
          </w:tcPr>
          <w:p w:rsidR="00EA2CAE" w:rsidRPr="001F0556" w:rsidRDefault="00EA2CAE">
            <w:pPr>
              <w:rPr>
                <w:rFonts w:ascii="Arial" w:hAnsi="Arial" w:cs="Arial"/>
                <w:szCs w:val="24"/>
              </w:rPr>
            </w:pPr>
          </w:p>
        </w:tc>
        <w:tc>
          <w:tcPr>
            <w:tcW w:w="2016" w:type="dxa"/>
          </w:tcPr>
          <w:p w:rsidR="00EA2CAE" w:rsidRPr="0075161F" w:rsidRDefault="00EA2CAE" w:rsidP="00686D8E">
            <w:pPr>
              <w:jc w:val="center"/>
              <w:rPr>
                <w:rFonts w:ascii="Arial" w:hAnsi="Arial" w:cs="Arial"/>
                <w:szCs w:val="24"/>
              </w:rPr>
            </w:pPr>
            <w:r>
              <w:rPr>
                <w:rFonts w:ascii="Arial" w:hAnsi="Arial" w:cs="Arial"/>
                <w:szCs w:val="24"/>
              </w:rPr>
              <w:t>(Note 2)</w:t>
            </w:r>
          </w:p>
        </w:tc>
        <w:tc>
          <w:tcPr>
            <w:tcW w:w="270" w:type="dxa"/>
          </w:tcPr>
          <w:p w:rsidR="00EA2CAE" w:rsidRPr="0075161F" w:rsidRDefault="00EA2CAE" w:rsidP="00686D8E">
            <w:pPr>
              <w:jc w:val="center"/>
              <w:rPr>
                <w:rFonts w:ascii="Arial" w:hAnsi="Arial" w:cs="Arial"/>
                <w:szCs w:val="24"/>
              </w:rPr>
            </w:pPr>
          </w:p>
        </w:tc>
        <w:tc>
          <w:tcPr>
            <w:tcW w:w="1980" w:type="dxa"/>
          </w:tcPr>
          <w:p w:rsidR="00EA2CAE" w:rsidRPr="0075161F" w:rsidRDefault="00EA2CAE" w:rsidP="00686D8E">
            <w:pPr>
              <w:jc w:val="center"/>
              <w:rPr>
                <w:rFonts w:ascii="Arial" w:hAnsi="Arial" w:cs="Arial"/>
                <w:szCs w:val="24"/>
              </w:rPr>
            </w:pPr>
            <w:r>
              <w:rPr>
                <w:rFonts w:ascii="Arial" w:hAnsi="Arial" w:cs="Arial"/>
                <w:szCs w:val="24"/>
              </w:rPr>
              <w:t>(Note 3)</w:t>
            </w:r>
          </w:p>
        </w:tc>
        <w:tc>
          <w:tcPr>
            <w:tcW w:w="270" w:type="dxa"/>
          </w:tcPr>
          <w:p w:rsidR="00EA2CAE" w:rsidRPr="0075161F" w:rsidRDefault="00EA2CAE" w:rsidP="00686D8E">
            <w:pPr>
              <w:jc w:val="center"/>
              <w:rPr>
                <w:rFonts w:ascii="Arial" w:hAnsi="Arial" w:cs="Arial"/>
                <w:szCs w:val="24"/>
              </w:rPr>
            </w:pPr>
          </w:p>
        </w:tc>
        <w:tc>
          <w:tcPr>
            <w:tcW w:w="1980" w:type="dxa"/>
          </w:tcPr>
          <w:p w:rsidR="00EA2CAE" w:rsidRPr="0075161F" w:rsidRDefault="00EA2CAE" w:rsidP="00686D8E">
            <w:pPr>
              <w:jc w:val="center"/>
              <w:rPr>
                <w:rFonts w:ascii="Arial" w:hAnsi="Arial" w:cs="Arial"/>
                <w:szCs w:val="24"/>
              </w:rPr>
            </w:pPr>
            <w:r>
              <w:rPr>
                <w:rFonts w:ascii="Arial" w:hAnsi="Arial" w:cs="Arial"/>
                <w:szCs w:val="24"/>
              </w:rPr>
              <w:t>(Note 4)</w:t>
            </w:r>
          </w:p>
        </w:tc>
      </w:tr>
      <w:tr w:rsidR="00EA2CAE" w:rsidRPr="001F0556" w:rsidTr="00A14A1B">
        <w:trPr>
          <w:trHeight w:val="333"/>
          <w:jc w:val="center"/>
        </w:trPr>
        <w:tc>
          <w:tcPr>
            <w:tcW w:w="1926" w:type="dxa"/>
          </w:tcPr>
          <w:p w:rsidR="00EA2CAE" w:rsidRDefault="00EA2CAE" w:rsidP="00E50F28">
            <w:pPr>
              <w:rPr>
                <w:rFonts w:ascii="Arial" w:hAnsi="Arial" w:cs="Arial"/>
                <w:szCs w:val="24"/>
              </w:rPr>
            </w:pPr>
          </w:p>
        </w:tc>
        <w:tc>
          <w:tcPr>
            <w:tcW w:w="270" w:type="dxa"/>
          </w:tcPr>
          <w:p w:rsidR="00EA2CAE" w:rsidRPr="001F0556" w:rsidRDefault="00EA2CAE">
            <w:pPr>
              <w:rPr>
                <w:rFonts w:ascii="Arial" w:hAnsi="Arial" w:cs="Arial"/>
                <w:szCs w:val="24"/>
              </w:rPr>
            </w:pPr>
          </w:p>
        </w:tc>
        <w:tc>
          <w:tcPr>
            <w:tcW w:w="2016" w:type="dxa"/>
          </w:tcPr>
          <w:p w:rsidR="00EA2CAE" w:rsidRPr="00903BDC" w:rsidRDefault="00EA2CAE" w:rsidP="00930CC3">
            <w:pPr>
              <w:jc w:val="right"/>
              <w:rPr>
                <w:rFonts w:ascii="Arial" w:hAnsi="Arial" w:cs="Arial"/>
                <w:szCs w:val="24"/>
              </w:rPr>
            </w:pPr>
          </w:p>
        </w:tc>
        <w:tc>
          <w:tcPr>
            <w:tcW w:w="270" w:type="dxa"/>
          </w:tcPr>
          <w:p w:rsidR="00EA2CAE" w:rsidRPr="00903BDC" w:rsidRDefault="00EA2CAE" w:rsidP="00930CC3">
            <w:pPr>
              <w:jc w:val="right"/>
              <w:rPr>
                <w:rFonts w:ascii="Arial" w:hAnsi="Arial" w:cs="Arial"/>
                <w:szCs w:val="24"/>
              </w:rPr>
            </w:pPr>
          </w:p>
        </w:tc>
        <w:tc>
          <w:tcPr>
            <w:tcW w:w="1980" w:type="dxa"/>
          </w:tcPr>
          <w:p w:rsidR="00EA2CAE" w:rsidRPr="00903BDC" w:rsidRDefault="00EA2CAE" w:rsidP="00930CC3">
            <w:pPr>
              <w:jc w:val="right"/>
              <w:rPr>
                <w:rFonts w:ascii="Arial" w:hAnsi="Arial" w:cs="Arial"/>
                <w:szCs w:val="24"/>
              </w:rPr>
            </w:pPr>
          </w:p>
        </w:tc>
        <w:tc>
          <w:tcPr>
            <w:tcW w:w="270" w:type="dxa"/>
          </w:tcPr>
          <w:p w:rsidR="00EA2CAE" w:rsidRPr="001F0556" w:rsidRDefault="00EA2CAE" w:rsidP="00930CC3">
            <w:pPr>
              <w:jc w:val="right"/>
              <w:rPr>
                <w:rFonts w:ascii="Arial" w:hAnsi="Arial" w:cs="Arial"/>
                <w:szCs w:val="24"/>
              </w:rPr>
            </w:pPr>
          </w:p>
        </w:tc>
        <w:tc>
          <w:tcPr>
            <w:tcW w:w="1980" w:type="dxa"/>
          </w:tcPr>
          <w:p w:rsidR="00EA2CAE" w:rsidRPr="00903BDC" w:rsidRDefault="00EA2CAE" w:rsidP="00930CC3">
            <w:pPr>
              <w:jc w:val="right"/>
              <w:rPr>
                <w:rFonts w:ascii="Arial" w:hAnsi="Arial" w:cs="Arial"/>
                <w:szCs w:val="24"/>
              </w:rPr>
            </w:pPr>
          </w:p>
        </w:tc>
      </w:tr>
      <w:tr w:rsidR="00B973E8" w:rsidRPr="001F0556" w:rsidTr="00A14A1B">
        <w:trPr>
          <w:trHeight w:val="333"/>
          <w:jc w:val="center"/>
        </w:trPr>
        <w:tc>
          <w:tcPr>
            <w:tcW w:w="1926" w:type="dxa"/>
          </w:tcPr>
          <w:p w:rsidR="00B973E8" w:rsidRPr="0075161F" w:rsidRDefault="00B973E8" w:rsidP="00E50F28">
            <w:pPr>
              <w:rPr>
                <w:rFonts w:ascii="Arial" w:hAnsi="Arial" w:cs="Arial"/>
                <w:szCs w:val="24"/>
              </w:rPr>
            </w:pPr>
            <w:r>
              <w:rPr>
                <w:rFonts w:ascii="Arial" w:hAnsi="Arial" w:cs="Arial"/>
                <w:szCs w:val="24"/>
              </w:rPr>
              <w:t>July</w:t>
            </w:r>
          </w:p>
        </w:tc>
        <w:tc>
          <w:tcPr>
            <w:tcW w:w="270" w:type="dxa"/>
          </w:tcPr>
          <w:p w:rsidR="00B973E8" w:rsidRPr="001F0556" w:rsidRDefault="00B973E8">
            <w:pPr>
              <w:rPr>
                <w:rFonts w:ascii="Arial" w:hAnsi="Arial" w:cs="Arial"/>
                <w:szCs w:val="24"/>
              </w:rPr>
            </w:pPr>
          </w:p>
        </w:tc>
        <w:tc>
          <w:tcPr>
            <w:tcW w:w="2016" w:type="dxa"/>
          </w:tcPr>
          <w:p w:rsidR="00B973E8" w:rsidRPr="00903BDC" w:rsidRDefault="00B973E8" w:rsidP="00D50598">
            <w:pPr>
              <w:jc w:val="right"/>
              <w:rPr>
                <w:rFonts w:ascii="Arial" w:hAnsi="Arial" w:cs="Arial"/>
                <w:szCs w:val="24"/>
              </w:rPr>
            </w:pPr>
            <w:r w:rsidRPr="00903BDC">
              <w:rPr>
                <w:rFonts w:ascii="Arial" w:hAnsi="Arial" w:cs="Arial"/>
                <w:szCs w:val="24"/>
              </w:rPr>
              <w:t xml:space="preserve">$  </w:t>
            </w:r>
            <w:r w:rsidR="00D50598">
              <w:rPr>
                <w:rFonts w:ascii="Arial" w:hAnsi="Arial" w:cs="Arial"/>
                <w:szCs w:val="24"/>
              </w:rPr>
              <w:t xml:space="preserve"> </w:t>
            </w:r>
            <w:r w:rsidRPr="00903BDC">
              <w:rPr>
                <w:rFonts w:ascii="Arial" w:hAnsi="Arial" w:cs="Arial"/>
                <w:szCs w:val="24"/>
              </w:rPr>
              <w:t xml:space="preserve">   238,646</w:t>
            </w:r>
          </w:p>
        </w:tc>
        <w:tc>
          <w:tcPr>
            <w:tcW w:w="270" w:type="dxa"/>
          </w:tcPr>
          <w:p w:rsidR="00B973E8" w:rsidRPr="00903BDC" w:rsidRDefault="00B973E8" w:rsidP="00930CC3">
            <w:pPr>
              <w:jc w:val="right"/>
              <w:rPr>
                <w:rFonts w:ascii="Arial" w:hAnsi="Arial" w:cs="Arial"/>
                <w:szCs w:val="24"/>
              </w:rPr>
            </w:pPr>
          </w:p>
        </w:tc>
        <w:tc>
          <w:tcPr>
            <w:tcW w:w="1980" w:type="dxa"/>
          </w:tcPr>
          <w:p w:rsidR="00B973E8" w:rsidRPr="00903BDC" w:rsidRDefault="00B973E8" w:rsidP="00BD7702">
            <w:pPr>
              <w:jc w:val="right"/>
              <w:rPr>
                <w:rFonts w:ascii="Arial" w:hAnsi="Arial" w:cs="Arial"/>
                <w:szCs w:val="24"/>
              </w:rPr>
            </w:pPr>
            <w:r w:rsidRPr="00903BDC">
              <w:rPr>
                <w:rFonts w:ascii="Arial" w:hAnsi="Arial" w:cs="Arial"/>
                <w:szCs w:val="24"/>
              </w:rPr>
              <w:t xml:space="preserve">$     1,262,448      </w:t>
            </w:r>
          </w:p>
        </w:tc>
        <w:tc>
          <w:tcPr>
            <w:tcW w:w="270" w:type="dxa"/>
          </w:tcPr>
          <w:p w:rsidR="00B973E8" w:rsidRPr="001F0556" w:rsidRDefault="00B973E8" w:rsidP="00930CC3">
            <w:pPr>
              <w:jc w:val="right"/>
              <w:rPr>
                <w:rFonts w:ascii="Arial" w:hAnsi="Arial" w:cs="Arial"/>
                <w:szCs w:val="24"/>
              </w:rPr>
            </w:pPr>
          </w:p>
        </w:tc>
        <w:tc>
          <w:tcPr>
            <w:tcW w:w="1980" w:type="dxa"/>
          </w:tcPr>
          <w:p w:rsidR="00B973E8" w:rsidRPr="00903BDC" w:rsidRDefault="00B973E8" w:rsidP="00BD7702">
            <w:pPr>
              <w:jc w:val="right"/>
              <w:rPr>
                <w:rFonts w:ascii="Arial" w:hAnsi="Arial" w:cs="Arial"/>
                <w:szCs w:val="24"/>
              </w:rPr>
            </w:pPr>
            <w:r w:rsidRPr="00903BDC">
              <w:rPr>
                <w:rFonts w:ascii="Arial" w:hAnsi="Arial" w:cs="Arial"/>
                <w:szCs w:val="24"/>
              </w:rPr>
              <w:t>$    (1,023,802)</w:t>
            </w:r>
          </w:p>
        </w:tc>
      </w:tr>
      <w:tr w:rsidR="00B973E8" w:rsidRPr="0075161F" w:rsidTr="00A14A1B">
        <w:trPr>
          <w:jc w:val="center"/>
        </w:trPr>
        <w:tc>
          <w:tcPr>
            <w:tcW w:w="1926" w:type="dxa"/>
          </w:tcPr>
          <w:p w:rsidR="00B973E8" w:rsidRPr="0075161F" w:rsidRDefault="00B973E8" w:rsidP="00E50F28">
            <w:pPr>
              <w:rPr>
                <w:rFonts w:ascii="Arial" w:hAnsi="Arial" w:cs="Arial"/>
                <w:szCs w:val="24"/>
              </w:rPr>
            </w:pPr>
          </w:p>
        </w:tc>
        <w:tc>
          <w:tcPr>
            <w:tcW w:w="270" w:type="dxa"/>
          </w:tcPr>
          <w:p w:rsidR="00B973E8" w:rsidRPr="0075161F" w:rsidRDefault="00B973E8" w:rsidP="00E50F28">
            <w:pPr>
              <w:rPr>
                <w:rFonts w:ascii="Arial" w:hAnsi="Arial" w:cs="Arial"/>
                <w:szCs w:val="24"/>
              </w:rPr>
            </w:pPr>
          </w:p>
        </w:tc>
        <w:tc>
          <w:tcPr>
            <w:tcW w:w="2016" w:type="dxa"/>
          </w:tcPr>
          <w:p w:rsidR="00B973E8" w:rsidRPr="0075161F" w:rsidRDefault="00B973E8" w:rsidP="004D654D">
            <w:pPr>
              <w:jc w:val="right"/>
              <w:rPr>
                <w:rFonts w:ascii="Arial" w:hAnsi="Arial" w:cs="Arial"/>
                <w:szCs w:val="24"/>
              </w:rPr>
            </w:pPr>
          </w:p>
        </w:tc>
        <w:tc>
          <w:tcPr>
            <w:tcW w:w="270" w:type="dxa"/>
          </w:tcPr>
          <w:p w:rsidR="00B973E8" w:rsidRPr="0075161F" w:rsidRDefault="00B973E8" w:rsidP="00E50F28">
            <w:pPr>
              <w:jc w:val="right"/>
              <w:rPr>
                <w:rFonts w:ascii="Arial" w:hAnsi="Arial" w:cs="Arial"/>
                <w:szCs w:val="24"/>
              </w:rPr>
            </w:pPr>
          </w:p>
        </w:tc>
        <w:tc>
          <w:tcPr>
            <w:tcW w:w="1980" w:type="dxa"/>
          </w:tcPr>
          <w:p w:rsidR="00B973E8" w:rsidRPr="0075161F" w:rsidRDefault="00B973E8" w:rsidP="00903BDC">
            <w:pPr>
              <w:jc w:val="right"/>
              <w:rPr>
                <w:rFonts w:ascii="Arial" w:hAnsi="Arial" w:cs="Arial"/>
                <w:szCs w:val="24"/>
              </w:rPr>
            </w:pPr>
          </w:p>
        </w:tc>
        <w:tc>
          <w:tcPr>
            <w:tcW w:w="270" w:type="dxa"/>
          </w:tcPr>
          <w:p w:rsidR="00B973E8" w:rsidRPr="0075161F" w:rsidRDefault="00B973E8" w:rsidP="00E50F28">
            <w:pPr>
              <w:jc w:val="right"/>
              <w:rPr>
                <w:rFonts w:ascii="Arial" w:hAnsi="Arial" w:cs="Arial"/>
                <w:szCs w:val="24"/>
              </w:rPr>
            </w:pPr>
          </w:p>
        </w:tc>
        <w:tc>
          <w:tcPr>
            <w:tcW w:w="1980" w:type="dxa"/>
          </w:tcPr>
          <w:p w:rsidR="00B973E8" w:rsidRPr="0075161F" w:rsidRDefault="00B973E8" w:rsidP="00903BDC">
            <w:pPr>
              <w:jc w:val="right"/>
              <w:rPr>
                <w:rFonts w:ascii="Arial" w:hAnsi="Arial" w:cs="Arial"/>
                <w:szCs w:val="24"/>
              </w:rPr>
            </w:pPr>
          </w:p>
        </w:tc>
      </w:tr>
      <w:tr w:rsidR="00B973E8" w:rsidRPr="0075161F" w:rsidTr="00A14A1B">
        <w:trPr>
          <w:jc w:val="center"/>
        </w:trPr>
        <w:tc>
          <w:tcPr>
            <w:tcW w:w="1926" w:type="dxa"/>
          </w:tcPr>
          <w:p w:rsidR="00B973E8" w:rsidRPr="0075161F" w:rsidRDefault="00B973E8" w:rsidP="00E50F28">
            <w:pPr>
              <w:rPr>
                <w:rFonts w:ascii="Arial" w:hAnsi="Arial" w:cs="Arial"/>
                <w:szCs w:val="24"/>
              </w:rPr>
            </w:pPr>
            <w:r>
              <w:rPr>
                <w:rFonts w:ascii="Arial" w:hAnsi="Arial" w:cs="Arial"/>
                <w:szCs w:val="24"/>
              </w:rPr>
              <w:t>August</w:t>
            </w:r>
          </w:p>
        </w:tc>
        <w:tc>
          <w:tcPr>
            <w:tcW w:w="270" w:type="dxa"/>
          </w:tcPr>
          <w:p w:rsidR="00B973E8" w:rsidRPr="0075161F" w:rsidRDefault="00B973E8" w:rsidP="00E50F28">
            <w:pPr>
              <w:rPr>
                <w:rFonts w:ascii="Arial" w:hAnsi="Arial" w:cs="Arial"/>
                <w:szCs w:val="24"/>
              </w:rPr>
            </w:pPr>
          </w:p>
        </w:tc>
        <w:tc>
          <w:tcPr>
            <w:tcW w:w="2016" w:type="dxa"/>
          </w:tcPr>
          <w:p w:rsidR="00B973E8" w:rsidRPr="0075161F" w:rsidRDefault="00B973E8" w:rsidP="004D654D">
            <w:pPr>
              <w:jc w:val="right"/>
              <w:rPr>
                <w:rFonts w:ascii="Arial" w:hAnsi="Arial" w:cs="Arial"/>
                <w:szCs w:val="24"/>
              </w:rPr>
            </w:pPr>
            <w:r>
              <w:rPr>
                <w:rFonts w:ascii="Arial" w:hAnsi="Arial" w:cs="Arial"/>
                <w:szCs w:val="24"/>
              </w:rPr>
              <w:t>442,329</w:t>
            </w:r>
          </w:p>
        </w:tc>
        <w:tc>
          <w:tcPr>
            <w:tcW w:w="270" w:type="dxa"/>
          </w:tcPr>
          <w:p w:rsidR="00B973E8" w:rsidRPr="0075161F" w:rsidRDefault="00B973E8" w:rsidP="00E50F28">
            <w:pPr>
              <w:jc w:val="right"/>
              <w:rPr>
                <w:rFonts w:ascii="Arial" w:hAnsi="Arial" w:cs="Arial"/>
                <w:szCs w:val="24"/>
              </w:rPr>
            </w:pPr>
          </w:p>
        </w:tc>
        <w:tc>
          <w:tcPr>
            <w:tcW w:w="1980" w:type="dxa"/>
          </w:tcPr>
          <w:p w:rsidR="00B973E8" w:rsidRPr="0075161F" w:rsidRDefault="00B973E8" w:rsidP="00903BDC">
            <w:pPr>
              <w:jc w:val="right"/>
              <w:rPr>
                <w:rFonts w:ascii="Arial" w:hAnsi="Arial" w:cs="Arial"/>
                <w:szCs w:val="24"/>
              </w:rPr>
            </w:pPr>
            <w:r>
              <w:rPr>
                <w:rFonts w:ascii="Arial" w:hAnsi="Arial" w:cs="Arial"/>
                <w:szCs w:val="24"/>
              </w:rPr>
              <w:t>1,262,448</w:t>
            </w:r>
          </w:p>
        </w:tc>
        <w:tc>
          <w:tcPr>
            <w:tcW w:w="270" w:type="dxa"/>
          </w:tcPr>
          <w:p w:rsidR="00B973E8" w:rsidRPr="0075161F" w:rsidRDefault="00B973E8" w:rsidP="00E50F28">
            <w:pPr>
              <w:jc w:val="right"/>
              <w:rPr>
                <w:rFonts w:ascii="Arial" w:hAnsi="Arial" w:cs="Arial"/>
                <w:szCs w:val="24"/>
              </w:rPr>
            </w:pPr>
          </w:p>
        </w:tc>
        <w:tc>
          <w:tcPr>
            <w:tcW w:w="1980" w:type="dxa"/>
          </w:tcPr>
          <w:p w:rsidR="00B973E8" w:rsidRPr="0075161F" w:rsidRDefault="00B973E8" w:rsidP="00903BDC">
            <w:pPr>
              <w:jc w:val="right"/>
              <w:rPr>
                <w:rFonts w:ascii="Arial" w:hAnsi="Arial" w:cs="Arial"/>
                <w:szCs w:val="24"/>
              </w:rPr>
            </w:pPr>
            <w:r>
              <w:rPr>
                <w:rFonts w:ascii="Arial" w:hAnsi="Arial" w:cs="Arial"/>
                <w:szCs w:val="24"/>
              </w:rPr>
              <w:t xml:space="preserve">  (820,119)</w:t>
            </w:r>
          </w:p>
        </w:tc>
      </w:tr>
      <w:tr w:rsidR="00B973E8" w:rsidRPr="0075161F" w:rsidTr="00A14A1B">
        <w:trPr>
          <w:jc w:val="center"/>
        </w:trPr>
        <w:tc>
          <w:tcPr>
            <w:tcW w:w="1926" w:type="dxa"/>
          </w:tcPr>
          <w:p w:rsidR="00B973E8" w:rsidRPr="0075161F" w:rsidRDefault="00B973E8" w:rsidP="00E50F28">
            <w:pPr>
              <w:rPr>
                <w:rFonts w:ascii="Arial" w:hAnsi="Arial" w:cs="Arial"/>
                <w:szCs w:val="24"/>
              </w:rPr>
            </w:pPr>
          </w:p>
        </w:tc>
        <w:tc>
          <w:tcPr>
            <w:tcW w:w="270" w:type="dxa"/>
          </w:tcPr>
          <w:p w:rsidR="00B973E8" w:rsidRPr="0075161F" w:rsidRDefault="00B973E8" w:rsidP="00E50F28">
            <w:pPr>
              <w:rPr>
                <w:rFonts w:ascii="Arial" w:hAnsi="Arial" w:cs="Arial"/>
                <w:szCs w:val="24"/>
              </w:rPr>
            </w:pPr>
          </w:p>
        </w:tc>
        <w:tc>
          <w:tcPr>
            <w:tcW w:w="2016" w:type="dxa"/>
          </w:tcPr>
          <w:p w:rsidR="00B973E8" w:rsidRPr="0075161F" w:rsidRDefault="00B973E8" w:rsidP="004D654D">
            <w:pPr>
              <w:jc w:val="right"/>
              <w:rPr>
                <w:rFonts w:ascii="Arial" w:hAnsi="Arial" w:cs="Arial"/>
                <w:szCs w:val="24"/>
              </w:rPr>
            </w:pPr>
          </w:p>
        </w:tc>
        <w:tc>
          <w:tcPr>
            <w:tcW w:w="270" w:type="dxa"/>
          </w:tcPr>
          <w:p w:rsidR="00B973E8" w:rsidRPr="0075161F" w:rsidRDefault="00B973E8" w:rsidP="00E50F28">
            <w:pPr>
              <w:jc w:val="right"/>
              <w:rPr>
                <w:rFonts w:ascii="Arial" w:hAnsi="Arial" w:cs="Arial"/>
                <w:szCs w:val="24"/>
              </w:rPr>
            </w:pPr>
          </w:p>
        </w:tc>
        <w:tc>
          <w:tcPr>
            <w:tcW w:w="1980" w:type="dxa"/>
          </w:tcPr>
          <w:p w:rsidR="00B973E8" w:rsidRPr="0075161F" w:rsidRDefault="00B973E8" w:rsidP="00903BDC">
            <w:pPr>
              <w:jc w:val="right"/>
              <w:rPr>
                <w:rFonts w:ascii="Arial" w:hAnsi="Arial" w:cs="Arial"/>
                <w:szCs w:val="24"/>
              </w:rPr>
            </w:pPr>
          </w:p>
        </w:tc>
        <w:tc>
          <w:tcPr>
            <w:tcW w:w="270" w:type="dxa"/>
          </w:tcPr>
          <w:p w:rsidR="00B973E8" w:rsidRPr="0075161F" w:rsidRDefault="00B973E8" w:rsidP="00E50F28">
            <w:pPr>
              <w:jc w:val="right"/>
              <w:rPr>
                <w:rFonts w:ascii="Arial" w:hAnsi="Arial" w:cs="Arial"/>
                <w:szCs w:val="24"/>
              </w:rPr>
            </w:pPr>
          </w:p>
        </w:tc>
        <w:tc>
          <w:tcPr>
            <w:tcW w:w="1980" w:type="dxa"/>
          </w:tcPr>
          <w:p w:rsidR="00B973E8" w:rsidRPr="0075161F" w:rsidRDefault="00B973E8" w:rsidP="00903BDC">
            <w:pPr>
              <w:jc w:val="right"/>
              <w:rPr>
                <w:rFonts w:ascii="Arial" w:hAnsi="Arial" w:cs="Arial"/>
                <w:szCs w:val="24"/>
              </w:rPr>
            </w:pPr>
          </w:p>
        </w:tc>
      </w:tr>
      <w:tr w:rsidR="00B973E8" w:rsidRPr="0075161F" w:rsidTr="00A14A1B">
        <w:trPr>
          <w:jc w:val="center"/>
        </w:trPr>
        <w:tc>
          <w:tcPr>
            <w:tcW w:w="1926" w:type="dxa"/>
          </w:tcPr>
          <w:p w:rsidR="00B973E8" w:rsidRPr="0075161F" w:rsidRDefault="00B973E8" w:rsidP="00E50F28">
            <w:pPr>
              <w:rPr>
                <w:rFonts w:ascii="Arial" w:hAnsi="Arial" w:cs="Arial"/>
                <w:szCs w:val="24"/>
              </w:rPr>
            </w:pPr>
            <w:r>
              <w:rPr>
                <w:rFonts w:ascii="Arial" w:hAnsi="Arial" w:cs="Arial"/>
                <w:szCs w:val="24"/>
              </w:rPr>
              <w:t>September</w:t>
            </w:r>
          </w:p>
        </w:tc>
        <w:tc>
          <w:tcPr>
            <w:tcW w:w="270" w:type="dxa"/>
          </w:tcPr>
          <w:p w:rsidR="00B973E8" w:rsidRPr="0075161F" w:rsidRDefault="00B973E8" w:rsidP="00E50F28">
            <w:pPr>
              <w:rPr>
                <w:rFonts w:ascii="Arial" w:hAnsi="Arial" w:cs="Arial"/>
                <w:szCs w:val="24"/>
              </w:rPr>
            </w:pPr>
          </w:p>
        </w:tc>
        <w:tc>
          <w:tcPr>
            <w:tcW w:w="2016" w:type="dxa"/>
          </w:tcPr>
          <w:p w:rsidR="00B973E8" w:rsidRPr="0075161F" w:rsidRDefault="00B973E8" w:rsidP="004D654D">
            <w:pPr>
              <w:jc w:val="right"/>
              <w:rPr>
                <w:rFonts w:ascii="Arial" w:hAnsi="Arial" w:cs="Arial"/>
                <w:szCs w:val="24"/>
              </w:rPr>
            </w:pPr>
            <w:r>
              <w:rPr>
                <w:rFonts w:ascii="Arial" w:hAnsi="Arial" w:cs="Arial"/>
                <w:szCs w:val="24"/>
              </w:rPr>
              <w:t xml:space="preserve">            473,982</w:t>
            </w:r>
          </w:p>
        </w:tc>
        <w:tc>
          <w:tcPr>
            <w:tcW w:w="270" w:type="dxa"/>
          </w:tcPr>
          <w:p w:rsidR="00B973E8" w:rsidRPr="0075161F" w:rsidRDefault="00B973E8" w:rsidP="00504F5A">
            <w:pPr>
              <w:jc w:val="right"/>
              <w:rPr>
                <w:rFonts w:ascii="Arial" w:hAnsi="Arial" w:cs="Arial"/>
                <w:szCs w:val="24"/>
              </w:rPr>
            </w:pPr>
          </w:p>
        </w:tc>
        <w:tc>
          <w:tcPr>
            <w:tcW w:w="1980" w:type="dxa"/>
          </w:tcPr>
          <w:p w:rsidR="00B973E8" w:rsidRPr="0075161F" w:rsidRDefault="00B973E8" w:rsidP="00903BDC">
            <w:pPr>
              <w:jc w:val="right"/>
              <w:rPr>
                <w:rFonts w:ascii="Arial" w:hAnsi="Arial" w:cs="Arial"/>
                <w:szCs w:val="24"/>
              </w:rPr>
            </w:pPr>
            <w:r>
              <w:rPr>
                <w:rFonts w:ascii="Arial" w:hAnsi="Arial" w:cs="Arial"/>
                <w:szCs w:val="24"/>
              </w:rPr>
              <w:t>1,262,448</w:t>
            </w:r>
          </w:p>
        </w:tc>
        <w:tc>
          <w:tcPr>
            <w:tcW w:w="270" w:type="dxa"/>
          </w:tcPr>
          <w:p w:rsidR="00B973E8" w:rsidRPr="0075161F" w:rsidRDefault="00B973E8" w:rsidP="00504F5A">
            <w:pPr>
              <w:jc w:val="right"/>
              <w:rPr>
                <w:rFonts w:ascii="Arial" w:hAnsi="Arial" w:cs="Arial"/>
                <w:szCs w:val="24"/>
              </w:rPr>
            </w:pPr>
          </w:p>
        </w:tc>
        <w:tc>
          <w:tcPr>
            <w:tcW w:w="1980" w:type="dxa"/>
          </w:tcPr>
          <w:p w:rsidR="00B973E8" w:rsidRPr="0075161F" w:rsidRDefault="00B973E8" w:rsidP="00903BDC">
            <w:pPr>
              <w:jc w:val="right"/>
              <w:rPr>
                <w:rFonts w:ascii="Arial" w:hAnsi="Arial" w:cs="Arial"/>
                <w:szCs w:val="24"/>
              </w:rPr>
            </w:pPr>
            <w:r>
              <w:rPr>
                <w:rFonts w:ascii="Arial" w:hAnsi="Arial" w:cs="Arial"/>
                <w:szCs w:val="24"/>
              </w:rPr>
              <w:t xml:space="preserve">  (788,466)</w:t>
            </w:r>
          </w:p>
        </w:tc>
      </w:tr>
      <w:tr w:rsidR="00B973E8" w:rsidRPr="004A4959" w:rsidTr="00A14A1B">
        <w:trPr>
          <w:jc w:val="center"/>
        </w:trPr>
        <w:tc>
          <w:tcPr>
            <w:tcW w:w="1926" w:type="dxa"/>
          </w:tcPr>
          <w:p w:rsidR="00B973E8" w:rsidRPr="0075161F" w:rsidRDefault="00B973E8" w:rsidP="00E50F28">
            <w:pPr>
              <w:rPr>
                <w:rFonts w:ascii="Arial" w:hAnsi="Arial" w:cs="Arial"/>
                <w:szCs w:val="24"/>
              </w:rPr>
            </w:pPr>
          </w:p>
        </w:tc>
        <w:tc>
          <w:tcPr>
            <w:tcW w:w="270" w:type="dxa"/>
          </w:tcPr>
          <w:p w:rsidR="00B973E8" w:rsidRPr="0075161F" w:rsidRDefault="00B973E8" w:rsidP="00E50F28">
            <w:pPr>
              <w:rPr>
                <w:rFonts w:ascii="Arial" w:hAnsi="Arial" w:cs="Arial"/>
                <w:szCs w:val="24"/>
              </w:rPr>
            </w:pPr>
          </w:p>
        </w:tc>
        <w:tc>
          <w:tcPr>
            <w:tcW w:w="2016" w:type="dxa"/>
          </w:tcPr>
          <w:p w:rsidR="00B973E8" w:rsidRPr="004A4959" w:rsidRDefault="00B973E8" w:rsidP="004D654D">
            <w:pPr>
              <w:jc w:val="right"/>
              <w:rPr>
                <w:rFonts w:ascii="Arial" w:hAnsi="Arial" w:cs="Arial"/>
                <w:szCs w:val="24"/>
              </w:rPr>
            </w:pPr>
          </w:p>
        </w:tc>
        <w:tc>
          <w:tcPr>
            <w:tcW w:w="270" w:type="dxa"/>
          </w:tcPr>
          <w:p w:rsidR="00B973E8" w:rsidRPr="0075161F" w:rsidRDefault="00B973E8" w:rsidP="00E50F28">
            <w:pPr>
              <w:jc w:val="right"/>
              <w:rPr>
                <w:rFonts w:ascii="Arial" w:hAnsi="Arial" w:cs="Arial"/>
                <w:szCs w:val="24"/>
              </w:rPr>
            </w:pPr>
          </w:p>
        </w:tc>
        <w:tc>
          <w:tcPr>
            <w:tcW w:w="1980" w:type="dxa"/>
          </w:tcPr>
          <w:p w:rsidR="00B973E8" w:rsidRPr="00903BDC" w:rsidRDefault="00B973E8" w:rsidP="00903BDC">
            <w:pPr>
              <w:jc w:val="right"/>
              <w:rPr>
                <w:rFonts w:ascii="Arial" w:hAnsi="Arial" w:cs="Arial"/>
                <w:szCs w:val="24"/>
              </w:rPr>
            </w:pPr>
          </w:p>
        </w:tc>
        <w:tc>
          <w:tcPr>
            <w:tcW w:w="270" w:type="dxa"/>
          </w:tcPr>
          <w:p w:rsidR="00B973E8" w:rsidRPr="0075161F" w:rsidRDefault="00B973E8" w:rsidP="00E50F28">
            <w:pPr>
              <w:jc w:val="right"/>
              <w:rPr>
                <w:rFonts w:ascii="Arial" w:hAnsi="Arial" w:cs="Arial"/>
                <w:szCs w:val="24"/>
              </w:rPr>
            </w:pPr>
          </w:p>
        </w:tc>
        <w:tc>
          <w:tcPr>
            <w:tcW w:w="1980" w:type="dxa"/>
          </w:tcPr>
          <w:p w:rsidR="00B973E8" w:rsidRPr="004A4959" w:rsidRDefault="00B973E8" w:rsidP="00903BDC">
            <w:pPr>
              <w:jc w:val="right"/>
              <w:rPr>
                <w:rFonts w:ascii="Arial" w:hAnsi="Arial" w:cs="Arial"/>
                <w:szCs w:val="24"/>
              </w:rPr>
            </w:pPr>
          </w:p>
        </w:tc>
      </w:tr>
      <w:tr w:rsidR="00B973E8" w:rsidRPr="0075161F" w:rsidTr="00A14A1B">
        <w:trPr>
          <w:jc w:val="center"/>
        </w:trPr>
        <w:tc>
          <w:tcPr>
            <w:tcW w:w="1926" w:type="dxa"/>
          </w:tcPr>
          <w:p w:rsidR="00B973E8" w:rsidRPr="0075161F" w:rsidRDefault="00B973E8" w:rsidP="00E50F28">
            <w:pPr>
              <w:rPr>
                <w:rFonts w:ascii="Arial" w:hAnsi="Arial" w:cs="Arial"/>
                <w:szCs w:val="24"/>
              </w:rPr>
            </w:pPr>
            <w:r>
              <w:rPr>
                <w:rFonts w:ascii="Arial" w:hAnsi="Arial" w:cs="Arial"/>
                <w:szCs w:val="24"/>
              </w:rPr>
              <w:t>October</w:t>
            </w:r>
          </w:p>
        </w:tc>
        <w:tc>
          <w:tcPr>
            <w:tcW w:w="270" w:type="dxa"/>
          </w:tcPr>
          <w:p w:rsidR="00B973E8" w:rsidRPr="0075161F" w:rsidRDefault="00B973E8" w:rsidP="00E50F28">
            <w:pPr>
              <w:rPr>
                <w:rFonts w:ascii="Arial" w:hAnsi="Arial" w:cs="Arial"/>
                <w:szCs w:val="24"/>
              </w:rPr>
            </w:pPr>
          </w:p>
        </w:tc>
        <w:tc>
          <w:tcPr>
            <w:tcW w:w="2016" w:type="dxa"/>
          </w:tcPr>
          <w:p w:rsidR="00B973E8" w:rsidRPr="0075161F" w:rsidRDefault="00B973E8" w:rsidP="004D654D">
            <w:pPr>
              <w:jc w:val="right"/>
              <w:rPr>
                <w:rFonts w:ascii="Arial" w:hAnsi="Arial" w:cs="Arial"/>
                <w:szCs w:val="24"/>
              </w:rPr>
            </w:pPr>
            <w:r>
              <w:rPr>
                <w:rFonts w:ascii="Arial" w:hAnsi="Arial" w:cs="Arial"/>
                <w:szCs w:val="24"/>
              </w:rPr>
              <w:t>631,215</w:t>
            </w:r>
          </w:p>
        </w:tc>
        <w:tc>
          <w:tcPr>
            <w:tcW w:w="270" w:type="dxa"/>
          </w:tcPr>
          <w:p w:rsidR="00B973E8" w:rsidRPr="0075161F" w:rsidRDefault="00B973E8" w:rsidP="00E50F28">
            <w:pPr>
              <w:jc w:val="right"/>
              <w:rPr>
                <w:rFonts w:ascii="Arial" w:hAnsi="Arial" w:cs="Arial"/>
                <w:szCs w:val="24"/>
              </w:rPr>
            </w:pPr>
          </w:p>
        </w:tc>
        <w:tc>
          <w:tcPr>
            <w:tcW w:w="1980" w:type="dxa"/>
          </w:tcPr>
          <w:p w:rsidR="00B973E8" w:rsidRPr="0075161F" w:rsidRDefault="00B973E8" w:rsidP="00903BDC">
            <w:pPr>
              <w:jc w:val="right"/>
              <w:rPr>
                <w:rFonts w:ascii="Arial" w:hAnsi="Arial" w:cs="Arial"/>
                <w:szCs w:val="24"/>
              </w:rPr>
            </w:pPr>
            <w:r>
              <w:rPr>
                <w:rFonts w:ascii="Arial" w:hAnsi="Arial" w:cs="Arial"/>
                <w:szCs w:val="24"/>
              </w:rPr>
              <w:t>1,646,528</w:t>
            </w:r>
          </w:p>
        </w:tc>
        <w:tc>
          <w:tcPr>
            <w:tcW w:w="270" w:type="dxa"/>
          </w:tcPr>
          <w:p w:rsidR="00B973E8" w:rsidRPr="0075161F" w:rsidRDefault="00B973E8" w:rsidP="00E50F28">
            <w:pPr>
              <w:jc w:val="right"/>
              <w:rPr>
                <w:rFonts w:ascii="Arial" w:hAnsi="Arial" w:cs="Arial"/>
                <w:szCs w:val="24"/>
              </w:rPr>
            </w:pPr>
          </w:p>
        </w:tc>
        <w:tc>
          <w:tcPr>
            <w:tcW w:w="1980" w:type="dxa"/>
          </w:tcPr>
          <w:p w:rsidR="00B973E8" w:rsidRPr="0075161F" w:rsidRDefault="00B973E8" w:rsidP="00903BDC">
            <w:pPr>
              <w:jc w:val="right"/>
              <w:rPr>
                <w:rFonts w:ascii="Arial" w:hAnsi="Arial" w:cs="Arial"/>
                <w:szCs w:val="24"/>
              </w:rPr>
            </w:pPr>
            <w:r>
              <w:rPr>
                <w:rFonts w:ascii="Arial" w:hAnsi="Arial" w:cs="Arial"/>
                <w:szCs w:val="24"/>
              </w:rPr>
              <w:t>(1,015,313)</w:t>
            </w:r>
          </w:p>
        </w:tc>
      </w:tr>
      <w:tr w:rsidR="00B973E8" w:rsidRPr="0075161F" w:rsidTr="00A14A1B">
        <w:trPr>
          <w:jc w:val="center"/>
        </w:trPr>
        <w:tc>
          <w:tcPr>
            <w:tcW w:w="1926" w:type="dxa"/>
          </w:tcPr>
          <w:p w:rsidR="00B973E8" w:rsidRPr="0075161F" w:rsidRDefault="00B973E8" w:rsidP="00E50F28">
            <w:pPr>
              <w:rPr>
                <w:rFonts w:ascii="Arial" w:hAnsi="Arial" w:cs="Arial"/>
                <w:szCs w:val="24"/>
              </w:rPr>
            </w:pPr>
          </w:p>
        </w:tc>
        <w:tc>
          <w:tcPr>
            <w:tcW w:w="270" w:type="dxa"/>
          </w:tcPr>
          <w:p w:rsidR="00B973E8" w:rsidRPr="0075161F" w:rsidRDefault="00B973E8" w:rsidP="00E50F28">
            <w:pPr>
              <w:rPr>
                <w:rFonts w:ascii="Arial" w:hAnsi="Arial" w:cs="Arial"/>
                <w:szCs w:val="24"/>
              </w:rPr>
            </w:pPr>
          </w:p>
        </w:tc>
        <w:tc>
          <w:tcPr>
            <w:tcW w:w="2016" w:type="dxa"/>
          </w:tcPr>
          <w:p w:rsidR="00B973E8" w:rsidRPr="0075161F" w:rsidRDefault="00B973E8" w:rsidP="004D654D">
            <w:pPr>
              <w:jc w:val="right"/>
              <w:rPr>
                <w:rFonts w:ascii="Arial" w:hAnsi="Arial" w:cs="Arial"/>
                <w:szCs w:val="24"/>
              </w:rPr>
            </w:pPr>
          </w:p>
        </w:tc>
        <w:tc>
          <w:tcPr>
            <w:tcW w:w="270" w:type="dxa"/>
          </w:tcPr>
          <w:p w:rsidR="00B973E8" w:rsidRPr="0075161F" w:rsidRDefault="00B973E8" w:rsidP="00E50F28">
            <w:pPr>
              <w:jc w:val="right"/>
              <w:rPr>
                <w:rFonts w:ascii="Arial" w:hAnsi="Arial" w:cs="Arial"/>
                <w:szCs w:val="24"/>
              </w:rPr>
            </w:pPr>
          </w:p>
        </w:tc>
        <w:tc>
          <w:tcPr>
            <w:tcW w:w="1980" w:type="dxa"/>
          </w:tcPr>
          <w:p w:rsidR="00B973E8" w:rsidRPr="0075161F" w:rsidRDefault="00B973E8" w:rsidP="00903BDC">
            <w:pPr>
              <w:jc w:val="right"/>
              <w:rPr>
                <w:rFonts w:ascii="Arial" w:hAnsi="Arial" w:cs="Arial"/>
                <w:szCs w:val="24"/>
              </w:rPr>
            </w:pPr>
          </w:p>
        </w:tc>
        <w:tc>
          <w:tcPr>
            <w:tcW w:w="270" w:type="dxa"/>
          </w:tcPr>
          <w:p w:rsidR="00B973E8" w:rsidRPr="0075161F" w:rsidRDefault="00B973E8" w:rsidP="00E50F28">
            <w:pPr>
              <w:jc w:val="right"/>
              <w:rPr>
                <w:rFonts w:ascii="Arial" w:hAnsi="Arial" w:cs="Arial"/>
                <w:szCs w:val="24"/>
              </w:rPr>
            </w:pPr>
          </w:p>
        </w:tc>
        <w:tc>
          <w:tcPr>
            <w:tcW w:w="1980" w:type="dxa"/>
          </w:tcPr>
          <w:p w:rsidR="00B973E8" w:rsidRPr="0075161F" w:rsidRDefault="00B973E8" w:rsidP="00903BDC">
            <w:pPr>
              <w:jc w:val="right"/>
              <w:rPr>
                <w:rFonts w:ascii="Arial" w:hAnsi="Arial" w:cs="Arial"/>
                <w:szCs w:val="24"/>
              </w:rPr>
            </w:pPr>
          </w:p>
        </w:tc>
      </w:tr>
      <w:tr w:rsidR="00B973E8" w:rsidRPr="0075161F" w:rsidTr="00A14A1B">
        <w:trPr>
          <w:jc w:val="center"/>
        </w:trPr>
        <w:tc>
          <w:tcPr>
            <w:tcW w:w="1926" w:type="dxa"/>
          </w:tcPr>
          <w:p w:rsidR="00B973E8" w:rsidRPr="0075161F" w:rsidRDefault="00B973E8" w:rsidP="00E50F28">
            <w:pPr>
              <w:rPr>
                <w:rFonts w:ascii="Arial" w:hAnsi="Arial" w:cs="Arial"/>
                <w:szCs w:val="24"/>
              </w:rPr>
            </w:pPr>
            <w:r>
              <w:rPr>
                <w:rFonts w:ascii="Arial" w:hAnsi="Arial" w:cs="Arial"/>
                <w:szCs w:val="24"/>
              </w:rPr>
              <w:t>November</w:t>
            </w:r>
          </w:p>
        </w:tc>
        <w:tc>
          <w:tcPr>
            <w:tcW w:w="270" w:type="dxa"/>
          </w:tcPr>
          <w:p w:rsidR="00B973E8" w:rsidRPr="0075161F" w:rsidRDefault="00B973E8" w:rsidP="00E50F28">
            <w:pPr>
              <w:rPr>
                <w:rFonts w:ascii="Arial" w:hAnsi="Arial" w:cs="Arial"/>
                <w:szCs w:val="24"/>
              </w:rPr>
            </w:pPr>
          </w:p>
        </w:tc>
        <w:tc>
          <w:tcPr>
            <w:tcW w:w="2016" w:type="dxa"/>
          </w:tcPr>
          <w:p w:rsidR="00B973E8" w:rsidRPr="0075161F" w:rsidRDefault="00B973E8" w:rsidP="004D654D">
            <w:pPr>
              <w:jc w:val="right"/>
              <w:rPr>
                <w:rFonts w:ascii="Arial" w:hAnsi="Arial" w:cs="Arial"/>
                <w:szCs w:val="24"/>
              </w:rPr>
            </w:pPr>
            <w:r>
              <w:rPr>
                <w:rFonts w:ascii="Arial" w:hAnsi="Arial" w:cs="Arial"/>
                <w:szCs w:val="24"/>
              </w:rPr>
              <w:t>1,374,992</w:t>
            </w:r>
          </w:p>
        </w:tc>
        <w:tc>
          <w:tcPr>
            <w:tcW w:w="270" w:type="dxa"/>
          </w:tcPr>
          <w:p w:rsidR="00B973E8" w:rsidRPr="0075161F" w:rsidRDefault="00B973E8" w:rsidP="00E50F28">
            <w:pPr>
              <w:jc w:val="right"/>
              <w:rPr>
                <w:rFonts w:ascii="Arial" w:hAnsi="Arial" w:cs="Arial"/>
                <w:szCs w:val="24"/>
              </w:rPr>
            </w:pPr>
          </w:p>
        </w:tc>
        <w:tc>
          <w:tcPr>
            <w:tcW w:w="1980" w:type="dxa"/>
          </w:tcPr>
          <w:p w:rsidR="00B973E8" w:rsidRPr="0075161F" w:rsidRDefault="00B973E8" w:rsidP="00903BDC">
            <w:pPr>
              <w:jc w:val="right"/>
              <w:rPr>
                <w:rFonts w:ascii="Arial" w:hAnsi="Arial" w:cs="Arial"/>
                <w:szCs w:val="24"/>
              </w:rPr>
            </w:pPr>
            <w:r>
              <w:rPr>
                <w:rFonts w:ascii="Arial" w:hAnsi="Arial" w:cs="Arial"/>
                <w:szCs w:val="24"/>
              </w:rPr>
              <w:t>1,646,528</w:t>
            </w:r>
          </w:p>
        </w:tc>
        <w:tc>
          <w:tcPr>
            <w:tcW w:w="270" w:type="dxa"/>
          </w:tcPr>
          <w:p w:rsidR="00B973E8" w:rsidRPr="0075161F" w:rsidRDefault="00B973E8" w:rsidP="00E50F28">
            <w:pPr>
              <w:jc w:val="right"/>
              <w:rPr>
                <w:rFonts w:ascii="Arial" w:hAnsi="Arial" w:cs="Arial"/>
                <w:szCs w:val="24"/>
              </w:rPr>
            </w:pPr>
          </w:p>
        </w:tc>
        <w:tc>
          <w:tcPr>
            <w:tcW w:w="1980" w:type="dxa"/>
          </w:tcPr>
          <w:p w:rsidR="00B973E8" w:rsidRPr="0075161F" w:rsidRDefault="00B973E8" w:rsidP="00903BDC">
            <w:pPr>
              <w:jc w:val="right"/>
              <w:rPr>
                <w:rFonts w:ascii="Arial" w:hAnsi="Arial" w:cs="Arial"/>
                <w:szCs w:val="24"/>
              </w:rPr>
            </w:pPr>
            <w:r>
              <w:rPr>
                <w:rFonts w:ascii="Arial" w:hAnsi="Arial" w:cs="Arial"/>
                <w:szCs w:val="24"/>
              </w:rPr>
              <w:t>(271,536)</w:t>
            </w:r>
          </w:p>
        </w:tc>
      </w:tr>
      <w:tr w:rsidR="00B973E8" w:rsidRPr="0075161F" w:rsidTr="00A14A1B">
        <w:trPr>
          <w:jc w:val="center"/>
        </w:trPr>
        <w:tc>
          <w:tcPr>
            <w:tcW w:w="1926" w:type="dxa"/>
          </w:tcPr>
          <w:p w:rsidR="00B973E8" w:rsidRPr="0075161F" w:rsidRDefault="00B973E8" w:rsidP="00E50F28">
            <w:pPr>
              <w:rPr>
                <w:rFonts w:ascii="Arial" w:hAnsi="Arial" w:cs="Arial"/>
                <w:szCs w:val="24"/>
              </w:rPr>
            </w:pPr>
          </w:p>
        </w:tc>
        <w:tc>
          <w:tcPr>
            <w:tcW w:w="270" w:type="dxa"/>
          </w:tcPr>
          <w:p w:rsidR="00B973E8" w:rsidRPr="0075161F" w:rsidRDefault="00B973E8" w:rsidP="00E50F28">
            <w:pPr>
              <w:rPr>
                <w:rFonts w:ascii="Arial" w:hAnsi="Arial" w:cs="Arial"/>
                <w:szCs w:val="24"/>
              </w:rPr>
            </w:pPr>
          </w:p>
        </w:tc>
        <w:tc>
          <w:tcPr>
            <w:tcW w:w="2016" w:type="dxa"/>
          </w:tcPr>
          <w:p w:rsidR="00B973E8" w:rsidRPr="0075161F" w:rsidRDefault="00B973E8" w:rsidP="004D654D">
            <w:pPr>
              <w:jc w:val="right"/>
              <w:rPr>
                <w:rFonts w:ascii="Arial" w:hAnsi="Arial" w:cs="Arial"/>
                <w:szCs w:val="24"/>
              </w:rPr>
            </w:pPr>
          </w:p>
        </w:tc>
        <w:tc>
          <w:tcPr>
            <w:tcW w:w="270" w:type="dxa"/>
          </w:tcPr>
          <w:p w:rsidR="00B973E8" w:rsidRPr="0075161F" w:rsidRDefault="00B973E8" w:rsidP="00E50F28">
            <w:pPr>
              <w:jc w:val="right"/>
              <w:rPr>
                <w:rFonts w:ascii="Arial" w:hAnsi="Arial" w:cs="Arial"/>
                <w:szCs w:val="24"/>
              </w:rPr>
            </w:pPr>
          </w:p>
        </w:tc>
        <w:tc>
          <w:tcPr>
            <w:tcW w:w="1980" w:type="dxa"/>
          </w:tcPr>
          <w:p w:rsidR="00B973E8" w:rsidRPr="0075161F" w:rsidRDefault="00B973E8" w:rsidP="00903BDC">
            <w:pPr>
              <w:jc w:val="right"/>
              <w:rPr>
                <w:rFonts w:ascii="Arial" w:hAnsi="Arial" w:cs="Arial"/>
                <w:szCs w:val="24"/>
              </w:rPr>
            </w:pPr>
          </w:p>
        </w:tc>
        <w:tc>
          <w:tcPr>
            <w:tcW w:w="270" w:type="dxa"/>
          </w:tcPr>
          <w:p w:rsidR="00B973E8" w:rsidRPr="0075161F" w:rsidRDefault="00B973E8" w:rsidP="00E50F28">
            <w:pPr>
              <w:jc w:val="right"/>
              <w:rPr>
                <w:rFonts w:ascii="Arial" w:hAnsi="Arial" w:cs="Arial"/>
                <w:szCs w:val="24"/>
              </w:rPr>
            </w:pPr>
          </w:p>
        </w:tc>
        <w:tc>
          <w:tcPr>
            <w:tcW w:w="1980" w:type="dxa"/>
          </w:tcPr>
          <w:p w:rsidR="00B973E8" w:rsidRPr="0075161F" w:rsidRDefault="00B973E8" w:rsidP="00903BDC">
            <w:pPr>
              <w:jc w:val="right"/>
              <w:rPr>
                <w:rFonts w:ascii="Arial" w:hAnsi="Arial" w:cs="Arial"/>
                <w:szCs w:val="24"/>
              </w:rPr>
            </w:pPr>
          </w:p>
        </w:tc>
      </w:tr>
      <w:tr w:rsidR="00B973E8" w:rsidRPr="0084417C" w:rsidTr="00A14A1B">
        <w:trPr>
          <w:jc w:val="center"/>
        </w:trPr>
        <w:tc>
          <w:tcPr>
            <w:tcW w:w="1926" w:type="dxa"/>
          </w:tcPr>
          <w:p w:rsidR="00B973E8" w:rsidRPr="0075161F" w:rsidRDefault="00B973E8" w:rsidP="00E50F28">
            <w:pPr>
              <w:rPr>
                <w:rFonts w:ascii="Arial" w:hAnsi="Arial" w:cs="Arial"/>
                <w:szCs w:val="24"/>
              </w:rPr>
            </w:pPr>
            <w:r>
              <w:rPr>
                <w:rFonts w:ascii="Arial" w:hAnsi="Arial" w:cs="Arial"/>
                <w:szCs w:val="24"/>
              </w:rPr>
              <w:t>December</w:t>
            </w:r>
          </w:p>
        </w:tc>
        <w:tc>
          <w:tcPr>
            <w:tcW w:w="270" w:type="dxa"/>
          </w:tcPr>
          <w:p w:rsidR="00B973E8" w:rsidRPr="0075161F" w:rsidRDefault="00B973E8" w:rsidP="00E50F28">
            <w:pPr>
              <w:rPr>
                <w:rFonts w:ascii="Arial" w:hAnsi="Arial" w:cs="Arial"/>
                <w:szCs w:val="24"/>
              </w:rPr>
            </w:pPr>
          </w:p>
        </w:tc>
        <w:tc>
          <w:tcPr>
            <w:tcW w:w="2016" w:type="dxa"/>
          </w:tcPr>
          <w:p w:rsidR="00B973E8" w:rsidRPr="00970F8C" w:rsidRDefault="0028088C" w:rsidP="004D654D">
            <w:pPr>
              <w:jc w:val="right"/>
              <w:rPr>
                <w:rFonts w:ascii="Arial" w:hAnsi="Arial" w:cs="Arial"/>
                <w:szCs w:val="24"/>
                <w:u w:val="single"/>
              </w:rPr>
            </w:pPr>
            <w:r>
              <w:rPr>
                <w:rFonts w:ascii="Arial" w:hAnsi="Arial" w:cs="Arial"/>
                <w:szCs w:val="24"/>
                <w:u w:val="single"/>
              </w:rPr>
              <w:t xml:space="preserve">      </w:t>
            </w:r>
            <w:r w:rsidR="00B973E8" w:rsidRPr="00970F8C">
              <w:rPr>
                <w:rFonts w:ascii="Arial" w:hAnsi="Arial" w:cs="Arial"/>
                <w:szCs w:val="24"/>
                <w:u w:val="single"/>
              </w:rPr>
              <w:t>2,440</w:t>
            </w:r>
            <w:r w:rsidR="00B973E8">
              <w:rPr>
                <w:rFonts w:ascii="Arial" w:hAnsi="Arial" w:cs="Arial"/>
                <w:szCs w:val="24"/>
                <w:u w:val="single"/>
              </w:rPr>
              <w:t>,</w:t>
            </w:r>
            <w:r w:rsidR="00B973E8" w:rsidRPr="00970F8C">
              <w:rPr>
                <w:rFonts w:ascii="Arial" w:hAnsi="Arial" w:cs="Arial"/>
                <w:szCs w:val="24"/>
                <w:u w:val="single"/>
              </w:rPr>
              <w:t>437</w:t>
            </w:r>
          </w:p>
        </w:tc>
        <w:tc>
          <w:tcPr>
            <w:tcW w:w="270" w:type="dxa"/>
          </w:tcPr>
          <w:p w:rsidR="00B973E8" w:rsidRPr="0084417C" w:rsidRDefault="00B973E8" w:rsidP="00E50F28">
            <w:pPr>
              <w:jc w:val="right"/>
              <w:rPr>
                <w:rFonts w:ascii="Arial" w:hAnsi="Arial" w:cs="Arial"/>
                <w:szCs w:val="24"/>
                <w:u w:val="single"/>
              </w:rPr>
            </w:pPr>
          </w:p>
        </w:tc>
        <w:tc>
          <w:tcPr>
            <w:tcW w:w="1980" w:type="dxa"/>
          </w:tcPr>
          <w:p w:rsidR="00B973E8" w:rsidRPr="00970F8C" w:rsidRDefault="0028088C" w:rsidP="00903BDC">
            <w:pPr>
              <w:jc w:val="right"/>
              <w:rPr>
                <w:rFonts w:ascii="Arial" w:hAnsi="Arial" w:cs="Arial"/>
                <w:szCs w:val="24"/>
                <w:u w:val="single"/>
              </w:rPr>
            </w:pPr>
            <w:r w:rsidRPr="00BD7702">
              <w:rPr>
                <w:rFonts w:ascii="Arial" w:hAnsi="Arial" w:cs="Arial"/>
                <w:szCs w:val="24"/>
              </w:rPr>
              <w:t xml:space="preserve"> </w:t>
            </w:r>
            <w:r>
              <w:rPr>
                <w:rFonts w:ascii="Arial" w:hAnsi="Arial" w:cs="Arial"/>
                <w:szCs w:val="24"/>
                <w:u w:val="single"/>
              </w:rPr>
              <w:t xml:space="preserve">      </w:t>
            </w:r>
            <w:r w:rsidR="00B973E8" w:rsidRPr="00970F8C">
              <w:rPr>
                <w:rFonts w:ascii="Arial" w:hAnsi="Arial" w:cs="Arial"/>
                <w:szCs w:val="24"/>
                <w:u w:val="single"/>
              </w:rPr>
              <w:t>1,646,528</w:t>
            </w:r>
          </w:p>
        </w:tc>
        <w:tc>
          <w:tcPr>
            <w:tcW w:w="270" w:type="dxa"/>
          </w:tcPr>
          <w:p w:rsidR="00B973E8" w:rsidRPr="0084417C" w:rsidRDefault="00B973E8" w:rsidP="00E50F28">
            <w:pPr>
              <w:jc w:val="right"/>
              <w:rPr>
                <w:rFonts w:ascii="Arial" w:hAnsi="Arial" w:cs="Arial"/>
                <w:szCs w:val="24"/>
                <w:u w:val="single"/>
              </w:rPr>
            </w:pPr>
          </w:p>
        </w:tc>
        <w:tc>
          <w:tcPr>
            <w:tcW w:w="1980" w:type="dxa"/>
          </w:tcPr>
          <w:p w:rsidR="00B973E8" w:rsidRPr="00970F8C" w:rsidRDefault="00B973E8" w:rsidP="00BD7702">
            <w:pPr>
              <w:rPr>
                <w:rFonts w:ascii="Arial" w:hAnsi="Arial" w:cs="Arial"/>
                <w:szCs w:val="24"/>
                <w:u w:val="single"/>
              </w:rPr>
            </w:pPr>
            <w:r>
              <w:rPr>
                <w:rFonts w:ascii="Arial" w:hAnsi="Arial" w:cs="Arial"/>
                <w:szCs w:val="24"/>
              </w:rPr>
              <w:t xml:space="preserve">  </w:t>
            </w:r>
            <w:r w:rsidR="00D50598" w:rsidRPr="00BD7702">
              <w:rPr>
                <w:rFonts w:ascii="Arial" w:hAnsi="Arial" w:cs="Arial"/>
                <w:szCs w:val="24"/>
                <w:u w:val="single"/>
              </w:rPr>
              <w:t xml:space="preserve"> </w:t>
            </w:r>
            <w:r w:rsidRPr="00BD7702">
              <w:rPr>
                <w:rFonts w:ascii="Arial" w:hAnsi="Arial" w:cs="Arial"/>
                <w:szCs w:val="24"/>
                <w:u w:val="single"/>
              </w:rPr>
              <w:t xml:space="preserve">        </w:t>
            </w:r>
            <w:r w:rsidR="0028088C" w:rsidRPr="00BD7702">
              <w:rPr>
                <w:rFonts w:ascii="Arial" w:hAnsi="Arial" w:cs="Arial"/>
                <w:szCs w:val="24"/>
                <w:u w:val="single"/>
              </w:rPr>
              <w:t xml:space="preserve"> </w:t>
            </w:r>
            <w:r w:rsidRPr="00BD7702">
              <w:rPr>
                <w:rFonts w:ascii="Arial" w:hAnsi="Arial" w:cs="Arial"/>
                <w:szCs w:val="24"/>
                <w:u w:val="single"/>
              </w:rPr>
              <w:t xml:space="preserve"> </w:t>
            </w:r>
            <w:r w:rsidRPr="00970F8C">
              <w:rPr>
                <w:rFonts w:ascii="Arial" w:hAnsi="Arial" w:cs="Arial"/>
                <w:szCs w:val="24"/>
                <w:u w:val="single"/>
              </w:rPr>
              <w:t>793,909</w:t>
            </w:r>
          </w:p>
        </w:tc>
      </w:tr>
      <w:tr w:rsidR="00B973E8" w:rsidRPr="0075161F" w:rsidTr="00A14A1B">
        <w:trPr>
          <w:jc w:val="center"/>
        </w:trPr>
        <w:tc>
          <w:tcPr>
            <w:tcW w:w="1926" w:type="dxa"/>
            <w:tcBorders>
              <w:bottom w:val="nil"/>
            </w:tcBorders>
          </w:tcPr>
          <w:p w:rsidR="00B973E8" w:rsidRPr="0075161F" w:rsidRDefault="00B973E8" w:rsidP="00E50F28">
            <w:pPr>
              <w:rPr>
                <w:rFonts w:ascii="Arial" w:hAnsi="Arial" w:cs="Arial"/>
                <w:szCs w:val="24"/>
              </w:rPr>
            </w:pPr>
          </w:p>
        </w:tc>
        <w:tc>
          <w:tcPr>
            <w:tcW w:w="270" w:type="dxa"/>
            <w:tcBorders>
              <w:bottom w:val="nil"/>
            </w:tcBorders>
          </w:tcPr>
          <w:p w:rsidR="00B973E8" w:rsidRPr="0075161F" w:rsidRDefault="00B973E8" w:rsidP="00E50F28">
            <w:pPr>
              <w:rPr>
                <w:rFonts w:ascii="Arial" w:hAnsi="Arial" w:cs="Arial"/>
                <w:szCs w:val="24"/>
              </w:rPr>
            </w:pPr>
          </w:p>
        </w:tc>
        <w:tc>
          <w:tcPr>
            <w:tcW w:w="2016" w:type="dxa"/>
            <w:tcBorders>
              <w:bottom w:val="nil"/>
            </w:tcBorders>
          </w:tcPr>
          <w:p w:rsidR="00B973E8" w:rsidRPr="0075161F" w:rsidRDefault="00B973E8" w:rsidP="004D654D">
            <w:pPr>
              <w:jc w:val="right"/>
              <w:rPr>
                <w:rFonts w:ascii="Arial" w:hAnsi="Arial" w:cs="Arial"/>
                <w:szCs w:val="24"/>
              </w:rPr>
            </w:pPr>
          </w:p>
        </w:tc>
        <w:tc>
          <w:tcPr>
            <w:tcW w:w="270" w:type="dxa"/>
            <w:tcBorders>
              <w:bottom w:val="nil"/>
            </w:tcBorders>
          </w:tcPr>
          <w:p w:rsidR="00B973E8" w:rsidRPr="0075161F" w:rsidRDefault="00B973E8" w:rsidP="00E50F28">
            <w:pPr>
              <w:rPr>
                <w:rFonts w:ascii="Arial" w:hAnsi="Arial" w:cs="Arial"/>
                <w:szCs w:val="24"/>
              </w:rPr>
            </w:pPr>
          </w:p>
        </w:tc>
        <w:tc>
          <w:tcPr>
            <w:tcW w:w="1980" w:type="dxa"/>
            <w:tcBorders>
              <w:bottom w:val="nil"/>
            </w:tcBorders>
          </w:tcPr>
          <w:p w:rsidR="00B973E8" w:rsidRPr="0075161F" w:rsidRDefault="00B973E8" w:rsidP="00903BDC">
            <w:pPr>
              <w:jc w:val="right"/>
              <w:rPr>
                <w:rFonts w:ascii="Arial" w:hAnsi="Arial" w:cs="Arial"/>
                <w:szCs w:val="24"/>
              </w:rPr>
            </w:pPr>
          </w:p>
        </w:tc>
        <w:tc>
          <w:tcPr>
            <w:tcW w:w="270" w:type="dxa"/>
            <w:tcBorders>
              <w:bottom w:val="nil"/>
            </w:tcBorders>
          </w:tcPr>
          <w:p w:rsidR="00B973E8" w:rsidRPr="0075161F" w:rsidRDefault="00B973E8" w:rsidP="00E50F28">
            <w:pPr>
              <w:rPr>
                <w:rFonts w:ascii="Arial" w:hAnsi="Arial" w:cs="Arial"/>
                <w:szCs w:val="24"/>
              </w:rPr>
            </w:pPr>
          </w:p>
        </w:tc>
        <w:tc>
          <w:tcPr>
            <w:tcW w:w="1980" w:type="dxa"/>
            <w:tcBorders>
              <w:bottom w:val="nil"/>
            </w:tcBorders>
          </w:tcPr>
          <w:p w:rsidR="00B973E8" w:rsidRPr="0075161F" w:rsidRDefault="00B973E8" w:rsidP="00903BDC">
            <w:pPr>
              <w:jc w:val="right"/>
              <w:rPr>
                <w:rFonts w:ascii="Arial" w:hAnsi="Arial" w:cs="Arial"/>
                <w:szCs w:val="24"/>
              </w:rPr>
            </w:pPr>
          </w:p>
        </w:tc>
      </w:tr>
      <w:tr w:rsidR="00B973E8" w:rsidRPr="0084417C" w:rsidTr="00A14A1B">
        <w:trPr>
          <w:jc w:val="center"/>
        </w:trPr>
        <w:tc>
          <w:tcPr>
            <w:tcW w:w="1926" w:type="dxa"/>
            <w:tcBorders>
              <w:bottom w:val="nil"/>
            </w:tcBorders>
          </w:tcPr>
          <w:p w:rsidR="00B973E8" w:rsidRPr="0075161F" w:rsidRDefault="003C325B" w:rsidP="00E50F28">
            <w:pPr>
              <w:rPr>
                <w:rFonts w:ascii="Arial" w:hAnsi="Arial" w:cs="Arial"/>
                <w:szCs w:val="24"/>
              </w:rPr>
            </w:pPr>
            <w:r>
              <w:rPr>
                <w:rFonts w:ascii="Arial" w:hAnsi="Arial" w:cs="Arial"/>
                <w:szCs w:val="24"/>
              </w:rPr>
              <w:t xml:space="preserve">     </w:t>
            </w:r>
            <w:r w:rsidR="00B973E8" w:rsidRPr="0075161F">
              <w:rPr>
                <w:rFonts w:ascii="Arial" w:hAnsi="Arial" w:cs="Arial"/>
                <w:szCs w:val="24"/>
              </w:rPr>
              <w:t>Totals</w:t>
            </w:r>
          </w:p>
        </w:tc>
        <w:tc>
          <w:tcPr>
            <w:tcW w:w="270" w:type="dxa"/>
            <w:tcBorders>
              <w:bottom w:val="nil"/>
            </w:tcBorders>
          </w:tcPr>
          <w:p w:rsidR="00B973E8" w:rsidRPr="0075161F" w:rsidRDefault="00B973E8" w:rsidP="00E50F28">
            <w:pPr>
              <w:rPr>
                <w:rFonts w:ascii="Arial" w:hAnsi="Arial" w:cs="Arial"/>
                <w:szCs w:val="24"/>
              </w:rPr>
            </w:pPr>
          </w:p>
        </w:tc>
        <w:tc>
          <w:tcPr>
            <w:tcW w:w="2016" w:type="dxa"/>
            <w:tcBorders>
              <w:bottom w:val="nil"/>
            </w:tcBorders>
          </w:tcPr>
          <w:p w:rsidR="00B973E8" w:rsidRPr="00BD7702" w:rsidRDefault="00B973E8" w:rsidP="0028088C">
            <w:pPr>
              <w:jc w:val="right"/>
              <w:rPr>
                <w:rFonts w:ascii="Arial" w:hAnsi="Arial" w:cs="Arial"/>
                <w:szCs w:val="24"/>
                <w:u w:val="double"/>
              </w:rPr>
            </w:pPr>
            <w:r w:rsidRPr="00BD7702">
              <w:rPr>
                <w:rFonts w:ascii="Arial" w:hAnsi="Arial" w:cs="Arial"/>
                <w:szCs w:val="24"/>
                <w:u w:val="double"/>
              </w:rPr>
              <w:t>$    5,601,60</w:t>
            </w:r>
            <w:r w:rsidR="0028088C" w:rsidRPr="00BD7702">
              <w:rPr>
                <w:rFonts w:ascii="Arial" w:hAnsi="Arial" w:cs="Arial"/>
                <w:szCs w:val="24"/>
                <w:u w:val="double"/>
              </w:rPr>
              <w:t>2</w:t>
            </w:r>
          </w:p>
        </w:tc>
        <w:tc>
          <w:tcPr>
            <w:tcW w:w="270" w:type="dxa"/>
            <w:tcBorders>
              <w:bottom w:val="nil"/>
            </w:tcBorders>
          </w:tcPr>
          <w:p w:rsidR="00B973E8" w:rsidRPr="0084417C" w:rsidRDefault="00B973E8" w:rsidP="00E50F28">
            <w:pPr>
              <w:rPr>
                <w:rFonts w:ascii="Arial" w:hAnsi="Arial" w:cs="Arial"/>
                <w:szCs w:val="24"/>
                <w:u w:val="double"/>
              </w:rPr>
            </w:pPr>
          </w:p>
        </w:tc>
        <w:tc>
          <w:tcPr>
            <w:tcW w:w="1980" w:type="dxa"/>
            <w:tcBorders>
              <w:bottom w:val="nil"/>
            </w:tcBorders>
          </w:tcPr>
          <w:p w:rsidR="00B973E8" w:rsidRPr="00903BDC" w:rsidRDefault="00B973E8" w:rsidP="00BD7702">
            <w:pPr>
              <w:jc w:val="right"/>
              <w:rPr>
                <w:rFonts w:ascii="Arial" w:hAnsi="Arial" w:cs="Arial"/>
                <w:szCs w:val="24"/>
                <w:u w:val="double"/>
              </w:rPr>
            </w:pPr>
            <w:r w:rsidRPr="00903BDC">
              <w:rPr>
                <w:rFonts w:ascii="Arial" w:hAnsi="Arial" w:cs="Arial"/>
                <w:szCs w:val="24"/>
                <w:u w:val="double"/>
              </w:rPr>
              <w:t xml:space="preserve">$    </w:t>
            </w:r>
            <w:r>
              <w:rPr>
                <w:rFonts w:ascii="Arial" w:hAnsi="Arial" w:cs="Arial"/>
                <w:szCs w:val="24"/>
                <w:u w:val="double"/>
              </w:rPr>
              <w:t>8,726,928</w:t>
            </w:r>
          </w:p>
        </w:tc>
        <w:tc>
          <w:tcPr>
            <w:tcW w:w="270" w:type="dxa"/>
            <w:tcBorders>
              <w:bottom w:val="nil"/>
            </w:tcBorders>
          </w:tcPr>
          <w:p w:rsidR="00B973E8" w:rsidRPr="00903BDC" w:rsidRDefault="00B973E8" w:rsidP="00E50F28">
            <w:pPr>
              <w:rPr>
                <w:rFonts w:ascii="Arial" w:hAnsi="Arial" w:cs="Arial"/>
                <w:szCs w:val="24"/>
                <w:u w:val="double"/>
              </w:rPr>
            </w:pPr>
          </w:p>
        </w:tc>
        <w:tc>
          <w:tcPr>
            <w:tcW w:w="1980" w:type="dxa"/>
            <w:tcBorders>
              <w:bottom w:val="nil"/>
            </w:tcBorders>
          </w:tcPr>
          <w:p w:rsidR="00B973E8" w:rsidRPr="00903BDC" w:rsidRDefault="00B973E8" w:rsidP="0028088C">
            <w:pPr>
              <w:jc w:val="right"/>
              <w:rPr>
                <w:rFonts w:ascii="Arial" w:hAnsi="Arial" w:cs="Arial"/>
                <w:szCs w:val="24"/>
                <w:u w:val="double"/>
              </w:rPr>
            </w:pPr>
            <w:r w:rsidRPr="00903BDC">
              <w:rPr>
                <w:rFonts w:ascii="Arial" w:hAnsi="Arial" w:cs="Arial"/>
                <w:szCs w:val="24"/>
                <w:u w:val="double"/>
              </w:rPr>
              <w:t>$    (</w:t>
            </w:r>
            <w:r>
              <w:rPr>
                <w:rFonts w:ascii="Arial" w:hAnsi="Arial" w:cs="Arial"/>
                <w:szCs w:val="24"/>
                <w:u w:val="double"/>
              </w:rPr>
              <w:t>3,125,32</w:t>
            </w:r>
            <w:r w:rsidR="0028088C">
              <w:rPr>
                <w:rFonts w:ascii="Arial" w:hAnsi="Arial" w:cs="Arial"/>
                <w:szCs w:val="24"/>
                <w:u w:val="double"/>
              </w:rPr>
              <w:t>6</w:t>
            </w:r>
            <w:r w:rsidRPr="00903BDC">
              <w:rPr>
                <w:rFonts w:ascii="Arial" w:hAnsi="Arial" w:cs="Arial"/>
                <w:szCs w:val="24"/>
                <w:u w:val="double"/>
              </w:rPr>
              <w:t>)</w:t>
            </w:r>
          </w:p>
        </w:tc>
      </w:tr>
    </w:tbl>
    <w:p w:rsidR="00E50F28" w:rsidRDefault="00E50F28" w:rsidP="00FE57C6">
      <w:pPr>
        <w:rPr>
          <w:rFonts w:ascii="Arial" w:hAnsi="Arial" w:cs="Arial"/>
          <w:b/>
          <w:sz w:val="26"/>
          <w:szCs w:val="26"/>
          <w:u w:val="single"/>
        </w:rPr>
      </w:pPr>
    </w:p>
    <w:p w:rsidR="00FE57C6" w:rsidRDefault="00FE57C6" w:rsidP="00FE57C6">
      <w:pPr>
        <w:rPr>
          <w:rFonts w:ascii="Arial" w:hAnsi="Arial" w:cs="Arial"/>
          <w:b/>
          <w:sz w:val="26"/>
          <w:szCs w:val="26"/>
          <w:u w:val="single"/>
        </w:rPr>
      </w:pPr>
    </w:p>
    <w:p w:rsidR="00FE57C6" w:rsidRPr="00AA200C" w:rsidRDefault="00FE57C6" w:rsidP="003C325B">
      <w:pPr>
        <w:tabs>
          <w:tab w:val="center" w:pos="4680"/>
        </w:tabs>
        <w:suppressAutoHyphens/>
        <w:ind w:firstLine="450"/>
        <w:rPr>
          <w:rFonts w:ascii="Arial" w:hAnsi="Arial" w:cs="Arial"/>
          <w:szCs w:val="24"/>
        </w:rPr>
      </w:pPr>
      <w:r>
        <w:rPr>
          <w:rFonts w:ascii="Arial" w:hAnsi="Arial" w:cs="Arial"/>
          <w:szCs w:val="24"/>
        </w:rPr>
        <w:t xml:space="preserve">* </w:t>
      </w:r>
      <w:r w:rsidRPr="00AA200C">
        <w:rPr>
          <w:rFonts w:ascii="Arial" w:hAnsi="Arial" w:cs="Arial"/>
          <w:szCs w:val="24"/>
        </w:rPr>
        <w:t xml:space="preserve">- As reported to the Commission at Docket No. </w:t>
      </w:r>
      <w:proofErr w:type="gramStart"/>
      <w:r w:rsidRPr="00AA200C">
        <w:rPr>
          <w:rFonts w:ascii="Arial" w:hAnsi="Arial" w:cs="Arial"/>
          <w:szCs w:val="24"/>
        </w:rPr>
        <w:t>M-201</w:t>
      </w:r>
      <w:r>
        <w:rPr>
          <w:rFonts w:ascii="Arial" w:hAnsi="Arial" w:cs="Arial"/>
          <w:szCs w:val="24"/>
        </w:rPr>
        <w:t>4</w:t>
      </w:r>
      <w:r w:rsidRPr="00AA200C">
        <w:rPr>
          <w:rFonts w:ascii="Arial" w:hAnsi="Arial" w:cs="Arial"/>
          <w:szCs w:val="24"/>
        </w:rPr>
        <w:t>-24</w:t>
      </w:r>
      <w:r>
        <w:rPr>
          <w:rFonts w:ascii="Arial" w:hAnsi="Arial" w:cs="Arial"/>
          <w:szCs w:val="24"/>
        </w:rPr>
        <w:t>08253</w:t>
      </w:r>
      <w:r w:rsidRPr="00AA200C">
        <w:rPr>
          <w:rFonts w:ascii="Arial" w:hAnsi="Arial" w:cs="Arial"/>
          <w:szCs w:val="24"/>
        </w:rPr>
        <w:t>.</w:t>
      </w:r>
      <w:proofErr w:type="gramEnd"/>
      <w:r w:rsidRPr="00AA200C">
        <w:rPr>
          <w:rFonts w:ascii="Arial" w:hAnsi="Arial" w:cs="Arial"/>
          <w:szCs w:val="24"/>
        </w:rPr>
        <w:t xml:space="preserve">  </w:t>
      </w:r>
    </w:p>
    <w:p w:rsidR="00FE57C6" w:rsidRDefault="00FE57C6" w:rsidP="003C325B">
      <w:pPr>
        <w:tabs>
          <w:tab w:val="center" w:pos="4680"/>
        </w:tabs>
        <w:suppressAutoHyphens/>
        <w:ind w:firstLine="450"/>
        <w:rPr>
          <w:rFonts w:ascii="Arial" w:hAnsi="Arial" w:cs="Arial"/>
          <w:szCs w:val="24"/>
        </w:rPr>
      </w:pPr>
      <w:r>
        <w:rPr>
          <w:rFonts w:ascii="Arial" w:hAnsi="Arial" w:cs="Arial"/>
          <w:szCs w:val="24"/>
        </w:rPr>
        <w:t xml:space="preserve"> </w:t>
      </w:r>
    </w:p>
    <w:p w:rsidR="00FE57C6" w:rsidRDefault="00FE57C6" w:rsidP="003C325B">
      <w:pPr>
        <w:tabs>
          <w:tab w:val="center" w:pos="4680"/>
        </w:tabs>
        <w:suppressAutoHyphens/>
        <w:ind w:firstLine="450"/>
        <w:rPr>
          <w:rFonts w:ascii="Arial" w:hAnsi="Arial" w:cs="Arial"/>
          <w:szCs w:val="24"/>
        </w:rPr>
      </w:pPr>
      <w:r>
        <w:rPr>
          <w:rFonts w:ascii="Arial" w:hAnsi="Arial" w:cs="Arial"/>
          <w:szCs w:val="24"/>
        </w:rPr>
        <w:t xml:space="preserve"> </w:t>
      </w:r>
      <w:r w:rsidRPr="00B366C5">
        <w:rPr>
          <w:rFonts w:ascii="Arial" w:hAnsi="Arial" w:cs="Arial"/>
          <w:szCs w:val="24"/>
        </w:rPr>
        <w:t>No</w:t>
      </w:r>
      <w:r>
        <w:rPr>
          <w:rFonts w:ascii="Arial" w:hAnsi="Arial" w:cs="Arial"/>
          <w:szCs w:val="24"/>
        </w:rPr>
        <w:t>t</w:t>
      </w:r>
      <w:r w:rsidRPr="00B366C5">
        <w:rPr>
          <w:rFonts w:ascii="Arial" w:hAnsi="Arial" w:cs="Arial"/>
          <w:szCs w:val="24"/>
        </w:rPr>
        <w:t>es to the Financial Statement</w:t>
      </w:r>
      <w:r>
        <w:rPr>
          <w:rFonts w:ascii="Arial" w:hAnsi="Arial" w:cs="Arial"/>
          <w:szCs w:val="24"/>
        </w:rPr>
        <w:t>s</w:t>
      </w:r>
      <w:r w:rsidRPr="00B366C5">
        <w:rPr>
          <w:rFonts w:ascii="Arial" w:hAnsi="Arial" w:cs="Arial"/>
          <w:szCs w:val="24"/>
        </w:rPr>
        <w:t xml:space="preserve"> are an integral part of this report.</w:t>
      </w:r>
    </w:p>
    <w:p w:rsidR="00006D88" w:rsidRDefault="00671A95" w:rsidP="002C6FE9">
      <w:pPr>
        <w:jc w:val="center"/>
        <w:rPr>
          <w:rFonts w:ascii="Arial" w:hAnsi="Arial" w:cs="Arial"/>
          <w:b/>
          <w:sz w:val="26"/>
          <w:szCs w:val="26"/>
        </w:rPr>
      </w:pPr>
      <w:r>
        <w:rPr>
          <w:rFonts w:ascii="Arial" w:hAnsi="Arial" w:cs="Arial"/>
          <w:b/>
          <w:sz w:val="26"/>
          <w:szCs w:val="26"/>
          <w:u w:val="single"/>
        </w:rPr>
        <w:br w:type="page"/>
      </w:r>
      <w:r w:rsidR="00006D88" w:rsidRPr="00006D88">
        <w:rPr>
          <w:rFonts w:ascii="Arial" w:hAnsi="Arial" w:cs="Arial"/>
          <w:b/>
          <w:sz w:val="26"/>
          <w:szCs w:val="26"/>
        </w:rPr>
        <w:lastRenderedPageBreak/>
        <w:t xml:space="preserve">PHILADELPHIA GAS WORKS </w:t>
      </w:r>
    </w:p>
    <w:p w:rsidR="00006D88" w:rsidRPr="00A872CB" w:rsidRDefault="00006D88" w:rsidP="002C6FE9">
      <w:pPr>
        <w:jc w:val="center"/>
        <w:rPr>
          <w:rFonts w:ascii="Arial" w:hAnsi="Arial" w:cs="Arial"/>
          <w:b/>
          <w:szCs w:val="24"/>
        </w:rPr>
      </w:pPr>
    </w:p>
    <w:p w:rsidR="00603A6A" w:rsidRPr="004B713A" w:rsidRDefault="00A102E2" w:rsidP="002C6FE9">
      <w:pPr>
        <w:jc w:val="center"/>
        <w:rPr>
          <w:rFonts w:ascii="Arial" w:hAnsi="Arial" w:cs="Arial"/>
          <w:b/>
          <w:sz w:val="26"/>
          <w:szCs w:val="26"/>
        </w:rPr>
      </w:pPr>
      <w:r w:rsidRPr="004B713A">
        <w:rPr>
          <w:rFonts w:ascii="Arial" w:hAnsi="Arial" w:cs="Arial"/>
          <w:b/>
          <w:sz w:val="26"/>
          <w:szCs w:val="26"/>
        </w:rPr>
        <w:t xml:space="preserve">Notes </w:t>
      </w:r>
      <w:proofErr w:type="gramStart"/>
      <w:r w:rsidRPr="004B713A">
        <w:rPr>
          <w:rFonts w:ascii="Arial" w:hAnsi="Arial" w:cs="Arial"/>
          <w:b/>
          <w:sz w:val="26"/>
          <w:szCs w:val="26"/>
        </w:rPr>
        <w:t>To</w:t>
      </w:r>
      <w:proofErr w:type="gramEnd"/>
      <w:r w:rsidRPr="004B713A">
        <w:rPr>
          <w:rFonts w:ascii="Arial" w:hAnsi="Arial" w:cs="Arial"/>
          <w:b/>
          <w:sz w:val="26"/>
          <w:szCs w:val="26"/>
        </w:rPr>
        <w:t xml:space="preserve"> T</w:t>
      </w:r>
      <w:r w:rsidR="00603A6A" w:rsidRPr="004B713A">
        <w:rPr>
          <w:rFonts w:ascii="Arial" w:hAnsi="Arial" w:cs="Arial"/>
          <w:b/>
          <w:sz w:val="26"/>
          <w:szCs w:val="26"/>
        </w:rPr>
        <w:t>he Financial Statement</w:t>
      </w:r>
      <w:r w:rsidR="00DD508B">
        <w:rPr>
          <w:rFonts w:ascii="Arial" w:hAnsi="Arial" w:cs="Arial"/>
          <w:b/>
          <w:sz w:val="26"/>
          <w:szCs w:val="26"/>
        </w:rPr>
        <w:t>s</w:t>
      </w:r>
    </w:p>
    <w:p w:rsidR="00603A6A" w:rsidRPr="00274C7B" w:rsidRDefault="00603A6A" w:rsidP="002C6FE9">
      <w:pPr>
        <w:jc w:val="center"/>
        <w:rPr>
          <w:rFonts w:ascii="Arial" w:hAnsi="Arial" w:cs="Arial"/>
          <w:b/>
          <w:szCs w:val="24"/>
          <w:u w:val="single"/>
        </w:rPr>
      </w:pPr>
    </w:p>
    <w:p w:rsidR="002C6FE9" w:rsidRPr="00274C7B" w:rsidRDefault="002C6FE9" w:rsidP="002C6FE9">
      <w:pPr>
        <w:jc w:val="center"/>
        <w:rPr>
          <w:rFonts w:ascii="Arial" w:hAnsi="Arial" w:cs="Arial"/>
          <w:b/>
          <w:szCs w:val="24"/>
          <w:u w:val="single"/>
        </w:rPr>
      </w:pPr>
    </w:p>
    <w:p w:rsidR="00A872CB" w:rsidRDefault="00A872CB" w:rsidP="002C6FE9">
      <w:pPr>
        <w:rPr>
          <w:rFonts w:ascii="Arial" w:hAnsi="Arial" w:cs="Arial"/>
          <w:b/>
          <w:szCs w:val="24"/>
          <w:u w:val="single"/>
        </w:rPr>
      </w:pPr>
      <w:r>
        <w:rPr>
          <w:rFonts w:ascii="Arial" w:hAnsi="Arial" w:cs="Arial"/>
          <w:b/>
          <w:szCs w:val="24"/>
          <w:u w:val="single"/>
        </w:rPr>
        <w:t>1 – Condensed Statement</w:t>
      </w:r>
      <w:r w:rsidR="00DD508B">
        <w:rPr>
          <w:rFonts w:ascii="Arial" w:hAnsi="Arial" w:cs="Arial"/>
          <w:b/>
          <w:szCs w:val="24"/>
          <w:u w:val="single"/>
        </w:rPr>
        <w:t>s</w:t>
      </w:r>
    </w:p>
    <w:p w:rsidR="00A872CB" w:rsidRDefault="00A872CB" w:rsidP="002C6FE9">
      <w:pPr>
        <w:rPr>
          <w:rFonts w:ascii="Arial" w:hAnsi="Arial" w:cs="Arial"/>
          <w:b/>
          <w:szCs w:val="24"/>
          <w:u w:val="single"/>
        </w:rPr>
      </w:pPr>
    </w:p>
    <w:p w:rsidR="00D02FF1" w:rsidRPr="007D5DFB" w:rsidRDefault="00A872CB" w:rsidP="00D02FF1">
      <w:pPr>
        <w:pStyle w:val="EndnoteText"/>
        <w:tabs>
          <w:tab w:val="left" w:pos="9180"/>
        </w:tabs>
        <w:suppressAutoHyphens/>
        <w:ind w:left="360"/>
        <w:rPr>
          <w:rFonts w:ascii="Arial" w:hAnsi="Arial" w:cs="Arial"/>
          <w:szCs w:val="26"/>
        </w:rPr>
      </w:pPr>
      <w:r>
        <w:rPr>
          <w:rFonts w:ascii="Arial" w:hAnsi="Arial" w:cs="Arial"/>
          <w:szCs w:val="24"/>
        </w:rPr>
        <w:t>The Statement</w:t>
      </w:r>
      <w:r w:rsidR="00DD508B">
        <w:rPr>
          <w:rFonts w:ascii="Arial" w:hAnsi="Arial" w:cs="Arial"/>
          <w:szCs w:val="24"/>
        </w:rPr>
        <w:t>s</w:t>
      </w:r>
      <w:r>
        <w:rPr>
          <w:rFonts w:ascii="Arial" w:hAnsi="Arial" w:cs="Arial"/>
          <w:szCs w:val="24"/>
        </w:rPr>
        <w:t xml:space="preserve"> of </w:t>
      </w:r>
      <w:r w:rsidR="00B973E8">
        <w:rPr>
          <w:rFonts w:ascii="Arial" w:hAnsi="Arial" w:cs="Arial"/>
          <w:szCs w:val="24"/>
        </w:rPr>
        <w:t xml:space="preserve">Distribution </w:t>
      </w:r>
      <w:r>
        <w:rPr>
          <w:rFonts w:ascii="Arial" w:hAnsi="Arial" w:cs="Arial"/>
          <w:szCs w:val="24"/>
        </w:rPr>
        <w:t>S</w:t>
      </w:r>
      <w:r w:rsidR="00B973E8">
        <w:rPr>
          <w:rFonts w:ascii="Arial" w:hAnsi="Arial" w:cs="Arial"/>
          <w:szCs w:val="24"/>
        </w:rPr>
        <w:t>ystem Improvement</w:t>
      </w:r>
      <w:r>
        <w:rPr>
          <w:rFonts w:ascii="Arial" w:hAnsi="Arial" w:cs="Arial"/>
          <w:szCs w:val="24"/>
        </w:rPr>
        <w:t xml:space="preserve"> C</w:t>
      </w:r>
      <w:r w:rsidR="00B973E8">
        <w:rPr>
          <w:rFonts w:ascii="Arial" w:hAnsi="Arial" w:cs="Arial"/>
          <w:szCs w:val="24"/>
        </w:rPr>
        <w:t>harge</w:t>
      </w:r>
      <w:r>
        <w:rPr>
          <w:rFonts w:ascii="Arial" w:hAnsi="Arial" w:cs="Arial"/>
          <w:szCs w:val="24"/>
        </w:rPr>
        <w:t xml:space="preserve"> (</w:t>
      </w:r>
      <w:r w:rsidR="00B973E8">
        <w:rPr>
          <w:rFonts w:ascii="Arial" w:hAnsi="Arial" w:cs="Arial"/>
          <w:szCs w:val="24"/>
        </w:rPr>
        <w:t>D</w:t>
      </w:r>
      <w:r>
        <w:rPr>
          <w:rFonts w:ascii="Arial" w:hAnsi="Arial" w:cs="Arial"/>
          <w:szCs w:val="24"/>
        </w:rPr>
        <w:t>S</w:t>
      </w:r>
      <w:r w:rsidR="00B973E8">
        <w:rPr>
          <w:rFonts w:ascii="Arial" w:hAnsi="Arial" w:cs="Arial"/>
          <w:szCs w:val="24"/>
        </w:rPr>
        <w:t>I</w:t>
      </w:r>
      <w:r>
        <w:rPr>
          <w:rFonts w:ascii="Arial" w:hAnsi="Arial" w:cs="Arial"/>
          <w:szCs w:val="24"/>
        </w:rPr>
        <w:t>C) Over</w:t>
      </w:r>
      <w:proofErr w:type="gramStart"/>
      <w:r>
        <w:rPr>
          <w:rFonts w:ascii="Arial" w:hAnsi="Arial" w:cs="Arial"/>
          <w:szCs w:val="24"/>
        </w:rPr>
        <w:t>/(</w:t>
      </w:r>
      <w:proofErr w:type="gramEnd"/>
      <w:r>
        <w:rPr>
          <w:rFonts w:ascii="Arial" w:hAnsi="Arial" w:cs="Arial"/>
          <w:szCs w:val="24"/>
        </w:rPr>
        <w:t>Under) Collect</w:t>
      </w:r>
      <w:r w:rsidR="00DD508B">
        <w:rPr>
          <w:rFonts w:ascii="Arial" w:hAnsi="Arial" w:cs="Arial"/>
          <w:szCs w:val="24"/>
        </w:rPr>
        <w:t>ions presented in this report are c</w:t>
      </w:r>
      <w:r>
        <w:rPr>
          <w:rFonts w:ascii="Arial" w:hAnsi="Arial" w:cs="Arial"/>
          <w:szCs w:val="24"/>
        </w:rPr>
        <w:t>ondensed from the officially filed statement</w:t>
      </w:r>
      <w:r w:rsidR="00DD508B">
        <w:rPr>
          <w:rFonts w:ascii="Arial" w:hAnsi="Arial" w:cs="Arial"/>
          <w:szCs w:val="24"/>
        </w:rPr>
        <w:t>s</w:t>
      </w:r>
      <w:r>
        <w:rPr>
          <w:rFonts w:ascii="Arial" w:hAnsi="Arial" w:cs="Arial"/>
          <w:szCs w:val="24"/>
        </w:rPr>
        <w:t xml:space="preserve"> for the purpose of clarity.  The audit was conducted on </w:t>
      </w:r>
      <w:r w:rsidR="00B973E8">
        <w:rPr>
          <w:rFonts w:ascii="Arial" w:hAnsi="Arial" w:cs="Arial"/>
          <w:szCs w:val="24"/>
        </w:rPr>
        <w:t>Philadelphia Gas Works</w:t>
      </w:r>
      <w:r w:rsidR="00DD508B">
        <w:rPr>
          <w:rFonts w:ascii="Arial" w:hAnsi="Arial" w:cs="Arial"/>
          <w:szCs w:val="24"/>
        </w:rPr>
        <w:t>’</w:t>
      </w:r>
      <w:r w:rsidR="00B973E8">
        <w:rPr>
          <w:rFonts w:ascii="Arial" w:hAnsi="Arial" w:cs="Arial"/>
          <w:szCs w:val="24"/>
        </w:rPr>
        <w:t xml:space="preserve"> </w:t>
      </w:r>
      <w:r>
        <w:rPr>
          <w:rFonts w:ascii="Arial" w:hAnsi="Arial" w:cs="Arial"/>
          <w:szCs w:val="24"/>
        </w:rPr>
        <w:t>(</w:t>
      </w:r>
      <w:r w:rsidR="00D02FF1">
        <w:rPr>
          <w:rFonts w:ascii="Arial" w:hAnsi="Arial" w:cs="Arial"/>
          <w:szCs w:val="24"/>
        </w:rPr>
        <w:t>P</w:t>
      </w:r>
      <w:r>
        <w:rPr>
          <w:rFonts w:ascii="Arial" w:hAnsi="Arial" w:cs="Arial"/>
          <w:szCs w:val="24"/>
        </w:rPr>
        <w:t>G</w:t>
      </w:r>
      <w:r w:rsidR="00D02FF1">
        <w:rPr>
          <w:rFonts w:ascii="Arial" w:hAnsi="Arial" w:cs="Arial"/>
          <w:szCs w:val="24"/>
        </w:rPr>
        <w:t>W</w:t>
      </w:r>
      <w:r>
        <w:rPr>
          <w:rFonts w:ascii="Arial" w:hAnsi="Arial" w:cs="Arial"/>
          <w:szCs w:val="24"/>
        </w:rPr>
        <w:t xml:space="preserve"> or Company) officially filed 13</w:t>
      </w:r>
      <w:r w:rsidR="00DD508B">
        <w:rPr>
          <w:rFonts w:ascii="Arial" w:hAnsi="Arial" w:cs="Arial"/>
          <w:szCs w:val="24"/>
        </w:rPr>
        <w:t>07</w:t>
      </w:r>
      <w:r>
        <w:rPr>
          <w:rFonts w:ascii="Arial" w:hAnsi="Arial" w:cs="Arial"/>
          <w:szCs w:val="24"/>
        </w:rPr>
        <w:t xml:space="preserve">(e) </w:t>
      </w:r>
      <w:r w:rsidR="00DD508B">
        <w:rPr>
          <w:rFonts w:ascii="Arial" w:hAnsi="Arial" w:cs="Arial"/>
          <w:szCs w:val="24"/>
        </w:rPr>
        <w:t>s</w:t>
      </w:r>
      <w:r>
        <w:rPr>
          <w:rFonts w:ascii="Arial" w:hAnsi="Arial" w:cs="Arial"/>
          <w:szCs w:val="24"/>
        </w:rPr>
        <w:t>tatement</w:t>
      </w:r>
      <w:r w:rsidR="00893D93">
        <w:rPr>
          <w:rFonts w:ascii="Arial" w:hAnsi="Arial" w:cs="Arial"/>
          <w:szCs w:val="24"/>
        </w:rPr>
        <w:t>s</w:t>
      </w:r>
      <w:r>
        <w:rPr>
          <w:rFonts w:ascii="Arial" w:hAnsi="Arial" w:cs="Arial"/>
          <w:szCs w:val="24"/>
        </w:rPr>
        <w:t xml:space="preserve"> submitted to the </w:t>
      </w:r>
      <w:r w:rsidR="00EB552D">
        <w:rPr>
          <w:rFonts w:ascii="Arial" w:hAnsi="Arial" w:cs="Arial"/>
          <w:szCs w:val="24"/>
        </w:rPr>
        <w:t xml:space="preserve">Pennsylvania Public Utility </w:t>
      </w:r>
      <w:r>
        <w:rPr>
          <w:rFonts w:ascii="Arial" w:hAnsi="Arial" w:cs="Arial"/>
          <w:szCs w:val="24"/>
        </w:rPr>
        <w:t xml:space="preserve">Commission </w:t>
      </w:r>
      <w:r w:rsidR="00EB552D">
        <w:rPr>
          <w:rFonts w:ascii="Arial" w:hAnsi="Arial" w:cs="Arial"/>
          <w:szCs w:val="24"/>
        </w:rPr>
        <w:t xml:space="preserve">(PUC or Commission) </w:t>
      </w:r>
      <w:r w:rsidR="00DD508B" w:rsidRPr="00AC28F0">
        <w:rPr>
          <w:rFonts w:ascii="Arial" w:hAnsi="Arial" w:cs="Arial"/>
          <w:szCs w:val="24"/>
        </w:rPr>
        <w:t>in accordance with Section 1307(f)(3)</w:t>
      </w:r>
      <w:r w:rsidR="00DD508B">
        <w:rPr>
          <w:rFonts w:ascii="Arial" w:hAnsi="Arial" w:cs="Arial"/>
          <w:szCs w:val="24"/>
        </w:rPr>
        <w:t xml:space="preserve"> of</w:t>
      </w:r>
      <w:r w:rsidR="00AA7D3D">
        <w:rPr>
          <w:rFonts w:ascii="Arial" w:hAnsi="Arial" w:cs="Arial"/>
          <w:szCs w:val="24"/>
        </w:rPr>
        <w:t xml:space="preserve"> the Public Utility Code </w:t>
      </w:r>
      <w:r>
        <w:rPr>
          <w:rFonts w:ascii="Arial" w:hAnsi="Arial" w:cs="Arial"/>
          <w:szCs w:val="24"/>
        </w:rPr>
        <w:t xml:space="preserve">on </w:t>
      </w:r>
      <w:r w:rsidR="00DD508B">
        <w:rPr>
          <w:rFonts w:ascii="Arial" w:hAnsi="Arial" w:cs="Arial"/>
          <w:szCs w:val="24"/>
        </w:rPr>
        <w:t>April 9</w:t>
      </w:r>
      <w:r w:rsidR="00D02FF1">
        <w:rPr>
          <w:rFonts w:ascii="Arial" w:hAnsi="Arial" w:cs="Arial"/>
          <w:szCs w:val="26"/>
        </w:rPr>
        <w:t xml:space="preserve">, 2015 and </w:t>
      </w:r>
      <w:r w:rsidR="00DD508B">
        <w:rPr>
          <w:rFonts w:ascii="Arial" w:hAnsi="Arial" w:cs="Arial"/>
          <w:szCs w:val="26"/>
        </w:rPr>
        <w:t>April 2</w:t>
      </w:r>
      <w:r w:rsidR="00D02FF1">
        <w:rPr>
          <w:rFonts w:ascii="Arial" w:hAnsi="Arial" w:cs="Arial"/>
          <w:szCs w:val="26"/>
        </w:rPr>
        <w:t xml:space="preserve">, 2014 and are </w:t>
      </w:r>
      <w:r>
        <w:rPr>
          <w:rFonts w:ascii="Arial" w:hAnsi="Arial" w:cs="Arial"/>
          <w:szCs w:val="24"/>
        </w:rPr>
        <w:t xml:space="preserve">available at </w:t>
      </w:r>
      <w:r w:rsidR="00D02FF1">
        <w:rPr>
          <w:rFonts w:ascii="Arial" w:hAnsi="Arial" w:cs="Arial"/>
          <w:szCs w:val="26"/>
        </w:rPr>
        <w:t xml:space="preserve">Docket No. </w:t>
      </w:r>
      <w:proofErr w:type="gramStart"/>
      <w:r w:rsidR="00D02FF1">
        <w:rPr>
          <w:rFonts w:ascii="Arial" w:hAnsi="Arial" w:cs="Arial"/>
          <w:szCs w:val="26"/>
        </w:rPr>
        <w:t>M</w:t>
      </w:r>
      <w:r w:rsidR="00D02FF1">
        <w:rPr>
          <w:rFonts w:ascii="Arial" w:hAnsi="Arial" w:cs="Arial"/>
          <w:szCs w:val="26"/>
        </w:rPr>
        <w:noBreakHyphen/>
        <w:t>2015</w:t>
      </w:r>
      <w:r w:rsidR="00D02FF1">
        <w:rPr>
          <w:rFonts w:ascii="Arial" w:hAnsi="Arial" w:cs="Arial"/>
          <w:szCs w:val="26"/>
        </w:rPr>
        <w:noBreakHyphen/>
        <w:t xml:space="preserve">2466528 and </w:t>
      </w:r>
      <w:r w:rsidR="00D02FF1" w:rsidRPr="007D5DFB">
        <w:rPr>
          <w:rFonts w:ascii="Arial" w:hAnsi="Arial" w:cs="Arial"/>
          <w:szCs w:val="26"/>
        </w:rPr>
        <w:t>M</w:t>
      </w:r>
      <w:r w:rsidR="00D02FF1">
        <w:rPr>
          <w:rFonts w:ascii="Arial" w:hAnsi="Arial" w:cs="Arial"/>
          <w:szCs w:val="26"/>
        </w:rPr>
        <w:noBreakHyphen/>
      </w:r>
      <w:r w:rsidR="00D02FF1" w:rsidRPr="007D5DFB">
        <w:rPr>
          <w:rFonts w:ascii="Arial" w:hAnsi="Arial" w:cs="Arial"/>
          <w:szCs w:val="26"/>
        </w:rPr>
        <w:t>20</w:t>
      </w:r>
      <w:r w:rsidR="00D02FF1">
        <w:rPr>
          <w:rFonts w:ascii="Arial" w:hAnsi="Arial" w:cs="Arial"/>
          <w:szCs w:val="26"/>
        </w:rPr>
        <w:t>14</w:t>
      </w:r>
      <w:r w:rsidR="00D02FF1">
        <w:rPr>
          <w:rFonts w:ascii="Arial" w:hAnsi="Arial" w:cs="Arial"/>
          <w:szCs w:val="26"/>
        </w:rPr>
        <w:noBreakHyphen/>
        <w:t>2408253, respectively,</w:t>
      </w:r>
      <w:r w:rsidR="00D02FF1" w:rsidRPr="007D5DFB">
        <w:rPr>
          <w:rFonts w:ascii="Arial" w:hAnsi="Arial" w:cs="Arial"/>
          <w:szCs w:val="26"/>
        </w:rPr>
        <w:t xml:space="preserve"> via http://www.puc.pa.gov</w:t>
      </w:r>
      <w:r w:rsidR="00D02FF1">
        <w:rPr>
          <w:rFonts w:ascii="Arial" w:hAnsi="Arial" w:cs="Arial"/>
          <w:szCs w:val="26"/>
        </w:rPr>
        <w:t>.</w:t>
      </w:r>
      <w:proofErr w:type="gramEnd"/>
    </w:p>
    <w:p w:rsidR="00A872CB" w:rsidRDefault="00A872CB" w:rsidP="00D02FF1">
      <w:pPr>
        <w:tabs>
          <w:tab w:val="left" w:pos="360"/>
        </w:tabs>
        <w:ind w:left="360"/>
        <w:rPr>
          <w:rFonts w:ascii="Arial" w:hAnsi="Arial" w:cs="Arial"/>
          <w:b/>
          <w:szCs w:val="24"/>
          <w:u w:val="single"/>
        </w:rPr>
      </w:pPr>
    </w:p>
    <w:p w:rsidR="00EA2CAE" w:rsidRPr="00274C7B" w:rsidRDefault="009309F1" w:rsidP="00EA2CAE">
      <w:pPr>
        <w:tabs>
          <w:tab w:val="decimal" w:pos="6120"/>
          <w:tab w:val="decimal" w:pos="7560"/>
        </w:tabs>
        <w:ind w:left="634" w:hanging="634"/>
        <w:rPr>
          <w:rFonts w:ascii="Arial" w:hAnsi="Arial" w:cs="Arial"/>
          <w:b/>
          <w:szCs w:val="24"/>
          <w:u w:val="single"/>
        </w:rPr>
      </w:pPr>
      <w:r>
        <w:rPr>
          <w:rFonts w:ascii="Arial" w:hAnsi="Arial" w:cs="Arial"/>
          <w:b/>
          <w:szCs w:val="24"/>
          <w:u w:val="single"/>
        </w:rPr>
        <w:t>2</w:t>
      </w:r>
      <w:r w:rsidR="00EA2CAE" w:rsidRPr="00274C7B">
        <w:rPr>
          <w:rFonts w:ascii="Arial" w:hAnsi="Arial" w:cs="Arial"/>
          <w:b/>
          <w:szCs w:val="24"/>
          <w:u w:val="single"/>
        </w:rPr>
        <w:t xml:space="preserve"> </w:t>
      </w:r>
      <w:r w:rsidR="00EA2CAE">
        <w:rPr>
          <w:rFonts w:ascii="Arial" w:hAnsi="Arial" w:cs="Arial"/>
          <w:b/>
          <w:szCs w:val="24"/>
          <w:u w:val="single"/>
        </w:rPr>
        <w:t>–</w:t>
      </w:r>
      <w:r w:rsidR="00EA2CAE" w:rsidRPr="00274C7B">
        <w:rPr>
          <w:rFonts w:ascii="Arial" w:hAnsi="Arial" w:cs="Arial"/>
          <w:b/>
          <w:szCs w:val="24"/>
          <w:u w:val="single"/>
        </w:rPr>
        <w:t xml:space="preserve"> </w:t>
      </w:r>
      <w:r w:rsidR="00EA2CAE">
        <w:rPr>
          <w:rFonts w:ascii="Arial" w:hAnsi="Arial" w:cs="Arial"/>
          <w:b/>
          <w:szCs w:val="24"/>
          <w:u w:val="single"/>
        </w:rPr>
        <w:t>Revenue Billed Allocated to Recoverable</w:t>
      </w:r>
      <w:r w:rsidR="00937F65">
        <w:rPr>
          <w:rFonts w:ascii="Arial" w:hAnsi="Arial" w:cs="Arial"/>
          <w:b/>
          <w:szCs w:val="24"/>
          <w:u w:val="single"/>
        </w:rPr>
        <w:t xml:space="preserve"> C</w:t>
      </w:r>
      <w:r w:rsidR="00EA2CAE">
        <w:rPr>
          <w:rFonts w:ascii="Arial" w:hAnsi="Arial" w:cs="Arial"/>
          <w:b/>
          <w:szCs w:val="24"/>
          <w:u w:val="single"/>
        </w:rPr>
        <w:t>osts</w:t>
      </w:r>
    </w:p>
    <w:p w:rsidR="00EA2CAE" w:rsidRPr="00274C7B" w:rsidRDefault="00EA2CAE" w:rsidP="00EA2CAE">
      <w:pPr>
        <w:tabs>
          <w:tab w:val="decimal" w:pos="6120"/>
          <w:tab w:val="decimal" w:pos="7560"/>
        </w:tabs>
        <w:rPr>
          <w:rFonts w:ascii="Arial" w:hAnsi="Arial" w:cs="Arial"/>
          <w:szCs w:val="24"/>
        </w:rPr>
      </w:pPr>
    </w:p>
    <w:p w:rsidR="009309F1" w:rsidRDefault="00EA2CAE" w:rsidP="00EA2CAE">
      <w:pPr>
        <w:pStyle w:val="BlockText"/>
        <w:ind w:left="375" w:right="0" w:hanging="634"/>
        <w:rPr>
          <w:rFonts w:ascii="Arial" w:hAnsi="Arial"/>
          <w:szCs w:val="26"/>
        </w:rPr>
      </w:pPr>
      <w:r w:rsidRPr="00274C7B">
        <w:rPr>
          <w:rFonts w:ascii="Arial" w:hAnsi="Arial" w:cs="Arial"/>
          <w:szCs w:val="24"/>
        </w:rPr>
        <w:tab/>
      </w:r>
      <w:r>
        <w:rPr>
          <w:rFonts w:ascii="Arial" w:hAnsi="Arial"/>
          <w:szCs w:val="26"/>
        </w:rPr>
        <w:t>Revenue Billed Allocated to Recoverable Costs is de</w:t>
      </w:r>
      <w:r w:rsidR="00B4644B">
        <w:rPr>
          <w:rFonts w:ascii="Arial" w:hAnsi="Arial"/>
          <w:szCs w:val="26"/>
        </w:rPr>
        <w:t xml:space="preserve">rived </w:t>
      </w:r>
      <w:r>
        <w:rPr>
          <w:rFonts w:ascii="Arial" w:hAnsi="Arial"/>
          <w:szCs w:val="26"/>
        </w:rPr>
        <w:t>by multiplying the</w:t>
      </w:r>
      <w:r w:rsidR="00B4644B">
        <w:rPr>
          <w:rFonts w:ascii="Arial" w:hAnsi="Arial"/>
          <w:szCs w:val="26"/>
        </w:rPr>
        <w:t xml:space="preserve"> DSIC</w:t>
      </w:r>
      <w:r w:rsidR="00203800">
        <w:rPr>
          <w:rFonts w:ascii="Arial" w:hAnsi="Arial"/>
          <w:szCs w:val="26"/>
        </w:rPr>
        <w:t xml:space="preserve"> rate</w:t>
      </w:r>
      <w:r w:rsidR="00B4644B">
        <w:rPr>
          <w:rFonts w:ascii="Arial" w:hAnsi="Arial"/>
          <w:szCs w:val="26"/>
        </w:rPr>
        <w:t>, expressed as a percentage, by the total amount billed to each customer for distribution service (including all applicable clauses and riders), excluding amounts billed for the State Tax Adjustment</w:t>
      </w:r>
      <w:r>
        <w:rPr>
          <w:rFonts w:ascii="Arial" w:hAnsi="Arial"/>
          <w:szCs w:val="26"/>
        </w:rPr>
        <w:t xml:space="preserve"> </w:t>
      </w:r>
      <w:r w:rsidR="000F3965">
        <w:rPr>
          <w:rFonts w:ascii="Arial" w:hAnsi="Arial"/>
          <w:szCs w:val="26"/>
        </w:rPr>
        <w:t>Surc</w:t>
      </w:r>
      <w:r w:rsidR="00B4644B">
        <w:rPr>
          <w:rFonts w:ascii="Arial" w:hAnsi="Arial"/>
          <w:szCs w:val="26"/>
        </w:rPr>
        <w:t>harge</w:t>
      </w:r>
      <w:r>
        <w:rPr>
          <w:rFonts w:ascii="Arial" w:hAnsi="Arial"/>
          <w:szCs w:val="26"/>
        </w:rPr>
        <w:t xml:space="preserve">. </w:t>
      </w:r>
    </w:p>
    <w:p w:rsidR="00EA2CAE" w:rsidRPr="00274C7B" w:rsidRDefault="00EA2CAE" w:rsidP="00EA2CAE">
      <w:pPr>
        <w:pStyle w:val="BlockText"/>
        <w:ind w:left="375" w:right="0" w:hanging="634"/>
        <w:rPr>
          <w:rFonts w:ascii="Arial" w:hAnsi="Arial" w:cs="Arial"/>
          <w:szCs w:val="24"/>
        </w:rPr>
      </w:pPr>
      <w:r>
        <w:rPr>
          <w:rFonts w:ascii="Arial" w:hAnsi="Arial"/>
          <w:szCs w:val="26"/>
        </w:rPr>
        <w:t xml:space="preserve"> </w:t>
      </w:r>
    </w:p>
    <w:p w:rsidR="00574D7F" w:rsidRPr="00274C7B" w:rsidRDefault="009309F1" w:rsidP="00574D7F">
      <w:pPr>
        <w:tabs>
          <w:tab w:val="decimal" w:pos="6120"/>
          <w:tab w:val="decimal" w:pos="7560"/>
        </w:tabs>
        <w:ind w:left="634" w:hanging="634"/>
        <w:rPr>
          <w:rFonts w:ascii="Arial" w:hAnsi="Arial" w:cs="Arial"/>
          <w:b/>
          <w:szCs w:val="24"/>
          <w:u w:val="single"/>
        </w:rPr>
      </w:pPr>
      <w:r>
        <w:rPr>
          <w:rFonts w:ascii="Arial" w:hAnsi="Arial" w:cs="Arial"/>
          <w:b/>
          <w:szCs w:val="24"/>
          <w:u w:val="single"/>
        </w:rPr>
        <w:t>3</w:t>
      </w:r>
      <w:r w:rsidR="00574D7F" w:rsidRPr="00274C7B">
        <w:rPr>
          <w:rFonts w:ascii="Arial" w:hAnsi="Arial" w:cs="Arial"/>
          <w:b/>
          <w:szCs w:val="24"/>
          <w:u w:val="single"/>
        </w:rPr>
        <w:t xml:space="preserve"> </w:t>
      </w:r>
      <w:proofErr w:type="gramStart"/>
      <w:r w:rsidR="002E27B4">
        <w:rPr>
          <w:rFonts w:ascii="Arial" w:hAnsi="Arial" w:cs="Arial"/>
          <w:b/>
          <w:szCs w:val="24"/>
          <w:u w:val="single"/>
        </w:rPr>
        <w:t>–</w:t>
      </w:r>
      <w:r w:rsidR="00574D7F" w:rsidRPr="00274C7B">
        <w:rPr>
          <w:rFonts w:ascii="Arial" w:hAnsi="Arial" w:cs="Arial"/>
          <w:b/>
          <w:szCs w:val="24"/>
          <w:u w:val="single"/>
        </w:rPr>
        <w:t xml:space="preserve"> </w:t>
      </w:r>
      <w:r w:rsidR="00006D88">
        <w:rPr>
          <w:rFonts w:ascii="Arial" w:hAnsi="Arial" w:cs="Arial"/>
          <w:b/>
          <w:szCs w:val="24"/>
          <w:u w:val="single"/>
        </w:rPr>
        <w:t xml:space="preserve"> </w:t>
      </w:r>
      <w:r w:rsidR="00CC3C57">
        <w:rPr>
          <w:rFonts w:ascii="Arial" w:hAnsi="Arial" w:cs="Arial"/>
          <w:b/>
          <w:szCs w:val="24"/>
          <w:u w:val="single"/>
        </w:rPr>
        <w:t>Recoverable</w:t>
      </w:r>
      <w:proofErr w:type="gramEnd"/>
      <w:r w:rsidR="00CC3C57">
        <w:rPr>
          <w:rFonts w:ascii="Arial" w:hAnsi="Arial" w:cs="Arial"/>
          <w:b/>
          <w:szCs w:val="24"/>
          <w:u w:val="single"/>
        </w:rPr>
        <w:t xml:space="preserve"> Costs</w:t>
      </w:r>
    </w:p>
    <w:p w:rsidR="00574D7F" w:rsidRPr="00274C7B" w:rsidRDefault="00574D7F" w:rsidP="00574D7F">
      <w:pPr>
        <w:tabs>
          <w:tab w:val="decimal" w:pos="6120"/>
          <w:tab w:val="decimal" w:pos="7560"/>
        </w:tabs>
        <w:jc w:val="both"/>
        <w:rPr>
          <w:rFonts w:ascii="Arial" w:hAnsi="Arial" w:cs="Arial"/>
          <w:szCs w:val="24"/>
        </w:rPr>
      </w:pPr>
    </w:p>
    <w:p w:rsidR="00574D7F" w:rsidRPr="00CC3C57" w:rsidRDefault="00574D7F" w:rsidP="00574D7F">
      <w:pPr>
        <w:pStyle w:val="BlockText"/>
        <w:ind w:left="375" w:right="0" w:hanging="634"/>
        <w:rPr>
          <w:rFonts w:ascii="Arial" w:hAnsi="Arial" w:cs="Arial"/>
          <w:szCs w:val="24"/>
        </w:rPr>
      </w:pPr>
      <w:r w:rsidRPr="00274C7B">
        <w:rPr>
          <w:rFonts w:ascii="Arial" w:hAnsi="Arial" w:cs="Arial"/>
          <w:szCs w:val="24"/>
        </w:rPr>
        <w:tab/>
      </w:r>
      <w:r w:rsidR="00203800">
        <w:rPr>
          <w:rFonts w:ascii="Arial" w:hAnsi="Arial" w:cs="Arial"/>
        </w:rPr>
        <w:t>R</w:t>
      </w:r>
      <w:r w:rsidR="00CC3C57" w:rsidRPr="00CC3C57">
        <w:rPr>
          <w:rFonts w:ascii="Arial" w:hAnsi="Arial" w:cs="Arial"/>
        </w:rPr>
        <w:t xml:space="preserve">ecoverable costs are </w:t>
      </w:r>
      <w:r w:rsidR="00267084">
        <w:rPr>
          <w:rFonts w:ascii="Arial" w:hAnsi="Arial" w:cs="Arial"/>
        </w:rPr>
        <w:t xml:space="preserve">the </w:t>
      </w:r>
      <w:r w:rsidR="00CC3C57" w:rsidRPr="00CC3C57">
        <w:rPr>
          <w:rFonts w:ascii="Arial" w:hAnsi="Arial" w:cs="Arial"/>
        </w:rPr>
        <w:t>amounts reasonably expended or incurred to purchase and install eligible gas distribution system property</w:t>
      </w:r>
      <w:r w:rsidR="00267084">
        <w:rPr>
          <w:rFonts w:ascii="Arial" w:hAnsi="Arial" w:cs="Arial"/>
        </w:rPr>
        <w:t xml:space="preserve"> and</w:t>
      </w:r>
      <w:r w:rsidR="00CC3C57" w:rsidRPr="00CC3C57">
        <w:rPr>
          <w:rFonts w:ascii="Arial" w:hAnsi="Arial" w:cs="Arial"/>
        </w:rPr>
        <w:t xml:space="preserve"> associated financing costs, including debt service, debt service coverage, and issuance costs. </w:t>
      </w:r>
      <w:r w:rsidR="00267084">
        <w:rPr>
          <w:rFonts w:ascii="Arial" w:hAnsi="Arial" w:cs="Arial"/>
        </w:rPr>
        <w:t xml:space="preserve"> </w:t>
      </w:r>
      <w:r w:rsidR="00CC3C57" w:rsidRPr="00CC3C57">
        <w:rPr>
          <w:rFonts w:ascii="Arial" w:hAnsi="Arial" w:cs="Arial"/>
        </w:rPr>
        <w:t>The DSIC recoverable costs are the incremental costs above the Company’s Baseline Program</w:t>
      </w:r>
      <w:r w:rsidR="00267084">
        <w:rPr>
          <w:rFonts w:ascii="Arial" w:hAnsi="Arial" w:cs="Arial"/>
        </w:rPr>
        <w:t>,</w:t>
      </w:r>
      <w:r w:rsidR="00CC3C57" w:rsidRPr="00CC3C57">
        <w:rPr>
          <w:rFonts w:ascii="Arial" w:hAnsi="Arial" w:cs="Arial"/>
        </w:rPr>
        <w:t xml:space="preserve"> which are recovered in base rates as discussed further in the background </w:t>
      </w:r>
      <w:r w:rsidR="00DB4005">
        <w:rPr>
          <w:rFonts w:ascii="Arial" w:hAnsi="Arial" w:cs="Arial"/>
        </w:rPr>
        <w:t xml:space="preserve">section </w:t>
      </w:r>
      <w:r w:rsidR="00CC3C57" w:rsidRPr="00CC3C57">
        <w:rPr>
          <w:rFonts w:ascii="Arial" w:hAnsi="Arial" w:cs="Arial"/>
        </w:rPr>
        <w:t>of this report.</w:t>
      </w:r>
    </w:p>
    <w:p w:rsidR="00CD2466" w:rsidRPr="00274C7B" w:rsidRDefault="00CD2466" w:rsidP="00257491">
      <w:pPr>
        <w:pStyle w:val="BlockText"/>
        <w:ind w:left="0" w:right="0" w:firstLine="0"/>
        <w:rPr>
          <w:rFonts w:ascii="Arial" w:hAnsi="Arial" w:cs="Arial"/>
          <w:szCs w:val="24"/>
          <w:u w:val="single"/>
        </w:rPr>
      </w:pPr>
    </w:p>
    <w:p w:rsidR="00603A6A" w:rsidRPr="00274C7B" w:rsidRDefault="00E67CB3" w:rsidP="00257491">
      <w:pPr>
        <w:pStyle w:val="BlockText"/>
        <w:ind w:left="0" w:right="0" w:firstLine="0"/>
        <w:rPr>
          <w:rFonts w:ascii="Arial" w:hAnsi="Arial" w:cs="Arial"/>
          <w:b/>
          <w:szCs w:val="24"/>
          <w:u w:val="single"/>
        </w:rPr>
      </w:pPr>
      <w:r>
        <w:rPr>
          <w:rFonts w:ascii="Arial" w:hAnsi="Arial" w:cs="Arial"/>
          <w:b/>
          <w:szCs w:val="24"/>
          <w:u w:val="single"/>
        </w:rPr>
        <w:t>4</w:t>
      </w:r>
      <w:r w:rsidR="00603A6A" w:rsidRPr="00274C7B">
        <w:rPr>
          <w:rFonts w:ascii="Arial" w:hAnsi="Arial" w:cs="Arial"/>
          <w:b/>
          <w:szCs w:val="24"/>
          <w:u w:val="single"/>
        </w:rPr>
        <w:t xml:space="preserve"> </w:t>
      </w:r>
      <w:r w:rsidR="002E27B4">
        <w:rPr>
          <w:rFonts w:ascii="Arial" w:hAnsi="Arial" w:cs="Arial"/>
          <w:b/>
          <w:szCs w:val="24"/>
          <w:u w:val="single"/>
        </w:rPr>
        <w:t>–</w:t>
      </w:r>
      <w:r w:rsidR="00603A6A" w:rsidRPr="00274C7B">
        <w:rPr>
          <w:rFonts w:ascii="Arial" w:hAnsi="Arial" w:cs="Arial"/>
          <w:b/>
          <w:szCs w:val="24"/>
          <w:u w:val="single"/>
        </w:rPr>
        <w:t xml:space="preserve"> Over</w:t>
      </w:r>
      <w:proofErr w:type="gramStart"/>
      <w:r w:rsidR="00603A6A" w:rsidRPr="00274C7B">
        <w:rPr>
          <w:rFonts w:ascii="Arial" w:hAnsi="Arial" w:cs="Arial"/>
          <w:b/>
          <w:szCs w:val="24"/>
          <w:u w:val="single"/>
        </w:rPr>
        <w:t>/(</w:t>
      </w:r>
      <w:proofErr w:type="gramEnd"/>
      <w:r w:rsidR="00603A6A" w:rsidRPr="00274C7B">
        <w:rPr>
          <w:rFonts w:ascii="Arial" w:hAnsi="Arial" w:cs="Arial"/>
          <w:b/>
          <w:szCs w:val="24"/>
          <w:u w:val="single"/>
        </w:rPr>
        <w:t>Under) Collections</w:t>
      </w:r>
    </w:p>
    <w:p w:rsidR="00603A6A" w:rsidRPr="00274C7B" w:rsidRDefault="00603A6A" w:rsidP="00257491">
      <w:pPr>
        <w:tabs>
          <w:tab w:val="decimal" w:pos="6120"/>
          <w:tab w:val="decimal" w:pos="7560"/>
        </w:tabs>
        <w:rPr>
          <w:rFonts w:ascii="Arial" w:hAnsi="Arial" w:cs="Arial"/>
          <w:szCs w:val="24"/>
          <w:u w:val="single"/>
        </w:rPr>
      </w:pPr>
    </w:p>
    <w:p w:rsidR="00CD724F" w:rsidRPr="009325B0" w:rsidRDefault="00CC3C57" w:rsidP="00CD724F">
      <w:pPr>
        <w:tabs>
          <w:tab w:val="left" w:pos="360"/>
        </w:tabs>
        <w:ind w:left="360"/>
        <w:rPr>
          <w:rFonts w:ascii="Arial" w:hAnsi="Arial"/>
          <w:szCs w:val="26"/>
        </w:rPr>
      </w:pPr>
      <w:r w:rsidRPr="00B50FFE">
        <w:rPr>
          <w:rFonts w:ascii="Arial" w:hAnsi="Arial"/>
          <w:szCs w:val="26"/>
        </w:rPr>
        <w:t>The Over</w:t>
      </w:r>
      <w:r>
        <w:rPr>
          <w:rFonts w:ascii="Arial" w:hAnsi="Arial"/>
          <w:szCs w:val="26"/>
        </w:rPr>
        <w:t>/</w:t>
      </w:r>
      <w:r w:rsidRPr="00B50FFE">
        <w:rPr>
          <w:rFonts w:ascii="Arial" w:hAnsi="Arial"/>
          <w:szCs w:val="26"/>
        </w:rPr>
        <w:t xml:space="preserve">Under Collections are the differences between the </w:t>
      </w:r>
      <w:r>
        <w:rPr>
          <w:rFonts w:ascii="Arial" w:hAnsi="Arial"/>
          <w:szCs w:val="26"/>
        </w:rPr>
        <w:t xml:space="preserve">Revenue Billed </w:t>
      </w:r>
      <w:r w:rsidR="00397DE5">
        <w:rPr>
          <w:rFonts w:ascii="Arial" w:hAnsi="Arial"/>
          <w:szCs w:val="26"/>
        </w:rPr>
        <w:t xml:space="preserve">Allocated to Recoverable Costs </w:t>
      </w:r>
      <w:r>
        <w:rPr>
          <w:rFonts w:ascii="Arial" w:hAnsi="Arial"/>
          <w:szCs w:val="26"/>
        </w:rPr>
        <w:t xml:space="preserve">and </w:t>
      </w:r>
      <w:r w:rsidR="00397DE5">
        <w:rPr>
          <w:rFonts w:ascii="Arial" w:hAnsi="Arial"/>
          <w:szCs w:val="26"/>
        </w:rPr>
        <w:t xml:space="preserve">the </w:t>
      </w:r>
      <w:r>
        <w:rPr>
          <w:rFonts w:ascii="Arial" w:hAnsi="Arial"/>
          <w:szCs w:val="26"/>
        </w:rPr>
        <w:t xml:space="preserve">Recoverable Costs.  </w:t>
      </w:r>
      <w:r w:rsidRPr="009325B0">
        <w:rPr>
          <w:rFonts w:ascii="Arial" w:hAnsi="Arial"/>
          <w:szCs w:val="26"/>
        </w:rPr>
        <w:t xml:space="preserve">The </w:t>
      </w:r>
      <w:r w:rsidR="009309F1">
        <w:rPr>
          <w:rFonts w:ascii="Arial" w:hAnsi="Arial"/>
          <w:szCs w:val="26"/>
        </w:rPr>
        <w:t>resulting amoun</w:t>
      </w:r>
      <w:r w:rsidR="00D97186">
        <w:rPr>
          <w:rFonts w:ascii="Arial" w:hAnsi="Arial"/>
          <w:szCs w:val="26"/>
        </w:rPr>
        <w:t xml:space="preserve">ts represent the portion of Revenue Billed </w:t>
      </w:r>
      <w:r w:rsidR="00397DE5">
        <w:rPr>
          <w:rFonts w:ascii="Arial" w:hAnsi="Arial"/>
          <w:szCs w:val="26"/>
        </w:rPr>
        <w:t xml:space="preserve">Allocated to Recoverable Costs </w:t>
      </w:r>
      <w:r w:rsidR="00D97186">
        <w:rPr>
          <w:rFonts w:ascii="Arial" w:hAnsi="Arial"/>
          <w:szCs w:val="26"/>
        </w:rPr>
        <w:t>re</w:t>
      </w:r>
      <w:r w:rsidR="000F3965">
        <w:rPr>
          <w:rFonts w:ascii="Arial" w:hAnsi="Arial"/>
          <w:szCs w:val="26"/>
        </w:rPr>
        <w:t>fundable to or</w:t>
      </w:r>
      <w:r w:rsidR="00D97186">
        <w:rPr>
          <w:rFonts w:ascii="Arial" w:hAnsi="Arial"/>
          <w:szCs w:val="26"/>
        </w:rPr>
        <w:t xml:space="preserve"> </w:t>
      </w:r>
      <w:r w:rsidR="00397DE5">
        <w:rPr>
          <w:rFonts w:ascii="Arial" w:hAnsi="Arial"/>
          <w:szCs w:val="26"/>
        </w:rPr>
        <w:t xml:space="preserve">Recoverable Costs </w:t>
      </w:r>
      <w:r w:rsidR="00D97186">
        <w:rPr>
          <w:rFonts w:ascii="Arial" w:hAnsi="Arial"/>
          <w:szCs w:val="26"/>
        </w:rPr>
        <w:t xml:space="preserve">recoverable </w:t>
      </w:r>
      <w:r w:rsidR="000F3965">
        <w:rPr>
          <w:rFonts w:ascii="Arial" w:hAnsi="Arial"/>
          <w:szCs w:val="26"/>
        </w:rPr>
        <w:t xml:space="preserve">from customers </w:t>
      </w:r>
      <w:r w:rsidR="00D97186">
        <w:rPr>
          <w:rFonts w:ascii="Arial" w:hAnsi="Arial"/>
          <w:szCs w:val="26"/>
        </w:rPr>
        <w:t xml:space="preserve">through subsequent DSIC filings. </w:t>
      </w:r>
      <w:r w:rsidR="00397DE5">
        <w:rPr>
          <w:rFonts w:ascii="Arial" w:hAnsi="Arial"/>
          <w:szCs w:val="26"/>
        </w:rPr>
        <w:t xml:space="preserve"> </w:t>
      </w:r>
      <w:r w:rsidR="00D97186">
        <w:rPr>
          <w:rFonts w:ascii="Arial" w:hAnsi="Arial"/>
          <w:szCs w:val="26"/>
        </w:rPr>
        <w:t>Interest is applicable</w:t>
      </w:r>
      <w:r w:rsidR="00884D87" w:rsidRPr="00884D87">
        <w:rPr>
          <w:rFonts w:ascii="Arial" w:hAnsi="Arial"/>
          <w:szCs w:val="26"/>
        </w:rPr>
        <w:t xml:space="preserve"> </w:t>
      </w:r>
      <w:r w:rsidR="00884D87">
        <w:rPr>
          <w:rFonts w:ascii="Arial" w:hAnsi="Arial"/>
          <w:szCs w:val="26"/>
        </w:rPr>
        <w:t>only</w:t>
      </w:r>
      <w:r w:rsidR="00D97186">
        <w:rPr>
          <w:rFonts w:ascii="Arial" w:hAnsi="Arial"/>
          <w:szCs w:val="26"/>
        </w:rPr>
        <w:t xml:space="preserve"> to over collections. </w:t>
      </w:r>
      <w:r w:rsidR="00397DE5">
        <w:rPr>
          <w:rFonts w:ascii="Arial" w:hAnsi="Arial"/>
          <w:szCs w:val="26"/>
        </w:rPr>
        <w:t xml:space="preserve"> </w:t>
      </w:r>
      <w:r w:rsidR="00CD724F" w:rsidRPr="009325B0">
        <w:rPr>
          <w:rFonts w:ascii="Arial" w:hAnsi="Arial"/>
          <w:szCs w:val="26"/>
        </w:rPr>
        <w:t xml:space="preserve">Differences arise </w:t>
      </w:r>
      <w:r w:rsidR="00CD724F">
        <w:rPr>
          <w:rFonts w:ascii="Arial" w:hAnsi="Arial"/>
          <w:szCs w:val="26"/>
        </w:rPr>
        <w:t>due to v</w:t>
      </w:r>
      <w:r w:rsidR="00CD724F" w:rsidRPr="009325B0">
        <w:rPr>
          <w:rFonts w:ascii="Arial" w:hAnsi="Arial"/>
          <w:szCs w:val="26"/>
        </w:rPr>
        <w:t xml:space="preserve">ariations between the actual </w:t>
      </w:r>
      <w:r w:rsidR="00CD724F">
        <w:rPr>
          <w:rFonts w:ascii="Arial" w:hAnsi="Arial"/>
          <w:szCs w:val="26"/>
        </w:rPr>
        <w:t>distribution revenues</w:t>
      </w:r>
      <w:r w:rsidR="00CD724F" w:rsidRPr="009325B0">
        <w:rPr>
          <w:rFonts w:ascii="Arial" w:hAnsi="Arial"/>
          <w:szCs w:val="26"/>
        </w:rPr>
        <w:t xml:space="preserve"> billed to customers and the estimate</w:t>
      </w:r>
      <w:r w:rsidR="00CD724F">
        <w:rPr>
          <w:rFonts w:ascii="Arial" w:hAnsi="Arial"/>
          <w:szCs w:val="26"/>
        </w:rPr>
        <w:t xml:space="preserve"> of distribution revenues</w:t>
      </w:r>
      <w:r w:rsidR="00CD724F" w:rsidRPr="009325B0">
        <w:rPr>
          <w:rFonts w:ascii="Arial" w:hAnsi="Arial"/>
          <w:szCs w:val="26"/>
        </w:rPr>
        <w:t xml:space="preserve"> used to determine the </w:t>
      </w:r>
      <w:r w:rsidR="00CD724F">
        <w:rPr>
          <w:rFonts w:ascii="Arial" w:hAnsi="Arial"/>
          <w:szCs w:val="26"/>
        </w:rPr>
        <w:t>DSIC rate</w:t>
      </w:r>
      <w:r w:rsidR="00CD724F" w:rsidRPr="009325B0">
        <w:rPr>
          <w:rFonts w:ascii="Arial" w:hAnsi="Arial"/>
          <w:szCs w:val="26"/>
        </w:rPr>
        <w:t>.</w:t>
      </w:r>
    </w:p>
    <w:p w:rsidR="00CC3C57" w:rsidRPr="009325B0" w:rsidRDefault="00CC3C57" w:rsidP="00CC3C57">
      <w:pPr>
        <w:tabs>
          <w:tab w:val="left" w:pos="360"/>
        </w:tabs>
        <w:ind w:left="360"/>
        <w:rPr>
          <w:rFonts w:ascii="Arial" w:hAnsi="Arial"/>
          <w:szCs w:val="26"/>
        </w:rPr>
      </w:pPr>
    </w:p>
    <w:p w:rsidR="00603A6A" w:rsidRPr="00274C7B" w:rsidRDefault="00257491" w:rsidP="00EB552D">
      <w:pPr>
        <w:tabs>
          <w:tab w:val="left" w:pos="720"/>
          <w:tab w:val="left" w:pos="1080"/>
          <w:tab w:val="decimal" w:pos="6120"/>
          <w:tab w:val="decimal" w:pos="7560"/>
        </w:tabs>
        <w:ind w:left="1080" w:hanging="1080"/>
        <w:rPr>
          <w:rFonts w:ascii="Arial" w:hAnsi="Arial" w:cs="Arial"/>
          <w:szCs w:val="24"/>
        </w:rPr>
      </w:pPr>
      <w:r w:rsidRPr="00274C7B">
        <w:rPr>
          <w:rFonts w:ascii="Arial" w:hAnsi="Arial" w:cs="Arial"/>
          <w:szCs w:val="24"/>
        </w:rPr>
        <w:tab/>
      </w:r>
    </w:p>
    <w:p w:rsidR="00A102E2" w:rsidRPr="00274C7B" w:rsidRDefault="00A102E2" w:rsidP="002C6FE9">
      <w:pPr>
        <w:tabs>
          <w:tab w:val="left" w:pos="540"/>
          <w:tab w:val="left" w:pos="1170"/>
          <w:tab w:val="decimal" w:pos="6120"/>
          <w:tab w:val="decimal" w:pos="7560"/>
        </w:tabs>
        <w:ind w:hanging="540"/>
        <w:jc w:val="both"/>
        <w:rPr>
          <w:rFonts w:ascii="Arial" w:hAnsi="Arial" w:cs="Arial"/>
          <w:szCs w:val="24"/>
        </w:rPr>
        <w:sectPr w:rsidR="00A102E2" w:rsidRPr="00274C7B" w:rsidSect="000C62E8">
          <w:pgSz w:w="12240" w:h="15840" w:code="1"/>
          <w:pgMar w:top="1440" w:right="1440" w:bottom="1440" w:left="1440" w:header="720" w:footer="720" w:gutter="0"/>
          <w:pgNumType w:fmt="numberInDash" w:start="3"/>
          <w:cols w:space="720"/>
          <w:noEndnote/>
          <w:docGrid w:linePitch="326"/>
        </w:sectPr>
      </w:pPr>
      <w:r w:rsidRPr="00274C7B">
        <w:rPr>
          <w:rFonts w:ascii="Arial" w:hAnsi="Arial" w:cs="Arial"/>
          <w:szCs w:val="24"/>
        </w:rPr>
        <w:t xml:space="preserve"> </w:t>
      </w: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A54BE6" w:rsidRDefault="00A54BE6" w:rsidP="002C6FE9">
      <w:pPr>
        <w:tabs>
          <w:tab w:val="left" w:pos="8640"/>
        </w:tabs>
        <w:jc w:val="center"/>
        <w:rPr>
          <w:rFonts w:ascii="Arial" w:hAnsi="Arial" w:cs="Arial"/>
          <w:b/>
          <w:sz w:val="36"/>
          <w:szCs w:val="36"/>
        </w:rPr>
      </w:pPr>
    </w:p>
    <w:p w:rsidR="00051EFB" w:rsidRDefault="00051EFB" w:rsidP="002C6FE9">
      <w:pPr>
        <w:tabs>
          <w:tab w:val="left" w:pos="8640"/>
        </w:tabs>
        <w:jc w:val="center"/>
        <w:rPr>
          <w:rFonts w:ascii="Arial" w:hAnsi="Arial" w:cs="Arial"/>
          <w:b/>
          <w:sz w:val="36"/>
          <w:szCs w:val="36"/>
        </w:rPr>
      </w:pPr>
    </w:p>
    <w:p w:rsidR="00051EFB" w:rsidRDefault="00051EFB" w:rsidP="002C6FE9">
      <w:pPr>
        <w:tabs>
          <w:tab w:val="left" w:pos="8640"/>
        </w:tabs>
        <w:jc w:val="center"/>
        <w:rPr>
          <w:rFonts w:ascii="Arial" w:hAnsi="Arial" w:cs="Arial"/>
          <w:b/>
          <w:sz w:val="36"/>
          <w:szCs w:val="36"/>
        </w:rPr>
      </w:pPr>
    </w:p>
    <w:p w:rsidR="00051EFB" w:rsidRDefault="00051EFB" w:rsidP="002C6FE9">
      <w:pPr>
        <w:tabs>
          <w:tab w:val="left" w:pos="8640"/>
        </w:tabs>
        <w:jc w:val="center"/>
        <w:rPr>
          <w:rFonts w:ascii="Arial" w:hAnsi="Arial" w:cs="Arial"/>
          <w:b/>
          <w:sz w:val="36"/>
          <w:szCs w:val="36"/>
        </w:rPr>
      </w:pPr>
    </w:p>
    <w:p w:rsidR="00051EFB" w:rsidRDefault="00051EFB" w:rsidP="002C6FE9">
      <w:pPr>
        <w:tabs>
          <w:tab w:val="left" w:pos="8640"/>
        </w:tabs>
        <w:jc w:val="center"/>
        <w:rPr>
          <w:rFonts w:ascii="Arial" w:hAnsi="Arial" w:cs="Arial"/>
          <w:b/>
          <w:sz w:val="36"/>
          <w:szCs w:val="36"/>
        </w:rPr>
      </w:pPr>
    </w:p>
    <w:p w:rsidR="00051EFB" w:rsidRDefault="00051EFB" w:rsidP="002C6FE9">
      <w:pPr>
        <w:tabs>
          <w:tab w:val="left" w:pos="8640"/>
        </w:tabs>
        <w:jc w:val="center"/>
        <w:rPr>
          <w:rFonts w:ascii="Arial" w:hAnsi="Arial" w:cs="Arial"/>
          <w:b/>
          <w:sz w:val="36"/>
          <w:szCs w:val="36"/>
        </w:rPr>
      </w:pPr>
    </w:p>
    <w:p w:rsidR="009C7615" w:rsidRPr="00533F20" w:rsidRDefault="009C7615" w:rsidP="002C6FE9">
      <w:pPr>
        <w:tabs>
          <w:tab w:val="left" w:pos="8640"/>
        </w:tabs>
        <w:jc w:val="center"/>
        <w:rPr>
          <w:rFonts w:ascii="Arial" w:hAnsi="Arial" w:cs="Arial"/>
          <w:b/>
          <w:sz w:val="36"/>
          <w:szCs w:val="36"/>
        </w:rPr>
      </w:pPr>
      <w:r w:rsidRPr="00533F20">
        <w:rPr>
          <w:rFonts w:ascii="Arial" w:hAnsi="Arial" w:cs="Arial"/>
          <w:b/>
          <w:sz w:val="36"/>
          <w:szCs w:val="36"/>
        </w:rPr>
        <w:t>BACKGROUND</w:t>
      </w:r>
    </w:p>
    <w:p w:rsidR="009C7615" w:rsidRDefault="009C7615" w:rsidP="002C6FE9">
      <w:pPr>
        <w:tabs>
          <w:tab w:val="left" w:pos="8640"/>
        </w:tabs>
        <w:jc w:val="center"/>
        <w:rPr>
          <w:rFonts w:ascii="Arial" w:hAnsi="Arial" w:cs="Arial"/>
          <w:b/>
          <w:sz w:val="36"/>
          <w:szCs w:val="36"/>
        </w:rPr>
      </w:pPr>
    </w:p>
    <w:p w:rsidR="009C7615" w:rsidRDefault="009C7615" w:rsidP="002C6FE9">
      <w:pPr>
        <w:tabs>
          <w:tab w:val="left" w:pos="8640"/>
        </w:tabs>
        <w:jc w:val="center"/>
        <w:rPr>
          <w:rFonts w:ascii="Arial" w:hAnsi="Arial" w:cs="Arial"/>
          <w:b/>
          <w:sz w:val="36"/>
          <w:szCs w:val="36"/>
        </w:rPr>
      </w:pPr>
      <w:r>
        <w:rPr>
          <w:rFonts w:ascii="Arial" w:hAnsi="Arial" w:cs="Arial"/>
          <w:b/>
          <w:sz w:val="36"/>
          <w:szCs w:val="36"/>
        </w:rPr>
        <w:t xml:space="preserve">AND </w:t>
      </w:r>
    </w:p>
    <w:p w:rsidR="009C7615" w:rsidRDefault="009C7615" w:rsidP="002C6FE9">
      <w:pPr>
        <w:tabs>
          <w:tab w:val="left" w:pos="8640"/>
        </w:tabs>
        <w:jc w:val="center"/>
        <w:rPr>
          <w:rFonts w:ascii="Arial" w:hAnsi="Arial" w:cs="Arial"/>
          <w:b/>
          <w:sz w:val="36"/>
          <w:szCs w:val="36"/>
        </w:rPr>
      </w:pPr>
    </w:p>
    <w:p w:rsidR="00A102E2" w:rsidRPr="00533F20" w:rsidRDefault="00A102E2" w:rsidP="002C6FE9">
      <w:pPr>
        <w:tabs>
          <w:tab w:val="left" w:pos="8640"/>
        </w:tabs>
        <w:jc w:val="center"/>
        <w:rPr>
          <w:rFonts w:ascii="Arial" w:hAnsi="Arial" w:cs="Arial"/>
          <w:b/>
          <w:sz w:val="36"/>
          <w:szCs w:val="36"/>
        </w:rPr>
      </w:pPr>
      <w:r w:rsidRPr="00533F20">
        <w:rPr>
          <w:rFonts w:ascii="Arial" w:hAnsi="Arial" w:cs="Arial"/>
          <w:b/>
          <w:sz w:val="36"/>
          <w:szCs w:val="36"/>
        </w:rPr>
        <w:t>OPERATIONAL REVIEW</w:t>
      </w:r>
    </w:p>
    <w:p w:rsidR="00D50598" w:rsidRDefault="00603A6A" w:rsidP="00D50598">
      <w:pPr>
        <w:pStyle w:val="BodyText"/>
        <w:ind w:right="0" w:hanging="1260"/>
        <w:jc w:val="both"/>
        <w:rPr>
          <w:rFonts w:ascii="Arial" w:hAnsi="Arial" w:cs="Arial"/>
        </w:rPr>
        <w:sectPr w:rsidR="00D50598" w:rsidSect="00F571A3">
          <w:headerReference w:type="even" r:id="rId24"/>
          <w:headerReference w:type="default" r:id="rId25"/>
          <w:footerReference w:type="default" r:id="rId26"/>
          <w:headerReference w:type="first" r:id="rId27"/>
          <w:type w:val="continuous"/>
          <w:pgSz w:w="12240" w:h="15840" w:code="1"/>
          <w:pgMar w:top="1440" w:right="1440" w:bottom="1440" w:left="1440" w:header="720" w:footer="720" w:gutter="0"/>
          <w:pgNumType w:fmt="numberInDash" w:start="4"/>
          <w:cols w:space="720"/>
          <w:noEndnote/>
        </w:sectPr>
      </w:pPr>
      <w:r w:rsidRPr="00BA0701">
        <w:rPr>
          <w:rFonts w:ascii="Arial" w:hAnsi="Arial" w:cs="Arial"/>
        </w:rPr>
        <w:tab/>
      </w:r>
    </w:p>
    <w:p w:rsidR="00585CB5" w:rsidRDefault="00006D88" w:rsidP="002C6FE9">
      <w:pPr>
        <w:jc w:val="center"/>
        <w:rPr>
          <w:rFonts w:ascii="Arial" w:hAnsi="Arial" w:cs="Arial"/>
          <w:b/>
          <w:sz w:val="26"/>
          <w:szCs w:val="26"/>
        </w:rPr>
      </w:pPr>
      <w:r w:rsidRPr="00006D88">
        <w:rPr>
          <w:rFonts w:ascii="Arial" w:hAnsi="Arial" w:cs="Arial"/>
          <w:b/>
          <w:sz w:val="26"/>
          <w:szCs w:val="26"/>
        </w:rPr>
        <w:lastRenderedPageBreak/>
        <w:t>PHILADELPHIA GAS WORKS</w:t>
      </w:r>
    </w:p>
    <w:p w:rsidR="007D1671" w:rsidRPr="00943427" w:rsidRDefault="007D1671" w:rsidP="002C6FE9">
      <w:pPr>
        <w:jc w:val="center"/>
        <w:rPr>
          <w:rFonts w:ascii="Arial" w:hAnsi="Arial" w:cs="Arial"/>
          <w:b/>
          <w:sz w:val="26"/>
          <w:szCs w:val="26"/>
        </w:rPr>
      </w:pPr>
    </w:p>
    <w:p w:rsidR="007800F2" w:rsidRPr="004B713A" w:rsidRDefault="00585CB5" w:rsidP="002C6FE9">
      <w:pPr>
        <w:jc w:val="center"/>
        <w:rPr>
          <w:rFonts w:ascii="Arial" w:hAnsi="Arial" w:cs="Arial"/>
          <w:b/>
          <w:sz w:val="26"/>
          <w:szCs w:val="26"/>
        </w:rPr>
      </w:pPr>
      <w:r w:rsidRPr="004B713A">
        <w:rPr>
          <w:rFonts w:ascii="Arial" w:hAnsi="Arial" w:cs="Arial"/>
          <w:b/>
          <w:sz w:val="26"/>
          <w:szCs w:val="26"/>
        </w:rPr>
        <w:t>Background</w:t>
      </w:r>
    </w:p>
    <w:p w:rsidR="00E61CF3" w:rsidRDefault="00E61CF3" w:rsidP="00E61CF3">
      <w:pPr>
        <w:ind w:firstLine="720"/>
        <w:rPr>
          <w:rFonts w:ascii="Arial" w:hAnsi="Arial" w:cs="Arial"/>
          <w:szCs w:val="24"/>
        </w:rPr>
      </w:pPr>
    </w:p>
    <w:p w:rsidR="0013173A" w:rsidRDefault="0013173A" w:rsidP="00E61CF3">
      <w:pPr>
        <w:ind w:firstLine="720"/>
        <w:rPr>
          <w:rFonts w:ascii="Arial" w:hAnsi="Arial" w:cs="Arial"/>
          <w:szCs w:val="24"/>
        </w:rPr>
      </w:pPr>
    </w:p>
    <w:p w:rsidR="00E61CF3" w:rsidRDefault="00E61CF3" w:rsidP="00E61CF3">
      <w:pPr>
        <w:ind w:firstLine="720"/>
        <w:rPr>
          <w:rFonts w:ascii="Arial" w:hAnsi="Arial" w:cs="Arial"/>
          <w:szCs w:val="24"/>
        </w:rPr>
      </w:pPr>
      <w:r>
        <w:rPr>
          <w:rFonts w:ascii="Arial" w:hAnsi="Arial" w:cs="Arial"/>
          <w:szCs w:val="24"/>
        </w:rPr>
        <w:t xml:space="preserve">This background section was developed substantially from unaudited data and documentation made available by </w:t>
      </w:r>
      <w:r w:rsidR="00006D88">
        <w:rPr>
          <w:rFonts w:ascii="Arial" w:hAnsi="Arial" w:cs="Arial"/>
          <w:szCs w:val="24"/>
        </w:rPr>
        <w:t>PGW</w:t>
      </w:r>
      <w:r>
        <w:rPr>
          <w:rFonts w:ascii="Arial" w:hAnsi="Arial" w:cs="Arial"/>
          <w:szCs w:val="24"/>
        </w:rPr>
        <w:t xml:space="preserve"> and is presented solely for informational purposes.  </w:t>
      </w:r>
    </w:p>
    <w:p w:rsidR="00E61CF3" w:rsidRDefault="00E61CF3" w:rsidP="00A97788">
      <w:pPr>
        <w:pStyle w:val="BodyText"/>
        <w:ind w:right="0"/>
        <w:rPr>
          <w:rFonts w:ascii="Arial" w:hAnsi="Arial" w:cs="Arial"/>
          <w:sz w:val="26"/>
          <w:szCs w:val="26"/>
          <w:lang w:val="en-US"/>
        </w:rPr>
      </w:pPr>
    </w:p>
    <w:p w:rsidR="00CC3C57" w:rsidRDefault="00E61CF3" w:rsidP="00CC3C57">
      <w:pPr>
        <w:tabs>
          <w:tab w:val="left" w:pos="-1440"/>
          <w:tab w:val="left" w:pos="-720"/>
          <w:tab w:val="left" w:pos="720"/>
        </w:tabs>
        <w:suppressAutoHyphens/>
        <w:rPr>
          <w:rFonts w:ascii="Arial" w:hAnsi="Arial" w:cs="Arial"/>
          <w:szCs w:val="24"/>
        </w:rPr>
      </w:pPr>
      <w:r>
        <w:rPr>
          <w:rFonts w:ascii="Arial" w:hAnsi="Arial" w:cs="Arial"/>
          <w:szCs w:val="24"/>
        </w:rPr>
        <w:tab/>
      </w:r>
      <w:r w:rsidR="00CC3C57" w:rsidRPr="00334404">
        <w:rPr>
          <w:rFonts w:ascii="Arial" w:hAnsi="Arial" w:cs="Arial"/>
          <w:szCs w:val="24"/>
        </w:rPr>
        <w:t>PGW is owned by the City of Philadelphia (City) and is the largest municipally</w:t>
      </w:r>
      <w:r w:rsidR="00CC3C57">
        <w:rPr>
          <w:rFonts w:ascii="Arial" w:hAnsi="Arial" w:cs="Arial"/>
          <w:szCs w:val="24"/>
        </w:rPr>
        <w:noBreakHyphen/>
      </w:r>
      <w:r w:rsidR="00CC3C57" w:rsidRPr="00334404">
        <w:rPr>
          <w:rFonts w:ascii="Arial" w:hAnsi="Arial" w:cs="Arial"/>
          <w:szCs w:val="24"/>
        </w:rPr>
        <w:t xml:space="preserve">owned gas utility in the nation. </w:t>
      </w:r>
      <w:r w:rsidR="00CC3C57">
        <w:rPr>
          <w:rFonts w:ascii="Arial" w:hAnsi="Arial" w:cs="Arial"/>
          <w:szCs w:val="24"/>
        </w:rPr>
        <w:t xml:space="preserve"> The City has provided for the management and oversight of PGW’s operations through a non-profit corporation, the Philadelphia Facilities Management Corporation (PFMC).  According to PGW’s annual reports filed with the PUC, for the years 2014 and 2013 PGW’s total sales revenues from residential, commercial, industrial, and public authorities were $689,592,982</w:t>
      </w:r>
      <w:r w:rsidR="00CC3C57" w:rsidRPr="00716D2E">
        <w:rPr>
          <w:rFonts w:ascii="Arial" w:hAnsi="Arial" w:cs="Arial"/>
          <w:szCs w:val="24"/>
        </w:rPr>
        <w:t xml:space="preserve"> and $</w:t>
      </w:r>
      <w:r w:rsidR="00CC3C57">
        <w:rPr>
          <w:rFonts w:ascii="Arial" w:hAnsi="Arial" w:cs="Arial"/>
          <w:szCs w:val="24"/>
        </w:rPr>
        <w:t>648,230,582 respectively.</w:t>
      </w:r>
      <w:r w:rsidR="00CC3C57" w:rsidRPr="00334404">
        <w:rPr>
          <w:rFonts w:ascii="Arial" w:hAnsi="Arial" w:cs="Arial"/>
          <w:szCs w:val="24"/>
        </w:rPr>
        <w:t xml:space="preserve"> </w:t>
      </w:r>
    </w:p>
    <w:p w:rsidR="00CC3C57" w:rsidRDefault="00CC3C57" w:rsidP="00CC3C57">
      <w:pPr>
        <w:tabs>
          <w:tab w:val="left" w:pos="-1440"/>
          <w:tab w:val="left" w:pos="-720"/>
          <w:tab w:val="left" w:pos="720"/>
        </w:tabs>
        <w:suppressAutoHyphens/>
        <w:rPr>
          <w:rFonts w:ascii="Arial" w:hAnsi="Arial" w:cs="Arial"/>
          <w:szCs w:val="24"/>
        </w:rPr>
      </w:pPr>
    </w:p>
    <w:p w:rsidR="00CC3C57" w:rsidRPr="00334404" w:rsidRDefault="00CC3C57" w:rsidP="00CC3C57">
      <w:pPr>
        <w:autoSpaceDE w:val="0"/>
        <w:autoSpaceDN w:val="0"/>
        <w:adjustRightInd w:val="0"/>
        <w:ind w:firstLine="720"/>
        <w:rPr>
          <w:rFonts w:ascii="Arial" w:hAnsi="Arial" w:cs="Arial"/>
          <w:szCs w:val="24"/>
        </w:rPr>
      </w:pPr>
      <w:r w:rsidRPr="00334404">
        <w:rPr>
          <w:rFonts w:ascii="Arial" w:hAnsi="Arial" w:cs="Arial"/>
          <w:szCs w:val="24"/>
        </w:rPr>
        <w:t xml:space="preserve">PGW maintains a distribution system of </w:t>
      </w:r>
      <w:r>
        <w:rPr>
          <w:rFonts w:ascii="Arial" w:hAnsi="Arial" w:cs="Arial"/>
          <w:szCs w:val="24"/>
        </w:rPr>
        <w:t>approximately 3,000 miles of gas mains</w:t>
      </w:r>
      <w:r w:rsidRPr="00334404">
        <w:rPr>
          <w:rFonts w:ascii="Arial" w:hAnsi="Arial" w:cs="Arial"/>
          <w:szCs w:val="24"/>
        </w:rPr>
        <w:t xml:space="preserve">, and provides gas service to approximately </w:t>
      </w:r>
      <w:r w:rsidR="007E7A19">
        <w:rPr>
          <w:rFonts w:ascii="Arial" w:hAnsi="Arial" w:cs="Arial"/>
          <w:szCs w:val="24"/>
        </w:rPr>
        <w:t>half a million</w:t>
      </w:r>
      <w:r w:rsidRPr="00334404">
        <w:rPr>
          <w:rFonts w:ascii="Arial" w:hAnsi="Arial" w:cs="Arial"/>
          <w:szCs w:val="24"/>
        </w:rPr>
        <w:t xml:space="preserve"> residential, commercial and industrial customers in the City.  </w:t>
      </w:r>
      <w:r w:rsidRPr="00507D9D">
        <w:rPr>
          <w:rFonts w:ascii="Arial" w:hAnsi="Arial" w:cs="Arial"/>
          <w:szCs w:val="24"/>
        </w:rPr>
        <w:t xml:space="preserve">PGW </w:t>
      </w:r>
      <w:r>
        <w:rPr>
          <w:rFonts w:ascii="Arial" w:hAnsi="Arial" w:cs="Arial"/>
          <w:szCs w:val="24"/>
        </w:rPr>
        <w:t xml:space="preserve">also </w:t>
      </w:r>
      <w:r w:rsidRPr="00507D9D">
        <w:rPr>
          <w:rFonts w:ascii="Arial" w:hAnsi="Arial" w:cs="Arial"/>
          <w:szCs w:val="24"/>
        </w:rPr>
        <w:t>owns and operates facilities for the liquefaction, storage, and</w:t>
      </w:r>
      <w:r>
        <w:rPr>
          <w:rFonts w:ascii="Arial" w:hAnsi="Arial" w:cs="Arial"/>
          <w:szCs w:val="24"/>
        </w:rPr>
        <w:t xml:space="preserve"> v</w:t>
      </w:r>
      <w:r w:rsidRPr="00507D9D">
        <w:rPr>
          <w:rFonts w:ascii="Arial" w:hAnsi="Arial" w:cs="Arial"/>
          <w:szCs w:val="24"/>
        </w:rPr>
        <w:t>aporization of natural gas to supplement the gas supply it takes directly from interstate pipeline and</w:t>
      </w:r>
      <w:r>
        <w:rPr>
          <w:rFonts w:ascii="Arial" w:hAnsi="Arial" w:cs="Arial"/>
          <w:szCs w:val="24"/>
        </w:rPr>
        <w:t xml:space="preserve"> </w:t>
      </w:r>
      <w:r w:rsidRPr="00507D9D">
        <w:rPr>
          <w:rFonts w:ascii="Arial" w:hAnsi="Arial" w:cs="Arial"/>
          <w:szCs w:val="24"/>
        </w:rPr>
        <w:t>storage companies. PGW has a diverse customer base that includes firm service, interruptible service, and</w:t>
      </w:r>
      <w:r>
        <w:rPr>
          <w:rFonts w:ascii="Arial" w:hAnsi="Arial" w:cs="Arial"/>
          <w:szCs w:val="24"/>
        </w:rPr>
        <w:t xml:space="preserve"> </w:t>
      </w:r>
      <w:r w:rsidRPr="00507D9D">
        <w:rPr>
          <w:rFonts w:ascii="Arial" w:hAnsi="Arial" w:cs="Arial"/>
          <w:szCs w:val="24"/>
        </w:rPr>
        <w:t xml:space="preserve">transportation service customers. </w:t>
      </w:r>
      <w:r>
        <w:rPr>
          <w:rFonts w:ascii="Arial" w:hAnsi="Arial" w:cs="Arial"/>
          <w:szCs w:val="24"/>
        </w:rPr>
        <w:t xml:space="preserve"> </w:t>
      </w:r>
      <w:r w:rsidRPr="00507D9D">
        <w:rPr>
          <w:rFonts w:ascii="Arial" w:hAnsi="Arial" w:cs="Arial"/>
          <w:szCs w:val="24"/>
        </w:rPr>
        <w:t>PGW’s revenue base is comprised primarily of firm service residential</w:t>
      </w:r>
      <w:r>
        <w:rPr>
          <w:rFonts w:ascii="Arial" w:hAnsi="Arial" w:cs="Arial"/>
          <w:szCs w:val="24"/>
        </w:rPr>
        <w:t xml:space="preserve"> </w:t>
      </w:r>
      <w:r w:rsidRPr="00507D9D">
        <w:rPr>
          <w:rFonts w:ascii="Arial" w:hAnsi="Arial" w:cs="Arial"/>
          <w:szCs w:val="24"/>
        </w:rPr>
        <w:t>customers</w:t>
      </w:r>
      <w:r>
        <w:rPr>
          <w:rFonts w:ascii="Arial" w:hAnsi="Arial" w:cs="Arial"/>
          <w:szCs w:val="24"/>
        </w:rPr>
        <w:t>.</w:t>
      </w:r>
    </w:p>
    <w:p w:rsidR="00CC3C57" w:rsidRPr="00334404" w:rsidRDefault="00CC3C57" w:rsidP="00CC3C57">
      <w:pPr>
        <w:tabs>
          <w:tab w:val="left" w:pos="-1440"/>
          <w:tab w:val="left" w:pos="-720"/>
          <w:tab w:val="left" w:pos="864"/>
        </w:tabs>
        <w:suppressAutoHyphens/>
        <w:rPr>
          <w:rFonts w:ascii="Arial" w:hAnsi="Arial" w:cs="Arial"/>
          <w:szCs w:val="24"/>
        </w:rPr>
      </w:pPr>
    </w:p>
    <w:p w:rsidR="00484EB6" w:rsidRDefault="00CC3C57" w:rsidP="00CC3C57">
      <w:pPr>
        <w:pStyle w:val="BodyText"/>
        <w:ind w:right="0"/>
        <w:rPr>
          <w:rFonts w:ascii="Arial" w:hAnsi="Arial" w:cs="Arial"/>
          <w:szCs w:val="24"/>
          <w:lang w:val="en-US"/>
        </w:rPr>
      </w:pPr>
      <w:r w:rsidRPr="00334404">
        <w:rPr>
          <w:rFonts w:ascii="Arial" w:hAnsi="Arial" w:cs="Arial"/>
          <w:szCs w:val="24"/>
        </w:rPr>
        <w:tab/>
        <w:t>Prior to July 1, 2000, PGW was under the jurisdiction of the Philadelphia Gas Commission.  Effective July 1, 2000, pursuant to the passage of the Pennsylvania Natural Gas Choice and Competition Act (Act), PGW came under the regulatory jurisdiction of both the Philadelphia Gas Commission and the PUC.</w:t>
      </w:r>
      <w:r>
        <w:rPr>
          <w:rFonts w:ascii="Arial" w:hAnsi="Arial" w:cs="Arial"/>
          <w:szCs w:val="24"/>
        </w:rPr>
        <w:t xml:space="preserve">  </w:t>
      </w:r>
      <w:r w:rsidRPr="00334404">
        <w:rPr>
          <w:rFonts w:ascii="Arial" w:hAnsi="Arial" w:cs="Arial"/>
          <w:szCs w:val="24"/>
        </w:rPr>
        <w:t xml:space="preserve">Under the Act, notwithstanding any other provision of the Public Utility Code to the contrary, the </w:t>
      </w:r>
      <w:r>
        <w:rPr>
          <w:rFonts w:ascii="Arial" w:hAnsi="Arial" w:cs="Arial"/>
          <w:szCs w:val="24"/>
        </w:rPr>
        <w:t>PUC</w:t>
      </w:r>
      <w:r w:rsidRPr="00334404">
        <w:rPr>
          <w:rFonts w:ascii="Arial" w:hAnsi="Arial" w:cs="Arial"/>
          <w:szCs w:val="24"/>
        </w:rPr>
        <w:t xml:space="preserve"> is required to follow the same ratemaking methodology and requirements previously applicable to PGW in determining the Company’s operational revenue requirement and in approving overall rates and charges.</w:t>
      </w:r>
    </w:p>
    <w:p w:rsidR="00CC3C57" w:rsidRDefault="00CC3C57" w:rsidP="00CC3C57">
      <w:pPr>
        <w:pStyle w:val="BodyText"/>
        <w:ind w:right="0"/>
        <w:rPr>
          <w:rFonts w:ascii="Arial" w:hAnsi="Arial" w:cs="Arial"/>
          <w:szCs w:val="24"/>
          <w:lang w:val="en-US"/>
        </w:rPr>
      </w:pPr>
    </w:p>
    <w:p w:rsidR="00CC3C57" w:rsidRDefault="003218A1" w:rsidP="003218A1">
      <w:pPr>
        <w:rPr>
          <w:rFonts w:ascii="Arial" w:hAnsi="Arial" w:cs="Arial"/>
        </w:rPr>
      </w:pPr>
      <w:r>
        <w:rPr>
          <w:rFonts w:ascii="Arial" w:hAnsi="Arial" w:cs="Arial"/>
        </w:rPr>
        <w:tab/>
      </w:r>
      <w:proofErr w:type="gramStart"/>
      <w:r w:rsidR="00CC3C57" w:rsidRPr="00CC3C57">
        <w:rPr>
          <w:rFonts w:ascii="Arial" w:hAnsi="Arial" w:cs="Arial"/>
        </w:rPr>
        <w:t>On November 22, 2000</w:t>
      </w:r>
      <w:r>
        <w:rPr>
          <w:rFonts w:ascii="Arial" w:hAnsi="Arial" w:cs="Arial"/>
        </w:rPr>
        <w:t>,</w:t>
      </w:r>
      <w:r w:rsidR="00CC3C57" w:rsidRPr="00CC3C57">
        <w:rPr>
          <w:rFonts w:ascii="Arial" w:hAnsi="Arial" w:cs="Arial"/>
        </w:rPr>
        <w:t xml:space="preserve"> at Docket No.</w:t>
      </w:r>
      <w:proofErr w:type="gramEnd"/>
      <w:r w:rsidR="00CC3C57" w:rsidRPr="00CC3C57">
        <w:rPr>
          <w:rFonts w:ascii="Arial" w:hAnsi="Arial" w:cs="Arial"/>
        </w:rPr>
        <w:t xml:space="preserve"> R-00005654, the Commission ordered PGW to achieve a 1% replacement rate of its mains replacement program.  The Company describes this as its Baseline Program and has applied the </w:t>
      </w:r>
      <w:r>
        <w:rPr>
          <w:rFonts w:ascii="Arial" w:hAnsi="Arial" w:cs="Arial"/>
        </w:rPr>
        <w:t>Baseline P</w:t>
      </w:r>
      <w:r w:rsidR="00CC3C57" w:rsidRPr="00CC3C57">
        <w:rPr>
          <w:rFonts w:ascii="Arial" w:hAnsi="Arial" w:cs="Arial"/>
        </w:rPr>
        <w:t xml:space="preserve">rogram as a mileage goal to replace cast iron main at a rate of 18 miles per year.  </w:t>
      </w:r>
      <w:r w:rsidR="008F138D">
        <w:rPr>
          <w:rFonts w:ascii="Arial" w:hAnsi="Arial" w:cs="Arial"/>
        </w:rPr>
        <w:t xml:space="preserve">The cost of the Baseline Program is recovered through base rates.  </w:t>
      </w:r>
      <w:r>
        <w:rPr>
          <w:rFonts w:ascii="Arial" w:hAnsi="Arial" w:cs="Arial"/>
        </w:rPr>
        <w:t xml:space="preserve">From </w:t>
      </w:r>
      <w:r w:rsidR="00884D87">
        <w:rPr>
          <w:rFonts w:ascii="Arial" w:hAnsi="Arial" w:cs="Arial"/>
        </w:rPr>
        <w:t xml:space="preserve">fiscal year </w:t>
      </w:r>
      <w:r w:rsidR="00884D87" w:rsidRPr="00CC3C57">
        <w:rPr>
          <w:rFonts w:ascii="Arial" w:hAnsi="Arial" w:cs="Arial"/>
        </w:rPr>
        <w:t>2001</w:t>
      </w:r>
      <w:r>
        <w:rPr>
          <w:rFonts w:ascii="Arial" w:hAnsi="Arial" w:cs="Arial"/>
        </w:rPr>
        <w:t xml:space="preserve"> through fiscal year </w:t>
      </w:r>
      <w:r w:rsidR="00884D87" w:rsidRPr="00CC3C57">
        <w:rPr>
          <w:rFonts w:ascii="Arial" w:hAnsi="Arial" w:cs="Arial"/>
        </w:rPr>
        <w:t>2012</w:t>
      </w:r>
      <w:r>
        <w:rPr>
          <w:rFonts w:ascii="Arial" w:hAnsi="Arial" w:cs="Arial"/>
        </w:rPr>
        <w:t>,</w:t>
      </w:r>
      <w:r w:rsidR="00884D87">
        <w:rPr>
          <w:rFonts w:ascii="Arial" w:hAnsi="Arial" w:cs="Arial"/>
        </w:rPr>
        <w:t xml:space="preserve"> </w:t>
      </w:r>
      <w:r w:rsidR="00CC3C57" w:rsidRPr="00CC3C57">
        <w:rPr>
          <w:rFonts w:ascii="Arial" w:hAnsi="Arial" w:cs="Arial"/>
        </w:rPr>
        <w:t xml:space="preserve">PGW </w:t>
      </w:r>
      <w:r w:rsidR="00884D87">
        <w:rPr>
          <w:rFonts w:ascii="Arial" w:hAnsi="Arial" w:cs="Arial"/>
        </w:rPr>
        <w:t xml:space="preserve">has </w:t>
      </w:r>
      <w:r w:rsidR="00CC3C57" w:rsidRPr="00CC3C57">
        <w:rPr>
          <w:rFonts w:ascii="Arial" w:hAnsi="Arial" w:cs="Arial"/>
        </w:rPr>
        <w:t>replaced or abandoned an average of 18.3 miles per year</w:t>
      </w:r>
      <w:r w:rsidR="00884D87">
        <w:rPr>
          <w:rFonts w:ascii="Arial" w:hAnsi="Arial" w:cs="Arial"/>
        </w:rPr>
        <w:t>.</w:t>
      </w:r>
      <w:r w:rsidR="00CC3C57" w:rsidRPr="00CC3C57">
        <w:rPr>
          <w:rFonts w:ascii="Arial" w:hAnsi="Arial" w:cs="Arial"/>
        </w:rPr>
        <w:t xml:space="preserve"> </w:t>
      </w:r>
      <w:r>
        <w:rPr>
          <w:rFonts w:ascii="Arial" w:hAnsi="Arial" w:cs="Arial"/>
        </w:rPr>
        <w:t xml:space="preserve"> </w:t>
      </w:r>
      <w:r w:rsidR="00CC3C57" w:rsidRPr="00CC3C57">
        <w:rPr>
          <w:rFonts w:ascii="Arial" w:hAnsi="Arial" w:cs="Arial"/>
        </w:rPr>
        <w:t>For fiscal years 2013 and 2014</w:t>
      </w:r>
      <w:r>
        <w:rPr>
          <w:rFonts w:ascii="Arial" w:hAnsi="Arial" w:cs="Arial"/>
        </w:rPr>
        <w:t>,</w:t>
      </w:r>
      <w:r w:rsidR="00CC3C57" w:rsidRPr="00CC3C57">
        <w:rPr>
          <w:rFonts w:ascii="Arial" w:hAnsi="Arial" w:cs="Arial"/>
        </w:rPr>
        <w:t xml:space="preserve"> the total cast iron replaced through the Baseline Program was 18.09 miles and 18.04 miles, respectively.  </w:t>
      </w:r>
      <w:r>
        <w:rPr>
          <w:rFonts w:ascii="Arial" w:hAnsi="Arial" w:cs="Arial"/>
        </w:rPr>
        <w:t>PGW</w:t>
      </w:r>
      <w:r w:rsidR="00CC3C57" w:rsidRPr="00CC3C57">
        <w:rPr>
          <w:rFonts w:ascii="Arial" w:hAnsi="Arial" w:cs="Arial"/>
        </w:rPr>
        <w:t xml:space="preserve"> state</w:t>
      </w:r>
      <w:r>
        <w:rPr>
          <w:rFonts w:ascii="Arial" w:hAnsi="Arial" w:cs="Arial"/>
        </w:rPr>
        <w:t>s</w:t>
      </w:r>
      <w:r w:rsidR="00CC3C57" w:rsidRPr="00CC3C57">
        <w:rPr>
          <w:rFonts w:ascii="Arial" w:hAnsi="Arial" w:cs="Arial"/>
        </w:rPr>
        <w:t xml:space="preserve"> that if the fiscal year goal of </w:t>
      </w:r>
      <w:r w:rsidR="008F138D">
        <w:rPr>
          <w:rFonts w:ascii="Arial" w:hAnsi="Arial" w:cs="Arial"/>
        </w:rPr>
        <w:t>18 miles</w:t>
      </w:r>
      <w:r w:rsidR="00C13ECE">
        <w:rPr>
          <w:rFonts w:ascii="Arial" w:hAnsi="Arial" w:cs="Arial"/>
        </w:rPr>
        <w:t xml:space="preserve"> of cast iron main replacement</w:t>
      </w:r>
      <w:r w:rsidR="00CC3C57" w:rsidRPr="00CC3C57">
        <w:rPr>
          <w:rFonts w:ascii="Arial" w:hAnsi="Arial" w:cs="Arial"/>
        </w:rPr>
        <w:t xml:space="preserve"> is not met, projects originally intended for DSIC recovery would be shifted to the Baseline Program and would not be eligible for reimbursement through the DSIC.</w:t>
      </w:r>
    </w:p>
    <w:p w:rsidR="00E666A3" w:rsidRDefault="00E666A3" w:rsidP="00E666A3">
      <w:pPr>
        <w:jc w:val="center"/>
        <w:rPr>
          <w:rFonts w:ascii="Arial" w:hAnsi="Arial" w:cs="Arial"/>
          <w:b/>
          <w:sz w:val="26"/>
          <w:szCs w:val="26"/>
        </w:rPr>
      </w:pPr>
      <w:r w:rsidRPr="00006D88">
        <w:rPr>
          <w:rFonts w:ascii="Arial" w:hAnsi="Arial" w:cs="Arial"/>
          <w:b/>
          <w:sz w:val="26"/>
          <w:szCs w:val="26"/>
        </w:rPr>
        <w:lastRenderedPageBreak/>
        <w:t>PHILADELPHIA GAS WORKS</w:t>
      </w:r>
    </w:p>
    <w:p w:rsidR="00745CE2" w:rsidRDefault="00874540" w:rsidP="00A42C68">
      <w:pPr>
        <w:jc w:val="center"/>
        <w:rPr>
          <w:rFonts w:ascii="Arial" w:hAnsi="Arial" w:cs="Arial"/>
          <w:b/>
          <w:sz w:val="26"/>
          <w:szCs w:val="26"/>
          <w:u w:val="single"/>
        </w:rPr>
      </w:pPr>
      <w:r>
        <w:rPr>
          <w:rFonts w:ascii="Arial" w:hAnsi="Arial" w:cs="Arial"/>
          <w:b/>
          <w:sz w:val="26"/>
          <w:szCs w:val="26"/>
          <w:u w:val="single"/>
        </w:rPr>
        <w:t xml:space="preserve"> </w:t>
      </w:r>
    </w:p>
    <w:p w:rsidR="00CC3C57" w:rsidRDefault="00CC3C57" w:rsidP="00A42C68">
      <w:pPr>
        <w:jc w:val="center"/>
        <w:rPr>
          <w:rFonts w:ascii="Arial" w:hAnsi="Arial" w:cs="Arial"/>
          <w:b/>
          <w:sz w:val="26"/>
          <w:szCs w:val="26"/>
          <w:u w:val="single"/>
        </w:rPr>
        <w:sectPr w:rsidR="00CC3C57" w:rsidSect="000C62E8">
          <w:headerReference w:type="even" r:id="rId28"/>
          <w:headerReference w:type="default" r:id="rId29"/>
          <w:footerReference w:type="default" r:id="rId30"/>
          <w:headerReference w:type="first" r:id="rId31"/>
          <w:pgSz w:w="12240" w:h="15840" w:code="1"/>
          <w:pgMar w:top="1440" w:right="1440" w:bottom="1440" w:left="1440" w:header="720" w:footer="720" w:gutter="0"/>
          <w:pgNumType w:fmt="numberInDash" w:start="6"/>
          <w:cols w:space="720"/>
          <w:noEndnote/>
        </w:sectPr>
      </w:pPr>
    </w:p>
    <w:p w:rsidR="00603A6A" w:rsidRPr="004656A9" w:rsidRDefault="00603A6A" w:rsidP="002C6FE9">
      <w:pPr>
        <w:pStyle w:val="BodyTextIndent2"/>
        <w:ind w:right="0" w:firstLine="0"/>
        <w:jc w:val="center"/>
        <w:rPr>
          <w:rFonts w:ascii="Arial" w:hAnsi="Arial" w:cs="Arial"/>
          <w:b/>
          <w:sz w:val="26"/>
          <w:szCs w:val="26"/>
        </w:rPr>
      </w:pPr>
      <w:r w:rsidRPr="004656A9">
        <w:rPr>
          <w:rFonts w:ascii="Arial" w:hAnsi="Arial" w:cs="Arial"/>
          <w:b/>
          <w:sz w:val="26"/>
          <w:szCs w:val="26"/>
        </w:rPr>
        <w:lastRenderedPageBreak/>
        <w:t>A</w:t>
      </w:r>
      <w:r w:rsidR="00E666A3" w:rsidRPr="004656A9">
        <w:rPr>
          <w:rFonts w:ascii="Arial" w:hAnsi="Arial" w:cs="Arial"/>
          <w:b/>
          <w:sz w:val="26"/>
          <w:szCs w:val="26"/>
        </w:rPr>
        <w:t>cknowledgements</w:t>
      </w:r>
    </w:p>
    <w:p w:rsidR="00603A6A" w:rsidRPr="00BA0701" w:rsidRDefault="00603A6A" w:rsidP="002C6FE9">
      <w:pPr>
        <w:pStyle w:val="BodyTextIndent2"/>
        <w:tabs>
          <w:tab w:val="left" w:pos="4320"/>
        </w:tabs>
        <w:ind w:right="0" w:firstLine="0"/>
        <w:rPr>
          <w:rFonts w:ascii="Arial" w:hAnsi="Arial" w:cs="Arial"/>
          <w:b/>
          <w:sz w:val="26"/>
          <w:szCs w:val="26"/>
          <w:u w:val="single"/>
        </w:rPr>
      </w:pPr>
    </w:p>
    <w:p w:rsidR="002C6FE9" w:rsidRPr="00BA0701" w:rsidRDefault="002C6FE9" w:rsidP="002C6FE9">
      <w:pPr>
        <w:pStyle w:val="BodyTextIndent2"/>
        <w:tabs>
          <w:tab w:val="left" w:pos="4320"/>
        </w:tabs>
        <w:ind w:right="0" w:firstLine="0"/>
        <w:rPr>
          <w:rFonts w:ascii="Arial" w:hAnsi="Arial" w:cs="Arial"/>
          <w:b/>
          <w:sz w:val="26"/>
          <w:szCs w:val="26"/>
          <w:u w:val="single"/>
        </w:rPr>
      </w:pPr>
    </w:p>
    <w:p w:rsidR="00603A6A" w:rsidRDefault="00603A6A" w:rsidP="004F3D6A">
      <w:pPr>
        <w:pStyle w:val="BodyTextIndent2"/>
        <w:tabs>
          <w:tab w:val="clear" w:pos="720"/>
          <w:tab w:val="clear" w:pos="1170"/>
          <w:tab w:val="clear" w:pos="6120"/>
          <w:tab w:val="clear" w:pos="7560"/>
        </w:tabs>
        <w:ind w:right="0" w:firstLine="0"/>
        <w:rPr>
          <w:rFonts w:ascii="Arial" w:hAnsi="Arial" w:cs="Arial"/>
          <w:szCs w:val="24"/>
        </w:rPr>
      </w:pPr>
      <w:r w:rsidRPr="00BA0701">
        <w:rPr>
          <w:rFonts w:ascii="Arial" w:hAnsi="Arial" w:cs="Arial"/>
          <w:sz w:val="26"/>
          <w:szCs w:val="26"/>
        </w:rPr>
        <w:tab/>
      </w:r>
      <w:r w:rsidRPr="00454049">
        <w:rPr>
          <w:rFonts w:ascii="Arial" w:hAnsi="Arial" w:cs="Arial"/>
          <w:szCs w:val="24"/>
        </w:rPr>
        <w:t xml:space="preserve">We wish to express our appreciation to the officers and staff of </w:t>
      </w:r>
      <w:r w:rsidR="009C7800" w:rsidRPr="009C7800">
        <w:rPr>
          <w:rFonts w:ascii="Arial" w:hAnsi="Arial" w:cs="Arial"/>
          <w:szCs w:val="24"/>
        </w:rPr>
        <w:t>Philadelphia Gas Wo</w:t>
      </w:r>
      <w:r w:rsidR="009C7800">
        <w:rPr>
          <w:rFonts w:ascii="Arial" w:hAnsi="Arial" w:cs="Arial"/>
          <w:szCs w:val="24"/>
        </w:rPr>
        <w:t>rks</w:t>
      </w:r>
      <w:r w:rsidR="009C7800">
        <w:rPr>
          <w:rFonts w:ascii="Arial" w:hAnsi="Arial" w:cs="Arial"/>
          <w:szCs w:val="24"/>
          <w:lang w:val="en-US"/>
        </w:rPr>
        <w:t xml:space="preserve"> </w:t>
      </w:r>
      <w:r w:rsidRPr="00454049">
        <w:rPr>
          <w:rFonts w:ascii="Arial" w:hAnsi="Arial" w:cs="Arial"/>
          <w:szCs w:val="24"/>
        </w:rPr>
        <w:t xml:space="preserve">for the cooperation and assistance given </w:t>
      </w:r>
      <w:r w:rsidR="00CD093C">
        <w:rPr>
          <w:rFonts w:ascii="Arial" w:hAnsi="Arial" w:cs="Arial"/>
          <w:szCs w:val="24"/>
          <w:lang w:val="en-US"/>
        </w:rPr>
        <w:t xml:space="preserve">to </w:t>
      </w:r>
      <w:r w:rsidR="00982801" w:rsidRPr="00454049">
        <w:rPr>
          <w:rFonts w:ascii="Arial" w:hAnsi="Arial" w:cs="Arial"/>
          <w:szCs w:val="24"/>
        </w:rPr>
        <w:t>u</w:t>
      </w:r>
      <w:r w:rsidRPr="00454049">
        <w:rPr>
          <w:rFonts w:ascii="Arial" w:hAnsi="Arial" w:cs="Arial"/>
          <w:szCs w:val="24"/>
        </w:rPr>
        <w:t xml:space="preserve">s during the course of our examination.  The audit was conducted by </w:t>
      </w:r>
      <w:r w:rsidR="009C7800">
        <w:rPr>
          <w:rFonts w:ascii="Arial" w:hAnsi="Arial" w:cs="Arial"/>
          <w:szCs w:val="24"/>
          <w:lang w:val="en-US"/>
        </w:rPr>
        <w:t>Larry Treaster</w:t>
      </w:r>
      <w:r w:rsidR="00BD31B9">
        <w:rPr>
          <w:rFonts w:ascii="Arial" w:hAnsi="Arial" w:cs="Arial"/>
          <w:szCs w:val="24"/>
          <w:lang w:val="en-US"/>
        </w:rPr>
        <w:t>,</w:t>
      </w:r>
      <w:r w:rsidR="009C7800">
        <w:rPr>
          <w:rFonts w:ascii="Arial" w:hAnsi="Arial" w:cs="Arial"/>
          <w:szCs w:val="24"/>
          <w:lang w:val="en-US"/>
        </w:rPr>
        <w:t xml:space="preserve"> a</w:t>
      </w:r>
      <w:r w:rsidR="00930CC3">
        <w:rPr>
          <w:rFonts w:ascii="Arial" w:hAnsi="Arial" w:cs="Arial"/>
          <w:szCs w:val="24"/>
          <w:lang w:val="en-US"/>
        </w:rPr>
        <w:t xml:space="preserve">ssisted by Xuequn Wu, </w:t>
      </w:r>
      <w:r w:rsidR="00C726E3">
        <w:rPr>
          <w:rFonts w:ascii="Arial" w:hAnsi="Arial" w:cs="Arial"/>
          <w:szCs w:val="24"/>
          <w:lang w:val="en-US"/>
        </w:rPr>
        <w:t>C</w:t>
      </w:r>
      <w:r w:rsidR="00930CC3">
        <w:rPr>
          <w:rFonts w:ascii="Arial" w:hAnsi="Arial" w:cs="Arial"/>
          <w:szCs w:val="24"/>
          <w:lang w:val="en-US"/>
        </w:rPr>
        <w:t>PA</w:t>
      </w:r>
      <w:r w:rsidR="00F77CAB">
        <w:rPr>
          <w:rFonts w:ascii="Arial" w:hAnsi="Arial" w:cs="Arial"/>
          <w:szCs w:val="24"/>
        </w:rPr>
        <w:t xml:space="preserve">. </w:t>
      </w:r>
    </w:p>
    <w:p w:rsidR="00543B93" w:rsidRPr="00454049" w:rsidRDefault="00543B93" w:rsidP="004F3D6A">
      <w:pPr>
        <w:pStyle w:val="BodyTextIndent2"/>
        <w:tabs>
          <w:tab w:val="clear" w:pos="720"/>
          <w:tab w:val="clear" w:pos="1170"/>
          <w:tab w:val="clear" w:pos="6120"/>
          <w:tab w:val="clear" w:pos="7560"/>
        </w:tabs>
        <w:ind w:right="0" w:firstLine="0"/>
        <w:rPr>
          <w:rFonts w:ascii="Arial" w:hAnsi="Arial" w:cs="Arial"/>
          <w:szCs w:val="24"/>
        </w:rPr>
      </w:pPr>
    </w:p>
    <w:sectPr w:rsidR="00543B93" w:rsidRPr="00454049" w:rsidSect="00D5687A">
      <w:headerReference w:type="even" r:id="rId32"/>
      <w:headerReference w:type="default" r:id="rId33"/>
      <w:footerReference w:type="default" r:id="rId34"/>
      <w:headerReference w:type="first" r:id="rId35"/>
      <w:type w:val="continuous"/>
      <w:pgSz w:w="12240" w:h="15840" w:code="1"/>
      <w:pgMar w:top="1440" w:right="1440" w:bottom="1440" w:left="1440" w:header="720" w:footer="720" w:gutter="0"/>
      <w:pgNumType w:fmt="numberInDash"/>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61E" w:rsidRDefault="0034361E">
      <w:r>
        <w:separator/>
      </w:r>
    </w:p>
  </w:endnote>
  <w:endnote w:type="continuationSeparator" w:id="0">
    <w:p w:rsidR="0034361E" w:rsidRDefault="0034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rsidP="00660E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D926C1" w:rsidRDefault="00D926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Pr="006D6CFD" w:rsidRDefault="00D926C1" w:rsidP="006D6CFD">
    <w:pPr>
      <w:pStyle w:val="Footer"/>
      <w:tabs>
        <w:tab w:val="clear" w:pos="4320"/>
        <w:tab w:val="clear" w:pos="864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8D" w:rsidRDefault="0095708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Pr="00FB2203" w:rsidRDefault="00D926C1" w:rsidP="00FB2203">
    <w:pPr>
      <w:pStyle w:val="Footer"/>
      <w:jc w:val="center"/>
      <w:rPr>
        <w:rFonts w:ascii="Arial" w:hAnsi="Arial" w:cs="Ari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065601"/>
      <w:docPartObj>
        <w:docPartGallery w:val="Page Numbers (Bottom of Page)"/>
        <w:docPartUnique/>
      </w:docPartObj>
    </w:sdtPr>
    <w:sdtEndPr>
      <w:rPr>
        <w:rFonts w:ascii="Arial" w:hAnsi="Arial" w:cs="Arial"/>
        <w:noProof/>
      </w:rPr>
    </w:sdtEndPr>
    <w:sdtContent>
      <w:p w:rsidR="00FB2203" w:rsidRPr="000C62E8" w:rsidRDefault="000C62E8" w:rsidP="000C62E8">
        <w:pPr>
          <w:pStyle w:val="Footer"/>
          <w:jc w:val="center"/>
          <w:rPr>
            <w:rFonts w:ascii="Arial" w:hAnsi="Arial" w:cs="Arial"/>
          </w:rPr>
        </w:pPr>
        <w:r w:rsidRPr="000C62E8">
          <w:rPr>
            <w:rFonts w:ascii="Arial" w:hAnsi="Arial" w:cs="Arial"/>
          </w:rPr>
          <w:fldChar w:fldCharType="begin"/>
        </w:r>
        <w:r w:rsidRPr="000C62E8">
          <w:rPr>
            <w:rFonts w:ascii="Arial" w:hAnsi="Arial" w:cs="Arial"/>
          </w:rPr>
          <w:instrText xml:space="preserve"> PAGE   \* MERGEFORMAT </w:instrText>
        </w:r>
        <w:r w:rsidRPr="000C62E8">
          <w:rPr>
            <w:rFonts w:ascii="Arial" w:hAnsi="Arial" w:cs="Arial"/>
          </w:rPr>
          <w:fldChar w:fldCharType="separate"/>
        </w:r>
        <w:r w:rsidR="00E9388B">
          <w:rPr>
            <w:rFonts w:ascii="Arial" w:hAnsi="Arial" w:cs="Arial"/>
            <w:noProof/>
          </w:rPr>
          <w:t>- 2 -</w:t>
        </w:r>
        <w:r w:rsidRPr="000C62E8">
          <w:rPr>
            <w:rFonts w:ascii="Arial" w:hAnsi="Arial" w:cs="Arial"/>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170" w:rsidRPr="00F571A3" w:rsidRDefault="00785170" w:rsidP="00F571A3">
    <w:pPr>
      <w:pStyle w:val="Footer"/>
      <w:jc w:val="center"/>
      <w:rPr>
        <w:lang w:val="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804023"/>
      <w:docPartObj>
        <w:docPartGallery w:val="Page Numbers (Bottom of Page)"/>
        <w:docPartUnique/>
      </w:docPartObj>
    </w:sdtPr>
    <w:sdtEndPr>
      <w:rPr>
        <w:rFonts w:ascii="Arial" w:hAnsi="Arial" w:cs="Arial"/>
        <w:noProof/>
      </w:rPr>
    </w:sdtEndPr>
    <w:sdtContent>
      <w:p w:rsidR="00FB2203" w:rsidRPr="00FB2203" w:rsidRDefault="00FB2203" w:rsidP="00FB2203">
        <w:pPr>
          <w:pStyle w:val="Footer"/>
          <w:jc w:val="center"/>
          <w:rPr>
            <w:rFonts w:ascii="Arial" w:hAnsi="Arial" w:cs="Arial"/>
          </w:rPr>
        </w:pPr>
        <w:r w:rsidRPr="00FB2203">
          <w:rPr>
            <w:rFonts w:ascii="Arial" w:hAnsi="Arial" w:cs="Arial"/>
          </w:rPr>
          <w:fldChar w:fldCharType="begin"/>
        </w:r>
        <w:r w:rsidRPr="00FB2203">
          <w:rPr>
            <w:rFonts w:ascii="Arial" w:hAnsi="Arial" w:cs="Arial"/>
          </w:rPr>
          <w:instrText xml:space="preserve"> PAGE   \* MERGEFORMAT </w:instrText>
        </w:r>
        <w:r w:rsidRPr="00FB2203">
          <w:rPr>
            <w:rFonts w:ascii="Arial" w:hAnsi="Arial" w:cs="Arial"/>
          </w:rPr>
          <w:fldChar w:fldCharType="separate"/>
        </w:r>
        <w:r w:rsidR="00E67DEA">
          <w:rPr>
            <w:rFonts w:ascii="Arial" w:hAnsi="Arial" w:cs="Arial"/>
            <w:noProof/>
          </w:rPr>
          <w:t>- 7 -</w:t>
        </w:r>
        <w:r w:rsidRPr="00FB2203">
          <w:rPr>
            <w:rFonts w:ascii="Arial" w:hAnsi="Arial" w:cs="Arial"/>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Pr="001F4EEA" w:rsidRDefault="0090369B" w:rsidP="001F4EEA">
    <w:pPr>
      <w:pStyle w:val="Footer"/>
      <w:jc w:val="center"/>
      <w:rPr>
        <w:rFonts w:ascii="Arial" w:hAnsi="Arial" w:cs="Arial"/>
        <w:lang w:val="en-US"/>
      </w:rPr>
    </w:pPr>
    <w:r w:rsidRPr="004B713A">
      <w:rPr>
        <w:rFonts w:ascii="Arial" w:hAnsi="Arial" w:cs="Arial"/>
      </w:rPr>
      <w:fldChar w:fldCharType="begin"/>
    </w:r>
    <w:r w:rsidRPr="004B713A">
      <w:rPr>
        <w:rFonts w:ascii="Arial" w:hAnsi="Arial" w:cs="Arial"/>
      </w:rPr>
      <w:instrText xml:space="preserve"> PAGE   \* MERGEFORMAT </w:instrText>
    </w:r>
    <w:r w:rsidRPr="004B713A">
      <w:rPr>
        <w:rFonts w:ascii="Arial" w:hAnsi="Arial" w:cs="Arial"/>
      </w:rPr>
      <w:fldChar w:fldCharType="separate"/>
    </w:r>
    <w:r w:rsidR="008F138D">
      <w:rPr>
        <w:rFonts w:ascii="Arial" w:hAnsi="Arial" w:cs="Arial"/>
        <w:noProof/>
      </w:rPr>
      <w:t>- 7 -</w:t>
    </w:r>
    <w:r w:rsidRPr="004B713A">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61E" w:rsidRDefault="0034361E">
      <w:r>
        <w:separator/>
      </w:r>
    </w:p>
  </w:footnote>
  <w:footnote w:type="continuationSeparator" w:id="0">
    <w:p w:rsidR="0034361E" w:rsidRDefault="003436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8D" w:rsidRDefault="0095708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8D" w:rsidRDefault="0095708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8D" w:rsidRDefault="0095708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8D" w:rsidRDefault="0095708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8D" w:rsidRDefault="009570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8D" w:rsidRDefault="0095708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6C1" w:rsidRDefault="00D926C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8D" w:rsidRDefault="0095708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203" w:rsidRDefault="00FB220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8D" w:rsidRDefault="009570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69D"/>
    <w:multiLevelType w:val="hybridMultilevel"/>
    <w:tmpl w:val="9E024C9A"/>
    <w:lvl w:ilvl="0" w:tplc="04090001">
      <w:start w:val="1"/>
      <w:numFmt w:val="bullet"/>
      <w:lvlText w:val=""/>
      <w:lvlJc w:val="left"/>
      <w:pPr>
        <w:tabs>
          <w:tab w:val="num" w:pos="1470"/>
        </w:tabs>
        <w:ind w:left="1470" w:hanging="360"/>
      </w:pPr>
      <w:rPr>
        <w:rFonts w:ascii="Symbol" w:hAnsi="Symbol" w:hint="default"/>
      </w:rPr>
    </w:lvl>
    <w:lvl w:ilvl="1" w:tplc="04090003" w:tentative="1">
      <w:start w:val="1"/>
      <w:numFmt w:val="bullet"/>
      <w:lvlText w:val="o"/>
      <w:lvlJc w:val="left"/>
      <w:pPr>
        <w:tabs>
          <w:tab w:val="num" w:pos="2190"/>
        </w:tabs>
        <w:ind w:left="2190" w:hanging="360"/>
      </w:pPr>
      <w:rPr>
        <w:rFonts w:ascii="Courier New" w:hAnsi="Courier New" w:cs="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6A"/>
    <w:rsid w:val="0000003F"/>
    <w:rsid w:val="00000DBA"/>
    <w:rsid w:val="0000435B"/>
    <w:rsid w:val="000044BA"/>
    <w:rsid w:val="00004C2F"/>
    <w:rsid w:val="00004CA4"/>
    <w:rsid w:val="00006D88"/>
    <w:rsid w:val="00007433"/>
    <w:rsid w:val="000113A6"/>
    <w:rsid w:val="00013916"/>
    <w:rsid w:val="00013E33"/>
    <w:rsid w:val="0001787C"/>
    <w:rsid w:val="0002059A"/>
    <w:rsid w:val="000218B3"/>
    <w:rsid w:val="00021D0E"/>
    <w:rsid w:val="00023070"/>
    <w:rsid w:val="00023C49"/>
    <w:rsid w:val="00023D6C"/>
    <w:rsid w:val="00026320"/>
    <w:rsid w:val="000273E3"/>
    <w:rsid w:val="00032921"/>
    <w:rsid w:val="00032D59"/>
    <w:rsid w:val="000341BF"/>
    <w:rsid w:val="00035862"/>
    <w:rsid w:val="0003605F"/>
    <w:rsid w:val="00037805"/>
    <w:rsid w:val="00037B6E"/>
    <w:rsid w:val="00040916"/>
    <w:rsid w:val="00043FB8"/>
    <w:rsid w:val="00044085"/>
    <w:rsid w:val="000473EF"/>
    <w:rsid w:val="0005099E"/>
    <w:rsid w:val="00050E61"/>
    <w:rsid w:val="00051EFB"/>
    <w:rsid w:val="000520F5"/>
    <w:rsid w:val="00060F95"/>
    <w:rsid w:val="00062018"/>
    <w:rsid w:val="00063D24"/>
    <w:rsid w:val="00064772"/>
    <w:rsid w:val="0006485F"/>
    <w:rsid w:val="0006620B"/>
    <w:rsid w:val="00066DE9"/>
    <w:rsid w:val="00067076"/>
    <w:rsid w:val="0006791A"/>
    <w:rsid w:val="0007061A"/>
    <w:rsid w:val="0007135A"/>
    <w:rsid w:val="0007246E"/>
    <w:rsid w:val="000729CE"/>
    <w:rsid w:val="00073634"/>
    <w:rsid w:val="000755F3"/>
    <w:rsid w:val="0007587B"/>
    <w:rsid w:val="00075A09"/>
    <w:rsid w:val="000800B8"/>
    <w:rsid w:val="00085CC9"/>
    <w:rsid w:val="00086242"/>
    <w:rsid w:val="00086899"/>
    <w:rsid w:val="000872F3"/>
    <w:rsid w:val="00090FB4"/>
    <w:rsid w:val="00091123"/>
    <w:rsid w:val="00091A14"/>
    <w:rsid w:val="00092642"/>
    <w:rsid w:val="00092DB6"/>
    <w:rsid w:val="0009303F"/>
    <w:rsid w:val="00095285"/>
    <w:rsid w:val="000975B5"/>
    <w:rsid w:val="0009762E"/>
    <w:rsid w:val="000A01C6"/>
    <w:rsid w:val="000A1FB4"/>
    <w:rsid w:val="000A2869"/>
    <w:rsid w:val="000A318B"/>
    <w:rsid w:val="000A567E"/>
    <w:rsid w:val="000A619D"/>
    <w:rsid w:val="000A62FF"/>
    <w:rsid w:val="000A778C"/>
    <w:rsid w:val="000A7B13"/>
    <w:rsid w:val="000B0557"/>
    <w:rsid w:val="000B0764"/>
    <w:rsid w:val="000B0780"/>
    <w:rsid w:val="000B1C77"/>
    <w:rsid w:val="000B1F38"/>
    <w:rsid w:val="000B2024"/>
    <w:rsid w:val="000B33F3"/>
    <w:rsid w:val="000B48B0"/>
    <w:rsid w:val="000B53F3"/>
    <w:rsid w:val="000B5A70"/>
    <w:rsid w:val="000C12DB"/>
    <w:rsid w:val="000C13A6"/>
    <w:rsid w:val="000C21A3"/>
    <w:rsid w:val="000C37FB"/>
    <w:rsid w:val="000C5A40"/>
    <w:rsid w:val="000C62E8"/>
    <w:rsid w:val="000C6906"/>
    <w:rsid w:val="000C7BD3"/>
    <w:rsid w:val="000D0E08"/>
    <w:rsid w:val="000D3B57"/>
    <w:rsid w:val="000D5374"/>
    <w:rsid w:val="000D7573"/>
    <w:rsid w:val="000E243A"/>
    <w:rsid w:val="000E5B2F"/>
    <w:rsid w:val="000E683E"/>
    <w:rsid w:val="000E6DA4"/>
    <w:rsid w:val="000E7079"/>
    <w:rsid w:val="000E79C5"/>
    <w:rsid w:val="000F0DB3"/>
    <w:rsid w:val="000F1C31"/>
    <w:rsid w:val="000F1F78"/>
    <w:rsid w:val="000F21F5"/>
    <w:rsid w:val="000F3965"/>
    <w:rsid w:val="000F42BA"/>
    <w:rsid w:val="000F471E"/>
    <w:rsid w:val="000F4FD3"/>
    <w:rsid w:val="000F604A"/>
    <w:rsid w:val="000F7FB6"/>
    <w:rsid w:val="00100CBC"/>
    <w:rsid w:val="00101AEE"/>
    <w:rsid w:val="00102650"/>
    <w:rsid w:val="0010288F"/>
    <w:rsid w:val="00104433"/>
    <w:rsid w:val="00104C7C"/>
    <w:rsid w:val="00106D9A"/>
    <w:rsid w:val="00107B86"/>
    <w:rsid w:val="00107D1C"/>
    <w:rsid w:val="001100E2"/>
    <w:rsid w:val="001113B2"/>
    <w:rsid w:val="00112259"/>
    <w:rsid w:val="00112ACE"/>
    <w:rsid w:val="001134C2"/>
    <w:rsid w:val="0011406E"/>
    <w:rsid w:val="00114BFB"/>
    <w:rsid w:val="001153AC"/>
    <w:rsid w:val="00117B56"/>
    <w:rsid w:val="00120DB0"/>
    <w:rsid w:val="001214A1"/>
    <w:rsid w:val="00124AA1"/>
    <w:rsid w:val="00125323"/>
    <w:rsid w:val="00125499"/>
    <w:rsid w:val="00127342"/>
    <w:rsid w:val="00127A20"/>
    <w:rsid w:val="00127AA9"/>
    <w:rsid w:val="00127B3C"/>
    <w:rsid w:val="00130848"/>
    <w:rsid w:val="0013173A"/>
    <w:rsid w:val="00131AA1"/>
    <w:rsid w:val="00132710"/>
    <w:rsid w:val="00132A22"/>
    <w:rsid w:val="00133F42"/>
    <w:rsid w:val="00134718"/>
    <w:rsid w:val="00135D1D"/>
    <w:rsid w:val="001362D0"/>
    <w:rsid w:val="00136C93"/>
    <w:rsid w:val="00137B4A"/>
    <w:rsid w:val="00141E2D"/>
    <w:rsid w:val="00144699"/>
    <w:rsid w:val="00144A0A"/>
    <w:rsid w:val="00144FD0"/>
    <w:rsid w:val="001526A2"/>
    <w:rsid w:val="001544DA"/>
    <w:rsid w:val="00155428"/>
    <w:rsid w:val="00156871"/>
    <w:rsid w:val="001600CD"/>
    <w:rsid w:val="00160558"/>
    <w:rsid w:val="0016077E"/>
    <w:rsid w:val="00160C99"/>
    <w:rsid w:val="00161952"/>
    <w:rsid w:val="00162668"/>
    <w:rsid w:val="0016301C"/>
    <w:rsid w:val="001636CB"/>
    <w:rsid w:val="001641FD"/>
    <w:rsid w:val="00164A09"/>
    <w:rsid w:val="001653F0"/>
    <w:rsid w:val="001656CA"/>
    <w:rsid w:val="00165F3E"/>
    <w:rsid w:val="00167BDB"/>
    <w:rsid w:val="00167EAA"/>
    <w:rsid w:val="00171857"/>
    <w:rsid w:val="00171C73"/>
    <w:rsid w:val="00174069"/>
    <w:rsid w:val="00176F2E"/>
    <w:rsid w:val="00177AC4"/>
    <w:rsid w:val="00181F1C"/>
    <w:rsid w:val="00182996"/>
    <w:rsid w:val="00183222"/>
    <w:rsid w:val="00184FC8"/>
    <w:rsid w:val="00190D54"/>
    <w:rsid w:val="00191CD9"/>
    <w:rsid w:val="001938E4"/>
    <w:rsid w:val="00194A52"/>
    <w:rsid w:val="0019642C"/>
    <w:rsid w:val="001A554F"/>
    <w:rsid w:val="001A73EE"/>
    <w:rsid w:val="001A74CF"/>
    <w:rsid w:val="001A7AEB"/>
    <w:rsid w:val="001B1718"/>
    <w:rsid w:val="001B189C"/>
    <w:rsid w:val="001B3DEB"/>
    <w:rsid w:val="001B53BB"/>
    <w:rsid w:val="001B53DE"/>
    <w:rsid w:val="001C0282"/>
    <w:rsid w:val="001C1F79"/>
    <w:rsid w:val="001C596B"/>
    <w:rsid w:val="001C7A18"/>
    <w:rsid w:val="001C7DDC"/>
    <w:rsid w:val="001D0131"/>
    <w:rsid w:val="001D2094"/>
    <w:rsid w:val="001D3DD3"/>
    <w:rsid w:val="001D586A"/>
    <w:rsid w:val="001D5AAC"/>
    <w:rsid w:val="001D5FDC"/>
    <w:rsid w:val="001E0438"/>
    <w:rsid w:val="001E0DBF"/>
    <w:rsid w:val="001E2986"/>
    <w:rsid w:val="001E3B80"/>
    <w:rsid w:val="001E65CD"/>
    <w:rsid w:val="001E725C"/>
    <w:rsid w:val="001E7B96"/>
    <w:rsid w:val="001E7E24"/>
    <w:rsid w:val="001F02FF"/>
    <w:rsid w:val="001F0556"/>
    <w:rsid w:val="001F0CF2"/>
    <w:rsid w:val="001F0D69"/>
    <w:rsid w:val="001F42D7"/>
    <w:rsid w:val="001F4EEA"/>
    <w:rsid w:val="001F5AD4"/>
    <w:rsid w:val="00200446"/>
    <w:rsid w:val="00200EFE"/>
    <w:rsid w:val="0020197F"/>
    <w:rsid w:val="00202F56"/>
    <w:rsid w:val="00203800"/>
    <w:rsid w:val="00203DFF"/>
    <w:rsid w:val="002045D4"/>
    <w:rsid w:val="00204B69"/>
    <w:rsid w:val="002051B4"/>
    <w:rsid w:val="0020524E"/>
    <w:rsid w:val="002053A1"/>
    <w:rsid w:val="00205CFE"/>
    <w:rsid w:val="0020789D"/>
    <w:rsid w:val="00207BC2"/>
    <w:rsid w:val="00211FE2"/>
    <w:rsid w:val="002126A0"/>
    <w:rsid w:val="0021458D"/>
    <w:rsid w:val="00214AAB"/>
    <w:rsid w:val="00215815"/>
    <w:rsid w:val="00215AF5"/>
    <w:rsid w:val="002167D6"/>
    <w:rsid w:val="002174F2"/>
    <w:rsid w:val="00220112"/>
    <w:rsid w:val="00220713"/>
    <w:rsid w:val="002214DE"/>
    <w:rsid w:val="0022240E"/>
    <w:rsid w:val="00222543"/>
    <w:rsid w:val="002228B5"/>
    <w:rsid w:val="0022335A"/>
    <w:rsid w:val="00225C3F"/>
    <w:rsid w:val="002261F2"/>
    <w:rsid w:val="00226C71"/>
    <w:rsid w:val="00226E00"/>
    <w:rsid w:val="002276C3"/>
    <w:rsid w:val="00227708"/>
    <w:rsid w:val="0023046A"/>
    <w:rsid w:val="00231877"/>
    <w:rsid w:val="00233213"/>
    <w:rsid w:val="002340F0"/>
    <w:rsid w:val="002346D4"/>
    <w:rsid w:val="00235911"/>
    <w:rsid w:val="00235F15"/>
    <w:rsid w:val="002360D1"/>
    <w:rsid w:val="00236413"/>
    <w:rsid w:val="00236491"/>
    <w:rsid w:val="0024004F"/>
    <w:rsid w:val="002402BE"/>
    <w:rsid w:val="00240BF4"/>
    <w:rsid w:val="002415EF"/>
    <w:rsid w:val="002431B3"/>
    <w:rsid w:val="00243425"/>
    <w:rsid w:val="0024376F"/>
    <w:rsid w:val="002442D9"/>
    <w:rsid w:val="00251AE8"/>
    <w:rsid w:val="00252976"/>
    <w:rsid w:val="00252C4A"/>
    <w:rsid w:val="00256947"/>
    <w:rsid w:val="00257491"/>
    <w:rsid w:val="0026157F"/>
    <w:rsid w:val="00261D12"/>
    <w:rsid w:val="002659A0"/>
    <w:rsid w:val="002668BF"/>
    <w:rsid w:val="00267084"/>
    <w:rsid w:val="002675D2"/>
    <w:rsid w:val="0026786B"/>
    <w:rsid w:val="00270B62"/>
    <w:rsid w:val="002733BD"/>
    <w:rsid w:val="00274C7B"/>
    <w:rsid w:val="002762D5"/>
    <w:rsid w:val="00276BBC"/>
    <w:rsid w:val="002777CB"/>
    <w:rsid w:val="0028088C"/>
    <w:rsid w:val="00280A1C"/>
    <w:rsid w:val="002822DE"/>
    <w:rsid w:val="00282823"/>
    <w:rsid w:val="002837DD"/>
    <w:rsid w:val="00285097"/>
    <w:rsid w:val="00286EEF"/>
    <w:rsid w:val="00286FC7"/>
    <w:rsid w:val="00287B77"/>
    <w:rsid w:val="00290CBE"/>
    <w:rsid w:val="00294BC2"/>
    <w:rsid w:val="00297C27"/>
    <w:rsid w:val="002A17BE"/>
    <w:rsid w:val="002A46D9"/>
    <w:rsid w:val="002A52FE"/>
    <w:rsid w:val="002A683C"/>
    <w:rsid w:val="002B2069"/>
    <w:rsid w:val="002B31F3"/>
    <w:rsid w:val="002B33C2"/>
    <w:rsid w:val="002B4D0A"/>
    <w:rsid w:val="002B704C"/>
    <w:rsid w:val="002B76BF"/>
    <w:rsid w:val="002B7BBF"/>
    <w:rsid w:val="002C0472"/>
    <w:rsid w:val="002C094A"/>
    <w:rsid w:val="002C0F1A"/>
    <w:rsid w:val="002C3793"/>
    <w:rsid w:val="002C4DE2"/>
    <w:rsid w:val="002C6059"/>
    <w:rsid w:val="002C615D"/>
    <w:rsid w:val="002C6BDC"/>
    <w:rsid w:val="002C6FE9"/>
    <w:rsid w:val="002C7BB8"/>
    <w:rsid w:val="002D00C5"/>
    <w:rsid w:val="002D07E4"/>
    <w:rsid w:val="002D20DC"/>
    <w:rsid w:val="002D2160"/>
    <w:rsid w:val="002D2A89"/>
    <w:rsid w:val="002D4706"/>
    <w:rsid w:val="002D69B2"/>
    <w:rsid w:val="002D6F2D"/>
    <w:rsid w:val="002E27B4"/>
    <w:rsid w:val="002E28CC"/>
    <w:rsid w:val="002E32C7"/>
    <w:rsid w:val="002E47C0"/>
    <w:rsid w:val="002E6266"/>
    <w:rsid w:val="002E658D"/>
    <w:rsid w:val="002F0791"/>
    <w:rsid w:val="002F1DAD"/>
    <w:rsid w:val="002F3B8B"/>
    <w:rsid w:val="002F3D9F"/>
    <w:rsid w:val="002F434B"/>
    <w:rsid w:val="002F74A8"/>
    <w:rsid w:val="0030039A"/>
    <w:rsid w:val="003046F1"/>
    <w:rsid w:val="00306F55"/>
    <w:rsid w:val="003070AE"/>
    <w:rsid w:val="00307A98"/>
    <w:rsid w:val="00307B59"/>
    <w:rsid w:val="00311CC5"/>
    <w:rsid w:val="00311E86"/>
    <w:rsid w:val="00312F3B"/>
    <w:rsid w:val="003144B0"/>
    <w:rsid w:val="003152B6"/>
    <w:rsid w:val="00315FE4"/>
    <w:rsid w:val="00316AEC"/>
    <w:rsid w:val="00316F74"/>
    <w:rsid w:val="003170E4"/>
    <w:rsid w:val="003176A3"/>
    <w:rsid w:val="00317FAA"/>
    <w:rsid w:val="00321356"/>
    <w:rsid w:val="003218A1"/>
    <w:rsid w:val="00324BEF"/>
    <w:rsid w:val="003252A0"/>
    <w:rsid w:val="00325A77"/>
    <w:rsid w:val="00326A2F"/>
    <w:rsid w:val="0032783D"/>
    <w:rsid w:val="003278F2"/>
    <w:rsid w:val="00327996"/>
    <w:rsid w:val="00327BF4"/>
    <w:rsid w:val="00332C89"/>
    <w:rsid w:val="0033425E"/>
    <w:rsid w:val="0033432E"/>
    <w:rsid w:val="00335252"/>
    <w:rsid w:val="00340566"/>
    <w:rsid w:val="003412E5"/>
    <w:rsid w:val="0034157F"/>
    <w:rsid w:val="0034361E"/>
    <w:rsid w:val="00344F76"/>
    <w:rsid w:val="00345F07"/>
    <w:rsid w:val="0034755D"/>
    <w:rsid w:val="00352FC6"/>
    <w:rsid w:val="00354F80"/>
    <w:rsid w:val="00356E86"/>
    <w:rsid w:val="0035729D"/>
    <w:rsid w:val="00364A22"/>
    <w:rsid w:val="00365150"/>
    <w:rsid w:val="0036545F"/>
    <w:rsid w:val="00366087"/>
    <w:rsid w:val="003700C2"/>
    <w:rsid w:val="0037130A"/>
    <w:rsid w:val="00375B51"/>
    <w:rsid w:val="00380936"/>
    <w:rsid w:val="00382551"/>
    <w:rsid w:val="003848DC"/>
    <w:rsid w:val="00387BE6"/>
    <w:rsid w:val="003901BB"/>
    <w:rsid w:val="0039075F"/>
    <w:rsid w:val="0039136E"/>
    <w:rsid w:val="00391529"/>
    <w:rsid w:val="00392E12"/>
    <w:rsid w:val="00393679"/>
    <w:rsid w:val="00394CA5"/>
    <w:rsid w:val="003952B2"/>
    <w:rsid w:val="003952CF"/>
    <w:rsid w:val="00395304"/>
    <w:rsid w:val="00397DE5"/>
    <w:rsid w:val="003A0885"/>
    <w:rsid w:val="003A098C"/>
    <w:rsid w:val="003A19DA"/>
    <w:rsid w:val="003A1ACD"/>
    <w:rsid w:val="003A227A"/>
    <w:rsid w:val="003A2489"/>
    <w:rsid w:val="003A31EF"/>
    <w:rsid w:val="003A355A"/>
    <w:rsid w:val="003A5371"/>
    <w:rsid w:val="003A571F"/>
    <w:rsid w:val="003A6161"/>
    <w:rsid w:val="003A667B"/>
    <w:rsid w:val="003A7DEF"/>
    <w:rsid w:val="003B098F"/>
    <w:rsid w:val="003B4D36"/>
    <w:rsid w:val="003B66CB"/>
    <w:rsid w:val="003B6F71"/>
    <w:rsid w:val="003B78D3"/>
    <w:rsid w:val="003B7EE7"/>
    <w:rsid w:val="003C30C9"/>
    <w:rsid w:val="003C325B"/>
    <w:rsid w:val="003C5289"/>
    <w:rsid w:val="003C71D0"/>
    <w:rsid w:val="003D14BD"/>
    <w:rsid w:val="003D1E44"/>
    <w:rsid w:val="003D2CE3"/>
    <w:rsid w:val="003D4700"/>
    <w:rsid w:val="003D517B"/>
    <w:rsid w:val="003D7478"/>
    <w:rsid w:val="003E0A0F"/>
    <w:rsid w:val="003E1B51"/>
    <w:rsid w:val="003E45E6"/>
    <w:rsid w:val="003E4CD2"/>
    <w:rsid w:val="003E5FAC"/>
    <w:rsid w:val="003E61CF"/>
    <w:rsid w:val="003F2548"/>
    <w:rsid w:val="003F2706"/>
    <w:rsid w:val="003F34D9"/>
    <w:rsid w:val="003F37FC"/>
    <w:rsid w:val="003F5020"/>
    <w:rsid w:val="003F6358"/>
    <w:rsid w:val="003F7A2F"/>
    <w:rsid w:val="0040067C"/>
    <w:rsid w:val="00401247"/>
    <w:rsid w:val="004017E2"/>
    <w:rsid w:val="004025CC"/>
    <w:rsid w:val="004031DD"/>
    <w:rsid w:val="00403EC3"/>
    <w:rsid w:val="0040424A"/>
    <w:rsid w:val="004061AE"/>
    <w:rsid w:val="00407CBC"/>
    <w:rsid w:val="004104A9"/>
    <w:rsid w:val="0041272E"/>
    <w:rsid w:val="004134C3"/>
    <w:rsid w:val="0041666B"/>
    <w:rsid w:val="004209B2"/>
    <w:rsid w:val="0042203E"/>
    <w:rsid w:val="00423BA0"/>
    <w:rsid w:val="004247A6"/>
    <w:rsid w:val="00425206"/>
    <w:rsid w:val="00426617"/>
    <w:rsid w:val="00426A90"/>
    <w:rsid w:val="00426B52"/>
    <w:rsid w:val="004274D2"/>
    <w:rsid w:val="00434429"/>
    <w:rsid w:val="004362C1"/>
    <w:rsid w:val="0043648D"/>
    <w:rsid w:val="004373D1"/>
    <w:rsid w:val="00437F7F"/>
    <w:rsid w:val="00440726"/>
    <w:rsid w:val="00440755"/>
    <w:rsid w:val="00440D20"/>
    <w:rsid w:val="00440FAB"/>
    <w:rsid w:val="00441623"/>
    <w:rsid w:val="00444B0E"/>
    <w:rsid w:val="00445AEC"/>
    <w:rsid w:val="004479D9"/>
    <w:rsid w:val="00451747"/>
    <w:rsid w:val="00451C99"/>
    <w:rsid w:val="00454049"/>
    <w:rsid w:val="00455A87"/>
    <w:rsid w:val="00456735"/>
    <w:rsid w:val="004600B4"/>
    <w:rsid w:val="00461399"/>
    <w:rsid w:val="0046284E"/>
    <w:rsid w:val="00465193"/>
    <w:rsid w:val="004656A9"/>
    <w:rsid w:val="00471AE0"/>
    <w:rsid w:val="00471CD2"/>
    <w:rsid w:val="00475E3A"/>
    <w:rsid w:val="00476F8A"/>
    <w:rsid w:val="00480DE8"/>
    <w:rsid w:val="0048178E"/>
    <w:rsid w:val="004819A9"/>
    <w:rsid w:val="00481ABF"/>
    <w:rsid w:val="00482B81"/>
    <w:rsid w:val="00482FD2"/>
    <w:rsid w:val="00483521"/>
    <w:rsid w:val="00484B32"/>
    <w:rsid w:val="00484EB6"/>
    <w:rsid w:val="004856F9"/>
    <w:rsid w:val="004862BC"/>
    <w:rsid w:val="00490E31"/>
    <w:rsid w:val="00490E83"/>
    <w:rsid w:val="00490F56"/>
    <w:rsid w:val="004943D8"/>
    <w:rsid w:val="004954AD"/>
    <w:rsid w:val="00495565"/>
    <w:rsid w:val="00497AE8"/>
    <w:rsid w:val="004A0391"/>
    <w:rsid w:val="004A5373"/>
    <w:rsid w:val="004B0195"/>
    <w:rsid w:val="004B05B7"/>
    <w:rsid w:val="004B198F"/>
    <w:rsid w:val="004B28D8"/>
    <w:rsid w:val="004B6F0B"/>
    <w:rsid w:val="004B713A"/>
    <w:rsid w:val="004C30BC"/>
    <w:rsid w:val="004C5BEE"/>
    <w:rsid w:val="004C5EC6"/>
    <w:rsid w:val="004C6702"/>
    <w:rsid w:val="004D212C"/>
    <w:rsid w:val="004D22DD"/>
    <w:rsid w:val="004D28EE"/>
    <w:rsid w:val="004D2AF3"/>
    <w:rsid w:val="004D51A5"/>
    <w:rsid w:val="004D654D"/>
    <w:rsid w:val="004D73F3"/>
    <w:rsid w:val="004D775D"/>
    <w:rsid w:val="004E2201"/>
    <w:rsid w:val="004E31EC"/>
    <w:rsid w:val="004E365D"/>
    <w:rsid w:val="004E38C1"/>
    <w:rsid w:val="004E3923"/>
    <w:rsid w:val="004E39AC"/>
    <w:rsid w:val="004E51B1"/>
    <w:rsid w:val="004E7A72"/>
    <w:rsid w:val="004F04EB"/>
    <w:rsid w:val="004F074C"/>
    <w:rsid w:val="004F1459"/>
    <w:rsid w:val="004F148E"/>
    <w:rsid w:val="004F1BB5"/>
    <w:rsid w:val="004F2F67"/>
    <w:rsid w:val="004F338D"/>
    <w:rsid w:val="004F3D1E"/>
    <w:rsid w:val="004F3D6A"/>
    <w:rsid w:val="004F4084"/>
    <w:rsid w:val="004F4239"/>
    <w:rsid w:val="004F549F"/>
    <w:rsid w:val="004F56F6"/>
    <w:rsid w:val="004F60B2"/>
    <w:rsid w:val="004F630C"/>
    <w:rsid w:val="004F702B"/>
    <w:rsid w:val="004F7275"/>
    <w:rsid w:val="00501115"/>
    <w:rsid w:val="005027B6"/>
    <w:rsid w:val="0050329D"/>
    <w:rsid w:val="00503E32"/>
    <w:rsid w:val="00505640"/>
    <w:rsid w:val="00506812"/>
    <w:rsid w:val="00510F30"/>
    <w:rsid w:val="005117C9"/>
    <w:rsid w:val="00511B6E"/>
    <w:rsid w:val="00511BB9"/>
    <w:rsid w:val="00514499"/>
    <w:rsid w:val="005149DA"/>
    <w:rsid w:val="005155C0"/>
    <w:rsid w:val="0051751F"/>
    <w:rsid w:val="00517EE4"/>
    <w:rsid w:val="00520331"/>
    <w:rsid w:val="00520C83"/>
    <w:rsid w:val="00521DC2"/>
    <w:rsid w:val="00523189"/>
    <w:rsid w:val="005303D6"/>
    <w:rsid w:val="00532013"/>
    <w:rsid w:val="00532CF5"/>
    <w:rsid w:val="00533F20"/>
    <w:rsid w:val="005343B2"/>
    <w:rsid w:val="00543B93"/>
    <w:rsid w:val="00543E11"/>
    <w:rsid w:val="00543E95"/>
    <w:rsid w:val="0054747F"/>
    <w:rsid w:val="0054778C"/>
    <w:rsid w:val="005477C7"/>
    <w:rsid w:val="0055013A"/>
    <w:rsid w:val="00552349"/>
    <w:rsid w:val="005606EA"/>
    <w:rsid w:val="00562488"/>
    <w:rsid w:val="00563474"/>
    <w:rsid w:val="00564E42"/>
    <w:rsid w:val="00565C5E"/>
    <w:rsid w:val="00566BD7"/>
    <w:rsid w:val="005673C4"/>
    <w:rsid w:val="00570A82"/>
    <w:rsid w:val="005711A2"/>
    <w:rsid w:val="005735A0"/>
    <w:rsid w:val="00573B4E"/>
    <w:rsid w:val="00574D7F"/>
    <w:rsid w:val="005752BE"/>
    <w:rsid w:val="00576F3D"/>
    <w:rsid w:val="0058190E"/>
    <w:rsid w:val="00581BAD"/>
    <w:rsid w:val="00582DA8"/>
    <w:rsid w:val="00585AE4"/>
    <w:rsid w:val="00585CB5"/>
    <w:rsid w:val="00585EDC"/>
    <w:rsid w:val="0059197B"/>
    <w:rsid w:val="0059332A"/>
    <w:rsid w:val="005958E2"/>
    <w:rsid w:val="00596491"/>
    <w:rsid w:val="005968F8"/>
    <w:rsid w:val="0059782B"/>
    <w:rsid w:val="005A126F"/>
    <w:rsid w:val="005A1AE1"/>
    <w:rsid w:val="005A1D27"/>
    <w:rsid w:val="005A2984"/>
    <w:rsid w:val="005A4625"/>
    <w:rsid w:val="005A54BF"/>
    <w:rsid w:val="005A6B87"/>
    <w:rsid w:val="005A7A65"/>
    <w:rsid w:val="005A7F54"/>
    <w:rsid w:val="005B4804"/>
    <w:rsid w:val="005B4AFB"/>
    <w:rsid w:val="005B7848"/>
    <w:rsid w:val="005C07CE"/>
    <w:rsid w:val="005C12C2"/>
    <w:rsid w:val="005C3C13"/>
    <w:rsid w:val="005C5844"/>
    <w:rsid w:val="005C79CE"/>
    <w:rsid w:val="005C7DE6"/>
    <w:rsid w:val="005D0DD5"/>
    <w:rsid w:val="005D4C61"/>
    <w:rsid w:val="005E2E69"/>
    <w:rsid w:val="005E30F4"/>
    <w:rsid w:val="005E58D3"/>
    <w:rsid w:val="005E5A6D"/>
    <w:rsid w:val="005E6846"/>
    <w:rsid w:val="005F103D"/>
    <w:rsid w:val="005F135F"/>
    <w:rsid w:val="005F3703"/>
    <w:rsid w:val="005F37E1"/>
    <w:rsid w:val="005F3D4B"/>
    <w:rsid w:val="005F4698"/>
    <w:rsid w:val="005F4FCE"/>
    <w:rsid w:val="005F5986"/>
    <w:rsid w:val="005F5BAF"/>
    <w:rsid w:val="0060133F"/>
    <w:rsid w:val="00601FFD"/>
    <w:rsid w:val="006022F8"/>
    <w:rsid w:val="00603A6A"/>
    <w:rsid w:val="00604784"/>
    <w:rsid w:val="006075AB"/>
    <w:rsid w:val="006116D0"/>
    <w:rsid w:val="006148B7"/>
    <w:rsid w:val="00614F05"/>
    <w:rsid w:val="0061669C"/>
    <w:rsid w:val="00616B90"/>
    <w:rsid w:val="00616BC8"/>
    <w:rsid w:val="00623635"/>
    <w:rsid w:val="00624EA7"/>
    <w:rsid w:val="00625091"/>
    <w:rsid w:val="00625822"/>
    <w:rsid w:val="00627B33"/>
    <w:rsid w:val="00632334"/>
    <w:rsid w:val="006328ED"/>
    <w:rsid w:val="00633690"/>
    <w:rsid w:val="00634A76"/>
    <w:rsid w:val="00636D0E"/>
    <w:rsid w:val="0063748D"/>
    <w:rsid w:val="00641ED4"/>
    <w:rsid w:val="00641FA5"/>
    <w:rsid w:val="0064344D"/>
    <w:rsid w:val="00643DDB"/>
    <w:rsid w:val="00644535"/>
    <w:rsid w:val="0064644C"/>
    <w:rsid w:val="00651238"/>
    <w:rsid w:val="006519B2"/>
    <w:rsid w:val="00651D9B"/>
    <w:rsid w:val="00653FF5"/>
    <w:rsid w:val="00655860"/>
    <w:rsid w:val="00655A1F"/>
    <w:rsid w:val="00657374"/>
    <w:rsid w:val="00657383"/>
    <w:rsid w:val="00660803"/>
    <w:rsid w:val="00660E4B"/>
    <w:rsid w:val="00661759"/>
    <w:rsid w:val="006640D5"/>
    <w:rsid w:val="006641F7"/>
    <w:rsid w:val="00665938"/>
    <w:rsid w:val="00665D12"/>
    <w:rsid w:val="006661F1"/>
    <w:rsid w:val="0066665C"/>
    <w:rsid w:val="00666F26"/>
    <w:rsid w:val="00667740"/>
    <w:rsid w:val="00667AD7"/>
    <w:rsid w:val="00667C44"/>
    <w:rsid w:val="00670A26"/>
    <w:rsid w:val="00671A95"/>
    <w:rsid w:val="00672E57"/>
    <w:rsid w:val="00673039"/>
    <w:rsid w:val="006751FC"/>
    <w:rsid w:val="00675B5B"/>
    <w:rsid w:val="00675F04"/>
    <w:rsid w:val="00677436"/>
    <w:rsid w:val="00682D93"/>
    <w:rsid w:val="00682DB6"/>
    <w:rsid w:val="006845A4"/>
    <w:rsid w:val="006853D0"/>
    <w:rsid w:val="006871BB"/>
    <w:rsid w:val="00687DFA"/>
    <w:rsid w:val="00691067"/>
    <w:rsid w:val="0069111B"/>
    <w:rsid w:val="006914FB"/>
    <w:rsid w:val="00692E29"/>
    <w:rsid w:val="00693909"/>
    <w:rsid w:val="00694438"/>
    <w:rsid w:val="00694CF2"/>
    <w:rsid w:val="00696673"/>
    <w:rsid w:val="00696C48"/>
    <w:rsid w:val="00697219"/>
    <w:rsid w:val="00697A55"/>
    <w:rsid w:val="006A040B"/>
    <w:rsid w:val="006A13EA"/>
    <w:rsid w:val="006A1CA9"/>
    <w:rsid w:val="006A47C9"/>
    <w:rsid w:val="006A54AF"/>
    <w:rsid w:val="006A708B"/>
    <w:rsid w:val="006B0723"/>
    <w:rsid w:val="006B16B4"/>
    <w:rsid w:val="006B1DC2"/>
    <w:rsid w:val="006B369C"/>
    <w:rsid w:val="006B6F38"/>
    <w:rsid w:val="006B713E"/>
    <w:rsid w:val="006B7457"/>
    <w:rsid w:val="006C0223"/>
    <w:rsid w:val="006C383C"/>
    <w:rsid w:val="006C6769"/>
    <w:rsid w:val="006C7689"/>
    <w:rsid w:val="006C7E12"/>
    <w:rsid w:val="006D0403"/>
    <w:rsid w:val="006D0D7C"/>
    <w:rsid w:val="006D174D"/>
    <w:rsid w:val="006D3F06"/>
    <w:rsid w:val="006D491A"/>
    <w:rsid w:val="006D4A53"/>
    <w:rsid w:val="006D6CFD"/>
    <w:rsid w:val="006D7B2C"/>
    <w:rsid w:val="006E2856"/>
    <w:rsid w:val="006E2BF0"/>
    <w:rsid w:val="006E601B"/>
    <w:rsid w:val="006E73C0"/>
    <w:rsid w:val="006E7937"/>
    <w:rsid w:val="006F09F2"/>
    <w:rsid w:val="006F12E1"/>
    <w:rsid w:val="006F187A"/>
    <w:rsid w:val="006F1B21"/>
    <w:rsid w:val="006F1D4F"/>
    <w:rsid w:val="006F6A64"/>
    <w:rsid w:val="00701B57"/>
    <w:rsid w:val="00702111"/>
    <w:rsid w:val="0070231A"/>
    <w:rsid w:val="00705400"/>
    <w:rsid w:val="00705BDB"/>
    <w:rsid w:val="007065C6"/>
    <w:rsid w:val="0070716E"/>
    <w:rsid w:val="0071079C"/>
    <w:rsid w:val="00710899"/>
    <w:rsid w:val="00710DD6"/>
    <w:rsid w:val="00711488"/>
    <w:rsid w:val="0071189C"/>
    <w:rsid w:val="00712815"/>
    <w:rsid w:val="00713390"/>
    <w:rsid w:val="00713FD3"/>
    <w:rsid w:val="00714297"/>
    <w:rsid w:val="00714BD7"/>
    <w:rsid w:val="00714F93"/>
    <w:rsid w:val="00716151"/>
    <w:rsid w:val="00717C62"/>
    <w:rsid w:val="007248CE"/>
    <w:rsid w:val="00724903"/>
    <w:rsid w:val="00724B91"/>
    <w:rsid w:val="00724C77"/>
    <w:rsid w:val="00724E09"/>
    <w:rsid w:val="00727CA2"/>
    <w:rsid w:val="007305BC"/>
    <w:rsid w:val="00730A01"/>
    <w:rsid w:val="00731A39"/>
    <w:rsid w:val="0073252D"/>
    <w:rsid w:val="00735128"/>
    <w:rsid w:val="0073571A"/>
    <w:rsid w:val="00735963"/>
    <w:rsid w:val="00737B9F"/>
    <w:rsid w:val="007427DB"/>
    <w:rsid w:val="00743904"/>
    <w:rsid w:val="0074390A"/>
    <w:rsid w:val="00743A53"/>
    <w:rsid w:val="00744322"/>
    <w:rsid w:val="00745337"/>
    <w:rsid w:val="0074598F"/>
    <w:rsid w:val="00745CE2"/>
    <w:rsid w:val="007466E7"/>
    <w:rsid w:val="00747BFB"/>
    <w:rsid w:val="007520DA"/>
    <w:rsid w:val="00752362"/>
    <w:rsid w:val="00752574"/>
    <w:rsid w:val="00752763"/>
    <w:rsid w:val="007538F7"/>
    <w:rsid w:val="00754921"/>
    <w:rsid w:val="00754BA8"/>
    <w:rsid w:val="0075604D"/>
    <w:rsid w:val="00756DC3"/>
    <w:rsid w:val="00760D45"/>
    <w:rsid w:val="0076202F"/>
    <w:rsid w:val="00764C74"/>
    <w:rsid w:val="00765A54"/>
    <w:rsid w:val="00767701"/>
    <w:rsid w:val="00767F3D"/>
    <w:rsid w:val="00770E06"/>
    <w:rsid w:val="00770F06"/>
    <w:rsid w:val="00771AC1"/>
    <w:rsid w:val="00772CFF"/>
    <w:rsid w:val="007741F6"/>
    <w:rsid w:val="00775CED"/>
    <w:rsid w:val="007800F2"/>
    <w:rsid w:val="0078217D"/>
    <w:rsid w:val="00783837"/>
    <w:rsid w:val="0078504C"/>
    <w:rsid w:val="00785170"/>
    <w:rsid w:val="007865BB"/>
    <w:rsid w:val="007871A5"/>
    <w:rsid w:val="00790365"/>
    <w:rsid w:val="007930AC"/>
    <w:rsid w:val="0079430C"/>
    <w:rsid w:val="00794DF0"/>
    <w:rsid w:val="007955F2"/>
    <w:rsid w:val="00796A55"/>
    <w:rsid w:val="007A0BD5"/>
    <w:rsid w:val="007A0DA3"/>
    <w:rsid w:val="007A5362"/>
    <w:rsid w:val="007A673B"/>
    <w:rsid w:val="007A71E5"/>
    <w:rsid w:val="007A73B2"/>
    <w:rsid w:val="007A7443"/>
    <w:rsid w:val="007B0707"/>
    <w:rsid w:val="007B2269"/>
    <w:rsid w:val="007B24B7"/>
    <w:rsid w:val="007B36A8"/>
    <w:rsid w:val="007B36DE"/>
    <w:rsid w:val="007B5031"/>
    <w:rsid w:val="007B5B7D"/>
    <w:rsid w:val="007C1DA2"/>
    <w:rsid w:val="007C2BC0"/>
    <w:rsid w:val="007C4AE9"/>
    <w:rsid w:val="007C55FC"/>
    <w:rsid w:val="007C735E"/>
    <w:rsid w:val="007D0884"/>
    <w:rsid w:val="007D1671"/>
    <w:rsid w:val="007D21F8"/>
    <w:rsid w:val="007D28AE"/>
    <w:rsid w:val="007D52DF"/>
    <w:rsid w:val="007D5608"/>
    <w:rsid w:val="007E0164"/>
    <w:rsid w:val="007E2BE8"/>
    <w:rsid w:val="007E3504"/>
    <w:rsid w:val="007E43B6"/>
    <w:rsid w:val="007E6485"/>
    <w:rsid w:val="007E7A19"/>
    <w:rsid w:val="007E7EEF"/>
    <w:rsid w:val="007F019A"/>
    <w:rsid w:val="007F0A3E"/>
    <w:rsid w:val="007F0EAA"/>
    <w:rsid w:val="007F13E1"/>
    <w:rsid w:val="007F2602"/>
    <w:rsid w:val="007F2B4E"/>
    <w:rsid w:val="007F2F8F"/>
    <w:rsid w:val="007F4500"/>
    <w:rsid w:val="007F49AF"/>
    <w:rsid w:val="007F49CA"/>
    <w:rsid w:val="008012AB"/>
    <w:rsid w:val="00801D66"/>
    <w:rsid w:val="00801FC0"/>
    <w:rsid w:val="008038D0"/>
    <w:rsid w:val="008050EC"/>
    <w:rsid w:val="00805F24"/>
    <w:rsid w:val="0080742D"/>
    <w:rsid w:val="0081074C"/>
    <w:rsid w:val="00812C60"/>
    <w:rsid w:val="0081452D"/>
    <w:rsid w:val="008149AB"/>
    <w:rsid w:val="00815670"/>
    <w:rsid w:val="00817ED9"/>
    <w:rsid w:val="00820797"/>
    <w:rsid w:val="00821375"/>
    <w:rsid w:val="00822BA1"/>
    <w:rsid w:val="00824C80"/>
    <w:rsid w:val="0082525F"/>
    <w:rsid w:val="00825425"/>
    <w:rsid w:val="0082664D"/>
    <w:rsid w:val="008272CF"/>
    <w:rsid w:val="00830A3A"/>
    <w:rsid w:val="008311FB"/>
    <w:rsid w:val="00832164"/>
    <w:rsid w:val="0083276A"/>
    <w:rsid w:val="008330E5"/>
    <w:rsid w:val="00833D24"/>
    <w:rsid w:val="008459B2"/>
    <w:rsid w:val="00847108"/>
    <w:rsid w:val="008473BC"/>
    <w:rsid w:val="008473EE"/>
    <w:rsid w:val="00847E7A"/>
    <w:rsid w:val="00851064"/>
    <w:rsid w:val="00851F85"/>
    <w:rsid w:val="00852ADD"/>
    <w:rsid w:val="0085381D"/>
    <w:rsid w:val="00854B62"/>
    <w:rsid w:val="0085754C"/>
    <w:rsid w:val="00861305"/>
    <w:rsid w:val="00861348"/>
    <w:rsid w:val="00861C32"/>
    <w:rsid w:val="00864495"/>
    <w:rsid w:val="008650C7"/>
    <w:rsid w:val="00865C16"/>
    <w:rsid w:val="00866000"/>
    <w:rsid w:val="008661B6"/>
    <w:rsid w:val="0086662F"/>
    <w:rsid w:val="00866B40"/>
    <w:rsid w:val="00872DBC"/>
    <w:rsid w:val="00872EB6"/>
    <w:rsid w:val="00874540"/>
    <w:rsid w:val="0087481E"/>
    <w:rsid w:val="00874A8D"/>
    <w:rsid w:val="0087568A"/>
    <w:rsid w:val="008769FB"/>
    <w:rsid w:val="0087746D"/>
    <w:rsid w:val="00880143"/>
    <w:rsid w:val="008804F0"/>
    <w:rsid w:val="008807C7"/>
    <w:rsid w:val="0088180F"/>
    <w:rsid w:val="0088418E"/>
    <w:rsid w:val="00884D87"/>
    <w:rsid w:val="00885C66"/>
    <w:rsid w:val="00886AEF"/>
    <w:rsid w:val="00887951"/>
    <w:rsid w:val="00892368"/>
    <w:rsid w:val="00892401"/>
    <w:rsid w:val="0089372C"/>
    <w:rsid w:val="00893C6F"/>
    <w:rsid w:val="00893CCC"/>
    <w:rsid w:val="00893D93"/>
    <w:rsid w:val="00894F16"/>
    <w:rsid w:val="00895167"/>
    <w:rsid w:val="008956AA"/>
    <w:rsid w:val="008A513B"/>
    <w:rsid w:val="008A5900"/>
    <w:rsid w:val="008A625B"/>
    <w:rsid w:val="008A713F"/>
    <w:rsid w:val="008B2B45"/>
    <w:rsid w:val="008B32CA"/>
    <w:rsid w:val="008B3A11"/>
    <w:rsid w:val="008B3CA2"/>
    <w:rsid w:val="008B3DB4"/>
    <w:rsid w:val="008B42FC"/>
    <w:rsid w:val="008B4555"/>
    <w:rsid w:val="008B4D20"/>
    <w:rsid w:val="008B52AD"/>
    <w:rsid w:val="008B77B8"/>
    <w:rsid w:val="008C165C"/>
    <w:rsid w:val="008C22BD"/>
    <w:rsid w:val="008C6D3F"/>
    <w:rsid w:val="008C7183"/>
    <w:rsid w:val="008D0CE5"/>
    <w:rsid w:val="008D5C54"/>
    <w:rsid w:val="008D6778"/>
    <w:rsid w:val="008D69BD"/>
    <w:rsid w:val="008D7525"/>
    <w:rsid w:val="008D78AA"/>
    <w:rsid w:val="008E055E"/>
    <w:rsid w:val="008E454B"/>
    <w:rsid w:val="008E4744"/>
    <w:rsid w:val="008E47D0"/>
    <w:rsid w:val="008E5DDE"/>
    <w:rsid w:val="008F08D7"/>
    <w:rsid w:val="008F0B1D"/>
    <w:rsid w:val="008F138D"/>
    <w:rsid w:val="008F2ED1"/>
    <w:rsid w:val="008F2F17"/>
    <w:rsid w:val="008F3EA1"/>
    <w:rsid w:val="008F73B3"/>
    <w:rsid w:val="008F75DC"/>
    <w:rsid w:val="00901AE6"/>
    <w:rsid w:val="009030A7"/>
    <w:rsid w:val="0090369B"/>
    <w:rsid w:val="00903BDC"/>
    <w:rsid w:val="0090408B"/>
    <w:rsid w:val="00904098"/>
    <w:rsid w:val="00904298"/>
    <w:rsid w:val="00904784"/>
    <w:rsid w:val="00904DA0"/>
    <w:rsid w:val="00905DB8"/>
    <w:rsid w:val="00907662"/>
    <w:rsid w:val="009107A9"/>
    <w:rsid w:val="00910F3F"/>
    <w:rsid w:val="0091100F"/>
    <w:rsid w:val="009113EE"/>
    <w:rsid w:val="00911CB4"/>
    <w:rsid w:val="00911D87"/>
    <w:rsid w:val="00913068"/>
    <w:rsid w:val="00913108"/>
    <w:rsid w:val="00915DCC"/>
    <w:rsid w:val="00915EBD"/>
    <w:rsid w:val="00916672"/>
    <w:rsid w:val="0092012F"/>
    <w:rsid w:val="00920BFB"/>
    <w:rsid w:val="00921CB6"/>
    <w:rsid w:val="00923D60"/>
    <w:rsid w:val="00924C5E"/>
    <w:rsid w:val="00926296"/>
    <w:rsid w:val="00927DE6"/>
    <w:rsid w:val="009306D8"/>
    <w:rsid w:val="009309F1"/>
    <w:rsid w:val="00930CC3"/>
    <w:rsid w:val="00931A4A"/>
    <w:rsid w:val="00934C94"/>
    <w:rsid w:val="0093582F"/>
    <w:rsid w:val="00935A25"/>
    <w:rsid w:val="00936125"/>
    <w:rsid w:val="00936E59"/>
    <w:rsid w:val="0093794E"/>
    <w:rsid w:val="00937F65"/>
    <w:rsid w:val="009413F3"/>
    <w:rsid w:val="00941610"/>
    <w:rsid w:val="00941633"/>
    <w:rsid w:val="00941B6E"/>
    <w:rsid w:val="00943427"/>
    <w:rsid w:val="0094494A"/>
    <w:rsid w:val="00944E78"/>
    <w:rsid w:val="009461B4"/>
    <w:rsid w:val="00947B64"/>
    <w:rsid w:val="009505C3"/>
    <w:rsid w:val="00951A27"/>
    <w:rsid w:val="00951C43"/>
    <w:rsid w:val="0095708D"/>
    <w:rsid w:val="00960B97"/>
    <w:rsid w:val="00961E0B"/>
    <w:rsid w:val="009627FA"/>
    <w:rsid w:val="00963937"/>
    <w:rsid w:val="00963C82"/>
    <w:rsid w:val="00964F0A"/>
    <w:rsid w:val="00970F8C"/>
    <w:rsid w:val="009723BC"/>
    <w:rsid w:val="00972479"/>
    <w:rsid w:val="0097249C"/>
    <w:rsid w:val="0097308D"/>
    <w:rsid w:val="009732E2"/>
    <w:rsid w:val="00976B69"/>
    <w:rsid w:val="00977081"/>
    <w:rsid w:val="00977B69"/>
    <w:rsid w:val="00977E9F"/>
    <w:rsid w:val="00981241"/>
    <w:rsid w:val="00982207"/>
    <w:rsid w:val="00982801"/>
    <w:rsid w:val="009859F6"/>
    <w:rsid w:val="009878C5"/>
    <w:rsid w:val="009912A7"/>
    <w:rsid w:val="00992AF7"/>
    <w:rsid w:val="00993212"/>
    <w:rsid w:val="009940EB"/>
    <w:rsid w:val="00994F01"/>
    <w:rsid w:val="009953E8"/>
    <w:rsid w:val="00995781"/>
    <w:rsid w:val="00997CB4"/>
    <w:rsid w:val="009A0E85"/>
    <w:rsid w:val="009A18DC"/>
    <w:rsid w:val="009A1C0E"/>
    <w:rsid w:val="009A2381"/>
    <w:rsid w:val="009A25C9"/>
    <w:rsid w:val="009A26C6"/>
    <w:rsid w:val="009A2725"/>
    <w:rsid w:val="009A27FC"/>
    <w:rsid w:val="009A338B"/>
    <w:rsid w:val="009A4123"/>
    <w:rsid w:val="009A596E"/>
    <w:rsid w:val="009A6C8D"/>
    <w:rsid w:val="009A6D22"/>
    <w:rsid w:val="009A7731"/>
    <w:rsid w:val="009A7A97"/>
    <w:rsid w:val="009A7D85"/>
    <w:rsid w:val="009B06AB"/>
    <w:rsid w:val="009B0730"/>
    <w:rsid w:val="009B69E1"/>
    <w:rsid w:val="009C00EF"/>
    <w:rsid w:val="009C0330"/>
    <w:rsid w:val="009C0E17"/>
    <w:rsid w:val="009C1B8B"/>
    <w:rsid w:val="009C2C7A"/>
    <w:rsid w:val="009C3461"/>
    <w:rsid w:val="009C390C"/>
    <w:rsid w:val="009C421D"/>
    <w:rsid w:val="009C5761"/>
    <w:rsid w:val="009C743C"/>
    <w:rsid w:val="009C7615"/>
    <w:rsid w:val="009C7800"/>
    <w:rsid w:val="009C78A4"/>
    <w:rsid w:val="009C7CE3"/>
    <w:rsid w:val="009D046D"/>
    <w:rsid w:val="009D1054"/>
    <w:rsid w:val="009D2580"/>
    <w:rsid w:val="009D2B95"/>
    <w:rsid w:val="009D5148"/>
    <w:rsid w:val="009D7B2B"/>
    <w:rsid w:val="009E069B"/>
    <w:rsid w:val="009E1AD0"/>
    <w:rsid w:val="009E354C"/>
    <w:rsid w:val="009E51F4"/>
    <w:rsid w:val="009E66C6"/>
    <w:rsid w:val="009E72A6"/>
    <w:rsid w:val="009E73ED"/>
    <w:rsid w:val="009E7F57"/>
    <w:rsid w:val="009F2A23"/>
    <w:rsid w:val="009F3087"/>
    <w:rsid w:val="009F32CC"/>
    <w:rsid w:val="009F5323"/>
    <w:rsid w:val="009F5A44"/>
    <w:rsid w:val="009F640F"/>
    <w:rsid w:val="009F7834"/>
    <w:rsid w:val="00A011B0"/>
    <w:rsid w:val="00A01327"/>
    <w:rsid w:val="00A01EE3"/>
    <w:rsid w:val="00A02596"/>
    <w:rsid w:val="00A038DC"/>
    <w:rsid w:val="00A03F53"/>
    <w:rsid w:val="00A040C9"/>
    <w:rsid w:val="00A05851"/>
    <w:rsid w:val="00A06B69"/>
    <w:rsid w:val="00A07C41"/>
    <w:rsid w:val="00A102E2"/>
    <w:rsid w:val="00A11321"/>
    <w:rsid w:val="00A11631"/>
    <w:rsid w:val="00A14270"/>
    <w:rsid w:val="00A14A1B"/>
    <w:rsid w:val="00A1631F"/>
    <w:rsid w:val="00A170C3"/>
    <w:rsid w:val="00A21BAC"/>
    <w:rsid w:val="00A23722"/>
    <w:rsid w:val="00A237B3"/>
    <w:rsid w:val="00A26C73"/>
    <w:rsid w:val="00A27C57"/>
    <w:rsid w:val="00A3064A"/>
    <w:rsid w:val="00A31464"/>
    <w:rsid w:val="00A34707"/>
    <w:rsid w:val="00A34749"/>
    <w:rsid w:val="00A36F4F"/>
    <w:rsid w:val="00A37021"/>
    <w:rsid w:val="00A37528"/>
    <w:rsid w:val="00A402BA"/>
    <w:rsid w:val="00A411A3"/>
    <w:rsid w:val="00A42C68"/>
    <w:rsid w:val="00A43C3A"/>
    <w:rsid w:val="00A45FF1"/>
    <w:rsid w:val="00A50C44"/>
    <w:rsid w:val="00A51A8F"/>
    <w:rsid w:val="00A51E79"/>
    <w:rsid w:val="00A54578"/>
    <w:rsid w:val="00A54841"/>
    <w:rsid w:val="00A54BE6"/>
    <w:rsid w:val="00A54D3D"/>
    <w:rsid w:val="00A559C9"/>
    <w:rsid w:val="00A571EE"/>
    <w:rsid w:val="00A617AF"/>
    <w:rsid w:val="00A61E9E"/>
    <w:rsid w:val="00A62B77"/>
    <w:rsid w:val="00A6321A"/>
    <w:rsid w:val="00A6350B"/>
    <w:rsid w:val="00A66770"/>
    <w:rsid w:val="00A70087"/>
    <w:rsid w:val="00A70E52"/>
    <w:rsid w:val="00A716EE"/>
    <w:rsid w:val="00A721D7"/>
    <w:rsid w:val="00A73004"/>
    <w:rsid w:val="00A73814"/>
    <w:rsid w:val="00A74B2F"/>
    <w:rsid w:val="00A757D9"/>
    <w:rsid w:val="00A75C36"/>
    <w:rsid w:val="00A76570"/>
    <w:rsid w:val="00A77917"/>
    <w:rsid w:val="00A822F2"/>
    <w:rsid w:val="00A82B4E"/>
    <w:rsid w:val="00A82D04"/>
    <w:rsid w:val="00A83441"/>
    <w:rsid w:val="00A83F55"/>
    <w:rsid w:val="00A853A2"/>
    <w:rsid w:val="00A872CB"/>
    <w:rsid w:val="00A90664"/>
    <w:rsid w:val="00A91A2E"/>
    <w:rsid w:val="00A91AC0"/>
    <w:rsid w:val="00A93FEB"/>
    <w:rsid w:val="00A9498F"/>
    <w:rsid w:val="00A97788"/>
    <w:rsid w:val="00A97915"/>
    <w:rsid w:val="00AA0677"/>
    <w:rsid w:val="00AA0D69"/>
    <w:rsid w:val="00AA2140"/>
    <w:rsid w:val="00AA3137"/>
    <w:rsid w:val="00AA4E8F"/>
    <w:rsid w:val="00AA6565"/>
    <w:rsid w:val="00AA7D3D"/>
    <w:rsid w:val="00AB054F"/>
    <w:rsid w:val="00AB0C92"/>
    <w:rsid w:val="00AB22B2"/>
    <w:rsid w:val="00AB4A23"/>
    <w:rsid w:val="00AB73B0"/>
    <w:rsid w:val="00AC0BE6"/>
    <w:rsid w:val="00AC0FA7"/>
    <w:rsid w:val="00AC3395"/>
    <w:rsid w:val="00AC3930"/>
    <w:rsid w:val="00AC5BA5"/>
    <w:rsid w:val="00AC66DD"/>
    <w:rsid w:val="00AC6C24"/>
    <w:rsid w:val="00AC6E09"/>
    <w:rsid w:val="00AC7CA8"/>
    <w:rsid w:val="00AC7E8D"/>
    <w:rsid w:val="00AD0238"/>
    <w:rsid w:val="00AD072C"/>
    <w:rsid w:val="00AD1368"/>
    <w:rsid w:val="00AD16B2"/>
    <w:rsid w:val="00AD3B3E"/>
    <w:rsid w:val="00AD4332"/>
    <w:rsid w:val="00AD516F"/>
    <w:rsid w:val="00AE24BF"/>
    <w:rsid w:val="00AE370F"/>
    <w:rsid w:val="00AE5537"/>
    <w:rsid w:val="00AE57AD"/>
    <w:rsid w:val="00AE5DEE"/>
    <w:rsid w:val="00AE7AC0"/>
    <w:rsid w:val="00AF0030"/>
    <w:rsid w:val="00AF1D04"/>
    <w:rsid w:val="00AF3037"/>
    <w:rsid w:val="00AF421E"/>
    <w:rsid w:val="00AF5049"/>
    <w:rsid w:val="00B02A73"/>
    <w:rsid w:val="00B061F9"/>
    <w:rsid w:val="00B0705B"/>
    <w:rsid w:val="00B07375"/>
    <w:rsid w:val="00B07E6A"/>
    <w:rsid w:val="00B100AF"/>
    <w:rsid w:val="00B1144D"/>
    <w:rsid w:val="00B123A6"/>
    <w:rsid w:val="00B12594"/>
    <w:rsid w:val="00B1289D"/>
    <w:rsid w:val="00B12F10"/>
    <w:rsid w:val="00B13F05"/>
    <w:rsid w:val="00B17C3B"/>
    <w:rsid w:val="00B20012"/>
    <w:rsid w:val="00B20F91"/>
    <w:rsid w:val="00B220FC"/>
    <w:rsid w:val="00B26BF9"/>
    <w:rsid w:val="00B27091"/>
    <w:rsid w:val="00B273C9"/>
    <w:rsid w:val="00B3201E"/>
    <w:rsid w:val="00B32596"/>
    <w:rsid w:val="00B332AD"/>
    <w:rsid w:val="00B34505"/>
    <w:rsid w:val="00B400C7"/>
    <w:rsid w:val="00B401C2"/>
    <w:rsid w:val="00B4032F"/>
    <w:rsid w:val="00B416D0"/>
    <w:rsid w:val="00B442E5"/>
    <w:rsid w:val="00B44EC8"/>
    <w:rsid w:val="00B45A28"/>
    <w:rsid w:val="00B4644B"/>
    <w:rsid w:val="00B47332"/>
    <w:rsid w:val="00B47A0D"/>
    <w:rsid w:val="00B512D6"/>
    <w:rsid w:val="00B51612"/>
    <w:rsid w:val="00B51BCF"/>
    <w:rsid w:val="00B52874"/>
    <w:rsid w:val="00B55E57"/>
    <w:rsid w:val="00B563FE"/>
    <w:rsid w:val="00B5646D"/>
    <w:rsid w:val="00B56A49"/>
    <w:rsid w:val="00B56BD0"/>
    <w:rsid w:val="00B56EC8"/>
    <w:rsid w:val="00B5784A"/>
    <w:rsid w:val="00B57CB4"/>
    <w:rsid w:val="00B61B6F"/>
    <w:rsid w:val="00B62787"/>
    <w:rsid w:val="00B62B7A"/>
    <w:rsid w:val="00B62EE2"/>
    <w:rsid w:val="00B631A8"/>
    <w:rsid w:val="00B70C57"/>
    <w:rsid w:val="00B72808"/>
    <w:rsid w:val="00B74600"/>
    <w:rsid w:val="00B74802"/>
    <w:rsid w:val="00B74BDA"/>
    <w:rsid w:val="00B74F7E"/>
    <w:rsid w:val="00B75EDD"/>
    <w:rsid w:val="00B774FB"/>
    <w:rsid w:val="00B8024C"/>
    <w:rsid w:val="00B80AD2"/>
    <w:rsid w:val="00B80DCD"/>
    <w:rsid w:val="00B80EC4"/>
    <w:rsid w:val="00B814F6"/>
    <w:rsid w:val="00B81623"/>
    <w:rsid w:val="00B83CAC"/>
    <w:rsid w:val="00B87B84"/>
    <w:rsid w:val="00B91CB3"/>
    <w:rsid w:val="00B91EF5"/>
    <w:rsid w:val="00B93414"/>
    <w:rsid w:val="00B94CDE"/>
    <w:rsid w:val="00B95D00"/>
    <w:rsid w:val="00B96F59"/>
    <w:rsid w:val="00B97377"/>
    <w:rsid w:val="00B973E8"/>
    <w:rsid w:val="00B97973"/>
    <w:rsid w:val="00BA0701"/>
    <w:rsid w:val="00BA115E"/>
    <w:rsid w:val="00BA1777"/>
    <w:rsid w:val="00BA1ACC"/>
    <w:rsid w:val="00BA3655"/>
    <w:rsid w:val="00BA3AE3"/>
    <w:rsid w:val="00BA7CEE"/>
    <w:rsid w:val="00BB3A97"/>
    <w:rsid w:val="00BB4368"/>
    <w:rsid w:val="00BB5441"/>
    <w:rsid w:val="00BB6D95"/>
    <w:rsid w:val="00BB7EF0"/>
    <w:rsid w:val="00BC1906"/>
    <w:rsid w:val="00BC4456"/>
    <w:rsid w:val="00BC6415"/>
    <w:rsid w:val="00BD01AA"/>
    <w:rsid w:val="00BD06CF"/>
    <w:rsid w:val="00BD1132"/>
    <w:rsid w:val="00BD1B70"/>
    <w:rsid w:val="00BD2181"/>
    <w:rsid w:val="00BD31B9"/>
    <w:rsid w:val="00BD47A6"/>
    <w:rsid w:val="00BD4BD4"/>
    <w:rsid w:val="00BD4D64"/>
    <w:rsid w:val="00BD5BE5"/>
    <w:rsid w:val="00BD6358"/>
    <w:rsid w:val="00BD667E"/>
    <w:rsid w:val="00BD716C"/>
    <w:rsid w:val="00BD72DC"/>
    <w:rsid w:val="00BD739F"/>
    <w:rsid w:val="00BD7702"/>
    <w:rsid w:val="00BD7732"/>
    <w:rsid w:val="00BE1A8C"/>
    <w:rsid w:val="00BE2313"/>
    <w:rsid w:val="00BE3628"/>
    <w:rsid w:val="00BE38CA"/>
    <w:rsid w:val="00BE52E2"/>
    <w:rsid w:val="00BE66D7"/>
    <w:rsid w:val="00BE7630"/>
    <w:rsid w:val="00BF0283"/>
    <w:rsid w:val="00BF02BF"/>
    <w:rsid w:val="00BF2483"/>
    <w:rsid w:val="00BF25F5"/>
    <w:rsid w:val="00BF46B0"/>
    <w:rsid w:val="00BF4781"/>
    <w:rsid w:val="00BF5263"/>
    <w:rsid w:val="00C01BE9"/>
    <w:rsid w:val="00C03DDD"/>
    <w:rsid w:val="00C05ECC"/>
    <w:rsid w:val="00C06DBF"/>
    <w:rsid w:val="00C10119"/>
    <w:rsid w:val="00C126BD"/>
    <w:rsid w:val="00C134BB"/>
    <w:rsid w:val="00C13ECE"/>
    <w:rsid w:val="00C14323"/>
    <w:rsid w:val="00C146A2"/>
    <w:rsid w:val="00C15440"/>
    <w:rsid w:val="00C21C04"/>
    <w:rsid w:val="00C22151"/>
    <w:rsid w:val="00C23CA0"/>
    <w:rsid w:val="00C23EE5"/>
    <w:rsid w:val="00C248FF"/>
    <w:rsid w:val="00C2508B"/>
    <w:rsid w:val="00C26C2A"/>
    <w:rsid w:val="00C30BF0"/>
    <w:rsid w:val="00C30F93"/>
    <w:rsid w:val="00C32440"/>
    <w:rsid w:val="00C35363"/>
    <w:rsid w:val="00C35E45"/>
    <w:rsid w:val="00C36945"/>
    <w:rsid w:val="00C40240"/>
    <w:rsid w:val="00C43481"/>
    <w:rsid w:val="00C43B9C"/>
    <w:rsid w:val="00C44C21"/>
    <w:rsid w:val="00C46158"/>
    <w:rsid w:val="00C4655C"/>
    <w:rsid w:val="00C50949"/>
    <w:rsid w:val="00C51C3B"/>
    <w:rsid w:val="00C51E41"/>
    <w:rsid w:val="00C5346B"/>
    <w:rsid w:val="00C5418E"/>
    <w:rsid w:val="00C54A5C"/>
    <w:rsid w:val="00C56062"/>
    <w:rsid w:val="00C5662F"/>
    <w:rsid w:val="00C5683B"/>
    <w:rsid w:val="00C56C89"/>
    <w:rsid w:val="00C56DDC"/>
    <w:rsid w:val="00C5700C"/>
    <w:rsid w:val="00C623B5"/>
    <w:rsid w:val="00C64054"/>
    <w:rsid w:val="00C6495E"/>
    <w:rsid w:val="00C64F90"/>
    <w:rsid w:val="00C65883"/>
    <w:rsid w:val="00C666A5"/>
    <w:rsid w:val="00C67331"/>
    <w:rsid w:val="00C71AC4"/>
    <w:rsid w:val="00C726E3"/>
    <w:rsid w:val="00C73134"/>
    <w:rsid w:val="00C74B5B"/>
    <w:rsid w:val="00C77DE8"/>
    <w:rsid w:val="00C831AA"/>
    <w:rsid w:val="00C842F4"/>
    <w:rsid w:val="00C84DD3"/>
    <w:rsid w:val="00C85B05"/>
    <w:rsid w:val="00C86F0A"/>
    <w:rsid w:val="00C87B1A"/>
    <w:rsid w:val="00C9021E"/>
    <w:rsid w:val="00C9051B"/>
    <w:rsid w:val="00C90A2D"/>
    <w:rsid w:val="00C91234"/>
    <w:rsid w:val="00C9134E"/>
    <w:rsid w:val="00C92575"/>
    <w:rsid w:val="00C930D2"/>
    <w:rsid w:val="00C9491A"/>
    <w:rsid w:val="00C94B31"/>
    <w:rsid w:val="00C96A61"/>
    <w:rsid w:val="00C96D6F"/>
    <w:rsid w:val="00CA01DA"/>
    <w:rsid w:val="00CA02B0"/>
    <w:rsid w:val="00CA06F2"/>
    <w:rsid w:val="00CA149A"/>
    <w:rsid w:val="00CA16E6"/>
    <w:rsid w:val="00CA2493"/>
    <w:rsid w:val="00CA4AAA"/>
    <w:rsid w:val="00CA4DBE"/>
    <w:rsid w:val="00CA5666"/>
    <w:rsid w:val="00CA73D9"/>
    <w:rsid w:val="00CA78CB"/>
    <w:rsid w:val="00CB3F8F"/>
    <w:rsid w:val="00CB5A06"/>
    <w:rsid w:val="00CC16C3"/>
    <w:rsid w:val="00CC1765"/>
    <w:rsid w:val="00CC3C57"/>
    <w:rsid w:val="00CC3E14"/>
    <w:rsid w:val="00CC50AA"/>
    <w:rsid w:val="00CC5F47"/>
    <w:rsid w:val="00CD093C"/>
    <w:rsid w:val="00CD2466"/>
    <w:rsid w:val="00CD2564"/>
    <w:rsid w:val="00CD336C"/>
    <w:rsid w:val="00CD3391"/>
    <w:rsid w:val="00CD39D7"/>
    <w:rsid w:val="00CD4D1F"/>
    <w:rsid w:val="00CD5A1E"/>
    <w:rsid w:val="00CD6745"/>
    <w:rsid w:val="00CD724F"/>
    <w:rsid w:val="00CE29A6"/>
    <w:rsid w:val="00CE31F2"/>
    <w:rsid w:val="00CE446E"/>
    <w:rsid w:val="00CE66C3"/>
    <w:rsid w:val="00CE6E1B"/>
    <w:rsid w:val="00CE7BEE"/>
    <w:rsid w:val="00CE7E6D"/>
    <w:rsid w:val="00CF0F4E"/>
    <w:rsid w:val="00CF25C5"/>
    <w:rsid w:val="00CF2C55"/>
    <w:rsid w:val="00CF341F"/>
    <w:rsid w:val="00CF4EE0"/>
    <w:rsid w:val="00CF5756"/>
    <w:rsid w:val="00CF5FEE"/>
    <w:rsid w:val="00CF7877"/>
    <w:rsid w:val="00CF7FA9"/>
    <w:rsid w:val="00D020E3"/>
    <w:rsid w:val="00D02D26"/>
    <w:rsid w:val="00D02FF1"/>
    <w:rsid w:val="00D04408"/>
    <w:rsid w:val="00D05A45"/>
    <w:rsid w:val="00D07400"/>
    <w:rsid w:val="00D118C9"/>
    <w:rsid w:val="00D13923"/>
    <w:rsid w:val="00D21193"/>
    <w:rsid w:val="00D227E7"/>
    <w:rsid w:val="00D24ED6"/>
    <w:rsid w:val="00D26E40"/>
    <w:rsid w:val="00D26FE3"/>
    <w:rsid w:val="00D3006B"/>
    <w:rsid w:val="00D3240A"/>
    <w:rsid w:val="00D3294F"/>
    <w:rsid w:val="00D32C94"/>
    <w:rsid w:val="00D36F2A"/>
    <w:rsid w:val="00D37168"/>
    <w:rsid w:val="00D3745C"/>
    <w:rsid w:val="00D41BE7"/>
    <w:rsid w:val="00D471AB"/>
    <w:rsid w:val="00D4735A"/>
    <w:rsid w:val="00D47E9A"/>
    <w:rsid w:val="00D50598"/>
    <w:rsid w:val="00D5244D"/>
    <w:rsid w:val="00D52450"/>
    <w:rsid w:val="00D5400B"/>
    <w:rsid w:val="00D541E0"/>
    <w:rsid w:val="00D54C8A"/>
    <w:rsid w:val="00D5687A"/>
    <w:rsid w:val="00D57EE0"/>
    <w:rsid w:val="00D64873"/>
    <w:rsid w:val="00D64B95"/>
    <w:rsid w:val="00D65322"/>
    <w:rsid w:val="00D66B88"/>
    <w:rsid w:val="00D678CC"/>
    <w:rsid w:val="00D67DC2"/>
    <w:rsid w:val="00D67DD1"/>
    <w:rsid w:val="00D70268"/>
    <w:rsid w:val="00D70460"/>
    <w:rsid w:val="00D7143A"/>
    <w:rsid w:val="00D71674"/>
    <w:rsid w:val="00D7183C"/>
    <w:rsid w:val="00D728A2"/>
    <w:rsid w:val="00D7296F"/>
    <w:rsid w:val="00D734D5"/>
    <w:rsid w:val="00D736DE"/>
    <w:rsid w:val="00D75147"/>
    <w:rsid w:val="00D75C3F"/>
    <w:rsid w:val="00D7637F"/>
    <w:rsid w:val="00D77716"/>
    <w:rsid w:val="00D77A1D"/>
    <w:rsid w:val="00D8155B"/>
    <w:rsid w:val="00D82D04"/>
    <w:rsid w:val="00D82D36"/>
    <w:rsid w:val="00D83760"/>
    <w:rsid w:val="00D83D3F"/>
    <w:rsid w:val="00D841AC"/>
    <w:rsid w:val="00D856FE"/>
    <w:rsid w:val="00D8576B"/>
    <w:rsid w:val="00D858C4"/>
    <w:rsid w:val="00D90CF9"/>
    <w:rsid w:val="00D90F53"/>
    <w:rsid w:val="00D90FC5"/>
    <w:rsid w:val="00D926C1"/>
    <w:rsid w:val="00D92754"/>
    <w:rsid w:val="00D92DE7"/>
    <w:rsid w:val="00D92F0F"/>
    <w:rsid w:val="00D93DEB"/>
    <w:rsid w:val="00D967FF"/>
    <w:rsid w:val="00D97085"/>
    <w:rsid w:val="00D97186"/>
    <w:rsid w:val="00DA1061"/>
    <w:rsid w:val="00DA3882"/>
    <w:rsid w:val="00DA3DCE"/>
    <w:rsid w:val="00DA4244"/>
    <w:rsid w:val="00DA72F8"/>
    <w:rsid w:val="00DB031C"/>
    <w:rsid w:val="00DB08BC"/>
    <w:rsid w:val="00DB0A71"/>
    <w:rsid w:val="00DB0B5C"/>
    <w:rsid w:val="00DB1B5F"/>
    <w:rsid w:val="00DB1F9E"/>
    <w:rsid w:val="00DB327D"/>
    <w:rsid w:val="00DB4005"/>
    <w:rsid w:val="00DB4A5C"/>
    <w:rsid w:val="00DB4DB6"/>
    <w:rsid w:val="00DB51F8"/>
    <w:rsid w:val="00DB53BE"/>
    <w:rsid w:val="00DB783D"/>
    <w:rsid w:val="00DB7F6F"/>
    <w:rsid w:val="00DC0CA0"/>
    <w:rsid w:val="00DC13D5"/>
    <w:rsid w:val="00DC2F37"/>
    <w:rsid w:val="00DC43A5"/>
    <w:rsid w:val="00DC4C25"/>
    <w:rsid w:val="00DC5247"/>
    <w:rsid w:val="00DC5660"/>
    <w:rsid w:val="00DC68C9"/>
    <w:rsid w:val="00DC6D7A"/>
    <w:rsid w:val="00DC79AD"/>
    <w:rsid w:val="00DD005A"/>
    <w:rsid w:val="00DD0094"/>
    <w:rsid w:val="00DD2DB4"/>
    <w:rsid w:val="00DD355C"/>
    <w:rsid w:val="00DD3934"/>
    <w:rsid w:val="00DD3B17"/>
    <w:rsid w:val="00DD508B"/>
    <w:rsid w:val="00DD50DB"/>
    <w:rsid w:val="00DD5D4B"/>
    <w:rsid w:val="00DD7092"/>
    <w:rsid w:val="00DE2AE3"/>
    <w:rsid w:val="00DE3586"/>
    <w:rsid w:val="00DE433C"/>
    <w:rsid w:val="00DE782D"/>
    <w:rsid w:val="00DE7EEE"/>
    <w:rsid w:val="00DF1555"/>
    <w:rsid w:val="00DF1881"/>
    <w:rsid w:val="00DF18F0"/>
    <w:rsid w:val="00DF3356"/>
    <w:rsid w:val="00DF4F9B"/>
    <w:rsid w:val="00DF50A7"/>
    <w:rsid w:val="00DF51E9"/>
    <w:rsid w:val="00DF5CDF"/>
    <w:rsid w:val="00E008F7"/>
    <w:rsid w:val="00E02355"/>
    <w:rsid w:val="00E030EF"/>
    <w:rsid w:val="00E049EE"/>
    <w:rsid w:val="00E05140"/>
    <w:rsid w:val="00E06741"/>
    <w:rsid w:val="00E108E3"/>
    <w:rsid w:val="00E11EFF"/>
    <w:rsid w:val="00E1213A"/>
    <w:rsid w:val="00E16D91"/>
    <w:rsid w:val="00E16F42"/>
    <w:rsid w:val="00E17C69"/>
    <w:rsid w:val="00E17DE4"/>
    <w:rsid w:val="00E203B0"/>
    <w:rsid w:val="00E20FA6"/>
    <w:rsid w:val="00E2127D"/>
    <w:rsid w:val="00E25D3C"/>
    <w:rsid w:val="00E25E13"/>
    <w:rsid w:val="00E27342"/>
    <w:rsid w:val="00E30DCC"/>
    <w:rsid w:val="00E3140D"/>
    <w:rsid w:val="00E3239F"/>
    <w:rsid w:val="00E32448"/>
    <w:rsid w:val="00E324B9"/>
    <w:rsid w:val="00E32A94"/>
    <w:rsid w:val="00E3341E"/>
    <w:rsid w:val="00E3382E"/>
    <w:rsid w:val="00E35DAF"/>
    <w:rsid w:val="00E373DE"/>
    <w:rsid w:val="00E4062D"/>
    <w:rsid w:val="00E42784"/>
    <w:rsid w:val="00E42C22"/>
    <w:rsid w:val="00E43030"/>
    <w:rsid w:val="00E449F5"/>
    <w:rsid w:val="00E46CE2"/>
    <w:rsid w:val="00E47FDD"/>
    <w:rsid w:val="00E503DF"/>
    <w:rsid w:val="00E508A6"/>
    <w:rsid w:val="00E509D3"/>
    <w:rsid w:val="00E50F28"/>
    <w:rsid w:val="00E52F28"/>
    <w:rsid w:val="00E53664"/>
    <w:rsid w:val="00E55797"/>
    <w:rsid w:val="00E55D79"/>
    <w:rsid w:val="00E56F20"/>
    <w:rsid w:val="00E57B24"/>
    <w:rsid w:val="00E60AF5"/>
    <w:rsid w:val="00E6133F"/>
    <w:rsid w:val="00E6186F"/>
    <w:rsid w:val="00E61CF3"/>
    <w:rsid w:val="00E62393"/>
    <w:rsid w:val="00E62489"/>
    <w:rsid w:val="00E62CE1"/>
    <w:rsid w:val="00E6303E"/>
    <w:rsid w:val="00E63CA3"/>
    <w:rsid w:val="00E64B41"/>
    <w:rsid w:val="00E65640"/>
    <w:rsid w:val="00E666A3"/>
    <w:rsid w:val="00E66AE6"/>
    <w:rsid w:val="00E6719F"/>
    <w:rsid w:val="00E67CB3"/>
    <w:rsid w:val="00E67DEA"/>
    <w:rsid w:val="00E74262"/>
    <w:rsid w:val="00E7495B"/>
    <w:rsid w:val="00E77A2A"/>
    <w:rsid w:val="00E77ACB"/>
    <w:rsid w:val="00E77E2C"/>
    <w:rsid w:val="00E80411"/>
    <w:rsid w:val="00E80C8A"/>
    <w:rsid w:val="00E81BF4"/>
    <w:rsid w:val="00E81C12"/>
    <w:rsid w:val="00E858E3"/>
    <w:rsid w:val="00E8630B"/>
    <w:rsid w:val="00E86501"/>
    <w:rsid w:val="00E902D2"/>
    <w:rsid w:val="00E904C6"/>
    <w:rsid w:val="00E90C0F"/>
    <w:rsid w:val="00E9100A"/>
    <w:rsid w:val="00E919F0"/>
    <w:rsid w:val="00E9388B"/>
    <w:rsid w:val="00E93FB0"/>
    <w:rsid w:val="00E940A7"/>
    <w:rsid w:val="00EA1BA7"/>
    <w:rsid w:val="00EA1ED8"/>
    <w:rsid w:val="00EA2CAE"/>
    <w:rsid w:val="00EA40BC"/>
    <w:rsid w:val="00EA496C"/>
    <w:rsid w:val="00EA6898"/>
    <w:rsid w:val="00EA6B7F"/>
    <w:rsid w:val="00EA7251"/>
    <w:rsid w:val="00EA78E7"/>
    <w:rsid w:val="00EB0009"/>
    <w:rsid w:val="00EB1C32"/>
    <w:rsid w:val="00EB4B8E"/>
    <w:rsid w:val="00EB552D"/>
    <w:rsid w:val="00EC09BF"/>
    <w:rsid w:val="00EC0BB5"/>
    <w:rsid w:val="00EC2690"/>
    <w:rsid w:val="00EC40C6"/>
    <w:rsid w:val="00EC7804"/>
    <w:rsid w:val="00ED045C"/>
    <w:rsid w:val="00ED067B"/>
    <w:rsid w:val="00ED1220"/>
    <w:rsid w:val="00ED220D"/>
    <w:rsid w:val="00ED23CC"/>
    <w:rsid w:val="00ED3B61"/>
    <w:rsid w:val="00ED3F1F"/>
    <w:rsid w:val="00ED3FFE"/>
    <w:rsid w:val="00ED5A33"/>
    <w:rsid w:val="00ED734E"/>
    <w:rsid w:val="00EE04B7"/>
    <w:rsid w:val="00EE3654"/>
    <w:rsid w:val="00EE37FE"/>
    <w:rsid w:val="00EE477D"/>
    <w:rsid w:val="00EE4F36"/>
    <w:rsid w:val="00EE79BE"/>
    <w:rsid w:val="00EF0792"/>
    <w:rsid w:val="00EF0B2B"/>
    <w:rsid w:val="00EF2091"/>
    <w:rsid w:val="00EF3455"/>
    <w:rsid w:val="00EF4077"/>
    <w:rsid w:val="00EF4429"/>
    <w:rsid w:val="00EF68E6"/>
    <w:rsid w:val="00EF7179"/>
    <w:rsid w:val="00EF7B48"/>
    <w:rsid w:val="00F0073F"/>
    <w:rsid w:val="00F029E0"/>
    <w:rsid w:val="00F0305D"/>
    <w:rsid w:val="00F06C02"/>
    <w:rsid w:val="00F07CD0"/>
    <w:rsid w:val="00F107C0"/>
    <w:rsid w:val="00F10DBB"/>
    <w:rsid w:val="00F11061"/>
    <w:rsid w:val="00F11A97"/>
    <w:rsid w:val="00F1202F"/>
    <w:rsid w:val="00F1328C"/>
    <w:rsid w:val="00F140E8"/>
    <w:rsid w:val="00F1421E"/>
    <w:rsid w:val="00F145DC"/>
    <w:rsid w:val="00F1547B"/>
    <w:rsid w:val="00F16CBF"/>
    <w:rsid w:val="00F16F88"/>
    <w:rsid w:val="00F17114"/>
    <w:rsid w:val="00F17A0F"/>
    <w:rsid w:val="00F17EE3"/>
    <w:rsid w:val="00F21319"/>
    <w:rsid w:val="00F26459"/>
    <w:rsid w:val="00F311E9"/>
    <w:rsid w:val="00F31BC2"/>
    <w:rsid w:val="00F3291A"/>
    <w:rsid w:val="00F32AC2"/>
    <w:rsid w:val="00F331AA"/>
    <w:rsid w:val="00F3408F"/>
    <w:rsid w:val="00F346A4"/>
    <w:rsid w:val="00F34BFF"/>
    <w:rsid w:val="00F40E5C"/>
    <w:rsid w:val="00F412FD"/>
    <w:rsid w:val="00F41BF2"/>
    <w:rsid w:val="00F42B7B"/>
    <w:rsid w:val="00F42C0B"/>
    <w:rsid w:val="00F43115"/>
    <w:rsid w:val="00F435B7"/>
    <w:rsid w:val="00F446A8"/>
    <w:rsid w:val="00F447C7"/>
    <w:rsid w:val="00F479D6"/>
    <w:rsid w:val="00F47A57"/>
    <w:rsid w:val="00F51138"/>
    <w:rsid w:val="00F51D41"/>
    <w:rsid w:val="00F53D58"/>
    <w:rsid w:val="00F53F8B"/>
    <w:rsid w:val="00F54579"/>
    <w:rsid w:val="00F54726"/>
    <w:rsid w:val="00F54BE9"/>
    <w:rsid w:val="00F5631B"/>
    <w:rsid w:val="00F564F3"/>
    <w:rsid w:val="00F56E6C"/>
    <w:rsid w:val="00F570A4"/>
    <w:rsid w:val="00F571A3"/>
    <w:rsid w:val="00F6149D"/>
    <w:rsid w:val="00F61AAD"/>
    <w:rsid w:val="00F62744"/>
    <w:rsid w:val="00F63233"/>
    <w:rsid w:val="00F633AD"/>
    <w:rsid w:val="00F64504"/>
    <w:rsid w:val="00F65CB3"/>
    <w:rsid w:val="00F67346"/>
    <w:rsid w:val="00F70E71"/>
    <w:rsid w:val="00F71BFB"/>
    <w:rsid w:val="00F71D14"/>
    <w:rsid w:val="00F71F7A"/>
    <w:rsid w:val="00F7569D"/>
    <w:rsid w:val="00F75700"/>
    <w:rsid w:val="00F77CAB"/>
    <w:rsid w:val="00F80340"/>
    <w:rsid w:val="00F80C54"/>
    <w:rsid w:val="00F8313B"/>
    <w:rsid w:val="00F834DB"/>
    <w:rsid w:val="00F85143"/>
    <w:rsid w:val="00F87DF1"/>
    <w:rsid w:val="00F90D8F"/>
    <w:rsid w:val="00F91BD4"/>
    <w:rsid w:val="00F92A4A"/>
    <w:rsid w:val="00F964A3"/>
    <w:rsid w:val="00F96D79"/>
    <w:rsid w:val="00FA03EF"/>
    <w:rsid w:val="00FA17D2"/>
    <w:rsid w:val="00FA1CDE"/>
    <w:rsid w:val="00FA1E64"/>
    <w:rsid w:val="00FA292A"/>
    <w:rsid w:val="00FA3684"/>
    <w:rsid w:val="00FA49E0"/>
    <w:rsid w:val="00FA551F"/>
    <w:rsid w:val="00FB11FA"/>
    <w:rsid w:val="00FB182F"/>
    <w:rsid w:val="00FB1C64"/>
    <w:rsid w:val="00FB218C"/>
    <w:rsid w:val="00FB2203"/>
    <w:rsid w:val="00FB3C68"/>
    <w:rsid w:val="00FB3CAD"/>
    <w:rsid w:val="00FB4251"/>
    <w:rsid w:val="00FB4C6A"/>
    <w:rsid w:val="00FB6E98"/>
    <w:rsid w:val="00FB702B"/>
    <w:rsid w:val="00FB78A3"/>
    <w:rsid w:val="00FC0038"/>
    <w:rsid w:val="00FC118E"/>
    <w:rsid w:val="00FC514C"/>
    <w:rsid w:val="00FC5F01"/>
    <w:rsid w:val="00FC6163"/>
    <w:rsid w:val="00FC7B4F"/>
    <w:rsid w:val="00FC7CEB"/>
    <w:rsid w:val="00FC7E9B"/>
    <w:rsid w:val="00FD06BB"/>
    <w:rsid w:val="00FD1443"/>
    <w:rsid w:val="00FD16A3"/>
    <w:rsid w:val="00FD3657"/>
    <w:rsid w:val="00FD6710"/>
    <w:rsid w:val="00FD768E"/>
    <w:rsid w:val="00FD76C5"/>
    <w:rsid w:val="00FD7780"/>
    <w:rsid w:val="00FE0065"/>
    <w:rsid w:val="00FE013E"/>
    <w:rsid w:val="00FE173E"/>
    <w:rsid w:val="00FE23A1"/>
    <w:rsid w:val="00FE251E"/>
    <w:rsid w:val="00FE2833"/>
    <w:rsid w:val="00FE35DE"/>
    <w:rsid w:val="00FE57C6"/>
    <w:rsid w:val="00FE7711"/>
    <w:rsid w:val="00FE7D73"/>
    <w:rsid w:val="00FF0892"/>
    <w:rsid w:val="00FF0C59"/>
    <w:rsid w:val="00FF18BE"/>
    <w:rsid w:val="00FF2582"/>
    <w:rsid w:val="00FF309D"/>
    <w:rsid w:val="00FF38BE"/>
    <w:rsid w:val="00FF4499"/>
    <w:rsid w:val="00FF55B6"/>
    <w:rsid w:val="00FF6D2F"/>
    <w:rsid w:val="00FF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jc w:val="center"/>
      <w:outlineLvl w:val="0"/>
    </w:pPr>
    <w:rPr>
      <w:b/>
      <w:sz w:val="52"/>
      <w:u w:val="single"/>
    </w:rPr>
  </w:style>
  <w:style w:type="paragraph" w:styleId="Heading2">
    <w:name w:val="heading 2"/>
    <w:basedOn w:val="Normal"/>
    <w:next w:val="Normal"/>
    <w:qFormat/>
    <w:pPr>
      <w:keepNext/>
      <w:jc w:val="center"/>
      <w:outlineLvl w:val="1"/>
    </w:pPr>
    <w:rPr>
      <w:b/>
      <w:sz w:val="44"/>
      <w:u w:val="single"/>
    </w:rPr>
  </w:style>
  <w:style w:type="paragraph" w:styleId="Heading3">
    <w:name w:val="heading 3"/>
    <w:basedOn w:val="Normal"/>
    <w:next w:val="Normal"/>
    <w:qFormat/>
    <w:pPr>
      <w:keepNext/>
      <w:jc w:val="center"/>
      <w:outlineLvl w:val="2"/>
    </w:pPr>
    <w:rPr>
      <w:b/>
      <w:sz w:val="36"/>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720" w:hanging="720"/>
      <w:outlineLvl w:val="4"/>
    </w:pPr>
    <w:rPr>
      <w:b/>
      <w:u w:val="single"/>
    </w:rPr>
  </w:style>
  <w:style w:type="paragraph" w:styleId="Heading6">
    <w:name w:val="heading 6"/>
    <w:basedOn w:val="Normal"/>
    <w:next w:val="Normal"/>
    <w:qFormat/>
    <w:pPr>
      <w:keepNext/>
      <w:tabs>
        <w:tab w:val="left" w:pos="1170"/>
      </w:tabs>
      <w:ind w:left="2970" w:hanging="2970"/>
      <w:outlineLvl w:val="5"/>
    </w:pPr>
    <w:rPr>
      <w:b/>
    </w:rPr>
  </w:style>
  <w:style w:type="paragraph" w:styleId="Heading7">
    <w:name w:val="heading 7"/>
    <w:basedOn w:val="Normal"/>
    <w:next w:val="Normal"/>
    <w:qFormat/>
    <w:pPr>
      <w:keepNext/>
      <w:tabs>
        <w:tab w:val="left" w:pos="1170"/>
      </w:tabs>
      <w:ind w:left="2970" w:hanging="2970"/>
      <w:outlineLvl w:val="6"/>
    </w:pPr>
    <w:rPr>
      <w:b/>
      <w:u w:val="single"/>
    </w:rPr>
  </w:style>
  <w:style w:type="paragraph" w:styleId="Heading8">
    <w:name w:val="heading 8"/>
    <w:basedOn w:val="Normal"/>
    <w:next w:val="Normal"/>
    <w:qFormat/>
    <w:pPr>
      <w:keepNext/>
      <w:jc w:val="center"/>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540" w:hanging="540"/>
    </w:pPr>
  </w:style>
  <w:style w:type="paragraph" w:styleId="BlockText">
    <w:name w:val="Block Text"/>
    <w:basedOn w:val="Normal"/>
    <w:pPr>
      <w:tabs>
        <w:tab w:val="decimal" w:pos="6120"/>
        <w:tab w:val="decimal" w:pos="7560"/>
      </w:tabs>
      <w:ind w:left="540" w:right="-540" w:hanging="630"/>
    </w:pPr>
  </w:style>
  <w:style w:type="paragraph" w:styleId="BodyText">
    <w:name w:val="Body Text"/>
    <w:basedOn w:val="Normal"/>
    <w:link w:val="BodyTextChar"/>
    <w:pPr>
      <w:tabs>
        <w:tab w:val="left" w:pos="720"/>
        <w:tab w:val="decimal" w:pos="6120"/>
        <w:tab w:val="decimal" w:pos="7560"/>
      </w:tabs>
      <w:ind w:right="-540"/>
    </w:pPr>
    <w:rPr>
      <w:lang w:val="x-none" w:eastAsia="x-none"/>
    </w:rPr>
  </w:style>
  <w:style w:type="paragraph" w:styleId="BodyTextIndent2">
    <w:name w:val="Body Text Indent 2"/>
    <w:basedOn w:val="Normal"/>
    <w:link w:val="BodyTextIndent2Char"/>
    <w:pPr>
      <w:tabs>
        <w:tab w:val="left" w:pos="720"/>
        <w:tab w:val="left" w:pos="1170"/>
        <w:tab w:val="decimal" w:pos="6120"/>
        <w:tab w:val="decimal" w:pos="7560"/>
      </w:tabs>
      <w:ind w:right="-540" w:hanging="1440"/>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F71BFB"/>
    <w:rPr>
      <w:rFonts w:ascii="Tahoma" w:hAnsi="Tahoma" w:cs="Tahoma"/>
      <w:sz w:val="16"/>
      <w:szCs w:val="16"/>
    </w:rPr>
  </w:style>
  <w:style w:type="table" w:styleId="TableGrid">
    <w:name w:val="Table Grid"/>
    <w:basedOn w:val="TableNormal"/>
    <w:rsid w:val="00F4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134C2"/>
    <w:rPr>
      <w:rFonts w:ascii="Book Antiqua" w:hAnsi="Book Antiqua"/>
      <w:sz w:val="24"/>
    </w:rPr>
  </w:style>
  <w:style w:type="paragraph" w:styleId="FootnoteText">
    <w:name w:val="footnote text"/>
    <w:basedOn w:val="Normal"/>
    <w:link w:val="FootnoteTextChar"/>
    <w:uiPriority w:val="99"/>
    <w:rsid w:val="00D728A2"/>
    <w:rPr>
      <w:sz w:val="20"/>
      <w:lang w:val="x-none" w:eastAsia="x-none"/>
    </w:rPr>
  </w:style>
  <w:style w:type="character" w:customStyle="1" w:styleId="FootnoteTextChar">
    <w:name w:val="Footnote Text Char"/>
    <w:link w:val="FootnoteText"/>
    <w:uiPriority w:val="99"/>
    <w:rsid w:val="00D728A2"/>
    <w:rPr>
      <w:rFonts w:ascii="Book Antiqua" w:hAnsi="Book Antiqua"/>
    </w:rPr>
  </w:style>
  <w:style w:type="character" w:styleId="FootnoteReference">
    <w:name w:val="footnote reference"/>
    <w:uiPriority w:val="99"/>
    <w:rsid w:val="00D728A2"/>
    <w:rPr>
      <w:vertAlign w:val="superscript"/>
    </w:rPr>
  </w:style>
  <w:style w:type="character" w:customStyle="1" w:styleId="BodyTextChar">
    <w:name w:val="Body Text Char"/>
    <w:link w:val="BodyText"/>
    <w:rsid w:val="00BD72DC"/>
    <w:rPr>
      <w:rFonts w:ascii="Book Antiqua" w:hAnsi="Book Antiqua"/>
      <w:sz w:val="24"/>
    </w:rPr>
  </w:style>
  <w:style w:type="character" w:customStyle="1" w:styleId="BodyTextIndent2Char">
    <w:name w:val="Body Text Indent 2 Char"/>
    <w:link w:val="BodyTextIndent2"/>
    <w:rsid w:val="00BD72DC"/>
    <w:rPr>
      <w:rFonts w:ascii="Book Antiqua" w:hAnsi="Book Antiqua"/>
      <w:sz w:val="24"/>
    </w:rPr>
  </w:style>
  <w:style w:type="paragraph" w:styleId="EndnoteText">
    <w:name w:val="endnote text"/>
    <w:basedOn w:val="Normal"/>
    <w:link w:val="EndnoteTextChar"/>
    <w:rsid w:val="00D02FF1"/>
    <w:pPr>
      <w:overflowPunct w:val="0"/>
      <w:autoSpaceDE w:val="0"/>
      <w:autoSpaceDN w:val="0"/>
      <w:adjustRightInd w:val="0"/>
      <w:textAlignment w:val="baseline"/>
    </w:pPr>
  </w:style>
  <w:style w:type="character" w:customStyle="1" w:styleId="EndnoteTextChar">
    <w:name w:val="Endnote Text Char"/>
    <w:basedOn w:val="DefaultParagraphFont"/>
    <w:link w:val="EndnoteText"/>
    <w:rsid w:val="00D02FF1"/>
    <w:rPr>
      <w:rFonts w:ascii="Book Antiqua" w:hAnsi="Book Antiqu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jc w:val="center"/>
      <w:outlineLvl w:val="0"/>
    </w:pPr>
    <w:rPr>
      <w:b/>
      <w:sz w:val="52"/>
      <w:u w:val="single"/>
    </w:rPr>
  </w:style>
  <w:style w:type="paragraph" w:styleId="Heading2">
    <w:name w:val="heading 2"/>
    <w:basedOn w:val="Normal"/>
    <w:next w:val="Normal"/>
    <w:qFormat/>
    <w:pPr>
      <w:keepNext/>
      <w:jc w:val="center"/>
      <w:outlineLvl w:val="1"/>
    </w:pPr>
    <w:rPr>
      <w:b/>
      <w:sz w:val="44"/>
      <w:u w:val="single"/>
    </w:rPr>
  </w:style>
  <w:style w:type="paragraph" w:styleId="Heading3">
    <w:name w:val="heading 3"/>
    <w:basedOn w:val="Normal"/>
    <w:next w:val="Normal"/>
    <w:qFormat/>
    <w:pPr>
      <w:keepNext/>
      <w:jc w:val="center"/>
      <w:outlineLvl w:val="2"/>
    </w:pPr>
    <w:rPr>
      <w:b/>
      <w:sz w:val="36"/>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720" w:hanging="720"/>
      <w:outlineLvl w:val="4"/>
    </w:pPr>
    <w:rPr>
      <w:b/>
      <w:u w:val="single"/>
    </w:rPr>
  </w:style>
  <w:style w:type="paragraph" w:styleId="Heading6">
    <w:name w:val="heading 6"/>
    <w:basedOn w:val="Normal"/>
    <w:next w:val="Normal"/>
    <w:qFormat/>
    <w:pPr>
      <w:keepNext/>
      <w:tabs>
        <w:tab w:val="left" w:pos="1170"/>
      </w:tabs>
      <w:ind w:left="2970" w:hanging="2970"/>
      <w:outlineLvl w:val="5"/>
    </w:pPr>
    <w:rPr>
      <w:b/>
    </w:rPr>
  </w:style>
  <w:style w:type="paragraph" w:styleId="Heading7">
    <w:name w:val="heading 7"/>
    <w:basedOn w:val="Normal"/>
    <w:next w:val="Normal"/>
    <w:qFormat/>
    <w:pPr>
      <w:keepNext/>
      <w:tabs>
        <w:tab w:val="left" w:pos="1170"/>
      </w:tabs>
      <w:ind w:left="2970" w:hanging="2970"/>
      <w:outlineLvl w:val="6"/>
    </w:pPr>
    <w:rPr>
      <w:b/>
      <w:u w:val="single"/>
    </w:rPr>
  </w:style>
  <w:style w:type="paragraph" w:styleId="Heading8">
    <w:name w:val="heading 8"/>
    <w:basedOn w:val="Normal"/>
    <w:next w:val="Normal"/>
    <w:qFormat/>
    <w:pPr>
      <w:keepNext/>
      <w:jc w:val="center"/>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540" w:hanging="540"/>
    </w:pPr>
  </w:style>
  <w:style w:type="paragraph" w:styleId="BlockText">
    <w:name w:val="Block Text"/>
    <w:basedOn w:val="Normal"/>
    <w:pPr>
      <w:tabs>
        <w:tab w:val="decimal" w:pos="6120"/>
        <w:tab w:val="decimal" w:pos="7560"/>
      </w:tabs>
      <w:ind w:left="540" w:right="-540" w:hanging="630"/>
    </w:pPr>
  </w:style>
  <w:style w:type="paragraph" w:styleId="BodyText">
    <w:name w:val="Body Text"/>
    <w:basedOn w:val="Normal"/>
    <w:link w:val="BodyTextChar"/>
    <w:pPr>
      <w:tabs>
        <w:tab w:val="left" w:pos="720"/>
        <w:tab w:val="decimal" w:pos="6120"/>
        <w:tab w:val="decimal" w:pos="7560"/>
      </w:tabs>
      <w:ind w:right="-540"/>
    </w:pPr>
    <w:rPr>
      <w:lang w:val="x-none" w:eastAsia="x-none"/>
    </w:rPr>
  </w:style>
  <w:style w:type="paragraph" w:styleId="BodyTextIndent2">
    <w:name w:val="Body Text Indent 2"/>
    <w:basedOn w:val="Normal"/>
    <w:link w:val="BodyTextIndent2Char"/>
    <w:pPr>
      <w:tabs>
        <w:tab w:val="left" w:pos="720"/>
        <w:tab w:val="left" w:pos="1170"/>
        <w:tab w:val="decimal" w:pos="6120"/>
        <w:tab w:val="decimal" w:pos="7560"/>
      </w:tabs>
      <w:ind w:right="-540" w:hanging="1440"/>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F71BFB"/>
    <w:rPr>
      <w:rFonts w:ascii="Tahoma" w:hAnsi="Tahoma" w:cs="Tahoma"/>
      <w:sz w:val="16"/>
      <w:szCs w:val="16"/>
    </w:rPr>
  </w:style>
  <w:style w:type="table" w:styleId="TableGrid">
    <w:name w:val="Table Grid"/>
    <w:basedOn w:val="TableNormal"/>
    <w:rsid w:val="00F4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134C2"/>
    <w:rPr>
      <w:rFonts w:ascii="Book Antiqua" w:hAnsi="Book Antiqua"/>
      <w:sz w:val="24"/>
    </w:rPr>
  </w:style>
  <w:style w:type="paragraph" w:styleId="FootnoteText">
    <w:name w:val="footnote text"/>
    <w:basedOn w:val="Normal"/>
    <w:link w:val="FootnoteTextChar"/>
    <w:uiPriority w:val="99"/>
    <w:rsid w:val="00D728A2"/>
    <w:rPr>
      <w:sz w:val="20"/>
      <w:lang w:val="x-none" w:eastAsia="x-none"/>
    </w:rPr>
  </w:style>
  <w:style w:type="character" w:customStyle="1" w:styleId="FootnoteTextChar">
    <w:name w:val="Footnote Text Char"/>
    <w:link w:val="FootnoteText"/>
    <w:uiPriority w:val="99"/>
    <w:rsid w:val="00D728A2"/>
    <w:rPr>
      <w:rFonts w:ascii="Book Antiqua" w:hAnsi="Book Antiqua"/>
    </w:rPr>
  </w:style>
  <w:style w:type="character" w:styleId="FootnoteReference">
    <w:name w:val="footnote reference"/>
    <w:uiPriority w:val="99"/>
    <w:rsid w:val="00D728A2"/>
    <w:rPr>
      <w:vertAlign w:val="superscript"/>
    </w:rPr>
  </w:style>
  <w:style w:type="character" w:customStyle="1" w:styleId="BodyTextChar">
    <w:name w:val="Body Text Char"/>
    <w:link w:val="BodyText"/>
    <w:rsid w:val="00BD72DC"/>
    <w:rPr>
      <w:rFonts w:ascii="Book Antiqua" w:hAnsi="Book Antiqua"/>
      <w:sz w:val="24"/>
    </w:rPr>
  </w:style>
  <w:style w:type="character" w:customStyle="1" w:styleId="BodyTextIndent2Char">
    <w:name w:val="Body Text Indent 2 Char"/>
    <w:link w:val="BodyTextIndent2"/>
    <w:rsid w:val="00BD72DC"/>
    <w:rPr>
      <w:rFonts w:ascii="Book Antiqua" w:hAnsi="Book Antiqua"/>
      <w:sz w:val="24"/>
    </w:rPr>
  </w:style>
  <w:style w:type="paragraph" w:styleId="EndnoteText">
    <w:name w:val="endnote text"/>
    <w:basedOn w:val="Normal"/>
    <w:link w:val="EndnoteTextChar"/>
    <w:rsid w:val="00D02FF1"/>
    <w:pPr>
      <w:overflowPunct w:val="0"/>
      <w:autoSpaceDE w:val="0"/>
      <w:autoSpaceDN w:val="0"/>
      <w:adjustRightInd w:val="0"/>
      <w:textAlignment w:val="baseline"/>
    </w:pPr>
  </w:style>
  <w:style w:type="character" w:customStyle="1" w:styleId="EndnoteTextChar">
    <w:name w:val="Endnote Text Char"/>
    <w:basedOn w:val="DefaultParagraphFont"/>
    <w:link w:val="EndnoteText"/>
    <w:rsid w:val="00D02FF1"/>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1.png"/><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A:\RPT;NRG%20ENERGY%20CENTER%20HARRISBURG%20REPORT%20ON%20THE%20STEAM%20COST%20RATE%20FOR%20THE%20YEAR%20ENDED%20DECEMBER%2031,%20200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E8773-92CE-486C-BBA4-71125266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RPT;NRG ENERGY CENTER HARRISBURG REPORT ON THE STEAM COST RATE FOR THE YEAR ENDED DECEMBER 31, 2004.DOC</Template>
  <TotalTime>135</TotalTime>
  <Pages>11</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HARRISBURG STEAM WORKS, LTD</vt:lpstr>
    </vt:vector>
  </TitlesOfParts>
  <Company>PA PUC</Company>
  <LinksUpToDate>false</LinksUpToDate>
  <CharactersWithSpaces>11529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STEAM WORKS, LTD</dc:title>
  <dc:creator>DSA</dc:creator>
  <cp:lastModifiedBy>Administrator</cp:lastModifiedBy>
  <cp:revision>73</cp:revision>
  <cp:lastPrinted>2017-01-18T18:18:00Z</cp:lastPrinted>
  <dcterms:created xsi:type="dcterms:W3CDTF">2016-05-10T11:53:00Z</dcterms:created>
  <dcterms:modified xsi:type="dcterms:W3CDTF">2017-03-06T19:21:00Z</dcterms:modified>
</cp:coreProperties>
</file>