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605" w:rsidRPr="009E236F" w:rsidRDefault="00DD3605" w:rsidP="009E236F">
      <w:pPr>
        <w:jc w:val="center"/>
        <w:rPr>
          <w:b/>
          <w:sz w:val="24"/>
          <w:szCs w:val="24"/>
        </w:rPr>
      </w:pPr>
      <w:r w:rsidRPr="009E236F">
        <w:rPr>
          <w:b/>
          <w:sz w:val="24"/>
          <w:szCs w:val="24"/>
        </w:rPr>
        <w:t>BEFORE THE</w:t>
      </w:r>
    </w:p>
    <w:p w:rsidR="00DD3605" w:rsidRPr="009E236F" w:rsidRDefault="00DD3605" w:rsidP="009E236F">
      <w:pPr>
        <w:jc w:val="center"/>
        <w:rPr>
          <w:b/>
          <w:sz w:val="24"/>
          <w:szCs w:val="24"/>
        </w:rPr>
      </w:pPr>
      <w:r w:rsidRPr="009E236F">
        <w:rPr>
          <w:b/>
          <w:sz w:val="24"/>
          <w:szCs w:val="24"/>
        </w:rPr>
        <w:t>PENNSYLVANIA PUBLIC UTILITY COMMISSION</w:t>
      </w:r>
    </w:p>
    <w:p w:rsidR="00DD3605" w:rsidRPr="009E236F" w:rsidRDefault="00DD3605" w:rsidP="009E236F">
      <w:pPr>
        <w:jc w:val="center"/>
        <w:rPr>
          <w:b/>
          <w:sz w:val="24"/>
          <w:szCs w:val="24"/>
        </w:rPr>
      </w:pPr>
    </w:p>
    <w:p w:rsidR="00DD3605" w:rsidRPr="009E236F" w:rsidRDefault="00DD3605" w:rsidP="009E236F">
      <w:pPr>
        <w:jc w:val="center"/>
        <w:rPr>
          <w:b/>
          <w:sz w:val="24"/>
          <w:szCs w:val="24"/>
        </w:rPr>
      </w:pPr>
    </w:p>
    <w:p w:rsidR="00DD3605" w:rsidRPr="009E236F" w:rsidRDefault="00DD3605" w:rsidP="009E236F">
      <w:pPr>
        <w:jc w:val="center"/>
        <w:rPr>
          <w:b/>
          <w:sz w:val="24"/>
          <w:szCs w:val="24"/>
        </w:rPr>
      </w:pPr>
    </w:p>
    <w:p w:rsidR="00DD3605" w:rsidRPr="009E236F" w:rsidRDefault="00E04F72" w:rsidP="009E236F">
      <w:pPr>
        <w:rPr>
          <w:sz w:val="24"/>
          <w:szCs w:val="24"/>
        </w:rPr>
      </w:pPr>
      <w:r>
        <w:rPr>
          <w:sz w:val="24"/>
          <w:szCs w:val="24"/>
        </w:rPr>
        <w:t>Richard and Marie A. Fugo</w:t>
      </w:r>
      <w:r w:rsidR="0034382B" w:rsidRPr="009E236F">
        <w:rPr>
          <w:sz w:val="24"/>
          <w:szCs w:val="24"/>
        </w:rPr>
        <w:tab/>
      </w:r>
      <w:r w:rsidR="00DD3605" w:rsidRPr="009E236F">
        <w:rPr>
          <w:sz w:val="24"/>
          <w:szCs w:val="24"/>
        </w:rPr>
        <w:tab/>
      </w:r>
      <w:r w:rsidR="00DD3605" w:rsidRPr="009E236F">
        <w:rPr>
          <w:sz w:val="24"/>
          <w:szCs w:val="24"/>
        </w:rPr>
        <w:tab/>
      </w:r>
      <w:r w:rsidR="0087277A">
        <w:rPr>
          <w:sz w:val="24"/>
          <w:szCs w:val="24"/>
        </w:rPr>
        <w:tab/>
      </w:r>
      <w:r w:rsidR="00DD3605" w:rsidRPr="009E236F">
        <w:rPr>
          <w:sz w:val="24"/>
          <w:szCs w:val="24"/>
        </w:rPr>
        <w:t>:</w:t>
      </w:r>
    </w:p>
    <w:p w:rsidR="00DD3605" w:rsidRPr="009E236F" w:rsidRDefault="00DD3605" w:rsidP="009E236F">
      <w:pPr>
        <w:rPr>
          <w:sz w:val="24"/>
          <w:szCs w:val="24"/>
        </w:rPr>
      </w:pPr>
      <w:r w:rsidRPr="009E236F">
        <w:rPr>
          <w:sz w:val="24"/>
          <w:szCs w:val="24"/>
        </w:rPr>
        <w:tab/>
      </w:r>
      <w:r w:rsidRPr="009E236F">
        <w:rPr>
          <w:sz w:val="24"/>
          <w:szCs w:val="24"/>
        </w:rPr>
        <w:tab/>
      </w:r>
      <w:r w:rsidRPr="009E236F">
        <w:rPr>
          <w:sz w:val="24"/>
          <w:szCs w:val="24"/>
        </w:rPr>
        <w:tab/>
      </w:r>
      <w:r w:rsidRPr="009E236F">
        <w:rPr>
          <w:sz w:val="24"/>
          <w:szCs w:val="24"/>
        </w:rPr>
        <w:tab/>
      </w:r>
      <w:r w:rsidRPr="009E236F">
        <w:rPr>
          <w:sz w:val="24"/>
          <w:szCs w:val="24"/>
        </w:rPr>
        <w:tab/>
      </w:r>
      <w:r w:rsidRPr="009E236F">
        <w:rPr>
          <w:sz w:val="24"/>
          <w:szCs w:val="24"/>
        </w:rPr>
        <w:tab/>
      </w:r>
      <w:r w:rsidR="0087277A">
        <w:rPr>
          <w:sz w:val="24"/>
          <w:szCs w:val="24"/>
        </w:rPr>
        <w:tab/>
      </w:r>
      <w:r w:rsidRPr="009E236F">
        <w:rPr>
          <w:sz w:val="24"/>
          <w:szCs w:val="24"/>
        </w:rPr>
        <w:t>:</w:t>
      </w:r>
    </w:p>
    <w:p w:rsidR="00DD3605" w:rsidRPr="009E236F" w:rsidRDefault="00DD3605" w:rsidP="009E236F">
      <w:pPr>
        <w:rPr>
          <w:sz w:val="24"/>
          <w:szCs w:val="24"/>
        </w:rPr>
      </w:pPr>
      <w:r w:rsidRPr="009E236F">
        <w:rPr>
          <w:sz w:val="24"/>
          <w:szCs w:val="24"/>
        </w:rPr>
        <w:tab/>
        <w:t>v.</w:t>
      </w:r>
      <w:r w:rsidRPr="009E236F">
        <w:rPr>
          <w:sz w:val="24"/>
          <w:szCs w:val="24"/>
        </w:rPr>
        <w:tab/>
      </w:r>
      <w:r w:rsidRPr="009E236F">
        <w:rPr>
          <w:sz w:val="24"/>
          <w:szCs w:val="24"/>
        </w:rPr>
        <w:tab/>
      </w:r>
      <w:r w:rsidRPr="009E236F">
        <w:rPr>
          <w:sz w:val="24"/>
          <w:szCs w:val="24"/>
        </w:rPr>
        <w:tab/>
      </w:r>
      <w:r w:rsidRPr="009E236F">
        <w:rPr>
          <w:sz w:val="24"/>
          <w:szCs w:val="24"/>
        </w:rPr>
        <w:tab/>
      </w:r>
      <w:r w:rsidRPr="009E236F">
        <w:rPr>
          <w:sz w:val="24"/>
          <w:szCs w:val="24"/>
        </w:rPr>
        <w:tab/>
      </w:r>
      <w:r w:rsidR="0087277A">
        <w:rPr>
          <w:sz w:val="24"/>
          <w:szCs w:val="24"/>
        </w:rPr>
        <w:tab/>
      </w:r>
      <w:r w:rsidRPr="009E236F">
        <w:rPr>
          <w:sz w:val="24"/>
          <w:szCs w:val="24"/>
        </w:rPr>
        <w:t>:</w:t>
      </w:r>
      <w:r w:rsidRPr="009E236F">
        <w:rPr>
          <w:sz w:val="24"/>
          <w:szCs w:val="24"/>
        </w:rPr>
        <w:tab/>
      </w:r>
      <w:r w:rsidR="0087277A">
        <w:rPr>
          <w:sz w:val="24"/>
          <w:szCs w:val="24"/>
        </w:rPr>
        <w:tab/>
      </w:r>
      <w:bookmarkStart w:id="0" w:name="_GoBack"/>
      <w:r w:rsidR="00F553A3">
        <w:rPr>
          <w:sz w:val="24"/>
          <w:szCs w:val="24"/>
        </w:rPr>
        <w:t>C-201</w:t>
      </w:r>
      <w:r w:rsidR="00E04F72">
        <w:rPr>
          <w:sz w:val="24"/>
          <w:szCs w:val="24"/>
        </w:rPr>
        <w:t>5-2519399</w:t>
      </w:r>
      <w:bookmarkEnd w:id="0"/>
    </w:p>
    <w:p w:rsidR="00DD3605" w:rsidRPr="009E236F" w:rsidRDefault="00DD3605" w:rsidP="009E236F">
      <w:pPr>
        <w:rPr>
          <w:sz w:val="24"/>
          <w:szCs w:val="24"/>
        </w:rPr>
      </w:pPr>
      <w:r w:rsidRPr="009E236F">
        <w:rPr>
          <w:sz w:val="24"/>
          <w:szCs w:val="24"/>
        </w:rPr>
        <w:tab/>
      </w:r>
      <w:r w:rsidRPr="009E236F">
        <w:rPr>
          <w:sz w:val="24"/>
          <w:szCs w:val="24"/>
        </w:rPr>
        <w:tab/>
      </w:r>
      <w:r w:rsidRPr="009E236F">
        <w:rPr>
          <w:sz w:val="24"/>
          <w:szCs w:val="24"/>
        </w:rPr>
        <w:tab/>
      </w:r>
      <w:r w:rsidRPr="009E236F">
        <w:rPr>
          <w:sz w:val="24"/>
          <w:szCs w:val="24"/>
        </w:rPr>
        <w:tab/>
      </w:r>
      <w:r w:rsidRPr="009E236F">
        <w:rPr>
          <w:sz w:val="24"/>
          <w:szCs w:val="24"/>
        </w:rPr>
        <w:tab/>
      </w:r>
      <w:r w:rsidRPr="009E236F">
        <w:rPr>
          <w:sz w:val="24"/>
          <w:szCs w:val="24"/>
        </w:rPr>
        <w:tab/>
      </w:r>
      <w:r w:rsidR="0087277A">
        <w:rPr>
          <w:sz w:val="24"/>
          <w:szCs w:val="24"/>
        </w:rPr>
        <w:tab/>
      </w:r>
      <w:r w:rsidRPr="009E236F">
        <w:rPr>
          <w:sz w:val="24"/>
          <w:szCs w:val="24"/>
        </w:rPr>
        <w:t>:</w:t>
      </w:r>
    </w:p>
    <w:p w:rsidR="00DD3605" w:rsidRPr="009E236F" w:rsidRDefault="00E04F72" w:rsidP="009E236F">
      <w:pPr>
        <w:rPr>
          <w:sz w:val="24"/>
          <w:szCs w:val="24"/>
        </w:rPr>
      </w:pPr>
      <w:r>
        <w:rPr>
          <w:sz w:val="24"/>
          <w:szCs w:val="24"/>
        </w:rPr>
        <w:t>Pennsylvania</w:t>
      </w:r>
      <w:r w:rsidR="00AE37E2">
        <w:rPr>
          <w:sz w:val="24"/>
          <w:szCs w:val="24"/>
        </w:rPr>
        <w:t>–</w:t>
      </w:r>
      <w:r>
        <w:rPr>
          <w:sz w:val="24"/>
          <w:szCs w:val="24"/>
        </w:rPr>
        <w:t>American Water Company</w:t>
      </w:r>
      <w:r w:rsidR="00DD3605" w:rsidRPr="009E236F">
        <w:rPr>
          <w:sz w:val="24"/>
          <w:szCs w:val="24"/>
        </w:rPr>
        <w:tab/>
      </w:r>
      <w:r w:rsidR="0087277A">
        <w:rPr>
          <w:sz w:val="24"/>
          <w:szCs w:val="24"/>
        </w:rPr>
        <w:tab/>
      </w:r>
      <w:r w:rsidR="00DD3605" w:rsidRPr="009E236F">
        <w:rPr>
          <w:sz w:val="24"/>
          <w:szCs w:val="24"/>
        </w:rPr>
        <w:t>:</w:t>
      </w:r>
    </w:p>
    <w:p w:rsidR="00DD3605" w:rsidRPr="009E236F" w:rsidRDefault="00DD3605" w:rsidP="009E236F">
      <w:pPr>
        <w:rPr>
          <w:sz w:val="24"/>
          <w:szCs w:val="24"/>
        </w:rPr>
      </w:pPr>
    </w:p>
    <w:p w:rsidR="00DD3605" w:rsidRPr="009E236F" w:rsidRDefault="00DD3605" w:rsidP="009E236F">
      <w:pPr>
        <w:rPr>
          <w:sz w:val="24"/>
          <w:szCs w:val="24"/>
        </w:rPr>
      </w:pPr>
    </w:p>
    <w:p w:rsidR="00E122C5" w:rsidRPr="009E236F" w:rsidRDefault="00E122C5" w:rsidP="009E236F">
      <w:pPr>
        <w:rPr>
          <w:sz w:val="24"/>
          <w:szCs w:val="24"/>
        </w:rPr>
      </w:pPr>
    </w:p>
    <w:p w:rsidR="000F17D0" w:rsidRPr="000F17D0" w:rsidRDefault="00985B4B" w:rsidP="00F54017">
      <w:pPr>
        <w:pStyle w:val="Heading1"/>
        <w:rPr>
          <w:rFonts w:ascii="Times New Roman" w:hAnsi="Times New Roman"/>
          <w:szCs w:val="24"/>
          <w:u w:val="none"/>
        </w:rPr>
      </w:pPr>
      <w:r w:rsidRPr="000F17D0">
        <w:rPr>
          <w:rFonts w:ascii="Times New Roman" w:hAnsi="Times New Roman"/>
          <w:szCs w:val="24"/>
          <w:u w:val="none"/>
        </w:rPr>
        <w:t xml:space="preserve">FIRST INTERIM ORDER </w:t>
      </w:r>
    </w:p>
    <w:p w:rsidR="00316202" w:rsidRPr="009E236F" w:rsidRDefault="00985B4B" w:rsidP="00F54017">
      <w:pPr>
        <w:pStyle w:val="Heading1"/>
        <w:rPr>
          <w:b w:val="0"/>
          <w:szCs w:val="24"/>
        </w:rPr>
      </w:pPr>
      <w:r>
        <w:rPr>
          <w:rFonts w:ascii="Times New Roman" w:hAnsi="Times New Roman"/>
          <w:szCs w:val="24"/>
        </w:rPr>
        <w:t xml:space="preserve">DENYING </w:t>
      </w:r>
      <w:r w:rsidR="00E04F72">
        <w:rPr>
          <w:rFonts w:ascii="Times New Roman" w:hAnsi="Times New Roman"/>
          <w:szCs w:val="24"/>
        </w:rPr>
        <w:t xml:space="preserve">RESPONDENT’S </w:t>
      </w:r>
      <w:r>
        <w:rPr>
          <w:rFonts w:ascii="Times New Roman" w:hAnsi="Times New Roman"/>
          <w:szCs w:val="24"/>
        </w:rPr>
        <w:t xml:space="preserve">MOTION FOR </w:t>
      </w:r>
      <w:r w:rsidR="00E04F72">
        <w:rPr>
          <w:rFonts w:ascii="Times New Roman" w:hAnsi="Times New Roman"/>
          <w:szCs w:val="24"/>
        </w:rPr>
        <w:t>JUDGMENT ON THE PLEADINGS</w:t>
      </w:r>
    </w:p>
    <w:p w:rsidR="00DD3605" w:rsidRPr="009E236F" w:rsidRDefault="00DD3605" w:rsidP="009E236F">
      <w:pPr>
        <w:jc w:val="center"/>
        <w:rPr>
          <w:b/>
          <w:sz w:val="24"/>
          <w:szCs w:val="24"/>
        </w:rPr>
      </w:pPr>
    </w:p>
    <w:p w:rsidR="00DD3605" w:rsidRPr="009E236F" w:rsidRDefault="00DD3605" w:rsidP="009E236F">
      <w:pPr>
        <w:jc w:val="center"/>
        <w:rPr>
          <w:b/>
          <w:sz w:val="24"/>
          <w:szCs w:val="24"/>
        </w:rPr>
      </w:pPr>
    </w:p>
    <w:p w:rsidR="00DD3605" w:rsidRPr="009E236F" w:rsidRDefault="00DD3605" w:rsidP="009E236F">
      <w:pPr>
        <w:pStyle w:val="Heading2"/>
        <w:rPr>
          <w:rFonts w:ascii="Times New Roman" w:hAnsi="Times New Roman"/>
          <w:b w:val="0"/>
          <w:szCs w:val="24"/>
        </w:rPr>
      </w:pPr>
      <w:r w:rsidRPr="009E236F">
        <w:rPr>
          <w:rFonts w:ascii="Times New Roman" w:hAnsi="Times New Roman"/>
          <w:b w:val="0"/>
          <w:szCs w:val="24"/>
        </w:rPr>
        <w:t>Before</w:t>
      </w:r>
    </w:p>
    <w:p w:rsidR="00DD3605" w:rsidRPr="009E236F" w:rsidRDefault="00F553A3" w:rsidP="009E236F">
      <w:pPr>
        <w:jc w:val="center"/>
        <w:rPr>
          <w:sz w:val="24"/>
          <w:szCs w:val="24"/>
        </w:rPr>
      </w:pPr>
      <w:r>
        <w:rPr>
          <w:sz w:val="24"/>
          <w:szCs w:val="24"/>
        </w:rPr>
        <w:t>Mark A. Hoyer</w:t>
      </w:r>
    </w:p>
    <w:p w:rsidR="00DD3605" w:rsidRPr="009E236F" w:rsidRDefault="00E04F72" w:rsidP="009E236F">
      <w:pPr>
        <w:jc w:val="center"/>
        <w:rPr>
          <w:sz w:val="24"/>
          <w:szCs w:val="24"/>
        </w:rPr>
      </w:pPr>
      <w:r>
        <w:rPr>
          <w:sz w:val="24"/>
          <w:szCs w:val="24"/>
        </w:rPr>
        <w:t xml:space="preserve">Deputy Chief </w:t>
      </w:r>
      <w:r w:rsidR="00DD3605" w:rsidRPr="009E236F">
        <w:rPr>
          <w:sz w:val="24"/>
          <w:szCs w:val="24"/>
        </w:rPr>
        <w:t>Administrative Law Judge</w:t>
      </w:r>
    </w:p>
    <w:p w:rsidR="00DD3605" w:rsidRPr="009E236F" w:rsidRDefault="00DD3605" w:rsidP="009E236F">
      <w:pPr>
        <w:jc w:val="center"/>
        <w:rPr>
          <w:b/>
          <w:sz w:val="24"/>
          <w:szCs w:val="24"/>
        </w:rPr>
      </w:pPr>
    </w:p>
    <w:p w:rsidR="008F604A" w:rsidRDefault="008F604A" w:rsidP="009E236F">
      <w:pPr>
        <w:rPr>
          <w:b/>
          <w:sz w:val="24"/>
          <w:szCs w:val="24"/>
        </w:rPr>
      </w:pPr>
    </w:p>
    <w:p w:rsidR="003A0C8C" w:rsidRDefault="003A0C8C" w:rsidP="009E236F">
      <w:pPr>
        <w:rPr>
          <w:sz w:val="24"/>
          <w:szCs w:val="24"/>
        </w:rPr>
      </w:pPr>
      <w:r>
        <w:rPr>
          <w:b/>
          <w:sz w:val="24"/>
          <w:szCs w:val="24"/>
        </w:rPr>
        <w:tab/>
      </w:r>
      <w:r>
        <w:rPr>
          <w:b/>
          <w:sz w:val="24"/>
          <w:szCs w:val="24"/>
        </w:rPr>
        <w:tab/>
      </w:r>
      <w:r>
        <w:rPr>
          <w:sz w:val="24"/>
          <w:szCs w:val="24"/>
        </w:rPr>
        <w:t xml:space="preserve">This interim order denies the motion for </w:t>
      </w:r>
      <w:r w:rsidR="00E04F72">
        <w:rPr>
          <w:sz w:val="24"/>
          <w:szCs w:val="24"/>
        </w:rPr>
        <w:t xml:space="preserve">judgment on the pleadings.  </w:t>
      </w:r>
    </w:p>
    <w:p w:rsidR="005F70FF" w:rsidRDefault="005F70FF" w:rsidP="009E236F">
      <w:pPr>
        <w:rPr>
          <w:sz w:val="24"/>
          <w:szCs w:val="24"/>
        </w:rPr>
      </w:pPr>
    </w:p>
    <w:p w:rsidR="003A0C8C" w:rsidRPr="003A0C8C" w:rsidRDefault="003A0C8C" w:rsidP="009E236F">
      <w:pPr>
        <w:rPr>
          <w:sz w:val="24"/>
          <w:szCs w:val="24"/>
        </w:rPr>
      </w:pPr>
    </w:p>
    <w:p w:rsidR="00DD3605" w:rsidRPr="009E236F" w:rsidRDefault="00DD3605" w:rsidP="009E236F">
      <w:pPr>
        <w:pStyle w:val="Heading1"/>
        <w:tabs>
          <w:tab w:val="left" w:pos="1980"/>
        </w:tabs>
        <w:rPr>
          <w:rFonts w:ascii="Times New Roman" w:hAnsi="Times New Roman"/>
          <w:b w:val="0"/>
          <w:szCs w:val="24"/>
        </w:rPr>
      </w:pPr>
      <w:r w:rsidRPr="009E236F">
        <w:rPr>
          <w:rFonts w:ascii="Times New Roman" w:hAnsi="Times New Roman"/>
          <w:b w:val="0"/>
          <w:szCs w:val="24"/>
        </w:rPr>
        <w:t>HISTORY OF THE PROCEEDING</w:t>
      </w:r>
    </w:p>
    <w:p w:rsidR="00DD3605" w:rsidRPr="009E236F" w:rsidRDefault="00DD3605" w:rsidP="009E236F">
      <w:pPr>
        <w:rPr>
          <w:sz w:val="24"/>
          <w:szCs w:val="24"/>
        </w:rPr>
      </w:pPr>
    </w:p>
    <w:p w:rsidR="008F604A" w:rsidRPr="009E236F" w:rsidRDefault="008F604A" w:rsidP="009E236F">
      <w:pPr>
        <w:rPr>
          <w:sz w:val="24"/>
          <w:szCs w:val="24"/>
        </w:rPr>
      </w:pPr>
    </w:p>
    <w:p w:rsidR="001B59D0" w:rsidRDefault="00DD3605" w:rsidP="00EB3C5F">
      <w:pPr>
        <w:spacing w:line="360" w:lineRule="auto"/>
        <w:rPr>
          <w:sz w:val="24"/>
          <w:szCs w:val="24"/>
        </w:rPr>
      </w:pPr>
      <w:r w:rsidRPr="009E236F">
        <w:rPr>
          <w:sz w:val="24"/>
          <w:szCs w:val="24"/>
        </w:rPr>
        <w:tab/>
      </w:r>
      <w:r w:rsidRPr="009E236F">
        <w:rPr>
          <w:sz w:val="24"/>
          <w:szCs w:val="24"/>
        </w:rPr>
        <w:tab/>
      </w:r>
      <w:r w:rsidR="00E04F72">
        <w:rPr>
          <w:sz w:val="24"/>
          <w:szCs w:val="24"/>
        </w:rPr>
        <w:t>Richard and Marie A. Fugo</w:t>
      </w:r>
      <w:r w:rsidR="003A0C8C">
        <w:rPr>
          <w:sz w:val="24"/>
          <w:szCs w:val="24"/>
        </w:rPr>
        <w:t xml:space="preserve"> (Complainant</w:t>
      </w:r>
      <w:r w:rsidR="005F70FF">
        <w:rPr>
          <w:sz w:val="24"/>
          <w:szCs w:val="24"/>
        </w:rPr>
        <w:t>s</w:t>
      </w:r>
      <w:r w:rsidR="003A0C8C">
        <w:rPr>
          <w:sz w:val="24"/>
          <w:szCs w:val="24"/>
        </w:rPr>
        <w:t xml:space="preserve">) filed a formal complaint </w:t>
      </w:r>
      <w:r w:rsidR="00130ADA">
        <w:rPr>
          <w:sz w:val="24"/>
          <w:szCs w:val="24"/>
        </w:rPr>
        <w:t xml:space="preserve">on </w:t>
      </w:r>
      <w:r w:rsidR="00193EEC">
        <w:rPr>
          <w:sz w:val="24"/>
          <w:szCs w:val="24"/>
        </w:rPr>
        <w:t>December </w:t>
      </w:r>
      <w:r w:rsidR="00130ADA">
        <w:rPr>
          <w:sz w:val="24"/>
          <w:szCs w:val="24"/>
        </w:rPr>
        <w:t>14, 2015,</w:t>
      </w:r>
      <w:r w:rsidR="003A0C8C">
        <w:rPr>
          <w:sz w:val="24"/>
          <w:szCs w:val="24"/>
        </w:rPr>
        <w:t xml:space="preserve"> with the Pennsylva</w:t>
      </w:r>
      <w:r w:rsidR="00130ADA">
        <w:rPr>
          <w:sz w:val="24"/>
          <w:szCs w:val="24"/>
        </w:rPr>
        <w:t>nia Public Utility Commission (</w:t>
      </w:r>
      <w:r w:rsidR="003A0C8C">
        <w:rPr>
          <w:sz w:val="24"/>
          <w:szCs w:val="24"/>
        </w:rPr>
        <w:t>Commission) at Docket No</w:t>
      </w:r>
      <w:proofErr w:type="gramStart"/>
      <w:r w:rsidR="003A0C8C">
        <w:rPr>
          <w:sz w:val="24"/>
          <w:szCs w:val="24"/>
        </w:rPr>
        <w:t xml:space="preserve">. </w:t>
      </w:r>
      <w:proofErr w:type="gramEnd"/>
      <w:r w:rsidR="00D95F5F">
        <w:rPr>
          <w:sz w:val="24"/>
          <w:szCs w:val="24"/>
        </w:rPr>
        <w:t>C</w:t>
      </w:r>
      <w:r w:rsidR="00D95F5F">
        <w:rPr>
          <w:sz w:val="24"/>
          <w:szCs w:val="24"/>
        </w:rPr>
        <w:noBreakHyphen/>
      </w:r>
      <w:r w:rsidR="00130ADA">
        <w:rPr>
          <w:sz w:val="24"/>
          <w:szCs w:val="24"/>
        </w:rPr>
        <w:t>2015-2519939</w:t>
      </w:r>
      <w:r w:rsidR="003A0C8C">
        <w:rPr>
          <w:sz w:val="24"/>
          <w:szCs w:val="24"/>
        </w:rPr>
        <w:t xml:space="preserve"> against </w:t>
      </w:r>
      <w:r w:rsidR="00130ADA">
        <w:rPr>
          <w:sz w:val="24"/>
          <w:szCs w:val="24"/>
        </w:rPr>
        <w:t>Pennsylvania</w:t>
      </w:r>
      <w:r w:rsidR="00AE37E2">
        <w:rPr>
          <w:sz w:val="24"/>
          <w:szCs w:val="24"/>
        </w:rPr>
        <w:t>–</w:t>
      </w:r>
      <w:r w:rsidR="00130ADA">
        <w:rPr>
          <w:sz w:val="24"/>
          <w:szCs w:val="24"/>
        </w:rPr>
        <w:t>American Water Company (</w:t>
      </w:r>
      <w:r w:rsidR="003A0C8C">
        <w:rPr>
          <w:sz w:val="24"/>
          <w:szCs w:val="24"/>
        </w:rPr>
        <w:t>Respondent</w:t>
      </w:r>
      <w:r w:rsidR="00130ADA">
        <w:rPr>
          <w:sz w:val="24"/>
          <w:szCs w:val="24"/>
        </w:rPr>
        <w:t xml:space="preserve"> or PAWC).  </w:t>
      </w:r>
      <w:r w:rsidR="00E95C4C" w:rsidRPr="009E236F">
        <w:rPr>
          <w:sz w:val="24"/>
          <w:szCs w:val="24"/>
        </w:rPr>
        <w:t xml:space="preserve">The </w:t>
      </w:r>
      <w:r w:rsidR="003A0C8C">
        <w:rPr>
          <w:sz w:val="24"/>
          <w:szCs w:val="24"/>
        </w:rPr>
        <w:t>c</w:t>
      </w:r>
      <w:r w:rsidR="00E95C4C" w:rsidRPr="009E236F">
        <w:rPr>
          <w:sz w:val="24"/>
          <w:szCs w:val="24"/>
        </w:rPr>
        <w:t xml:space="preserve">omplaint </w:t>
      </w:r>
      <w:r w:rsidR="00130ADA">
        <w:rPr>
          <w:sz w:val="24"/>
          <w:szCs w:val="24"/>
        </w:rPr>
        <w:t>alleges that PAWC was not given permission to install a smart meter and that the installation of a new smart meter would have a negative impact on “our staff and patients.”  As relief, Complainants requested that the present metering system remain intact</w:t>
      </w:r>
      <w:r w:rsidR="00AE37E2">
        <w:rPr>
          <w:sz w:val="24"/>
          <w:szCs w:val="24"/>
        </w:rPr>
        <w:t xml:space="preserve">.  </w:t>
      </w:r>
      <w:r w:rsidR="00A052F0" w:rsidRPr="009E236F">
        <w:rPr>
          <w:sz w:val="24"/>
          <w:szCs w:val="24"/>
        </w:rPr>
        <w:br/>
      </w:r>
      <w:r w:rsidR="00A052F0" w:rsidRPr="009E236F">
        <w:rPr>
          <w:sz w:val="24"/>
          <w:szCs w:val="24"/>
        </w:rPr>
        <w:br/>
      </w:r>
      <w:r w:rsidR="00E95C4C" w:rsidRPr="009E236F">
        <w:rPr>
          <w:sz w:val="24"/>
          <w:szCs w:val="24"/>
        </w:rPr>
        <w:tab/>
      </w:r>
      <w:r w:rsidR="00E95C4C" w:rsidRPr="009E236F">
        <w:rPr>
          <w:sz w:val="24"/>
          <w:szCs w:val="24"/>
        </w:rPr>
        <w:tab/>
      </w:r>
      <w:r w:rsidR="00A052F0" w:rsidRPr="009E236F">
        <w:rPr>
          <w:sz w:val="24"/>
          <w:szCs w:val="24"/>
        </w:rPr>
        <w:t xml:space="preserve">On </w:t>
      </w:r>
      <w:r w:rsidR="00130ADA">
        <w:rPr>
          <w:sz w:val="24"/>
          <w:szCs w:val="24"/>
        </w:rPr>
        <w:t>January 11, 2016, PAWC filed an answer and new matter.  PAWC denied the material allegations contained in the complaint but admitted that it sought to replace the meter and include the installation of a radio receiving device which would enable PAWC to obtain remote readings and eliminate the need for meter readings during inclement weather</w:t>
      </w:r>
      <w:r w:rsidR="00AE37E2">
        <w:rPr>
          <w:sz w:val="24"/>
          <w:szCs w:val="24"/>
        </w:rPr>
        <w:t xml:space="preserve">.  </w:t>
      </w:r>
      <w:r w:rsidR="00130ADA">
        <w:rPr>
          <w:sz w:val="24"/>
          <w:szCs w:val="24"/>
        </w:rPr>
        <w:t xml:space="preserve">PAWC </w:t>
      </w:r>
      <w:r w:rsidR="00130ADA">
        <w:rPr>
          <w:sz w:val="24"/>
          <w:szCs w:val="24"/>
        </w:rPr>
        <w:lastRenderedPageBreak/>
        <w:t xml:space="preserve">requested that the complaint be dismissed with prejudice.  Complainants did not file an answer to Respondent’s new matter.  </w:t>
      </w:r>
      <w:r w:rsidR="001B59D0">
        <w:rPr>
          <w:sz w:val="24"/>
          <w:szCs w:val="24"/>
        </w:rPr>
        <w:t xml:space="preserve"> </w:t>
      </w:r>
    </w:p>
    <w:p w:rsidR="001B59D0" w:rsidRDefault="001B59D0" w:rsidP="00EB3C5F">
      <w:pPr>
        <w:spacing w:line="360" w:lineRule="auto"/>
        <w:rPr>
          <w:sz w:val="24"/>
          <w:szCs w:val="24"/>
        </w:rPr>
      </w:pPr>
    </w:p>
    <w:p w:rsidR="00352950" w:rsidRDefault="001B59D0" w:rsidP="00EB3C5F">
      <w:pPr>
        <w:spacing w:line="360" w:lineRule="auto"/>
        <w:rPr>
          <w:sz w:val="24"/>
          <w:szCs w:val="24"/>
        </w:rPr>
      </w:pPr>
      <w:r>
        <w:rPr>
          <w:sz w:val="24"/>
          <w:szCs w:val="24"/>
        </w:rPr>
        <w:tab/>
      </w:r>
      <w:r>
        <w:rPr>
          <w:sz w:val="24"/>
          <w:szCs w:val="24"/>
        </w:rPr>
        <w:tab/>
      </w:r>
      <w:r w:rsidR="00352950">
        <w:rPr>
          <w:sz w:val="24"/>
          <w:szCs w:val="24"/>
        </w:rPr>
        <w:t xml:space="preserve">On August 9, 2016, a Telephonic Hearing Notice was mailed to the parties scheduling an initial telephonic hearing for September 13, 2016.  A standard Prehearing Order was issued by me on August 10, 2016.  On September 1, 2016, PAWC filed a Motion for Judgment on the Pleadings.  Complainants did not file an answer to PAWC’s motion.  The scheduling hearing was cancelled.  </w:t>
      </w:r>
    </w:p>
    <w:p w:rsidR="00352950" w:rsidRDefault="00352950" w:rsidP="00EB3C5F">
      <w:pPr>
        <w:spacing w:line="360" w:lineRule="auto"/>
        <w:rPr>
          <w:sz w:val="24"/>
          <w:szCs w:val="24"/>
        </w:rPr>
      </w:pPr>
    </w:p>
    <w:p w:rsidR="00352950" w:rsidRDefault="00352950" w:rsidP="00EB3C5F">
      <w:pPr>
        <w:spacing w:line="360" w:lineRule="auto"/>
        <w:rPr>
          <w:sz w:val="24"/>
          <w:szCs w:val="24"/>
        </w:rPr>
      </w:pPr>
      <w:r>
        <w:rPr>
          <w:sz w:val="24"/>
          <w:szCs w:val="24"/>
        </w:rPr>
        <w:tab/>
      </w:r>
      <w:r>
        <w:rPr>
          <w:sz w:val="24"/>
          <w:szCs w:val="24"/>
        </w:rPr>
        <w:tab/>
        <w:t>On November 10, 2016, a Prehearing Conference Notice was mailed to the parties scheduling an initial telephonic prehearing conference for December 22, 2016</w:t>
      </w:r>
      <w:r w:rsidR="000C335A">
        <w:rPr>
          <w:sz w:val="24"/>
          <w:szCs w:val="24"/>
        </w:rPr>
        <w:t xml:space="preserve"> to discuss, among other things, the </w:t>
      </w:r>
      <w:r w:rsidR="006B1C57">
        <w:rPr>
          <w:sz w:val="24"/>
          <w:szCs w:val="24"/>
        </w:rPr>
        <w:t xml:space="preserve">Respondent’s Motion for Judgment on the Pleadings and the </w:t>
      </w:r>
      <w:r w:rsidR="000C335A">
        <w:rPr>
          <w:sz w:val="24"/>
          <w:szCs w:val="24"/>
        </w:rPr>
        <w:t>burden of proof</w:t>
      </w:r>
      <w:r>
        <w:rPr>
          <w:sz w:val="24"/>
          <w:szCs w:val="24"/>
        </w:rPr>
        <w:t xml:space="preserve">.  The conference was held as scheduled but Complainants failed to appear.  Michael A. Gruin, Esquire appeared on behalf of PAWC.  </w:t>
      </w:r>
    </w:p>
    <w:p w:rsidR="00352950" w:rsidRDefault="00352950" w:rsidP="00EB3C5F">
      <w:pPr>
        <w:spacing w:line="360" w:lineRule="auto"/>
        <w:rPr>
          <w:sz w:val="24"/>
          <w:szCs w:val="24"/>
        </w:rPr>
      </w:pPr>
    </w:p>
    <w:p w:rsidR="00352950" w:rsidRDefault="00352950" w:rsidP="00202469">
      <w:pPr>
        <w:spacing w:line="360" w:lineRule="auto"/>
        <w:ind w:firstLine="1440"/>
        <w:rPr>
          <w:sz w:val="24"/>
          <w:szCs w:val="24"/>
        </w:rPr>
      </w:pPr>
      <w:r>
        <w:rPr>
          <w:sz w:val="24"/>
          <w:szCs w:val="24"/>
        </w:rPr>
        <w:t xml:space="preserve">On February 23, 2017, a Telephonic Hearing Notice was mailed to the parties scheduling an initial telephonic hearing for Wednesday, March 22, 2017, at 10:00 a.m. </w:t>
      </w:r>
      <w:r w:rsidR="005B4E12">
        <w:rPr>
          <w:sz w:val="24"/>
          <w:szCs w:val="24"/>
        </w:rPr>
        <w:t xml:space="preserve"> A Second Prehearing Order was issued by me on March 1, 2017.  </w:t>
      </w:r>
      <w:r>
        <w:rPr>
          <w:sz w:val="24"/>
          <w:szCs w:val="24"/>
        </w:rPr>
        <w:t xml:space="preserve">   </w:t>
      </w:r>
    </w:p>
    <w:p w:rsidR="00DC1888" w:rsidRDefault="00DC1888" w:rsidP="00EB3C5F">
      <w:pPr>
        <w:spacing w:line="360" w:lineRule="auto"/>
        <w:jc w:val="center"/>
        <w:rPr>
          <w:sz w:val="24"/>
          <w:szCs w:val="24"/>
          <w:u w:val="single"/>
        </w:rPr>
      </w:pPr>
    </w:p>
    <w:p w:rsidR="00EB3C5F" w:rsidRPr="00EB3C5F" w:rsidRDefault="00EB3C5F" w:rsidP="00EB3C5F">
      <w:pPr>
        <w:spacing w:line="360" w:lineRule="auto"/>
        <w:jc w:val="center"/>
        <w:rPr>
          <w:sz w:val="24"/>
          <w:szCs w:val="24"/>
        </w:rPr>
      </w:pPr>
      <w:r>
        <w:rPr>
          <w:sz w:val="24"/>
          <w:szCs w:val="24"/>
          <w:u w:val="single"/>
        </w:rPr>
        <w:t>DISCUSSION</w:t>
      </w:r>
    </w:p>
    <w:p w:rsidR="00A31E28" w:rsidRDefault="00A31E28" w:rsidP="009E236F">
      <w:pPr>
        <w:spacing w:line="360" w:lineRule="auto"/>
        <w:rPr>
          <w:sz w:val="24"/>
          <w:szCs w:val="24"/>
        </w:rPr>
      </w:pPr>
    </w:p>
    <w:p w:rsidR="007A7647" w:rsidRDefault="007A7647" w:rsidP="007A7647">
      <w:pPr>
        <w:spacing w:line="360" w:lineRule="auto"/>
        <w:ind w:firstLine="1440"/>
        <w:rPr>
          <w:sz w:val="24"/>
          <w:szCs w:val="24"/>
        </w:rPr>
      </w:pPr>
      <w:r w:rsidRPr="007A7647">
        <w:rPr>
          <w:sz w:val="24"/>
          <w:szCs w:val="24"/>
        </w:rPr>
        <w:t>The Commission’s Rules of Administrative Practice and Procedure permit parties to file preliminary motions.</w:t>
      </w:r>
      <w:r w:rsidRPr="007A7647">
        <w:rPr>
          <w:rStyle w:val="FootnoteReference"/>
          <w:sz w:val="24"/>
          <w:szCs w:val="24"/>
        </w:rPr>
        <w:footnoteReference w:id="1"/>
      </w:r>
      <w:r w:rsidRPr="007A7647">
        <w:rPr>
          <w:sz w:val="24"/>
          <w:szCs w:val="24"/>
        </w:rPr>
        <w:t xml:space="preserve">  The Commission’s regulation at 52 Pa.Code §</w:t>
      </w:r>
      <w:r w:rsidR="00CF2A91">
        <w:rPr>
          <w:sz w:val="24"/>
          <w:szCs w:val="24"/>
        </w:rPr>
        <w:t xml:space="preserve"> </w:t>
      </w:r>
      <w:r w:rsidRPr="007A7647">
        <w:rPr>
          <w:sz w:val="24"/>
          <w:szCs w:val="24"/>
        </w:rPr>
        <w:t>5.102(a), permits any party to move for judgment on the pleadings or summary judgment after the pleadings are closed, but within such time as not to delay a hearing.  The presiding officer will grant a preliminary motion if the record shows that there is no genuine issue as to a material fact and that the moving party is entitled to judgment as a matter of law.</w:t>
      </w:r>
      <w:r w:rsidRPr="007A7647">
        <w:rPr>
          <w:rStyle w:val="FootnoteReference"/>
          <w:sz w:val="24"/>
          <w:szCs w:val="24"/>
        </w:rPr>
        <w:footnoteReference w:id="2"/>
      </w:r>
      <w:r>
        <w:rPr>
          <w:sz w:val="24"/>
          <w:szCs w:val="24"/>
        </w:rPr>
        <w:t xml:space="preserve">  </w:t>
      </w:r>
    </w:p>
    <w:p w:rsidR="007A7647" w:rsidRDefault="007A7647" w:rsidP="007A7647">
      <w:pPr>
        <w:spacing w:line="360" w:lineRule="auto"/>
        <w:ind w:firstLine="1440"/>
        <w:rPr>
          <w:sz w:val="24"/>
          <w:szCs w:val="24"/>
        </w:rPr>
      </w:pPr>
    </w:p>
    <w:p w:rsidR="007A7647" w:rsidRDefault="007A7647" w:rsidP="007A7647">
      <w:pPr>
        <w:spacing w:line="360" w:lineRule="auto"/>
        <w:ind w:firstLine="1440"/>
        <w:rPr>
          <w:sz w:val="24"/>
          <w:szCs w:val="24"/>
        </w:rPr>
      </w:pPr>
      <w:r w:rsidRPr="007A7647">
        <w:rPr>
          <w:sz w:val="24"/>
          <w:szCs w:val="24"/>
        </w:rPr>
        <w:lastRenderedPageBreak/>
        <w:t xml:space="preserve">The moving party bears the burden of showing that no genuine issue of material fact exists and that </w:t>
      </w:r>
      <w:r w:rsidR="00F26C96">
        <w:rPr>
          <w:sz w:val="24"/>
          <w:szCs w:val="24"/>
        </w:rPr>
        <w:t>he</w:t>
      </w:r>
      <w:r w:rsidRPr="007A7647">
        <w:rPr>
          <w:sz w:val="24"/>
          <w:szCs w:val="24"/>
        </w:rPr>
        <w:t xml:space="preserve"> is entitled to a judgment as a matter of law.  The Commission must view the record in the light most favorable to the non-moving party, giving that party the benefit of all reasonable inferences.</w:t>
      </w:r>
      <w:r w:rsidRPr="007A7647">
        <w:rPr>
          <w:rStyle w:val="FootnoteReference"/>
          <w:sz w:val="24"/>
          <w:szCs w:val="24"/>
        </w:rPr>
        <w:footnoteReference w:id="3"/>
      </w:r>
      <w:r w:rsidRPr="007A7647">
        <w:rPr>
          <w:sz w:val="24"/>
          <w:szCs w:val="24"/>
        </w:rPr>
        <w:t xml:space="preserve">  All doubts as to the existence of a genuine issue of material fact must be resolved against the moving party.</w:t>
      </w:r>
      <w:r w:rsidRPr="007A7647">
        <w:rPr>
          <w:rStyle w:val="FootnoteReference"/>
          <w:sz w:val="24"/>
          <w:szCs w:val="24"/>
        </w:rPr>
        <w:footnoteReference w:id="4"/>
      </w:r>
      <w:r w:rsidRPr="007A7647">
        <w:rPr>
          <w:sz w:val="24"/>
          <w:szCs w:val="24"/>
        </w:rPr>
        <w:t xml:space="preserve">  Judgment will be granted only where the right is clear and free from doubt.</w:t>
      </w:r>
      <w:r>
        <w:rPr>
          <w:sz w:val="24"/>
          <w:szCs w:val="24"/>
        </w:rPr>
        <w:t xml:space="preserve">  </w:t>
      </w:r>
    </w:p>
    <w:p w:rsidR="0021214E" w:rsidRDefault="0021214E" w:rsidP="0021214E">
      <w:pPr>
        <w:pStyle w:val="ListParagraph"/>
        <w:spacing w:line="360" w:lineRule="auto"/>
        <w:ind w:left="0" w:firstLine="1440"/>
        <w:rPr>
          <w:sz w:val="24"/>
          <w:szCs w:val="24"/>
        </w:rPr>
      </w:pPr>
    </w:p>
    <w:p w:rsidR="00C41B9A" w:rsidRDefault="005B4E12" w:rsidP="005B4E12">
      <w:pPr>
        <w:pStyle w:val="ListParagraph"/>
        <w:spacing w:line="360" w:lineRule="auto"/>
        <w:ind w:left="0" w:firstLine="1440"/>
        <w:rPr>
          <w:sz w:val="24"/>
          <w:szCs w:val="24"/>
        </w:rPr>
      </w:pPr>
      <w:r>
        <w:rPr>
          <w:sz w:val="24"/>
          <w:szCs w:val="24"/>
        </w:rPr>
        <w:t>The undersigned concludes that a</w:t>
      </w:r>
      <w:r w:rsidR="0021214E">
        <w:rPr>
          <w:sz w:val="24"/>
          <w:szCs w:val="24"/>
        </w:rPr>
        <w:t>n evidentiary hearing is needed</w:t>
      </w:r>
      <w:r w:rsidR="00EC67B1">
        <w:rPr>
          <w:sz w:val="24"/>
          <w:szCs w:val="24"/>
        </w:rPr>
        <w:t xml:space="preserve"> here</w:t>
      </w:r>
      <w:r w:rsidR="002D31F4">
        <w:rPr>
          <w:sz w:val="24"/>
          <w:szCs w:val="24"/>
        </w:rPr>
        <w:t xml:space="preserve">.  There are material issues of fact present in this case.  </w:t>
      </w:r>
      <w:r>
        <w:rPr>
          <w:sz w:val="24"/>
          <w:szCs w:val="24"/>
        </w:rPr>
        <w:t xml:space="preserve">Complainants bear the burden of proving that the installation of a new meter which includes the installation of a radio receiving device would have a negative health impact on “staff and patients.”  </w:t>
      </w:r>
    </w:p>
    <w:p w:rsidR="002467CA" w:rsidRDefault="002467CA" w:rsidP="009E236F">
      <w:pPr>
        <w:spacing w:line="360" w:lineRule="auto"/>
        <w:rPr>
          <w:sz w:val="24"/>
          <w:szCs w:val="24"/>
        </w:rPr>
      </w:pPr>
    </w:p>
    <w:p w:rsidR="00493D39" w:rsidRPr="009E236F" w:rsidRDefault="00493D39" w:rsidP="009E236F">
      <w:pPr>
        <w:spacing w:line="360" w:lineRule="auto"/>
        <w:rPr>
          <w:sz w:val="24"/>
          <w:szCs w:val="24"/>
        </w:rPr>
      </w:pPr>
      <w:r w:rsidRPr="009E236F">
        <w:rPr>
          <w:sz w:val="24"/>
          <w:szCs w:val="24"/>
        </w:rPr>
        <w:tab/>
      </w:r>
      <w:r w:rsidRPr="009E236F">
        <w:rPr>
          <w:sz w:val="24"/>
          <w:szCs w:val="24"/>
        </w:rPr>
        <w:tab/>
        <w:t>THEREFORE</w:t>
      </w:r>
      <w:r w:rsidR="0025206D">
        <w:rPr>
          <w:sz w:val="24"/>
          <w:szCs w:val="24"/>
        </w:rPr>
        <w:t>,</w:t>
      </w:r>
    </w:p>
    <w:p w:rsidR="00493D39" w:rsidRPr="009E236F" w:rsidRDefault="00493D39" w:rsidP="009E236F">
      <w:pPr>
        <w:spacing w:line="360" w:lineRule="auto"/>
        <w:rPr>
          <w:sz w:val="24"/>
          <w:szCs w:val="24"/>
        </w:rPr>
      </w:pPr>
    </w:p>
    <w:p w:rsidR="00493D39" w:rsidRPr="009E236F" w:rsidRDefault="00493D39" w:rsidP="009E236F">
      <w:pPr>
        <w:spacing w:line="360" w:lineRule="auto"/>
        <w:rPr>
          <w:sz w:val="24"/>
          <w:szCs w:val="24"/>
        </w:rPr>
      </w:pPr>
      <w:r w:rsidRPr="009E236F">
        <w:rPr>
          <w:sz w:val="24"/>
          <w:szCs w:val="24"/>
        </w:rPr>
        <w:tab/>
      </w:r>
      <w:r w:rsidRPr="009E236F">
        <w:rPr>
          <w:sz w:val="24"/>
          <w:szCs w:val="24"/>
        </w:rPr>
        <w:tab/>
        <w:t>IT IS ORDERED:</w:t>
      </w:r>
    </w:p>
    <w:p w:rsidR="00C45F08" w:rsidRDefault="006775E3" w:rsidP="009E236F">
      <w:pPr>
        <w:spacing w:line="360" w:lineRule="auto"/>
        <w:rPr>
          <w:sz w:val="24"/>
          <w:szCs w:val="24"/>
        </w:rPr>
      </w:pPr>
      <w:r w:rsidRPr="009E236F">
        <w:rPr>
          <w:sz w:val="24"/>
          <w:szCs w:val="24"/>
        </w:rPr>
        <w:br/>
      </w:r>
      <w:r w:rsidR="00493D39" w:rsidRPr="009E236F">
        <w:rPr>
          <w:sz w:val="24"/>
          <w:szCs w:val="24"/>
        </w:rPr>
        <w:tab/>
      </w:r>
      <w:r w:rsidR="00493D39" w:rsidRPr="009E236F">
        <w:rPr>
          <w:sz w:val="24"/>
          <w:szCs w:val="24"/>
        </w:rPr>
        <w:tab/>
      </w:r>
      <w:r w:rsidRPr="009E236F">
        <w:rPr>
          <w:sz w:val="24"/>
          <w:szCs w:val="24"/>
        </w:rPr>
        <w:t xml:space="preserve"> That the </w:t>
      </w:r>
      <w:r w:rsidR="00152B69">
        <w:rPr>
          <w:sz w:val="24"/>
          <w:szCs w:val="24"/>
        </w:rPr>
        <w:t xml:space="preserve">Motion for </w:t>
      </w:r>
      <w:r w:rsidR="00E04F72">
        <w:rPr>
          <w:sz w:val="24"/>
          <w:szCs w:val="24"/>
        </w:rPr>
        <w:t>Judgment on the Pleadings</w:t>
      </w:r>
      <w:r w:rsidR="00152B69">
        <w:rPr>
          <w:sz w:val="24"/>
          <w:szCs w:val="24"/>
        </w:rPr>
        <w:t xml:space="preserve"> </w:t>
      </w:r>
      <w:r w:rsidRPr="009E236F">
        <w:rPr>
          <w:sz w:val="24"/>
          <w:szCs w:val="24"/>
        </w:rPr>
        <w:t xml:space="preserve">filed by </w:t>
      </w:r>
      <w:r w:rsidR="00E04F72">
        <w:rPr>
          <w:sz w:val="24"/>
          <w:szCs w:val="24"/>
        </w:rPr>
        <w:t>Respondent, Pennsylvania</w:t>
      </w:r>
      <w:r w:rsidR="00AE37E2">
        <w:rPr>
          <w:sz w:val="24"/>
          <w:szCs w:val="24"/>
        </w:rPr>
        <w:t>–</w:t>
      </w:r>
      <w:r w:rsidR="00E04F72">
        <w:rPr>
          <w:sz w:val="24"/>
          <w:szCs w:val="24"/>
        </w:rPr>
        <w:t xml:space="preserve">American Water Company, at </w:t>
      </w:r>
      <w:r w:rsidR="000C7898">
        <w:rPr>
          <w:sz w:val="24"/>
          <w:szCs w:val="24"/>
        </w:rPr>
        <w:t>Docket No</w:t>
      </w:r>
      <w:proofErr w:type="gramStart"/>
      <w:r w:rsidR="000C7898">
        <w:rPr>
          <w:sz w:val="24"/>
          <w:szCs w:val="24"/>
        </w:rPr>
        <w:t xml:space="preserve">. </w:t>
      </w:r>
      <w:proofErr w:type="gramEnd"/>
      <w:r w:rsidR="000C7898">
        <w:rPr>
          <w:sz w:val="24"/>
          <w:szCs w:val="24"/>
        </w:rPr>
        <w:t>C-201</w:t>
      </w:r>
      <w:r w:rsidR="00E04F72">
        <w:rPr>
          <w:sz w:val="24"/>
          <w:szCs w:val="24"/>
        </w:rPr>
        <w:t xml:space="preserve">5-2519399, </w:t>
      </w:r>
      <w:r w:rsidR="005232FB">
        <w:rPr>
          <w:sz w:val="24"/>
          <w:szCs w:val="24"/>
        </w:rPr>
        <w:t>is</w:t>
      </w:r>
      <w:r w:rsidRPr="009E236F">
        <w:rPr>
          <w:sz w:val="24"/>
          <w:szCs w:val="24"/>
        </w:rPr>
        <w:t xml:space="preserve"> </w:t>
      </w:r>
      <w:r w:rsidR="00152B69">
        <w:rPr>
          <w:sz w:val="24"/>
          <w:szCs w:val="24"/>
        </w:rPr>
        <w:t>denied</w:t>
      </w:r>
      <w:r w:rsidR="000C7898">
        <w:rPr>
          <w:sz w:val="24"/>
          <w:szCs w:val="24"/>
        </w:rPr>
        <w:t xml:space="preserve">.  </w:t>
      </w:r>
      <w:r w:rsidR="00493D39" w:rsidRPr="009E236F">
        <w:rPr>
          <w:sz w:val="24"/>
          <w:szCs w:val="24"/>
        </w:rPr>
        <w:tab/>
      </w:r>
      <w:r w:rsidR="00493D39" w:rsidRPr="009E236F">
        <w:rPr>
          <w:sz w:val="24"/>
          <w:szCs w:val="24"/>
        </w:rPr>
        <w:tab/>
      </w:r>
      <w:r w:rsidR="000C7898">
        <w:rPr>
          <w:sz w:val="24"/>
          <w:szCs w:val="24"/>
        </w:rPr>
        <w:t xml:space="preserve">   </w:t>
      </w:r>
    </w:p>
    <w:p w:rsidR="002467CA" w:rsidRDefault="002467CA" w:rsidP="009E236F">
      <w:pPr>
        <w:spacing w:line="360" w:lineRule="auto"/>
        <w:rPr>
          <w:sz w:val="24"/>
          <w:szCs w:val="24"/>
        </w:rPr>
      </w:pPr>
    </w:p>
    <w:p w:rsidR="006A2DD4" w:rsidRDefault="006A2DD4" w:rsidP="009E236F">
      <w:pPr>
        <w:spacing w:line="360" w:lineRule="auto"/>
        <w:rPr>
          <w:sz w:val="24"/>
          <w:szCs w:val="24"/>
        </w:rPr>
      </w:pPr>
    </w:p>
    <w:p w:rsidR="00DD3605" w:rsidRPr="009E236F" w:rsidRDefault="00DD3605" w:rsidP="009E236F">
      <w:pPr>
        <w:rPr>
          <w:sz w:val="24"/>
          <w:szCs w:val="24"/>
        </w:rPr>
      </w:pPr>
      <w:r w:rsidRPr="009E236F">
        <w:rPr>
          <w:sz w:val="24"/>
          <w:szCs w:val="24"/>
        </w:rPr>
        <w:t>Date:</w:t>
      </w:r>
      <w:r w:rsidR="00D124C5">
        <w:rPr>
          <w:sz w:val="24"/>
          <w:szCs w:val="24"/>
        </w:rPr>
        <w:t xml:space="preserve">  </w:t>
      </w:r>
      <w:r w:rsidR="00E04F72">
        <w:rPr>
          <w:sz w:val="24"/>
          <w:szCs w:val="24"/>
          <w:u w:val="single"/>
        </w:rPr>
        <w:t>March 17, 2017</w:t>
      </w:r>
      <w:r w:rsidRPr="009E236F">
        <w:rPr>
          <w:sz w:val="24"/>
          <w:szCs w:val="24"/>
        </w:rPr>
        <w:tab/>
      </w:r>
      <w:r w:rsidRPr="009E236F">
        <w:rPr>
          <w:sz w:val="24"/>
          <w:szCs w:val="24"/>
        </w:rPr>
        <w:tab/>
      </w:r>
      <w:r w:rsidRPr="009E236F">
        <w:rPr>
          <w:sz w:val="24"/>
          <w:szCs w:val="24"/>
        </w:rPr>
        <w:tab/>
      </w:r>
      <w:r w:rsidR="000C7898">
        <w:rPr>
          <w:sz w:val="24"/>
          <w:szCs w:val="24"/>
        </w:rPr>
        <w:tab/>
      </w:r>
      <w:r w:rsidRPr="009E236F">
        <w:rPr>
          <w:sz w:val="24"/>
          <w:szCs w:val="24"/>
        </w:rPr>
        <w:t>______________________________</w:t>
      </w:r>
    </w:p>
    <w:p w:rsidR="00DD3605" w:rsidRPr="009E236F" w:rsidRDefault="00DD3605" w:rsidP="009E236F">
      <w:pPr>
        <w:rPr>
          <w:sz w:val="24"/>
          <w:szCs w:val="24"/>
        </w:rPr>
      </w:pPr>
      <w:r w:rsidRPr="009E236F">
        <w:rPr>
          <w:sz w:val="24"/>
          <w:szCs w:val="24"/>
        </w:rPr>
        <w:tab/>
      </w:r>
      <w:r w:rsidRPr="009E236F">
        <w:rPr>
          <w:sz w:val="24"/>
          <w:szCs w:val="24"/>
        </w:rPr>
        <w:tab/>
      </w:r>
      <w:r w:rsidRPr="009E236F">
        <w:rPr>
          <w:sz w:val="24"/>
          <w:szCs w:val="24"/>
        </w:rPr>
        <w:tab/>
      </w:r>
      <w:r w:rsidRPr="009E236F">
        <w:rPr>
          <w:sz w:val="24"/>
          <w:szCs w:val="24"/>
        </w:rPr>
        <w:tab/>
      </w:r>
      <w:r w:rsidRPr="009E236F">
        <w:rPr>
          <w:sz w:val="24"/>
          <w:szCs w:val="24"/>
        </w:rPr>
        <w:tab/>
      </w:r>
      <w:r w:rsidRPr="009E236F">
        <w:rPr>
          <w:sz w:val="24"/>
          <w:szCs w:val="24"/>
        </w:rPr>
        <w:tab/>
      </w:r>
      <w:r w:rsidRPr="009E236F">
        <w:rPr>
          <w:sz w:val="24"/>
          <w:szCs w:val="24"/>
        </w:rPr>
        <w:tab/>
      </w:r>
      <w:r w:rsidR="000C7898">
        <w:rPr>
          <w:sz w:val="24"/>
          <w:szCs w:val="24"/>
        </w:rPr>
        <w:t>Mark A. Hoyer</w:t>
      </w:r>
    </w:p>
    <w:p w:rsidR="006539B5" w:rsidRDefault="00DD3605" w:rsidP="00B6031B">
      <w:pPr>
        <w:ind w:hanging="720"/>
        <w:rPr>
          <w:sz w:val="24"/>
          <w:szCs w:val="24"/>
        </w:rPr>
      </w:pPr>
      <w:r w:rsidRPr="009E236F">
        <w:rPr>
          <w:sz w:val="24"/>
          <w:szCs w:val="24"/>
        </w:rPr>
        <w:tab/>
      </w:r>
      <w:r w:rsidRPr="009E236F">
        <w:rPr>
          <w:sz w:val="24"/>
          <w:szCs w:val="24"/>
        </w:rPr>
        <w:tab/>
      </w:r>
      <w:r w:rsidRPr="009E236F">
        <w:rPr>
          <w:sz w:val="24"/>
          <w:szCs w:val="24"/>
        </w:rPr>
        <w:tab/>
      </w:r>
      <w:r w:rsidRPr="009E236F">
        <w:rPr>
          <w:sz w:val="24"/>
          <w:szCs w:val="24"/>
        </w:rPr>
        <w:tab/>
      </w:r>
      <w:r w:rsidRPr="009E236F">
        <w:rPr>
          <w:sz w:val="24"/>
          <w:szCs w:val="24"/>
        </w:rPr>
        <w:tab/>
      </w:r>
      <w:r w:rsidRPr="009E236F">
        <w:rPr>
          <w:sz w:val="24"/>
          <w:szCs w:val="24"/>
        </w:rPr>
        <w:tab/>
      </w:r>
      <w:r w:rsidRPr="009E236F">
        <w:rPr>
          <w:sz w:val="24"/>
          <w:szCs w:val="24"/>
        </w:rPr>
        <w:tab/>
      </w:r>
      <w:r w:rsidR="00E45B3C" w:rsidRPr="009E236F">
        <w:rPr>
          <w:sz w:val="24"/>
          <w:szCs w:val="24"/>
        </w:rPr>
        <w:tab/>
      </w:r>
      <w:r w:rsidR="00E04F72">
        <w:rPr>
          <w:sz w:val="24"/>
          <w:szCs w:val="24"/>
        </w:rPr>
        <w:t xml:space="preserve">Deputy Chief </w:t>
      </w:r>
      <w:r w:rsidRPr="009E236F">
        <w:rPr>
          <w:sz w:val="24"/>
          <w:szCs w:val="24"/>
        </w:rPr>
        <w:t>Administrative Law Judge</w:t>
      </w:r>
    </w:p>
    <w:p w:rsidR="00C626C7" w:rsidRDefault="00C626C7" w:rsidP="00B6031B">
      <w:pPr>
        <w:ind w:hanging="720"/>
        <w:rPr>
          <w:sz w:val="24"/>
          <w:szCs w:val="24"/>
        </w:rPr>
      </w:pPr>
    </w:p>
    <w:p w:rsidR="00C626C7" w:rsidRDefault="00C626C7">
      <w:pPr>
        <w:spacing w:after="200" w:line="276" w:lineRule="auto"/>
        <w:rPr>
          <w:sz w:val="24"/>
          <w:szCs w:val="24"/>
        </w:rPr>
      </w:pPr>
      <w:r>
        <w:rPr>
          <w:sz w:val="24"/>
          <w:szCs w:val="24"/>
        </w:rPr>
        <w:br w:type="page"/>
      </w:r>
    </w:p>
    <w:p w:rsidR="00C626C7" w:rsidRDefault="00C626C7" w:rsidP="00B6031B">
      <w:pPr>
        <w:ind w:hanging="720"/>
        <w:rPr>
          <w:sz w:val="24"/>
          <w:szCs w:val="24"/>
        </w:rPr>
        <w:sectPr w:rsidR="00C626C7" w:rsidSect="00F40FF1">
          <w:footerReference w:type="default" r:id="rId8"/>
          <w:pgSz w:w="12240" w:h="15840"/>
          <w:pgMar w:top="1440" w:right="1440" w:bottom="1440" w:left="1440" w:header="720" w:footer="720" w:gutter="0"/>
          <w:cols w:space="720"/>
          <w:titlePg/>
          <w:docGrid w:linePitch="360"/>
        </w:sectPr>
      </w:pPr>
    </w:p>
    <w:p w:rsidR="00C626C7" w:rsidRPr="00C626C7" w:rsidRDefault="00C626C7" w:rsidP="00C626C7">
      <w:pPr>
        <w:rPr>
          <w:rFonts w:ascii="Microsoft Sans Serif" w:hAnsi="Microsoft Sans Serif" w:cs="Microsoft Sans Serif"/>
          <w:b/>
          <w:caps/>
          <w:sz w:val="24"/>
          <w:szCs w:val="24"/>
          <w:u w:val="single"/>
        </w:rPr>
      </w:pPr>
      <w:r w:rsidRPr="00C626C7">
        <w:rPr>
          <w:rFonts w:ascii="Microsoft Sans Serif" w:hAnsi="Microsoft Sans Serif" w:cs="Microsoft Sans Serif"/>
          <w:b/>
          <w:caps/>
          <w:noProof/>
          <w:sz w:val="24"/>
          <w:szCs w:val="24"/>
          <w:u w:val="single"/>
        </w:rPr>
        <w:lastRenderedPageBreak/>
        <w:t>C-2015-</w:t>
      </w:r>
      <w:proofErr w:type="gramStart"/>
      <w:r w:rsidRPr="00C626C7">
        <w:rPr>
          <w:rFonts w:ascii="Microsoft Sans Serif" w:hAnsi="Microsoft Sans Serif" w:cs="Microsoft Sans Serif"/>
          <w:b/>
          <w:caps/>
          <w:noProof/>
          <w:sz w:val="24"/>
          <w:szCs w:val="24"/>
          <w:u w:val="single"/>
        </w:rPr>
        <w:t>2519399</w:t>
      </w:r>
      <w:r w:rsidRPr="00C626C7">
        <w:rPr>
          <w:rFonts w:ascii="Microsoft Sans Serif" w:hAnsi="Microsoft Sans Serif" w:cs="Microsoft Sans Serif"/>
          <w:b/>
          <w:caps/>
          <w:sz w:val="24"/>
          <w:szCs w:val="24"/>
          <w:u w:val="single"/>
        </w:rPr>
        <w:t xml:space="preserve">  </w:t>
      </w:r>
      <w:r w:rsidRPr="00C626C7">
        <w:rPr>
          <w:rFonts w:ascii="Microsoft Sans Serif" w:hAnsi="Microsoft Sans Serif" w:cs="Microsoft Sans Serif"/>
          <w:b/>
          <w:caps/>
          <w:noProof/>
          <w:sz w:val="24"/>
          <w:szCs w:val="24"/>
          <w:u w:val="single"/>
        </w:rPr>
        <w:t>Richard</w:t>
      </w:r>
      <w:proofErr w:type="gramEnd"/>
      <w:r w:rsidRPr="00C626C7">
        <w:rPr>
          <w:rFonts w:ascii="Microsoft Sans Serif" w:hAnsi="Microsoft Sans Serif" w:cs="Microsoft Sans Serif"/>
          <w:b/>
          <w:caps/>
          <w:noProof/>
          <w:sz w:val="24"/>
          <w:szCs w:val="24"/>
          <w:u w:val="single"/>
        </w:rPr>
        <w:t xml:space="preserve"> </w:t>
      </w:r>
      <w:r w:rsidRPr="00C626C7">
        <w:rPr>
          <w:rFonts w:ascii="Microsoft Sans Serif" w:hAnsi="Microsoft Sans Serif" w:cs="Microsoft Sans Serif"/>
          <w:b/>
          <w:noProof/>
          <w:sz w:val="24"/>
          <w:szCs w:val="24"/>
          <w:u w:val="single"/>
        </w:rPr>
        <w:t>and</w:t>
      </w:r>
      <w:r w:rsidRPr="00C626C7">
        <w:rPr>
          <w:rFonts w:ascii="Microsoft Sans Serif" w:hAnsi="Microsoft Sans Serif" w:cs="Microsoft Sans Serif"/>
          <w:b/>
          <w:caps/>
          <w:noProof/>
          <w:sz w:val="24"/>
          <w:szCs w:val="24"/>
          <w:u w:val="single"/>
        </w:rPr>
        <w:t xml:space="preserve"> Marie A. Fugo</w:t>
      </w:r>
      <w:r w:rsidRPr="00C626C7">
        <w:rPr>
          <w:rFonts w:ascii="Microsoft Sans Serif" w:hAnsi="Microsoft Sans Serif" w:cs="Microsoft Sans Serif"/>
          <w:b/>
          <w:caps/>
          <w:sz w:val="24"/>
          <w:szCs w:val="24"/>
          <w:u w:val="single"/>
        </w:rPr>
        <w:t xml:space="preserve"> </w:t>
      </w:r>
      <w:r w:rsidRPr="00C626C7">
        <w:rPr>
          <w:rFonts w:ascii="Microsoft Sans Serif" w:hAnsi="Microsoft Sans Serif" w:cs="Microsoft Sans Serif"/>
          <w:b/>
          <w:smallCaps/>
          <w:sz w:val="24"/>
          <w:szCs w:val="24"/>
          <w:u w:val="single"/>
        </w:rPr>
        <w:t>v</w:t>
      </w:r>
      <w:r w:rsidRPr="00C626C7">
        <w:rPr>
          <w:rFonts w:ascii="Microsoft Sans Serif" w:hAnsi="Microsoft Sans Serif" w:cs="Microsoft Sans Serif"/>
          <w:b/>
          <w:caps/>
          <w:sz w:val="24"/>
          <w:szCs w:val="24"/>
          <w:u w:val="single"/>
        </w:rPr>
        <w:t xml:space="preserve">. </w:t>
      </w:r>
      <w:r w:rsidRPr="00C626C7">
        <w:rPr>
          <w:rFonts w:ascii="Microsoft Sans Serif" w:hAnsi="Microsoft Sans Serif" w:cs="Microsoft Sans Serif"/>
          <w:b/>
          <w:caps/>
          <w:noProof/>
          <w:sz w:val="24"/>
          <w:szCs w:val="24"/>
          <w:u w:val="single"/>
        </w:rPr>
        <w:t>Pennsylvania-American Water Company</w:t>
      </w:r>
    </w:p>
    <w:p w:rsidR="00C626C7" w:rsidRPr="00C626C7" w:rsidRDefault="00C626C7" w:rsidP="00C626C7">
      <w:pPr>
        <w:rPr>
          <w:rFonts w:ascii="Microsoft Sans Serif" w:hAnsi="Microsoft Sans Serif" w:cs="Microsoft Sans Serif"/>
          <w:caps/>
          <w:sz w:val="24"/>
          <w:szCs w:val="24"/>
        </w:rPr>
      </w:pPr>
    </w:p>
    <w:p w:rsidR="00C626C7" w:rsidRPr="00C626C7" w:rsidRDefault="00C626C7" w:rsidP="00C626C7">
      <w:pPr>
        <w:rPr>
          <w:rFonts w:ascii="Microsoft Sans Serif" w:hAnsi="Microsoft Sans Serif" w:cs="Microsoft Sans Serif"/>
          <w:caps/>
          <w:sz w:val="24"/>
          <w:szCs w:val="24"/>
        </w:rPr>
      </w:pPr>
    </w:p>
    <w:p w:rsidR="00C626C7" w:rsidRPr="00C626C7" w:rsidRDefault="00C626C7" w:rsidP="00C626C7">
      <w:pPr>
        <w:rPr>
          <w:rFonts w:ascii="Microsoft Sans Serif" w:hAnsi="Microsoft Sans Serif" w:cs="Microsoft Sans Serif"/>
          <w:caps/>
          <w:sz w:val="24"/>
          <w:szCs w:val="24"/>
        </w:rPr>
      </w:pPr>
      <w:r w:rsidRPr="00C626C7">
        <w:rPr>
          <w:rFonts w:ascii="Microsoft Sans Serif" w:hAnsi="Microsoft Sans Serif" w:cs="Microsoft Sans Serif"/>
          <w:caps/>
          <w:noProof/>
          <w:sz w:val="24"/>
          <w:szCs w:val="24"/>
        </w:rPr>
        <w:t>Richard</w:t>
      </w:r>
      <w:r w:rsidRPr="00C626C7">
        <w:rPr>
          <w:rFonts w:ascii="Microsoft Sans Serif" w:hAnsi="Microsoft Sans Serif" w:cs="Microsoft Sans Serif"/>
          <w:caps/>
          <w:sz w:val="24"/>
          <w:szCs w:val="24"/>
        </w:rPr>
        <w:t xml:space="preserve"> </w:t>
      </w:r>
      <w:r w:rsidRPr="00C626C7">
        <w:rPr>
          <w:rFonts w:ascii="Microsoft Sans Serif" w:hAnsi="Microsoft Sans Serif" w:cs="Microsoft Sans Serif"/>
          <w:caps/>
          <w:noProof/>
          <w:sz w:val="24"/>
          <w:szCs w:val="24"/>
        </w:rPr>
        <w:t>Fugo</w:t>
      </w:r>
      <w:r w:rsidRPr="00C626C7">
        <w:rPr>
          <w:rFonts w:ascii="Microsoft Sans Serif" w:hAnsi="Microsoft Sans Serif" w:cs="Microsoft Sans Serif"/>
          <w:caps/>
          <w:sz w:val="24"/>
          <w:szCs w:val="24"/>
        </w:rPr>
        <w:t xml:space="preserve"> </w:t>
      </w:r>
    </w:p>
    <w:p w:rsidR="00C626C7" w:rsidRPr="00C626C7" w:rsidRDefault="00C626C7" w:rsidP="00C626C7">
      <w:pPr>
        <w:rPr>
          <w:rFonts w:ascii="Microsoft Sans Serif" w:hAnsi="Microsoft Sans Serif" w:cs="Microsoft Sans Serif"/>
          <w:caps/>
          <w:sz w:val="24"/>
          <w:szCs w:val="24"/>
        </w:rPr>
      </w:pPr>
      <w:r w:rsidRPr="00C626C7">
        <w:rPr>
          <w:rFonts w:ascii="Microsoft Sans Serif" w:hAnsi="Microsoft Sans Serif" w:cs="Microsoft Sans Serif"/>
          <w:caps/>
          <w:noProof/>
          <w:sz w:val="24"/>
          <w:szCs w:val="24"/>
        </w:rPr>
        <w:t>Marie A Fugo</w:t>
      </w:r>
    </w:p>
    <w:p w:rsidR="00C626C7" w:rsidRPr="00C626C7" w:rsidRDefault="00C626C7" w:rsidP="00C626C7">
      <w:pPr>
        <w:rPr>
          <w:rFonts w:ascii="Microsoft Sans Serif" w:hAnsi="Microsoft Sans Serif" w:cs="Microsoft Sans Serif"/>
          <w:caps/>
          <w:sz w:val="24"/>
          <w:szCs w:val="24"/>
        </w:rPr>
      </w:pPr>
      <w:r w:rsidRPr="00C626C7">
        <w:rPr>
          <w:rFonts w:ascii="Microsoft Sans Serif" w:hAnsi="Microsoft Sans Serif" w:cs="Microsoft Sans Serif"/>
          <w:caps/>
          <w:noProof/>
          <w:sz w:val="24"/>
          <w:szCs w:val="24"/>
        </w:rPr>
        <w:t>PO Box 1070</w:t>
      </w:r>
    </w:p>
    <w:p w:rsidR="00C626C7" w:rsidRPr="00C626C7" w:rsidRDefault="00C626C7" w:rsidP="00C626C7">
      <w:pPr>
        <w:rPr>
          <w:rFonts w:ascii="Microsoft Sans Serif" w:hAnsi="Microsoft Sans Serif" w:cs="Microsoft Sans Serif"/>
          <w:caps/>
          <w:sz w:val="24"/>
          <w:szCs w:val="24"/>
        </w:rPr>
      </w:pPr>
      <w:r w:rsidRPr="00C626C7">
        <w:rPr>
          <w:rFonts w:ascii="Microsoft Sans Serif" w:hAnsi="Microsoft Sans Serif" w:cs="Microsoft Sans Serif"/>
          <w:caps/>
          <w:noProof/>
          <w:sz w:val="24"/>
          <w:szCs w:val="24"/>
        </w:rPr>
        <w:t>Norristown</w:t>
      </w:r>
      <w:r w:rsidRPr="00C626C7">
        <w:rPr>
          <w:rFonts w:ascii="Microsoft Sans Serif" w:hAnsi="Microsoft Sans Serif" w:cs="Microsoft Sans Serif"/>
          <w:caps/>
          <w:sz w:val="24"/>
          <w:szCs w:val="24"/>
        </w:rPr>
        <w:t xml:space="preserve"> </w:t>
      </w:r>
      <w:r w:rsidRPr="00C626C7">
        <w:rPr>
          <w:rFonts w:ascii="Microsoft Sans Serif" w:hAnsi="Microsoft Sans Serif" w:cs="Microsoft Sans Serif"/>
          <w:caps/>
          <w:noProof/>
          <w:sz w:val="24"/>
          <w:szCs w:val="24"/>
        </w:rPr>
        <w:t>PA</w:t>
      </w:r>
      <w:r w:rsidRPr="00C626C7">
        <w:rPr>
          <w:rFonts w:ascii="Microsoft Sans Serif" w:hAnsi="Microsoft Sans Serif" w:cs="Microsoft Sans Serif"/>
          <w:caps/>
          <w:sz w:val="24"/>
          <w:szCs w:val="24"/>
        </w:rPr>
        <w:t xml:space="preserve">  </w:t>
      </w:r>
      <w:r w:rsidRPr="00C626C7">
        <w:rPr>
          <w:rFonts w:ascii="Microsoft Sans Serif" w:hAnsi="Microsoft Sans Serif" w:cs="Microsoft Sans Serif"/>
          <w:caps/>
          <w:noProof/>
          <w:sz w:val="24"/>
          <w:szCs w:val="24"/>
        </w:rPr>
        <w:t>19404</w:t>
      </w:r>
    </w:p>
    <w:p w:rsidR="00C626C7" w:rsidRPr="00C626C7" w:rsidRDefault="00C626C7" w:rsidP="00C626C7">
      <w:pPr>
        <w:rPr>
          <w:rFonts w:ascii="Microsoft Sans Serif" w:hAnsi="Microsoft Sans Serif" w:cs="Microsoft Sans Serif"/>
          <w:b/>
          <w:caps/>
          <w:sz w:val="24"/>
          <w:szCs w:val="24"/>
          <w:u w:val="single"/>
        </w:rPr>
      </w:pPr>
      <w:r w:rsidRPr="00C626C7">
        <w:rPr>
          <w:rFonts w:ascii="Microsoft Sans Serif" w:hAnsi="Microsoft Sans Serif" w:cs="Microsoft Sans Serif"/>
          <w:b/>
          <w:caps/>
          <w:noProof/>
          <w:sz w:val="24"/>
          <w:szCs w:val="24"/>
        </w:rPr>
        <w:t>(610) 247-7449</w:t>
      </w:r>
    </w:p>
    <w:p w:rsidR="00C626C7" w:rsidRPr="00C626C7" w:rsidRDefault="00C626C7" w:rsidP="00C626C7">
      <w:pPr>
        <w:rPr>
          <w:rFonts w:ascii="Microsoft Sans Serif" w:hAnsi="Microsoft Sans Serif" w:cs="Microsoft Sans Serif"/>
          <w:caps/>
          <w:sz w:val="24"/>
          <w:szCs w:val="24"/>
        </w:rPr>
      </w:pPr>
    </w:p>
    <w:p w:rsidR="00C626C7" w:rsidRPr="00C626C7" w:rsidRDefault="00C626C7" w:rsidP="00C626C7">
      <w:pPr>
        <w:rPr>
          <w:rFonts w:ascii="Microsoft Sans Serif" w:hAnsi="Microsoft Sans Serif" w:cs="Microsoft Sans Serif"/>
          <w:caps/>
          <w:sz w:val="24"/>
          <w:szCs w:val="24"/>
        </w:rPr>
      </w:pPr>
    </w:p>
    <w:p w:rsidR="00C626C7" w:rsidRPr="00C626C7" w:rsidRDefault="00C626C7" w:rsidP="00C626C7">
      <w:pPr>
        <w:rPr>
          <w:rFonts w:ascii="Microsoft Sans Serif" w:hAnsi="Microsoft Sans Serif" w:cs="Microsoft Sans Serif"/>
          <w:caps/>
          <w:sz w:val="24"/>
          <w:szCs w:val="24"/>
        </w:rPr>
      </w:pPr>
      <w:r w:rsidRPr="00C626C7">
        <w:rPr>
          <w:rFonts w:ascii="Microsoft Sans Serif" w:hAnsi="Microsoft Sans Serif" w:cs="Microsoft Sans Serif"/>
          <w:caps/>
          <w:noProof/>
          <w:sz w:val="24"/>
          <w:szCs w:val="24"/>
        </w:rPr>
        <w:t>Michael A</w:t>
      </w:r>
      <w:r w:rsidRPr="00C626C7">
        <w:rPr>
          <w:rFonts w:ascii="Microsoft Sans Serif" w:hAnsi="Microsoft Sans Serif" w:cs="Microsoft Sans Serif"/>
          <w:caps/>
          <w:sz w:val="24"/>
          <w:szCs w:val="24"/>
        </w:rPr>
        <w:t xml:space="preserve"> </w:t>
      </w:r>
      <w:r w:rsidRPr="00C626C7">
        <w:rPr>
          <w:rFonts w:ascii="Microsoft Sans Serif" w:hAnsi="Microsoft Sans Serif" w:cs="Microsoft Sans Serif"/>
          <w:caps/>
          <w:noProof/>
          <w:sz w:val="24"/>
          <w:szCs w:val="24"/>
        </w:rPr>
        <w:t>Gruin</w:t>
      </w:r>
      <w:r w:rsidRPr="00C626C7">
        <w:rPr>
          <w:rFonts w:ascii="Microsoft Sans Serif" w:hAnsi="Microsoft Sans Serif" w:cs="Microsoft Sans Serif"/>
          <w:caps/>
          <w:sz w:val="24"/>
          <w:szCs w:val="24"/>
        </w:rPr>
        <w:t xml:space="preserve"> </w:t>
      </w:r>
      <w:r w:rsidRPr="00C626C7">
        <w:rPr>
          <w:rFonts w:ascii="Microsoft Sans Serif" w:hAnsi="Microsoft Sans Serif" w:cs="Microsoft Sans Serif"/>
          <w:caps/>
          <w:noProof/>
          <w:sz w:val="24"/>
          <w:szCs w:val="24"/>
        </w:rPr>
        <w:t>Esquire</w:t>
      </w:r>
    </w:p>
    <w:p w:rsidR="00C626C7" w:rsidRPr="00C626C7" w:rsidRDefault="00C626C7" w:rsidP="00C626C7">
      <w:pPr>
        <w:rPr>
          <w:rFonts w:ascii="Microsoft Sans Serif" w:hAnsi="Microsoft Sans Serif" w:cs="Microsoft Sans Serif"/>
          <w:caps/>
          <w:sz w:val="24"/>
          <w:szCs w:val="24"/>
        </w:rPr>
      </w:pPr>
      <w:r w:rsidRPr="00C626C7">
        <w:rPr>
          <w:rFonts w:ascii="Microsoft Sans Serif" w:hAnsi="Microsoft Sans Serif" w:cs="Microsoft Sans Serif"/>
          <w:caps/>
          <w:noProof/>
          <w:sz w:val="24"/>
          <w:szCs w:val="24"/>
        </w:rPr>
        <w:t>Stevens &amp; Lee</w:t>
      </w:r>
    </w:p>
    <w:p w:rsidR="00C626C7" w:rsidRPr="00C626C7" w:rsidRDefault="00C626C7" w:rsidP="00C626C7">
      <w:pPr>
        <w:rPr>
          <w:rFonts w:ascii="Microsoft Sans Serif" w:hAnsi="Microsoft Sans Serif" w:cs="Microsoft Sans Serif"/>
          <w:caps/>
          <w:sz w:val="24"/>
          <w:szCs w:val="24"/>
        </w:rPr>
      </w:pPr>
      <w:r w:rsidRPr="00C626C7">
        <w:rPr>
          <w:rFonts w:ascii="Microsoft Sans Serif" w:hAnsi="Microsoft Sans Serif" w:cs="Microsoft Sans Serif"/>
          <w:caps/>
          <w:noProof/>
          <w:sz w:val="24"/>
          <w:szCs w:val="24"/>
        </w:rPr>
        <w:t>17 North Second Street</w:t>
      </w:r>
    </w:p>
    <w:p w:rsidR="00C626C7" w:rsidRPr="00C626C7" w:rsidRDefault="00C626C7" w:rsidP="00C626C7">
      <w:pPr>
        <w:rPr>
          <w:rFonts w:ascii="Microsoft Sans Serif" w:hAnsi="Microsoft Sans Serif" w:cs="Microsoft Sans Serif"/>
          <w:caps/>
          <w:sz w:val="24"/>
          <w:szCs w:val="24"/>
        </w:rPr>
      </w:pPr>
      <w:r w:rsidRPr="00C626C7">
        <w:rPr>
          <w:rFonts w:ascii="Microsoft Sans Serif" w:hAnsi="Microsoft Sans Serif" w:cs="Microsoft Sans Serif"/>
          <w:caps/>
          <w:noProof/>
          <w:sz w:val="24"/>
          <w:szCs w:val="24"/>
        </w:rPr>
        <w:t>16th Floor</w:t>
      </w:r>
    </w:p>
    <w:p w:rsidR="00C626C7" w:rsidRPr="00C626C7" w:rsidRDefault="00C626C7" w:rsidP="00C626C7">
      <w:pPr>
        <w:rPr>
          <w:rFonts w:ascii="Microsoft Sans Serif" w:hAnsi="Microsoft Sans Serif" w:cs="Microsoft Sans Serif"/>
          <w:caps/>
          <w:sz w:val="24"/>
          <w:szCs w:val="24"/>
        </w:rPr>
      </w:pPr>
      <w:r w:rsidRPr="00C626C7">
        <w:rPr>
          <w:rFonts w:ascii="Microsoft Sans Serif" w:hAnsi="Microsoft Sans Serif" w:cs="Microsoft Sans Serif"/>
          <w:caps/>
          <w:noProof/>
          <w:sz w:val="24"/>
          <w:szCs w:val="24"/>
        </w:rPr>
        <w:t>Harrisburg</w:t>
      </w:r>
      <w:r w:rsidRPr="00C626C7">
        <w:rPr>
          <w:rFonts w:ascii="Microsoft Sans Serif" w:hAnsi="Microsoft Sans Serif" w:cs="Microsoft Sans Serif"/>
          <w:caps/>
          <w:sz w:val="24"/>
          <w:szCs w:val="24"/>
        </w:rPr>
        <w:t xml:space="preserve"> </w:t>
      </w:r>
      <w:r w:rsidRPr="00C626C7">
        <w:rPr>
          <w:rFonts w:ascii="Microsoft Sans Serif" w:hAnsi="Microsoft Sans Serif" w:cs="Microsoft Sans Serif"/>
          <w:caps/>
          <w:noProof/>
          <w:sz w:val="24"/>
          <w:szCs w:val="24"/>
        </w:rPr>
        <w:t>PA</w:t>
      </w:r>
      <w:r w:rsidRPr="00C626C7">
        <w:rPr>
          <w:rFonts w:ascii="Microsoft Sans Serif" w:hAnsi="Microsoft Sans Serif" w:cs="Microsoft Sans Serif"/>
          <w:caps/>
          <w:sz w:val="24"/>
          <w:szCs w:val="24"/>
        </w:rPr>
        <w:t xml:space="preserve">  </w:t>
      </w:r>
      <w:r w:rsidRPr="00C626C7">
        <w:rPr>
          <w:rFonts w:ascii="Microsoft Sans Serif" w:hAnsi="Microsoft Sans Serif" w:cs="Microsoft Sans Serif"/>
          <w:caps/>
          <w:noProof/>
          <w:sz w:val="24"/>
          <w:szCs w:val="24"/>
        </w:rPr>
        <w:t>17101</w:t>
      </w:r>
    </w:p>
    <w:p w:rsidR="00C626C7" w:rsidRPr="00C626C7" w:rsidRDefault="00C626C7" w:rsidP="00C626C7">
      <w:pPr>
        <w:rPr>
          <w:rFonts w:ascii="Microsoft Sans Serif" w:hAnsi="Microsoft Sans Serif" w:cs="Microsoft Sans Serif"/>
          <w:b/>
          <w:caps/>
          <w:sz w:val="24"/>
          <w:szCs w:val="24"/>
        </w:rPr>
        <w:sectPr w:rsidR="00C626C7" w:rsidRPr="00C626C7" w:rsidSect="00C626C7">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1440" w:gutter="0"/>
          <w:pgNumType w:start="1"/>
          <w:cols w:space="720"/>
          <w:noEndnote/>
          <w:titlePg/>
        </w:sectPr>
      </w:pPr>
      <w:r w:rsidRPr="00C626C7">
        <w:rPr>
          <w:rFonts w:ascii="Microsoft Sans Serif" w:hAnsi="Microsoft Sans Serif" w:cs="Microsoft Sans Serif"/>
          <w:b/>
          <w:caps/>
          <w:noProof/>
          <w:sz w:val="24"/>
          <w:szCs w:val="24"/>
        </w:rPr>
        <w:t>(717) 255-7365</w:t>
      </w:r>
    </w:p>
    <w:p w:rsidR="00C626C7" w:rsidRDefault="00C626C7" w:rsidP="00B6031B">
      <w:pPr>
        <w:ind w:hanging="720"/>
        <w:rPr>
          <w:sz w:val="24"/>
          <w:szCs w:val="24"/>
        </w:rPr>
      </w:pPr>
    </w:p>
    <w:sectPr w:rsidR="00C626C7" w:rsidSect="00C626C7">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FE6" w:rsidRDefault="00F12FE6" w:rsidP="007237C5">
      <w:r>
        <w:separator/>
      </w:r>
    </w:p>
  </w:endnote>
  <w:endnote w:type="continuationSeparator" w:id="0">
    <w:p w:rsidR="00F12FE6" w:rsidRDefault="00F12FE6" w:rsidP="00723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0801760"/>
      <w:docPartObj>
        <w:docPartGallery w:val="Page Numbers (Bottom of Page)"/>
        <w:docPartUnique/>
      </w:docPartObj>
    </w:sdtPr>
    <w:sdtEndPr>
      <w:rPr>
        <w:noProof/>
        <w:sz w:val="20"/>
        <w:szCs w:val="20"/>
      </w:rPr>
    </w:sdtEndPr>
    <w:sdtContent>
      <w:p w:rsidR="00AE37E2" w:rsidRPr="00AE37E2" w:rsidRDefault="00AE37E2">
        <w:pPr>
          <w:pStyle w:val="Footer"/>
          <w:jc w:val="center"/>
          <w:rPr>
            <w:sz w:val="20"/>
            <w:szCs w:val="20"/>
          </w:rPr>
        </w:pPr>
        <w:r w:rsidRPr="00AE37E2">
          <w:rPr>
            <w:sz w:val="20"/>
            <w:szCs w:val="20"/>
          </w:rPr>
          <w:fldChar w:fldCharType="begin"/>
        </w:r>
        <w:r w:rsidRPr="00AE37E2">
          <w:rPr>
            <w:sz w:val="20"/>
            <w:szCs w:val="20"/>
          </w:rPr>
          <w:instrText xml:space="preserve"> PAGE   \* MERGEFORMAT </w:instrText>
        </w:r>
        <w:r w:rsidRPr="00AE37E2">
          <w:rPr>
            <w:sz w:val="20"/>
            <w:szCs w:val="20"/>
          </w:rPr>
          <w:fldChar w:fldCharType="separate"/>
        </w:r>
        <w:r w:rsidR="006B1C57">
          <w:rPr>
            <w:noProof/>
            <w:sz w:val="20"/>
            <w:szCs w:val="20"/>
          </w:rPr>
          <w:t>2</w:t>
        </w:r>
        <w:r w:rsidRPr="00AE37E2">
          <w:rPr>
            <w:noProof/>
            <w:sz w:val="20"/>
            <w:szCs w:val="20"/>
          </w:rPr>
          <w:fldChar w:fldCharType="end"/>
        </w:r>
      </w:p>
    </w:sdtContent>
  </w:sdt>
  <w:p w:rsidR="00AE37E2" w:rsidRDefault="00AE37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6C7" w:rsidRDefault="00C626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6C7" w:rsidRDefault="00C626C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6C7" w:rsidRPr="004C134C" w:rsidRDefault="00C626C7"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FE6" w:rsidRDefault="00F12FE6" w:rsidP="007237C5">
      <w:r>
        <w:separator/>
      </w:r>
    </w:p>
  </w:footnote>
  <w:footnote w:type="continuationSeparator" w:id="0">
    <w:p w:rsidR="00F12FE6" w:rsidRDefault="00F12FE6" w:rsidP="007237C5">
      <w:r>
        <w:continuationSeparator/>
      </w:r>
    </w:p>
  </w:footnote>
  <w:footnote w:id="1">
    <w:p w:rsidR="007A7647" w:rsidRDefault="007A7647" w:rsidP="00AE37E2">
      <w:pPr>
        <w:pStyle w:val="FootnoteText"/>
      </w:pPr>
      <w:r>
        <w:rPr>
          <w:rStyle w:val="FootnoteReference"/>
        </w:rPr>
        <w:footnoteRef/>
      </w:r>
      <w:r>
        <w:t xml:space="preserve"> </w:t>
      </w:r>
      <w:r>
        <w:tab/>
        <w:t>52 Pa.Code §§</w:t>
      </w:r>
      <w:r w:rsidR="00CF2A91">
        <w:t xml:space="preserve"> </w:t>
      </w:r>
      <w:r>
        <w:t>5.101-103.</w:t>
      </w:r>
    </w:p>
    <w:p w:rsidR="00C204ED" w:rsidRDefault="00C204ED" w:rsidP="007A7647">
      <w:pPr>
        <w:pStyle w:val="FootnoteText"/>
        <w:ind w:firstLine="720"/>
      </w:pPr>
    </w:p>
  </w:footnote>
  <w:footnote w:id="2">
    <w:p w:rsidR="007A7647" w:rsidRDefault="007A7647" w:rsidP="00AE37E2">
      <w:pPr>
        <w:pStyle w:val="FootnoteText"/>
      </w:pPr>
      <w:r>
        <w:rPr>
          <w:rStyle w:val="FootnoteReference"/>
        </w:rPr>
        <w:footnoteRef/>
      </w:r>
      <w:r>
        <w:t xml:space="preserve"> </w:t>
      </w:r>
      <w:r w:rsidR="00AE37E2">
        <w:tab/>
      </w:r>
      <w:r>
        <w:t>52 Pa.Code §</w:t>
      </w:r>
      <w:r w:rsidR="00634524">
        <w:t xml:space="preserve"> </w:t>
      </w:r>
      <w:r>
        <w:t>5.102(d</w:t>
      </w:r>
      <w:proofErr w:type="gramStart"/>
      <w:r>
        <w:t>)(</w:t>
      </w:r>
      <w:proofErr w:type="gramEnd"/>
      <w:r>
        <w:t xml:space="preserve">1).  </w:t>
      </w:r>
    </w:p>
    <w:p w:rsidR="00DA6B40" w:rsidRDefault="00DA6B40" w:rsidP="007A7647">
      <w:pPr>
        <w:pStyle w:val="FootnoteText"/>
        <w:ind w:firstLine="720"/>
      </w:pPr>
    </w:p>
  </w:footnote>
  <w:footnote w:id="3">
    <w:p w:rsidR="007A7647" w:rsidRDefault="007A7647" w:rsidP="00AE37E2">
      <w:pPr>
        <w:pStyle w:val="FootnoteText"/>
      </w:pPr>
      <w:r>
        <w:rPr>
          <w:rStyle w:val="FootnoteReference"/>
        </w:rPr>
        <w:footnoteRef/>
      </w:r>
      <w:r>
        <w:t xml:space="preserve"> </w:t>
      </w:r>
      <w:r>
        <w:tab/>
      </w:r>
      <w:r w:rsidRPr="001F31F9">
        <w:rPr>
          <w:i/>
        </w:rPr>
        <w:t>First Mortgage Co. of Pennsylvania v. McCall</w:t>
      </w:r>
      <w:r>
        <w:t>, 459 A.2d 406 (Pa.Super.</w:t>
      </w:r>
      <w:r w:rsidR="00634524">
        <w:t xml:space="preserve"> </w:t>
      </w:r>
      <w:r>
        <w:t xml:space="preserve">1983); </w:t>
      </w:r>
      <w:r w:rsidRPr="001F31F9">
        <w:rPr>
          <w:i/>
        </w:rPr>
        <w:t>Mertz v. Lakatos</w:t>
      </w:r>
      <w:r>
        <w:t xml:space="preserve">, 381 A.2d 497 (Pa.Cmwlth. 1976).  </w:t>
      </w:r>
    </w:p>
    <w:p w:rsidR="00DA6B40" w:rsidRDefault="00DA6B40" w:rsidP="007A7647">
      <w:pPr>
        <w:pStyle w:val="FootnoteText"/>
        <w:ind w:firstLine="720"/>
      </w:pPr>
    </w:p>
  </w:footnote>
  <w:footnote w:id="4">
    <w:p w:rsidR="007A7647" w:rsidRDefault="007A7647" w:rsidP="00AE37E2">
      <w:pPr>
        <w:pStyle w:val="FootnoteText"/>
      </w:pPr>
      <w:r>
        <w:rPr>
          <w:rStyle w:val="FootnoteReference"/>
        </w:rPr>
        <w:footnoteRef/>
      </w:r>
      <w:r>
        <w:t xml:space="preserve"> </w:t>
      </w:r>
      <w:r>
        <w:tab/>
      </w:r>
      <w:r w:rsidRPr="001F31F9">
        <w:rPr>
          <w:i/>
        </w:rPr>
        <w:t>Thomson Coal Company v. Pike Coal Company</w:t>
      </w:r>
      <w:r>
        <w:t>, 412 A.2d 466 (Pa. 1979).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6C7" w:rsidRDefault="00C626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6C7" w:rsidRDefault="00C626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6C7" w:rsidRDefault="00C626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605"/>
    <w:rsid w:val="00000B68"/>
    <w:rsid w:val="00005D49"/>
    <w:rsid w:val="0000764F"/>
    <w:rsid w:val="00014095"/>
    <w:rsid w:val="000172AC"/>
    <w:rsid w:val="00017703"/>
    <w:rsid w:val="00020616"/>
    <w:rsid w:val="00020ACF"/>
    <w:rsid w:val="00031580"/>
    <w:rsid w:val="000361C6"/>
    <w:rsid w:val="0004104F"/>
    <w:rsid w:val="000453F0"/>
    <w:rsid w:val="00051531"/>
    <w:rsid w:val="00051A42"/>
    <w:rsid w:val="000521CC"/>
    <w:rsid w:val="00062BBD"/>
    <w:rsid w:val="00065E2A"/>
    <w:rsid w:val="00065E73"/>
    <w:rsid w:val="00071466"/>
    <w:rsid w:val="0008097E"/>
    <w:rsid w:val="00081C45"/>
    <w:rsid w:val="00086142"/>
    <w:rsid w:val="000875CF"/>
    <w:rsid w:val="0009315C"/>
    <w:rsid w:val="00093946"/>
    <w:rsid w:val="000A0A31"/>
    <w:rsid w:val="000B28AF"/>
    <w:rsid w:val="000B615A"/>
    <w:rsid w:val="000B7C4C"/>
    <w:rsid w:val="000C335A"/>
    <w:rsid w:val="000C7898"/>
    <w:rsid w:val="000D435C"/>
    <w:rsid w:val="000E3437"/>
    <w:rsid w:val="000E3C33"/>
    <w:rsid w:val="000E4B75"/>
    <w:rsid w:val="000E7CFC"/>
    <w:rsid w:val="000F17D0"/>
    <w:rsid w:val="000F78B9"/>
    <w:rsid w:val="00100967"/>
    <w:rsid w:val="0010462E"/>
    <w:rsid w:val="00104E2F"/>
    <w:rsid w:val="001059C3"/>
    <w:rsid w:val="00107446"/>
    <w:rsid w:val="00110162"/>
    <w:rsid w:val="0011388A"/>
    <w:rsid w:val="00113C3C"/>
    <w:rsid w:val="0012103D"/>
    <w:rsid w:val="00123515"/>
    <w:rsid w:val="00127AFC"/>
    <w:rsid w:val="00130ADA"/>
    <w:rsid w:val="00131408"/>
    <w:rsid w:val="0013260C"/>
    <w:rsid w:val="00132676"/>
    <w:rsid w:val="001362F6"/>
    <w:rsid w:val="001375ED"/>
    <w:rsid w:val="0013790F"/>
    <w:rsid w:val="00146666"/>
    <w:rsid w:val="00152B69"/>
    <w:rsid w:val="00155545"/>
    <w:rsid w:val="00156549"/>
    <w:rsid w:val="00156BD3"/>
    <w:rsid w:val="00157A98"/>
    <w:rsid w:val="001648D8"/>
    <w:rsid w:val="00166EF7"/>
    <w:rsid w:val="00170D92"/>
    <w:rsid w:val="00172CCF"/>
    <w:rsid w:val="00172EB1"/>
    <w:rsid w:val="00175A9B"/>
    <w:rsid w:val="00176DFF"/>
    <w:rsid w:val="0017718A"/>
    <w:rsid w:val="00177DEA"/>
    <w:rsid w:val="0018450B"/>
    <w:rsid w:val="0018501E"/>
    <w:rsid w:val="0018624F"/>
    <w:rsid w:val="00193EEC"/>
    <w:rsid w:val="001A2FF6"/>
    <w:rsid w:val="001A3B11"/>
    <w:rsid w:val="001A4593"/>
    <w:rsid w:val="001A731D"/>
    <w:rsid w:val="001A7AE4"/>
    <w:rsid w:val="001B13A4"/>
    <w:rsid w:val="001B327A"/>
    <w:rsid w:val="001B59D0"/>
    <w:rsid w:val="001B6CBA"/>
    <w:rsid w:val="001C60DE"/>
    <w:rsid w:val="001C7B8E"/>
    <w:rsid w:val="001D28AE"/>
    <w:rsid w:val="001D355B"/>
    <w:rsid w:val="001E0DF2"/>
    <w:rsid w:val="001E4F6B"/>
    <w:rsid w:val="001F3FEC"/>
    <w:rsid w:val="001F5FE0"/>
    <w:rsid w:val="001F6192"/>
    <w:rsid w:val="001F7687"/>
    <w:rsid w:val="00202469"/>
    <w:rsid w:val="00203174"/>
    <w:rsid w:val="002036DB"/>
    <w:rsid w:val="0021214E"/>
    <w:rsid w:val="00213457"/>
    <w:rsid w:val="0021560B"/>
    <w:rsid w:val="002226E1"/>
    <w:rsid w:val="00222CDF"/>
    <w:rsid w:val="00230D85"/>
    <w:rsid w:val="002325DF"/>
    <w:rsid w:val="002357D9"/>
    <w:rsid w:val="00235B6C"/>
    <w:rsid w:val="00235F06"/>
    <w:rsid w:val="00243B5A"/>
    <w:rsid w:val="002467CA"/>
    <w:rsid w:val="00251461"/>
    <w:rsid w:val="00251AFF"/>
    <w:rsid w:val="00251D51"/>
    <w:rsid w:val="0025206D"/>
    <w:rsid w:val="0025276F"/>
    <w:rsid w:val="002531EB"/>
    <w:rsid w:val="00253546"/>
    <w:rsid w:val="00254902"/>
    <w:rsid w:val="00257EEB"/>
    <w:rsid w:val="00262889"/>
    <w:rsid w:val="002647AA"/>
    <w:rsid w:val="00264F64"/>
    <w:rsid w:val="00267C75"/>
    <w:rsid w:val="00270362"/>
    <w:rsid w:val="002870A9"/>
    <w:rsid w:val="00287328"/>
    <w:rsid w:val="00297A4A"/>
    <w:rsid w:val="002A3CF4"/>
    <w:rsid w:val="002A7FA1"/>
    <w:rsid w:val="002B1C21"/>
    <w:rsid w:val="002B2079"/>
    <w:rsid w:val="002B2EE6"/>
    <w:rsid w:val="002B42FA"/>
    <w:rsid w:val="002B53C8"/>
    <w:rsid w:val="002C539B"/>
    <w:rsid w:val="002C609A"/>
    <w:rsid w:val="002C70C0"/>
    <w:rsid w:val="002D12EC"/>
    <w:rsid w:val="002D31F4"/>
    <w:rsid w:val="002D6A4C"/>
    <w:rsid w:val="002D75C6"/>
    <w:rsid w:val="002E32B5"/>
    <w:rsid w:val="002E4F07"/>
    <w:rsid w:val="002E6958"/>
    <w:rsid w:val="002F019F"/>
    <w:rsid w:val="002F52AF"/>
    <w:rsid w:val="003009DE"/>
    <w:rsid w:val="00304C14"/>
    <w:rsid w:val="003073EE"/>
    <w:rsid w:val="00311384"/>
    <w:rsid w:val="00311460"/>
    <w:rsid w:val="00312033"/>
    <w:rsid w:val="0031226D"/>
    <w:rsid w:val="00313F43"/>
    <w:rsid w:val="00316202"/>
    <w:rsid w:val="00317B1C"/>
    <w:rsid w:val="00323C28"/>
    <w:rsid w:val="00323E8F"/>
    <w:rsid w:val="003277DB"/>
    <w:rsid w:val="00331361"/>
    <w:rsid w:val="00331482"/>
    <w:rsid w:val="003413DF"/>
    <w:rsid w:val="00341F77"/>
    <w:rsid w:val="00343410"/>
    <w:rsid w:val="0034382B"/>
    <w:rsid w:val="003449DD"/>
    <w:rsid w:val="00351AD2"/>
    <w:rsid w:val="00352155"/>
    <w:rsid w:val="00352950"/>
    <w:rsid w:val="003568DB"/>
    <w:rsid w:val="00360427"/>
    <w:rsid w:val="003618CD"/>
    <w:rsid w:val="0036195B"/>
    <w:rsid w:val="003627CB"/>
    <w:rsid w:val="0036596E"/>
    <w:rsid w:val="00366A60"/>
    <w:rsid w:val="00367C94"/>
    <w:rsid w:val="00375267"/>
    <w:rsid w:val="00376BAB"/>
    <w:rsid w:val="00382291"/>
    <w:rsid w:val="0038241E"/>
    <w:rsid w:val="00384FE3"/>
    <w:rsid w:val="00390836"/>
    <w:rsid w:val="00394737"/>
    <w:rsid w:val="003A024E"/>
    <w:rsid w:val="003A0C8C"/>
    <w:rsid w:val="003A15DB"/>
    <w:rsid w:val="003A251A"/>
    <w:rsid w:val="003A3EEB"/>
    <w:rsid w:val="003B0425"/>
    <w:rsid w:val="003B28F4"/>
    <w:rsid w:val="003B32C5"/>
    <w:rsid w:val="003B363D"/>
    <w:rsid w:val="003B48F6"/>
    <w:rsid w:val="003B5DC2"/>
    <w:rsid w:val="003B5F87"/>
    <w:rsid w:val="003B67C1"/>
    <w:rsid w:val="003D6748"/>
    <w:rsid w:val="003D7BBA"/>
    <w:rsid w:val="003E12A9"/>
    <w:rsid w:val="003E60C1"/>
    <w:rsid w:val="003E7B2E"/>
    <w:rsid w:val="003F0D0A"/>
    <w:rsid w:val="003F17AC"/>
    <w:rsid w:val="003F480E"/>
    <w:rsid w:val="00400003"/>
    <w:rsid w:val="00402FD8"/>
    <w:rsid w:val="00410C10"/>
    <w:rsid w:val="004116D3"/>
    <w:rsid w:val="00412D44"/>
    <w:rsid w:val="004132CF"/>
    <w:rsid w:val="00413DFB"/>
    <w:rsid w:val="00414ACC"/>
    <w:rsid w:val="004161DA"/>
    <w:rsid w:val="004164FE"/>
    <w:rsid w:val="00421719"/>
    <w:rsid w:val="0042367A"/>
    <w:rsid w:val="004337A3"/>
    <w:rsid w:val="00436BB8"/>
    <w:rsid w:val="004461BA"/>
    <w:rsid w:val="00447265"/>
    <w:rsid w:val="00452DC3"/>
    <w:rsid w:val="00461BE2"/>
    <w:rsid w:val="004629D8"/>
    <w:rsid w:val="0046613C"/>
    <w:rsid w:val="00466412"/>
    <w:rsid w:val="00472390"/>
    <w:rsid w:val="00476645"/>
    <w:rsid w:val="00476AA5"/>
    <w:rsid w:val="00477308"/>
    <w:rsid w:val="00491969"/>
    <w:rsid w:val="00493D39"/>
    <w:rsid w:val="00494177"/>
    <w:rsid w:val="00495A17"/>
    <w:rsid w:val="004A4630"/>
    <w:rsid w:val="004A4A83"/>
    <w:rsid w:val="004A4A92"/>
    <w:rsid w:val="004A55D1"/>
    <w:rsid w:val="004A5D58"/>
    <w:rsid w:val="004B3536"/>
    <w:rsid w:val="004B3B38"/>
    <w:rsid w:val="004B4B45"/>
    <w:rsid w:val="004C07D2"/>
    <w:rsid w:val="004C2794"/>
    <w:rsid w:val="004D022E"/>
    <w:rsid w:val="004D4447"/>
    <w:rsid w:val="004E133C"/>
    <w:rsid w:val="004E1A8C"/>
    <w:rsid w:val="004E2D63"/>
    <w:rsid w:val="004E4202"/>
    <w:rsid w:val="004F51B0"/>
    <w:rsid w:val="004F6C8E"/>
    <w:rsid w:val="00502143"/>
    <w:rsid w:val="005028FF"/>
    <w:rsid w:val="00504287"/>
    <w:rsid w:val="00506301"/>
    <w:rsid w:val="005074C3"/>
    <w:rsid w:val="0051072B"/>
    <w:rsid w:val="005230F1"/>
    <w:rsid w:val="005232FB"/>
    <w:rsid w:val="00523C09"/>
    <w:rsid w:val="00532616"/>
    <w:rsid w:val="005352D3"/>
    <w:rsid w:val="00540ACE"/>
    <w:rsid w:val="005475EC"/>
    <w:rsid w:val="0055134B"/>
    <w:rsid w:val="00552D9B"/>
    <w:rsid w:val="0055746B"/>
    <w:rsid w:val="00564484"/>
    <w:rsid w:val="00567509"/>
    <w:rsid w:val="005726A6"/>
    <w:rsid w:val="00582365"/>
    <w:rsid w:val="00582CD8"/>
    <w:rsid w:val="0058784C"/>
    <w:rsid w:val="00590965"/>
    <w:rsid w:val="0059506A"/>
    <w:rsid w:val="005A0C0F"/>
    <w:rsid w:val="005A49A2"/>
    <w:rsid w:val="005B2D8D"/>
    <w:rsid w:val="005B34B9"/>
    <w:rsid w:val="005B4379"/>
    <w:rsid w:val="005B4E12"/>
    <w:rsid w:val="005B6B5D"/>
    <w:rsid w:val="005B6C2B"/>
    <w:rsid w:val="005C2E38"/>
    <w:rsid w:val="005C319B"/>
    <w:rsid w:val="005D0346"/>
    <w:rsid w:val="005D1CEB"/>
    <w:rsid w:val="005D2D39"/>
    <w:rsid w:val="005E2080"/>
    <w:rsid w:val="005E6244"/>
    <w:rsid w:val="005E6784"/>
    <w:rsid w:val="005F0C32"/>
    <w:rsid w:val="005F659B"/>
    <w:rsid w:val="005F6D34"/>
    <w:rsid w:val="005F6F2D"/>
    <w:rsid w:val="005F70FF"/>
    <w:rsid w:val="00601976"/>
    <w:rsid w:val="00603A26"/>
    <w:rsid w:val="00610B4E"/>
    <w:rsid w:val="00615697"/>
    <w:rsid w:val="00617E46"/>
    <w:rsid w:val="0062344C"/>
    <w:rsid w:val="00626705"/>
    <w:rsid w:val="00630B12"/>
    <w:rsid w:val="00632286"/>
    <w:rsid w:val="006339E4"/>
    <w:rsid w:val="00634524"/>
    <w:rsid w:val="006346FB"/>
    <w:rsid w:val="00636C19"/>
    <w:rsid w:val="00641F63"/>
    <w:rsid w:val="00642625"/>
    <w:rsid w:val="00647443"/>
    <w:rsid w:val="006533A4"/>
    <w:rsid w:val="006539B5"/>
    <w:rsid w:val="00653B68"/>
    <w:rsid w:val="00655B19"/>
    <w:rsid w:val="0066186C"/>
    <w:rsid w:val="00665AEC"/>
    <w:rsid w:val="00667FCA"/>
    <w:rsid w:val="00672A76"/>
    <w:rsid w:val="00672BA8"/>
    <w:rsid w:val="00672D17"/>
    <w:rsid w:val="0067453B"/>
    <w:rsid w:val="00676751"/>
    <w:rsid w:val="00676817"/>
    <w:rsid w:val="00676D90"/>
    <w:rsid w:val="006775E3"/>
    <w:rsid w:val="006813B4"/>
    <w:rsid w:val="006826C5"/>
    <w:rsid w:val="00682A5B"/>
    <w:rsid w:val="006843A8"/>
    <w:rsid w:val="006900D5"/>
    <w:rsid w:val="0069027E"/>
    <w:rsid w:val="00690843"/>
    <w:rsid w:val="00692368"/>
    <w:rsid w:val="00692CE6"/>
    <w:rsid w:val="006933E4"/>
    <w:rsid w:val="006A2DD4"/>
    <w:rsid w:val="006A41E4"/>
    <w:rsid w:val="006A4608"/>
    <w:rsid w:val="006A7438"/>
    <w:rsid w:val="006B1A38"/>
    <w:rsid w:val="006B1C57"/>
    <w:rsid w:val="006B4F76"/>
    <w:rsid w:val="006B53DE"/>
    <w:rsid w:val="006C11E9"/>
    <w:rsid w:val="006C24A2"/>
    <w:rsid w:val="006C73CF"/>
    <w:rsid w:val="006D05F2"/>
    <w:rsid w:val="006D3591"/>
    <w:rsid w:val="006D36AC"/>
    <w:rsid w:val="006D4B2A"/>
    <w:rsid w:val="006D6151"/>
    <w:rsid w:val="006E3347"/>
    <w:rsid w:val="006F79B1"/>
    <w:rsid w:val="006F7F52"/>
    <w:rsid w:val="00700A03"/>
    <w:rsid w:val="00703DE0"/>
    <w:rsid w:val="0070421D"/>
    <w:rsid w:val="00713593"/>
    <w:rsid w:val="00715F0A"/>
    <w:rsid w:val="00717A75"/>
    <w:rsid w:val="00720ACD"/>
    <w:rsid w:val="007237C5"/>
    <w:rsid w:val="007244D1"/>
    <w:rsid w:val="00725255"/>
    <w:rsid w:val="00727658"/>
    <w:rsid w:val="00737824"/>
    <w:rsid w:val="00737842"/>
    <w:rsid w:val="007403C2"/>
    <w:rsid w:val="007408D5"/>
    <w:rsid w:val="00744A31"/>
    <w:rsid w:val="007452F3"/>
    <w:rsid w:val="00746E27"/>
    <w:rsid w:val="00760832"/>
    <w:rsid w:val="00772706"/>
    <w:rsid w:val="00774DFE"/>
    <w:rsid w:val="007774E5"/>
    <w:rsid w:val="00780C16"/>
    <w:rsid w:val="00787F88"/>
    <w:rsid w:val="0079158C"/>
    <w:rsid w:val="00793DB4"/>
    <w:rsid w:val="007A477C"/>
    <w:rsid w:val="007A717B"/>
    <w:rsid w:val="007A7647"/>
    <w:rsid w:val="007B0837"/>
    <w:rsid w:val="007B0DBB"/>
    <w:rsid w:val="007B2AC0"/>
    <w:rsid w:val="007B49D8"/>
    <w:rsid w:val="007B69CE"/>
    <w:rsid w:val="007C2A51"/>
    <w:rsid w:val="007C6B1F"/>
    <w:rsid w:val="007D3733"/>
    <w:rsid w:val="007D4157"/>
    <w:rsid w:val="007E1AA0"/>
    <w:rsid w:val="007E2D1F"/>
    <w:rsid w:val="007F0C9F"/>
    <w:rsid w:val="007F1608"/>
    <w:rsid w:val="007F1EAC"/>
    <w:rsid w:val="007F5EE7"/>
    <w:rsid w:val="007F6C3C"/>
    <w:rsid w:val="007F6F94"/>
    <w:rsid w:val="007F78B6"/>
    <w:rsid w:val="00802919"/>
    <w:rsid w:val="0080458B"/>
    <w:rsid w:val="00804FB2"/>
    <w:rsid w:val="008104AB"/>
    <w:rsid w:val="008166E0"/>
    <w:rsid w:val="008200B3"/>
    <w:rsid w:val="008215D0"/>
    <w:rsid w:val="00821A92"/>
    <w:rsid w:val="0084000E"/>
    <w:rsid w:val="008424A6"/>
    <w:rsid w:val="00844511"/>
    <w:rsid w:val="00844DBE"/>
    <w:rsid w:val="008605CF"/>
    <w:rsid w:val="00867164"/>
    <w:rsid w:val="0086752F"/>
    <w:rsid w:val="0087277A"/>
    <w:rsid w:val="00873534"/>
    <w:rsid w:val="008748C3"/>
    <w:rsid w:val="00876810"/>
    <w:rsid w:val="00880C89"/>
    <w:rsid w:val="00881023"/>
    <w:rsid w:val="00882CF9"/>
    <w:rsid w:val="00883BB5"/>
    <w:rsid w:val="00885DF2"/>
    <w:rsid w:val="00890339"/>
    <w:rsid w:val="00890E93"/>
    <w:rsid w:val="0089738C"/>
    <w:rsid w:val="008A2208"/>
    <w:rsid w:val="008B15C0"/>
    <w:rsid w:val="008B5D4A"/>
    <w:rsid w:val="008B6419"/>
    <w:rsid w:val="008B65EE"/>
    <w:rsid w:val="008C09AC"/>
    <w:rsid w:val="008C22D3"/>
    <w:rsid w:val="008C258A"/>
    <w:rsid w:val="008C52E5"/>
    <w:rsid w:val="008C6F9E"/>
    <w:rsid w:val="008C74A6"/>
    <w:rsid w:val="008D041F"/>
    <w:rsid w:val="008D3A8B"/>
    <w:rsid w:val="008D70B7"/>
    <w:rsid w:val="008E0524"/>
    <w:rsid w:val="008E0C61"/>
    <w:rsid w:val="008F03F5"/>
    <w:rsid w:val="008F604A"/>
    <w:rsid w:val="008F633F"/>
    <w:rsid w:val="00902C0B"/>
    <w:rsid w:val="009062E7"/>
    <w:rsid w:val="00911641"/>
    <w:rsid w:val="009167A8"/>
    <w:rsid w:val="0091767D"/>
    <w:rsid w:val="00920354"/>
    <w:rsid w:val="009205CE"/>
    <w:rsid w:val="00923042"/>
    <w:rsid w:val="00930862"/>
    <w:rsid w:val="009356A3"/>
    <w:rsid w:val="00946E14"/>
    <w:rsid w:val="00947D3F"/>
    <w:rsid w:val="0095403D"/>
    <w:rsid w:val="00955C2C"/>
    <w:rsid w:val="00957300"/>
    <w:rsid w:val="0096711C"/>
    <w:rsid w:val="00970B6D"/>
    <w:rsid w:val="009733A0"/>
    <w:rsid w:val="0097391A"/>
    <w:rsid w:val="00975973"/>
    <w:rsid w:val="00982D5E"/>
    <w:rsid w:val="00982EC4"/>
    <w:rsid w:val="00982F39"/>
    <w:rsid w:val="00984F7E"/>
    <w:rsid w:val="00985B4B"/>
    <w:rsid w:val="0098733F"/>
    <w:rsid w:val="0099359B"/>
    <w:rsid w:val="00994702"/>
    <w:rsid w:val="009A0A30"/>
    <w:rsid w:val="009A2FFB"/>
    <w:rsid w:val="009A35EF"/>
    <w:rsid w:val="009A3A13"/>
    <w:rsid w:val="009A3A50"/>
    <w:rsid w:val="009A3DCD"/>
    <w:rsid w:val="009A5DD5"/>
    <w:rsid w:val="009A6E84"/>
    <w:rsid w:val="009B4CD4"/>
    <w:rsid w:val="009B56F5"/>
    <w:rsid w:val="009C13ED"/>
    <w:rsid w:val="009C1D62"/>
    <w:rsid w:val="009D5C76"/>
    <w:rsid w:val="009E1F11"/>
    <w:rsid w:val="009E236F"/>
    <w:rsid w:val="009E434D"/>
    <w:rsid w:val="009E58EA"/>
    <w:rsid w:val="009E6AAE"/>
    <w:rsid w:val="009F0455"/>
    <w:rsid w:val="009F15D3"/>
    <w:rsid w:val="009F1830"/>
    <w:rsid w:val="009F1C4B"/>
    <w:rsid w:val="009F55FC"/>
    <w:rsid w:val="009F5A08"/>
    <w:rsid w:val="009F72A1"/>
    <w:rsid w:val="00A00DC5"/>
    <w:rsid w:val="00A024B4"/>
    <w:rsid w:val="00A052F0"/>
    <w:rsid w:val="00A07748"/>
    <w:rsid w:val="00A07865"/>
    <w:rsid w:val="00A07B60"/>
    <w:rsid w:val="00A07DDD"/>
    <w:rsid w:val="00A10BD9"/>
    <w:rsid w:val="00A12D79"/>
    <w:rsid w:val="00A14AF3"/>
    <w:rsid w:val="00A1500A"/>
    <w:rsid w:val="00A1562B"/>
    <w:rsid w:val="00A22B82"/>
    <w:rsid w:val="00A23F46"/>
    <w:rsid w:val="00A31E28"/>
    <w:rsid w:val="00A36C62"/>
    <w:rsid w:val="00A37544"/>
    <w:rsid w:val="00A37E71"/>
    <w:rsid w:val="00A402ED"/>
    <w:rsid w:val="00A44D00"/>
    <w:rsid w:val="00A46561"/>
    <w:rsid w:val="00A4750D"/>
    <w:rsid w:val="00A56232"/>
    <w:rsid w:val="00A573E3"/>
    <w:rsid w:val="00A61B7D"/>
    <w:rsid w:val="00A74DE5"/>
    <w:rsid w:val="00A760BB"/>
    <w:rsid w:val="00A7719B"/>
    <w:rsid w:val="00A83E41"/>
    <w:rsid w:val="00A84B88"/>
    <w:rsid w:val="00A92073"/>
    <w:rsid w:val="00A9233C"/>
    <w:rsid w:val="00AA19FC"/>
    <w:rsid w:val="00AA7F1F"/>
    <w:rsid w:val="00AB3D1A"/>
    <w:rsid w:val="00AB43D7"/>
    <w:rsid w:val="00AB7494"/>
    <w:rsid w:val="00AC0097"/>
    <w:rsid w:val="00AC5B63"/>
    <w:rsid w:val="00AC6E42"/>
    <w:rsid w:val="00AD3B56"/>
    <w:rsid w:val="00AD74B1"/>
    <w:rsid w:val="00AE253B"/>
    <w:rsid w:val="00AE37E2"/>
    <w:rsid w:val="00AE50A8"/>
    <w:rsid w:val="00AE5977"/>
    <w:rsid w:val="00B0225D"/>
    <w:rsid w:val="00B030B6"/>
    <w:rsid w:val="00B07E83"/>
    <w:rsid w:val="00B10424"/>
    <w:rsid w:val="00B126F5"/>
    <w:rsid w:val="00B202BE"/>
    <w:rsid w:val="00B207AC"/>
    <w:rsid w:val="00B228F1"/>
    <w:rsid w:val="00B231B1"/>
    <w:rsid w:val="00B25B93"/>
    <w:rsid w:val="00B25E50"/>
    <w:rsid w:val="00B30739"/>
    <w:rsid w:val="00B321B4"/>
    <w:rsid w:val="00B34DE6"/>
    <w:rsid w:val="00B35928"/>
    <w:rsid w:val="00B364CD"/>
    <w:rsid w:val="00B434EF"/>
    <w:rsid w:val="00B43B71"/>
    <w:rsid w:val="00B43E9A"/>
    <w:rsid w:val="00B50A65"/>
    <w:rsid w:val="00B50E38"/>
    <w:rsid w:val="00B510A7"/>
    <w:rsid w:val="00B52FEE"/>
    <w:rsid w:val="00B56159"/>
    <w:rsid w:val="00B575FE"/>
    <w:rsid w:val="00B6031B"/>
    <w:rsid w:val="00B60B06"/>
    <w:rsid w:val="00B61ABD"/>
    <w:rsid w:val="00B6451D"/>
    <w:rsid w:val="00B64A18"/>
    <w:rsid w:val="00B6796D"/>
    <w:rsid w:val="00B751A6"/>
    <w:rsid w:val="00B80C4A"/>
    <w:rsid w:val="00B82999"/>
    <w:rsid w:val="00B83072"/>
    <w:rsid w:val="00B85D7E"/>
    <w:rsid w:val="00B92410"/>
    <w:rsid w:val="00B92D56"/>
    <w:rsid w:val="00B9623A"/>
    <w:rsid w:val="00BA0462"/>
    <w:rsid w:val="00BA1F6A"/>
    <w:rsid w:val="00BA2207"/>
    <w:rsid w:val="00BA51EE"/>
    <w:rsid w:val="00BA7544"/>
    <w:rsid w:val="00BB0D68"/>
    <w:rsid w:val="00BB0E58"/>
    <w:rsid w:val="00BB2F82"/>
    <w:rsid w:val="00BB3AAC"/>
    <w:rsid w:val="00BD214E"/>
    <w:rsid w:val="00BD2318"/>
    <w:rsid w:val="00BD58D1"/>
    <w:rsid w:val="00BD65B9"/>
    <w:rsid w:val="00BD7FB0"/>
    <w:rsid w:val="00BE0B88"/>
    <w:rsid w:val="00BE218D"/>
    <w:rsid w:val="00BE21F8"/>
    <w:rsid w:val="00BE2CA6"/>
    <w:rsid w:val="00BE50BF"/>
    <w:rsid w:val="00BE63DD"/>
    <w:rsid w:val="00BF017E"/>
    <w:rsid w:val="00BF07E7"/>
    <w:rsid w:val="00BF44C3"/>
    <w:rsid w:val="00BF48D5"/>
    <w:rsid w:val="00C00211"/>
    <w:rsid w:val="00C034CC"/>
    <w:rsid w:val="00C0579B"/>
    <w:rsid w:val="00C07FAC"/>
    <w:rsid w:val="00C10E27"/>
    <w:rsid w:val="00C14F0F"/>
    <w:rsid w:val="00C15F63"/>
    <w:rsid w:val="00C204ED"/>
    <w:rsid w:val="00C20CC2"/>
    <w:rsid w:val="00C27227"/>
    <w:rsid w:val="00C27268"/>
    <w:rsid w:val="00C3217C"/>
    <w:rsid w:val="00C372F6"/>
    <w:rsid w:val="00C40A9B"/>
    <w:rsid w:val="00C41B9A"/>
    <w:rsid w:val="00C4240E"/>
    <w:rsid w:val="00C45F08"/>
    <w:rsid w:val="00C626C7"/>
    <w:rsid w:val="00C65744"/>
    <w:rsid w:val="00C65E00"/>
    <w:rsid w:val="00C67449"/>
    <w:rsid w:val="00C71BD5"/>
    <w:rsid w:val="00C72B24"/>
    <w:rsid w:val="00C72CBB"/>
    <w:rsid w:val="00C76BAF"/>
    <w:rsid w:val="00C809F4"/>
    <w:rsid w:val="00C823B3"/>
    <w:rsid w:val="00C85419"/>
    <w:rsid w:val="00CA0EFC"/>
    <w:rsid w:val="00CA2977"/>
    <w:rsid w:val="00CA6E2E"/>
    <w:rsid w:val="00CB17FD"/>
    <w:rsid w:val="00CB300C"/>
    <w:rsid w:val="00CB327A"/>
    <w:rsid w:val="00CB3482"/>
    <w:rsid w:val="00CB7129"/>
    <w:rsid w:val="00CC4531"/>
    <w:rsid w:val="00CC5DC3"/>
    <w:rsid w:val="00CC72F5"/>
    <w:rsid w:val="00CE053C"/>
    <w:rsid w:val="00CE348B"/>
    <w:rsid w:val="00CE4F5D"/>
    <w:rsid w:val="00CF258C"/>
    <w:rsid w:val="00CF2739"/>
    <w:rsid w:val="00CF2A91"/>
    <w:rsid w:val="00CF4F5C"/>
    <w:rsid w:val="00D01486"/>
    <w:rsid w:val="00D022E5"/>
    <w:rsid w:val="00D0529F"/>
    <w:rsid w:val="00D124C5"/>
    <w:rsid w:val="00D12866"/>
    <w:rsid w:val="00D164A5"/>
    <w:rsid w:val="00D20E17"/>
    <w:rsid w:val="00D22332"/>
    <w:rsid w:val="00D22CE8"/>
    <w:rsid w:val="00D23841"/>
    <w:rsid w:val="00D24C1F"/>
    <w:rsid w:val="00D26522"/>
    <w:rsid w:val="00D27357"/>
    <w:rsid w:val="00D2744A"/>
    <w:rsid w:val="00D314A9"/>
    <w:rsid w:val="00D35EF6"/>
    <w:rsid w:val="00D466F1"/>
    <w:rsid w:val="00D51800"/>
    <w:rsid w:val="00D533E3"/>
    <w:rsid w:val="00D6263E"/>
    <w:rsid w:val="00D67EFA"/>
    <w:rsid w:val="00D729E8"/>
    <w:rsid w:val="00D73911"/>
    <w:rsid w:val="00D823D4"/>
    <w:rsid w:val="00D85135"/>
    <w:rsid w:val="00D91B13"/>
    <w:rsid w:val="00D941B6"/>
    <w:rsid w:val="00D95F5F"/>
    <w:rsid w:val="00DA4B0A"/>
    <w:rsid w:val="00DA576C"/>
    <w:rsid w:val="00DA6B40"/>
    <w:rsid w:val="00DB0E37"/>
    <w:rsid w:val="00DB2D57"/>
    <w:rsid w:val="00DB3CBF"/>
    <w:rsid w:val="00DB44A1"/>
    <w:rsid w:val="00DB5AC3"/>
    <w:rsid w:val="00DB61DB"/>
    <w:rsid w:val="00DB7570"/>
    <w:rsid w:val="00DC1089"/>
    <w:rsid w:val="00DC174B"/>
    <w:rsid w:val="00DC1888"/>
    <w:rsid w:val="00DC1F47"/>
    <w:rsid w:val="00DC3FED"/>
    <w:rsid w:val="00DC5927"/>
    <w:rsid w:val="00DC7E1B"/>
    <w:rsid w:val="00DD3605"/>
    <w:rsid w:val="00DE7AF5"/>
    <w:rsid w:val="00DF0959"/>
    <w:rsid w:val="00DF0F34"/>
    <w:rsid w:val="00DF1607"/>
    <w:rsid w:val="00E023DD"/>
    <w:rsid w:val="00E03B65"/>
    <w:rsid w:val="00E04D6D"/>
    <w:rsid w:val="00E04F72"/>
    <w:rsid w:val="00E122C5"/>
    <w:rsid w:val="00E13121"/>
    <w:rsid w:val="00E22B70"/>
    <w:rsid w:val="00E34F98"/>
    <w:rsid w:val="00E42181"/>
    <w:rsid w:val="00E42B48"/>
    <w:rsid w:val="00E4372B"/>
    <w:rsid w:val="00E45B3C"/>
    <w:rsid w:val="00E46934"/>
    <w:rsid w:val="00E47376"/>
    <w:rsid w:val="00E51F3B"/>
    <w:rsid w:val="00E5493C"/>
    <w:rsid w:val="00E54F9C"/>
    <w:rsid w:val="00E568A4"/>
    <w:rsid w:val="00E577BB"/>
    <w:rsid w:val="00E61AD9"/>
    <w:rsid w:val="00E652B7"/>
    <w:rsid w:val="00E7229B"/>
    <w:rsid w:val="00E80B4A"/>
    <w:rsid w:val="00E81240"/>
    <w:rsid w:val="00E82D2D"/>
    <w:rsid w:val="00E8339C"/>
    <w:rsid w:val="00E87367"/>
    <w:rsid w:val="00E926E2"/>
    <w:rsid w:val="00E94B13"/>
    <w:rsid w:val="00E95C4C"/>
    <w:rsid w:val="00E95C8A"/>
    <w:rsid w:val="00E97D61"/>
    <w:rsid w:val="00EA4BB6"/>
    <w:rsid w:val="00EA70CC"/>
    <w:rsid w:val="00EA7F7A"/>
    <w:rsid w:val="00EB2C97"/>
    <w:rsid w:val="00EB3C5F"/>
    <w:rsid w:val="00EC0F19"/>
    <w:rsid w:val="00EC407D"/>
    <w:rsid w:val="00EC67B1"/>
    <w:rsid w:val="00EC695A"/>
    <w:rsid w:val="00EE449D"/>
    <w:rsid w:val="00EE7AC4"/>
    <w:rsid w:val="00EF3627"/>
    <w:rsid w:val="00EF6D5D"/>
    <w:rsid w:val="00EF7ECB"/>
    <w:rsid w:val="00F009D8"/>
    <w:rsid w:val="00F06B35"/>
    <w:rsid w:val="00F1060F"/>
    <w:rsid w:val="00F108E7"/>
    <w:rsid w:val="00F10C4C"/>
    <w:rsid w:val="00F11EC3"/>
    <w:rsid w:val="00F12FE6"/>
    <w:rsid w:val="00F1568B"/>
    <w:rsid w:val="00F1639E"/>
    <w:rsid w:val="00F20E7B"/>
    <w:rsid w:val="00F20F4E"/>
    <w:rsid w:val="00F22398"/>
    <w:rsid w:val="00F25D5E"/>
    <w:rsid w:val="00F26C96"/>
    <w:rsid w:val="00F31EF0"/>
    <w:rsid w:val="00F3603B"/>
    <w:rsid w:val="00F36206"/>
    <w:rsid w:val="00F37196"/>
    <w:rsid w:val="00F37D54"/>
    <w:rsid w:val="00F40FF1"/>
    <w:rsid w:val="00F4174A"/>
    <w:rsid w:val="00F43A8B"/>
    <w:rsid w:val="00F45224"/>
    <w:rsid w:val="00F46D15"/>
    <w:rsid w:val="00F54017"/>
    <w:rsid w:val="00F553A3"/>
    <w:rsid w:val="00F565C4"/>
    <w:rsid w:val="00F64558"/>
    <w:rsid w:val="00F77F48"/>
    <w:rsid w:val="00F85F87"/>
    <w:rsid w:val="00F905C5"/>
    <w:rsid w:val="00F91381"/>
    <w:rsid w:val="00F9221D"/>
    <w:rsid w:val="00F93D44"/>
    <w:rsid w:val="00F956D6"/>
    <w:rsid w:val="00F9579B"/>
    <w:rsid w:val="00F959F7"/>
    <w:rsid w:val="00F95A13"/>
    <w:rsid w:val="00FA03E2"/>
    <w:rsid w:val="00FA2790"/>
    <w:rsid w:val="00FA5806"/>
    <w:rsid w:val="00FB1DBA"/>
    <w:rsid w:val="00FB27C5"/>
    <w:rsid w:val="00FB508C"/>
    <w:rsid w:val="00FB794B"/>
    <w:rsid w:val="00FC3AA9"/>
    <w:rsid w:val="00FC4372"/>
    <w:rsid w:val="00FD247D"/>
    <w:rsid w:val="00FD32F7"/>
    <w:rsid w:val="00FE1A37"/>
    <w:rsid w:val="00FE2517"/>
    <w:rsid w:val="00FE3969"/>
    <w:rsid w:val="00FE718A"/>
    <w:rsid w:val="00FE7AC8"/>
    <w:rsid w:val="00FE7F0C"/>
    <w:rsid w:val="00FF323A"/>
    <w:rsid w:val="00FF5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605"/>
    <w:pPr>
      <w:spacing w:after="0" w:line="240" w:lineRule="auto"/>
    </w:pPr>
    <w:rPr>
      <w:rFonts w:ascii="Times New Roman" w:eastAsia="Times New Roman" w:hAnsi="Times New Roman" w:cs="Times New Roman"/>
      <w:sz w:val="26"/>
      <w:szCs w:val="26"/>
    </w:rPr>
  </w:style>
  <w:style w:type="paragraph" w:styleId="Heading1">
    <w:name w:val="heading 1"/>
    <w:basedOn w:val="Normal"/>
    <w:next w:val="Normal"/>
    <w:link w:val="Heading1Char"/>
    <w:qFormat/>
    <w:rsid w:val="00DD3605"/>
    <w:pPr>
      <w:keepNext/>
      <w:jc w:val="center"/>
      <w:outlineLvl w:val="0"/>
    </w:pPr>
    <w:rPr>
      <w:rFonts w:ascii="Courier" w:hAnsi="Courier"/>
      <w:b/>
      <w:sz w:val="24"/>
      <w:szCs w:val="20"/>
      <w:u w:val="single"/>
    </w:rPr>
  </w:style>
  <w:style w:type="paragraph" w:styleId="Heading2">
    <w:name w:val="heading 2"/>
    <w:basedOn w:val="Normal"/>
    <w:next w:val="Normal"/>
    <w:link w:val="Heading2Char"/>
    <w:qFormat/>
    <w:rsid w:val="00DD3605"/>
    <w:pPr>
      <w:keepNext/>
      <w:jc w:val="center"/>
      <w:outlineLvl w:val="1"/>
    </w:pPr>
    <w:rPr>
      <w:rFonts w:ascii="Courier" w:hAnsi="Courier"/>
      <w:b/>
      <w:sz w:val="24"/>
      <w:szCs w:val="20"/>
    </w:rPr>
  </w:style>
  <w:style w:type="paragraph" w:styleId="Heading4">
    <w:name w:val="heading 4"/>
    <w:basedOn w:val="Normal"/>
    <w:next w:val="Normal"/>
    <w:link w:val="Heading4Char"/>
    <w:uiPriority w:val="9"/>
    <w:semiHidden/>
    <w:unhideWhenUsed/>
    <w:qFormat/>
    <w:rsid w:val="00A31E2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3605"/>
    <w:rPr>
      <w:rFonts w:ascii="Courier" w:eastAsia="Times New Roman" w:hAnsi="Courier" w:cs="Times New Roman"/>
      <w:b/>
      <w:sz w:val="24"/>
      <w:szCs w:val="20"/>
      <w:u w:val="single"/>
    </w:rPr>
  </w:style>
  <w:style w:type="character" w:customStyle="1" w:styleId="Heading2Char">
    <w:name w:val="Heading 2 Char"/>
    <w:basedOn w:val="DefaultParagraphFont"/>
    <w:link w:val="Heading2"/>
    <w:rsid w:val="00DD3605"/>
    <w:rPr>
      <w:rFonts w:ascii="Courier" w:eastAsia="Times New Roman" w:hAnsi="Courier" w:cs="Times New Roman"/>
      <w:b/>
      <w:sz w:val="24"/>
      <w:szCs w:val="20"/>
    </w:rPr>
  </w:style>
  <w:style w:type="character" w:styleId="Hyperlink">
    <w:name w:val="Hyperlink"/>
    <w:basedOn w:val="DefaultParagraphFont"/>
    <w:uiPriority w:val="99"/>
    <w:unhideWhenUsed/>
    <w:rsid w:val="00DD3605"/>
    <w:rPr>
      <w:color w:val="0000FF" w:themeColor="hyperlink"/>
      <w:u w:val="single"/>
    </w:rPr>
  </w:style>
  <w:style w:type="paragraph" w:styleId="FootnoteText">
    <w:name w:val="footnote text"/>
    <w:basedOn w:val="Normal"/>
    <w:link w:val="FootnoteTextChar"/>
    <w:unhideWhenUsed/>
    <w:rsid w:val="007237C5"/>
    <w:rPr>
      <w:sz w:val="20"/>
      <w:szCs w:val="20"/>
    </w:rPr>
  </w:style>
  <w:style w:type="character" w:customStyle="1" w:styleId="FootnoteTextChar">
    <w:name w:val="Footnote Text Char"/>
    <w:basedOn w:val="DefaultParagraphFont"/>
    <w:link w:val="FootnoteText"/>
    <w:rsid w:val="007237C5"/>
    <w:rPr>
      <w:rFonts w:ascii="Times New Roman" w:eastAsia="Times New Roman" w:hAnsi="Times New Roman" w:cs="Times New Roman"/>
      <w:sz w:val="20"/>
      <w:szCs w:val="20"/>
    </w:rPr>
  </w:style>
  <w:style w:type="character" w:styleId="FootnoteReference">
    <w:name w:val="footnote reference"/>
    <w:basedOn w:val="DefaultParagraphFont"/>
    <w:unhideWhenUsed/>
    <w:rsid w:val="007237C5"/>
    <w:rPr>
      <w:vertAlign w:val="superscript"/>
    </w:rPr>
  </w:style>
  <w:style w:type="paragraph" w:styleId="Header">
    <w:name w:val="header"/>
    <w:basedOn w:val="Normal"/>
    <w:link w:val="HeaderChar"/>
    <w:uiPriority w:val="99"/>
    <w:unhideWhenUsed/>
    <w:rsid w:val="00C72CBB"/>
    <w:pPr>
      <w:tabs>
        <w:tab w:val="center" w:pos="4680"/>
        <w:tab w:val="right" w:pos="9360"/>
      </w:tabs>
    </w:pPr>
  </w:style>
  <w:style w:type="character" w:customStyle="1" w:styleId="HeaderChar">
    <w:name w:val="Header Char"/>
    <w:basedOn w:val="DefaultParagraphFont"/>
    <w:link w:val="Header"/>
    <w:uiPriority w:val="99"/>
    <w:rsid w:val="00C72CBB"/>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C72CBB"/>
    <w:pPr>
      <w:tabs>
        <w:tab w:val="center" w:pos="4680"/>
        <w:tab w:val="right" w:pos="9360"/>
      </w:tabs>
    </w:pPr>
  </w:style>
  <w:style w:type="character" w:customStyle="1" w:styleId="FooterChar">
    <w:name w:val="Footer Char"/>
    <w:basedOn w:val="DefaultParagraphFont"/>
    <w:link w:val="Footer"/>
    <w:uiPriority w:val="99"/>
    <w:rsid w:val="00C72CBB"/>
    <w:rPr>
      <w:rFonts w:ascii="Times New Roman" w:eastAsia="Times New Roman" w:hAnsi="Times New Roman" w:cs="Times New Roman"/>
      <w:sz w:val="26"/>
      <w:szCs w:val="26"/>
    </w:rPr>
  </w:style>
  <w:style w:type="paragraph" w:styleId="BodyText">
    <w:name w:val="Body Text"/>
    <w:basedOn w:val="Normal"/>
    <w:link w:val="BodyTextChar"/>
    <w:rsid w:val="00A9233C"/>
    <w:pPr>
      <w:tabs>
        <w:tab w:val="left" w:pos="1980"/>
      </w:tabs>
      <w:spacing w:line="480" w:lineRule="auto"/>
      <w:jc w:val="both"/>
    </w:pPr>
    <w:rPr>
      <w:rFonts w:ascii="Courier" w:hAnsi="Courier"/>
      <w:sz w:val="24"/>
      <w:szCs w:val="20"/>
    </w:rPr>
  </w:style>
  <w:style w:type="character" w:customStyle="1" w:styleId="BodyTextChar">
    <w:name w:val="Body Text Char"/>
    <w:basedOn w:val="DefaultParagraphFont"/>
    <w:link w:val="BodyText"/>
    <w:rsid w:val="00A9233C"/>
    <w:rPr>
      <w:rFonts w:ascii="Courier" w:eastAsia="Times New Roman" w:hAnsi="Courier" w:cs="Times New Roman"/>
      <w:sz w:val="24"/>
      <w:szCs w:val="20"/>
    </w:rPr>
  </w:style>
  <w:style w:type="paragraph" w:styleId="ListParagraph">
    <w:name w:val="List Paragraph"/>
    <w:basedOn w:val="Normal"/>
    <w:uiPriority w:val="34"/>
    <w:qFormat/>
    <w:rsid w:val="009E236F"/>
    <w:pPr>
      <w:ind w:left="720"/>
      <w:contextualSpacing/>
    </w:pPr>
  </w:style>
  <w:style w:type="paragraph" w:styleId="BalloonText">
    <w:name w:val="Balloon Text"/>
    <w:basedOn w:val="Normal"/>
    <w:link w:val="BalloonTextChar"/>
    <w:uiPriority w:val="99"/>
    <w:semiHidden/>
    <w:unhideWhenUsed/>
    <w:rsid w:val="00CC5DC3"/>
    <w:rPr>
      <w:rFonts w:ascii="Tahoma" w:hAnsi="Tahoma" w:cs="Tahoma"/>
      <w:sz w:val="16"/>
      <w:szCs w:val="16"/>
    </w:rPr>
  </w:style>
  <w:style w:type="character" w:customStyle="1" w:styleId="BalloonTextChar">
    <w:name w:val="Balloon Text Char"/>
    <w:basedOn w:val="DefaultParagraphFont"/>
    <w:link w:val="BalloonText"/>
    <w:uiPriority w:val="99"/>
    <w:semiHidden/>
    <w:rsid w:val="00CC5DC3"/>
    <w:rPr>
      <w:rFonts w:ascii="Tahoma" w:eastAsia="Times New Roman" w:hAnsi="Tahoma" w:cs="Tahoma"/>
      <w:sz w:val="16"/>
      <w:szCs w:val="16"/>
    </w:rPr>
  </w:style>
  <w:style w:type="paragraph" w:styleId="NormalWeb">
    <w:name w:val="Normal (Web)"/>
    <w:basedOn w:val="Normal"/>
    <w:unhideWhenUsed/>
    <w:rsid w:val="00A31E28"/>
    <w:pPr>
      <w:spacing w:before="100" w:beforeAutospacing="1" w:after="100" w:afterAutospacing="1"/>
    </w:pPr>
    <w:rPr>
      <w:sz w:val="24"/>
      <w:szCs w:val="24"/>
    </w:rPr>
  </w:style>
  <w:style w:type="character" w:customStyle="1" w:styleId="Heading4Char">
    <w:name w:val="Heading 4 Char"/>
    <w:basedOn w:val="DefaultParagraphFont"/>
    <w:link w:val="Heading4"/>
    <w:uiPriority w:val="9"/>
    <w:semiHidden/>
    <w:rsid w:val="00A31E28"/>
    <w:rPr>
      <w:rFonts w:asciiTheme="majorHAnsi" w:eastAsiaTheme="majorEastAsia" w:hAnsiTheme="majorHAnsi" w:cstheme="majorBidi"/>
      <w:b/>
      <w:bCs/>
      <w:i/>
      <w:i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605"/>
    <w:pPr>
      <w:spacing w:after="0" w:line="240" w:lineRule="auto"/>
    </w:pPr>
    <w:rPr>
      <w:rFonts w:ascii="Times New Roman" w:eastAsia="Times New Roman" w:hAnsi="Times New Roman" w:cs="Times New Roman"/>
      <w:sz w:val="26"/>
      <w:szCs w:val="26"/>
    </w:rPr>
  </w:style>
  <w:style w:type="paragraph" w:styleId="Heading1">
    <w:name w:val="heading 1"/>
    <w:basedOn w:val="Normal"/>
    <w:next w:val="Normal"/>
    <w:link w:val="Heading1Char"/>
    <w:qFormat/>
    <w:rsid w:val="00DD3605"/>
    <w:pPr>
      <w:keepNext/>
      <w:jc w:val="center"/>
      <w:outlineLvl w:val="0"/>
    </w:pPr>
    <w:rPr>
      <w:rFonts w:ascii="Courier" w:hAnsi="Courier"/>
      <w:b/>
      <w:sz w:val="24"/>
      <w:szCs w:val="20"/>
      <w:u w:val="single"/>
    </w:rPr>
  </w:style>
  <w:style w:type="paragraph" w:styleId="Heading2">
    <w:name w:val="heading 2"/>
    <w:basedOn w:val="Normal"/>
    <w:next w:val="Normal"/>
    <w:link w:val="Heading2Char"/>
    <w:qFormat/>
    <w:rsid w:val="00DD3605"/>
    <w:pPr>
      <w:keepNext/>
      <w:jc w:val="center"/>
      <w:outlineLvl w:val="1"/>
    </w:pPr>
    <w:rPr>
      <w:rFonts w:ascii="Courier" w:hAnsi="Courier"/>
      <w:b/>
      <w:sz w:val="24"/>
      <w:szCs w:val="20"/>
    </w:rPr>
  </w:style>
  <w:style w:type="paragraph" w:styleId="Heading4">
    <w:name w:val="heading 4"/>
    <w:basedOn w:val="Normal"/>
    <w:next w:val="Normal"/>
    <w:link w:val="Heading4Char"/>
    <w:uiPriority w:val="9"/>
    <w:semiHidden/>
    <w:unhideWhenUsed/>
    <w:qFormat/>
    <w:rsid w:val="00A31E2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3605"/>
    <w:rPr>
      <w:rFonts w:ascii="Courier" w:eastAsia="Times New Roman" w:hAnsi="Courier" w:cs="Times New Roman"/>
      <w:b/>
      <w:sz w:val="24"/>
      <w:szCs w:val="20"/>
      <w:u w:val="single"/>
    </w:rPr>
  </w:style>
  <w:style w:type="character" w:customStyle="1" w:styleId="Heading2Char">
    <w:name w:val="Heading 2 Char"/>
    <w:basedOn w:val="DefaultParagraphFont"/>
    <w:link w:val="Heading2"/>
    <w:rsid w:val="00DD3605"/>
    <w:rPr>
      <w:rFonts w:ascii="Courier" w:eastAsia="Times New Roman" w:hAnsi="Courier" w:cs="Times New Roman"/>
      <w:b/>
      <w:sz w:val="24"/>
      <w:szCs w:val="20"/>
    </w:rPr>
  </w:style>
  <w:style w:type="character" w:styleId="Hyperlink">
    <w:name w:val="Hyperlink"/>
    <w:basedOn w:val="DefaultParagraphFont"/>
    <w:uiPriority w:val="99"/>
    <w:unhideWhenUsed/>
    <w:rsid w:val="00DD3605"/>
    <w:rPr>
      <w:color w:val="0000FF" w:themeColor="hyperlink"/>
      <w:u w:val="single"/>
    </w:rPr>
  </w:style>
  <w:style w:type="paragraph" w:styleId="FootnoteText">
    <w:name w:val="footnote text"/>
    <w:basedOn w:val="Normal"/>
    <w:link w:val="FootnoteTextChar"/>
    <w:unhideWhenUsed/>
    <w:rsid w:val="007237C5"/>
    <w:rPr>
      <w:sz w:val="20"/>
      <w:szCs w:val="20"/>
    </w:rPr>
  </w:style>
  <w:style w:type="character" w:customStyle="1" w:styleId="FootnoteTextChar">
    <w:name w:val="Footnote Text Char"/>
    <w:basedOn w:val="DefaultParagraphFont"/>
    <w:link w:val="FootnoteText"/>
    <w:rsid w:val="007237C5"/>
    <w:rPr>
      <w:rFonts w:ascii="Times New Roman" w:eastAsia="Times New Roman" w:hAnsi="Times New Roman" w:cs="Times New Roman"/>
      <w:sz w:val="20"/>
      <w:szCs w:val="20"/>
    </w:rPr>
  </w:style>
  <w:style w:type="character" w:styleId="FootnoteReference">
    <w:name w:val="footnote reference"/>
    <w:basedOn w:val="DefaultParagraphFont"/>
    <w:unhideWhenUsed/>
    <w:rsid w:val="007237C5"/>
    <w:rPr>
      <w:vertAlign w:val="superscript"/>
    </w:rPr>
  </w:style>
  <w:style w:type="paragraph" w:styleId="Header">
    <w:name w:val="header"/>
    <w:basedOn w:val="Normal"/>
    <w:link w:val="HeaderChar"/>
    <w:uiPriority w:val="99"/>
    <w:unhideWhenUsed/>
    <w:rsid w:val="00C72CBB"/>
    <w:pPr>
      <w:tabs>
        <w:tab w:val="center" w:pos="4680"/>
        <w:tab w:val="right" w:pos="9360"/>
      </w:tabs>
    </w:pPr>
  </w:style>
  <w:style w:type="character" w:customStyle="1" w:styleId="HeaderChar">
    <w:name w:val="Header Char"/>
    <w:basedOn w:val="DefaultParagraphFont"/>
    <w:link w:val="Header"/>
    <w:uiPriority w:val="99"/>
    <w:rsid w:val="00C72CBB"/>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C72CBB"/>
    <w:pPr>
      <w:tabs>
        <w:tab w:val="center" w:pos="4680"/>
        <w:tab w:val="right" w:pos="9360"/>
      </w:tabs>
    </w:pPr>
  </w:style>
  <w:style w:type="character" w:customStyle="1" w:styleId="FooterChar">
    <w:name w:val="Footer Char"/>
    <w:basedOn w:val="DefaultParagraphFont"/>
    <w:link w:val="Footer"/>
    <w:uiPriority w:val="99"/>
    <w:rsid w:val="00C72CBB"/>
    <w:rPr>
      <w:rFonts w:ascii="Times New Roman" w:eastAsia="Times New Roman" w:hAnsi="Times New Roman" w:cs="Times New Roman"/>
      <w:sz w:val="26"/>
      <w:szCs w:val="26"/>
    </w:rPr>
  </w:style>
  <w:style w:type="paragraph" w:styleId="BodyText">
    <w:name w:val="Body Text"/>
    <w:basedOn w:val="Normal"/>
    <w:link w:val="BodyTextChar"/>
    <w:rsid w:val="00A9233C"/>
    <w:pPr>
      <w:tabs>
        <w:tab w:val="left" w:pos="1980"/>
      </w:tabs>
      <w:spacing w:line="480" w:lineRule="auto"/>
      <w:jc w:val="both"/>
    </w:pPr>
    <w:rPr>
      <w:rFonts w:ascii="Courier" w:hAnsi="Courier"/>
      <w:sz w:val="24"/>
      <w:szCs w:val="20"/>
    </w:rPr>
  </w:style>
  <w:style w:type="character" w:customStyle="1" w:styleId="BodyTextChar">
    <w:name w:val="Body Text Char"/>
    <w:basedOn w:val="DefaultParagraphFont"/>
    <w:link w:val="BodyText"/>
    <w:rsid w:val="00A9233C"/>
    <w:rPr>
      <w:rFonts w:ascii="Courier" w:eastAsia="Times New Roman" w:hAnsi="Courier" w:cs="Times New Roman"/>
      <w:sz w:val="24"/>
      <w:szCs w:val="20"/>
    </w:rPr>
  </w:style>
  <w:style w:type="paragraph" w:styleId="ListParagraph">
    <w:name w:val="List Paragraph"/>
    <w:basedOn w:val="Normal"/>
    <w:uiPriority w:val="34"/>
    <w:qFormat/>
    <w:rsid w:val="009E236F"/>
    <w:pPr>
      <w:ind w:left="720"/>
      <w:contextualSpacing/>
    </w:pPr>
  </w:style>
  <w:style w:type="paragraph" w:styleId="BalloonText">
    <w:name w:val="Balloon Text"/>
    <w:basedOn w:val="Normal"/>
    <w:link w:val="BalloonTextChar"/>
    <w:uiPriority w:val="99"/>
    <w:semiHidden/>
    <w:unhideWhenUsed/>
    <w:rsid w:val="00CC5DC3"/>
    <w:rPr>
      <w:rFonts w:ascii="Tahoma" w:hAnsi="Tahoma" w:cs="Tahoma"/>
      <w:sz w:val="16"/>
      <w:szCs w:val="16"/>
    </w:rPr>
  </w:style>
  <w:style w:type="character" w:customStyle="1" w:styleId="BalloonTextChar">
    <w:name w:val="Balloon Text Char"/>
    <w:basedOn w:val="DefaultParagraphFont"/>
    <w:link w:val="BalloonText"/>
    <w:uiPriority w:val="99"/>
    <w:semiHidden/>
    <w:rsid w:val="00CC5DC3"/>
    <w:rPr>
      <w:rFonts w:ascii="Tahoma" w:eastAsia="Times New Roman" w:hAnsi="Tahoma" w:cs="Tahoma"/>
      <w:sz w:val="16"/>
      <w:szCs w:val="16"/>
    </w:rPr>
  </w:style>
  <w:style w:type="paragraph" w:styleId="NormalWeb">
    <w:name w:val="Normal (Web)"/>
    <w:basedOn w:val="Normal"/>
    <w:unhideWhenUsed/>
    <w:rsid w:val="00A31E28"/>
    <w:pPr>
      <w:spacing w:before="100" w:beforeAutospacing="1" w:after="100" w:afterAutospacing="1"/>
    </w:pPr>
    <w:rPr>
      <w:sz w:val="24"/>
      <w:szCs w:val="24"/>
    </w:rPr>
  </w:style>
  <w:style w:type="character" w:customStyle="1" w:styleId="Heading4Char">
    <w:name w:val="Heading 4 Char"/>
    <w:basedOn w:val="DefaultParagraphFont"/>
    <w:link w:val="Heading4"/>
    <w:uiPriority w:val="9"/>
    <w:semiHidden/>
    <w:rsid w:val="00A31E28"/>
    <w:rPr>
      <w:rFonts w:asciiTheme="majorHAnsi" w:eastAsiaTheme="majorEastAsia" w:hAnsiTheme="majorHAnsi" w:cstheme="majorBidi"/>
      <w:b/>
      <w:bCs/>
      <w:i/>
      <w:i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630450">
      <w:bodyDiv w:val="1"/>
      <w:marLeft w:val="0"/>
      <w:marRight w:val="0"/>
      <w:marTop w:val="0"/>
      <w:marBottom w:val="0"/>
      <w:divBdr>
        <w:top w:val="none" w:sz="0" w:space="0" w:color="auto"/>
        <w:left w:val="none" w:sz="0" w:space="0" w:color="auto"/>
        <w:bottom w:val="none" w:sz="0" w:space="0" w:color="auto"/>
        <w:right w:val="none" w:sz="0" w:space="0" w:color="auto"/>
      </w:divBdr>
      <w:divsChild>
        <w:div w:id="1745451949">
          <w:marLeft w:val="0"/>
          <w:marRight w:val="0"/>
          <w:marTop w:val="0"/>
          <w:marBottom w:val="0"/>
          <w:divBdr>
            <w:top w:val="none" w:sz="0" w:space="0" w:color="auto"/>
            <w:left w:val="none" w:sz="0" w:space="0" w:color="auto"/>
            <w:bottom w:val="none" w:sz="0" w:space="0" w:color="auto"/>
            <w:right w:val="none" w:sz="0" w:space="0" w:color="auto"/>
          </w:divBdr>
          <w:divsChild>
            <w:div w:id="80302118">
              <w:marLeft w:val="0"/>
              <w:marRight w:val="0"/>
              <w:marTop w:val="0"/>
              <w:marBottom w:val="0"/>
              <w:divBdr>
                <w:top w:val="none" w:sz="0" w:space="0" w:color="auto"/>
                <w:left w:val="none" w:sz="0" w:space="0" w:color="auto"/>
                <w:bottom w:val="none" w:sz="0" w:space="0" w:color="auto"/>
                <w:right w:val="none" w:sz="0" w:space="0" w:color="auto"/>
              </w:divBdr>
              <w:divsChild>
                <w:div w:id="1391929137">
                  <w:marLeft w:val="0"/>
                  <w:marRight w:val="0"/>
                  <w:marTop w:val="0"/>
                  <w:marBottom w:val="0"/>
                  <w:divBdr>
                    <w:top w:val="none" w:sz="0" w:space="0" w:color="auto"/>
                    <w:left w:val="none" w:sz="0" w:space="0" w:color="auto"/>
                    <w:bottom w:val="none" w:sz="0" w:space="0" w:color="auto"/>
                    <w:right w:val="none" w:sz="0" w:space="0" w:color="auto"/>
                  </w:divBdr>
                  <w:divsChild>
                    <w:div w:id="203869975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748718">
      <w:bodyDiv w:val="1"/>
      <w:marLeft w:val="0"/>
      <w:marRight w:val="0"/>
      <w:marTop w:val="0"/>
      <w:marBottom w:val="0"/>
      <w:divBdr>
        <w:top w:val="none" w:sz="0" w:space="0" w:color="auto"/>
        <w:left w:val="none" w:sz="0" w:space="0" w:color="auto"/>
        <w:bottom w:val="none" w:sz="0" w:space="0" w:color="auto"/>
        <w:right w:val="none" w:sz="0" w:space="0" w:color="auto"/>
      </w:divBdr>
      <w:divsChild>
        <w:div w:id="1806777280">
          <w:marLeft w:val="0"/>
          <w:marRight w:val="0"/>
          <w:marTop w:val="0"/>
          <w:marBottom w:val="0"/>
          <w:divBdr>
            <w:top w:val="none" w:sz="0" w:space="0" w:color="auto"/>
            <w:left w:val="none" w:sz="0" w:space="0" w:color="auto"/>
            <w:bottom w:val="none" w:sz="0" w:space="0" w:color="auto"/>
            <w:right w:val="none" w:sz="0" w:space="0" w:color="auto"/>
          </w:divBdr>
          <w:divsChild>
            <w:div w:id="810557031">
              <w:marLeft w:val="0"/>
              <w:marRight w:val="0"/>
              <w:marTop w:val="0"/>
              <w:marBottom w:val="0"/>
              <w:divBdr>
                <w:top w:val="none" w:sz="0" w:space="0" w:color="auto"/>
                <w:left w:val="none" w:sz="0" w:space="0" w:color="auto"/>
                <w:bottom w:val="none" w:sz="0" w:space="0" w:color="auto"/>
                <w:right w:val="none" w:sz="0" w:space="0" w:color="auto"/>
              </w:divBdr>
              <w:divsChild>
                <w:div w:id="852569973">
                  <w:marLeft w:val="0"/>
                  <w:marRight w:val="0"/>
                  <w:marTop w:val="0"/>
                  <w:marBottom w:val="0"/>
                  <w:divBdr>
                    <w:top w:val="none" w:sz="0" w:space="0" w:color="auto"/>
                    <w:left w:val="none" w:sz="0" w:space="0" w:color="auto"/>
                    <w:bottom w:val="none" w:sz="0" w:space="0" w:color="auto"/>
                    <w:right w:val="none" w:sz="0" w:space="0" w:color="auto"/>
                  </w:divBdr>
                  <w:divsChild>
                    <w:div w:id="2721331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9D422-A09E-4663-B6D8-AB2375025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651</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debuckley</dc:creator>
  <cp:lastModifiedBy>Pallas, Dan</cp:lastModifiedBy>
  <cp:revision>5</cp:revision>
  <cp:lastPrinted>2017-03-17T12:08:00Z</cp:lastPrinted>
  <dcterms:created xsi:type="dcterms:W3CDTF">2017-03-15T18:55:00Z</dcterms:created>
  <dcterms:modified xsi:type="dcterms:W3CDTF">2017-03-17T12:16:00Z</dcterms:modified>
</cp:coreProperties>
</file>