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3632DD">
            <w:pPr>
              <w:widowControl/>
              <w:ind w:left="-720" w:firstLine="180"/>
              <w:jc w:val="right"/>
              <w:rPr>
                <w:sz w:val="26"/>
                <w:szCs w:val="26"/>
              </w:rPr>
            </w:pPr>
            <w:r w:rsidRPr="00472F90">
              <w:rPr>
                <w:sz w:val="26"/>
                <w:szCs w:val="26"/>
              </w:rPr>
              <w:t>Public Meeting held</w:t>
            </w:r>
            <w:r w:rsidR="003E45AF">
              <w:rPr>
                <w:sz w:val="26"/>
                <w:szCs w:val="26"/>
              </w:rPr>
              <w:t xml:space="preserve"> </w:t>
            </w:r>
            <w:r w:rsidR="00535BA7">
              <w:rPr>
                <w:sz w:val="26"/>
                <w:szCs w:val="26"/>
              </w:rPr>
              <w:t>March 2</w:t>
            </w:r>
            <w:r w:rsidR="009210A5">
              <w:rPr>
                <w:sz w:val="26"/>
                <w:szCs w:val="26"/>
              </w:rPr>
              <w:t xml:space="preserve">, </w:t>
            </w:r>
            <w:r w:rsidR="00E90A93">
              <w:rPr>
                <w:sz w:val="26"/>
                <w:szCs w:val="26"/>
              </w:rPr>
              <w:t>201</w:t>
            </w:r>
            <w:r w:rsidR="00BF2521">
              <w:rPr>
                <w:sz w:val="26"/>
                <w:szCs w:val="26"/>
              </w:rPr>
              <w:t>7</w:t>
            </w:r>
            <w:r w:rsidR="009210A5">
              <w:rPr>
                <w:sz w:val="26"/>
                <w:szCs w:val="26"/>
              </w:rPr>
              <w:t xml:space="preserve"> </w:t>
            </w:r>
          </w:p>
          <w:p w:rsidR="00587173" w:rsidRPr="00472F90" w:rsidRDefault="00587173" w:rsidP="003632DD">
            <w:pPr>
              <w:widowControl/>
              <w:ind w:left="-720"/>
              <w:jc w:val="right"/>
              <w:rPr>
                <w:sz w:val="26"/>
                <w:szCs w:val="26"/>
              </w:rPr>
            </w:pPr>
          </w:p>
          <w:p w:rsidR="00587173" w:rsidRPr="00472F90" w:rsidRDefault="00587173" w:rsidP="003632DD">
            <w:pPr>
              <w:widowControl/>
              <w:ind w:left="-720"/>
              <w:jc w:val="right"/>
              <w:rPr>
                <w:sz w:val="26"/>
                <w:szCs w:val="26"/>
              </w:rPr>
            </w:pPr>
          </w:p>
        </w:tc>
      </w:tr>
      <w:tr w:rsidR="00587173" w:rsidRPr="005B0962" w:rsidTr="00472F90">
        <w:tc>
          <w:tcPr>
            <w:tcW w:w="5058" w:type="dxa"/>
            <w:shd w:val="clear" w:color="auto" w:fill="auto"/>
          </w:tcPr>
          <w:p w:rsidR="00587173" w:rsidRPr="005B0962" w:rsidRDefault="00886D40" w:rsidP="00762F72">
            <w:pPr>
              <w:widowControl/>
              <w:rPr>
                <w:sz w:val="26"/>
                <w:szCs w:val="26"/>
              </w:rPr>
            </w:pPr>
            <w:r w:rsidRPr="005B0962">
              <w:rPr>
                <w:sz w:val="26"/>
                <w:szCs w:val="26"/>
              </w:rPr>
              <w:t>Co</w:t>
            </w:r>
            <w:r w:rsidR="00587173" w:rsidRPr="005B0962">
              <w:rPr>
                <w:sz w:val="26"/>
                <w:szCs w:val="26"/>
              </w:rPr>
              <w:t>mmissioners Present:</w:t>
            </w:r>
          </w:p>
          <w:p w:rsidR="00587173" w:rsidRPr="005B0962" w:rsidRDefault="00587173" w:rsidP="00762F72">
            <w:pPr>
              <w:widowControl/>
              <w:rPr>
                <w:sz w:val="26"/>
                <w:szCs w:val="26"/>
              </w:rPr>
            </w:pPr>
          </w:p>
          <w:p w:rsidR="003677F4" w:rsidRPr="005B0962" w:rsidRDefault="003677F4" w:rsidP="003677F4">
            <w:pPr>
              <w:widowControl/>
              <w:tabs>
                <w:tab w:val="left" w:pos="705"/>
              </w:tabs>
              <w:ind w:firstLine="720"/>
              <w:rPr>
                <w:sz w:val="26"/>
                <w:szCs w:val="26"/>
              </w:rPr>
            </w:pPr>
            <w:r w:rsidRPr="005B0962">
              <w:rPr>
                <w:sz w:val="26"/>
                <w:szCs w:val="26"/>
              </w:rPr>
              <w:t>Gladys M. Brown, Chairman</w:t>
            </w:r>
          </w:p>
          <w:p w:rsidR="003677F4" w:rsidRPr="005B0962" w:rsidRDefault="003677F4" w:rsidP="003677F4">
            <w:pPr>
              <w:widowControl/>
              <w:tabs>
                <w:tab w:val="left" w:pos="705"/>
              </w:tabs>
              <w:ind w:firstLine="720"/>
              <w:rPr>
                <w:sz w:val="26"/>
                <w:szCs w:val="26"/>
              </w:rPr>
            </w:pPr>
            <w:r w:rsidRPr="005B0962">
              <w:rPr>
                <w:sz w:val="26"/>
                <w:szCs w:val="26"/>
              </w:rPr>
              <w:t>Andrew G. Place, Vice Chairman</w:t>
            </w:r>
          </w:p>
          <w:p w:rsidR="003677F4" w:rsidRPr="005B0962" w:rsidRDefault="003677F4" w:rsidP="003677F4">
            <w:pPr>
              <w:widowControl/>
              <w:tabs>
                <w:tab w:val="left" w:pos="705"/>
              </w:tabs>
              <w:ind w:firstLine="720"/>
              <w:rPr>
                <w:sz w:val="26"/>
                <w:szCs w:val="26"/>
              </w:rPr>
            </w:pPr>
            <w:r w:rsidRPr="005B0962">
              <w:rPr>
                <w:sz w:val="26"/>
                <w:szCs w:val="26"/>
              </w:rPr>
              <w:t>John F. Coleman, Jr.</w:t>
            </w:r>
          </w:p>
          <w:p w:rsidR="003677F4" w:rsidRPr="005B0962" w:rsidRDefault="003677F4" w:rsidP="003677F4">
            <w:pPr>
              <w:widowControl/>
              <w:ind w:left="720"/>
              <w:rPr>
                <w:sz w:val="26"/>
                <w:szCs w:val="26"/>
              </w:rPr>
            </w:pPr>
            <w:r w:rsidRPr="005B0962">
              <w:rPr>
                <w:sz w:val="26"/>
                <w:szCs w:val="26"/>
              </w:rPr>
              <w:t xml:space="preserve">Robert F. Powelson </w:t>
            </w:r>
          </w:p>
          <w:p w:rsidR="003677F4" w:rsidRPr="005B0962" w:rsidRDefault="003677F4" w:rsidP="003677F4">
            <w:pPr>
              <w:widowControl/>
              <w:ind w:left="720"/>
              <w:rPr>
                <w:sz w:val="26"/>
                <w:szCs w:val="26"/>
              </w:rPr>
            </w:pPr>
            <w:r w:rsidRPr="005B0962">
              <w:rPr>
                <w:sz w:val="26"/>
                <w:szCs w:val="26"/>
              </w:rPr>
              <w:t>David W. Sweet</w:t>
            </w:r>
          </w:p>
          <w:p w:rsidR="00587173" w:rsidRPr="005B0962" w:rsidRDefault="00587173" w:rsidP="003677F4">
            <w:pPr>
              <w:widowControl/>
              <w:ind w:left="720"/>
              <w:rPr>
                <w:sz w:val="26"/>
                <w:szCs w:val="26"/>
              </w:rPr>
            </w:pPr>
          </w:p>
          <w:p w:rsidR="003677F4" w:rsidRPr="005B0962" w:rsidRDefault="003677F4" w:rsidP="003677F4">
            <w:pPr>
              <w:widowControl/>
              <w:ind w:left="720"/>
              <w:rPr>
                <w:sz w:val="26"/>
                <w:szCs w:val="26"/>
              </w:rPr>
            </w:pPr>
          </w:p>
        </w:tc>
        <w:tc>
          <w:tcPr>
            <w:tcW w:w="4428" w:type="dxa"/>
            <w:shd w:val="clear" w:color="auto" w:fill="auto"/>
          </w:tcPr>
          <w:p w:rsidR="00587173" w:rsidRPr="005B0962" w:rsidRDefault="00587173" w:rsidP="00762F72">
            <w:pPr>
              <w:widowControl/>
              <w:jc w:val="right"/>
              <w:rPr>
                <w:sz w:val="26"/>
                <w:szCs w:val="26"/>
              </w:rPr>
            </w:pPr>
          </w:p>
          <w:p w:rsidR="00587173" w:rsidRPr="005B0962" w:rsidRDefault="00587173" w:rsidP="00762F72">
            <w:pPr>
              <w:widowControl/>
              <w:jc w:val="right"/>
              <w:rPr>
                <w:sz w:val="26"/>
                <w:szCs w:val="26"/>
              </w:rPr>
            </w:pPr>
          </w:p>
        </w:tc>
      </w:tr>
      <w:tr w:rsidR="00587173" w:rsidRPr="005B0962" w:rsidTr="00472F90">
        <w:tc>
          <w:tcPr>
            <w:tcW w:w="5058" w:type="dxa"/>
            <w:shd w:val="clear" w:color="auto" w:fill="auto"/>
          </w:tcPr>
          <w:p w:rsidR="00587173" w:rsidRPr="005B0962" w:rsidRDefault="00797EC8" w:rsidP="00762F72">
            <w:pPr>
              <w:widowControl/>
              <w:rPr>
                <w:sz w:val="26"/>
                <w:szCs w:val="26"/>
              </w:rPr>
            </w:pPr>
            <w:r w:rsidRPr="005B0962">
              <w:rPr>
                <w:sz w:val="26"/>
                <w:szCs w:val="26"/>
              </w:rPr>
              <w:t>Pennsylvania</w:t>
            </w:r>
            <w:r w:rsidR="00B84D00" w:rsidRPr="005B0962">
              <w:rPr>
                <w:sz w:val="26"/>
                <w:szCs w:val="26"/>
              </w:rPr>
              <w:t xml:space="preserve"> Public Utility Commission, Bureau of Investigation and Enforcement </w:t>
            </w:r>
          </w:p>
          <w:p w:rsidR="00B84D00" w:rsidRPr="005B0962" w:rsidRDefault="00B84D00" w:rsidP="00762F72">
            <w:pPr>
              <w:widowControl/>
              <w:rPr>
                <w:sz w:val="26"/>
                <w:szCs w:val="26"/>
              </w:rPr>
            </w:pPr>
          </w:p>
          <w:p w:rsidR="00B76A44" w:rsidRPr="005B0962" w:rsidRDefault="00B76A44" w:rsidP="00762F72">
            <w:pPr>
              <w:widowControl/>
              <w:tabs>
                <w:tab w:val="left" w:pos="1640"/>
              </w:tabs>
              <w:ind w:left="1440" w:hanging="1440"/>
              <w:rPr>
                <w:sz w:val="26"/>
                <w:szCs w:val="26"/>
              </w:rPr>
            </w:pPr>
            <w:r w:rsidRPr="005B0962">
              <w:rPr>
                <w:sz w:val="26"/>
                <w:szCs w:val="26"/>
              </w:rPr>
              <w:tab/>
              <w:t>v.</w:t>
            </w:r>
          </w:p>
          <w:p w:rsidR="00B76A44" w:rsidRPr="005B0962" w:rsidRDefault="00B76A44" w:rsidP="00762F72">
            <w:pPr>
              <w:widowControl/>
              <w:tabs>
                <w:tab w:val="left" w:pos="1640"/>
              </w:tabs>
              <w:ind w:left="1440" w:hanging="1440"/>
              <w:rPr>
                <w:sz w:val="26"/>
                <w:szCs w:val="26"/>
              </w:rPr>
            </w:pPr>
          </w:p>
          <w:p w:rsidR="00B76A44" w:rsidRPr="005B0962" w:rsidRDefault="005B0962" w:rsidP="00762F72">
            <w:pPr>
              <w:widowControl/>
              <w:tabs>
                <w:tab w:val="left" w:pos="1640"/>
              </w:tabs>
              <w:rPr>
                <w:sz w:val="26"/>
                <w:szCs w:val="26"/>
              </w:rPr>
            </w:pPr>
            <w:r w:rsidRPr="005B0962">
              <w:rPr>
                <w:sz w:val="26"/>
                <w:szCs w:val="26"/>
              </w:rPr>
              <w:t>Pine Roe Natural Gas Co., Inc.</w:t>
            </w:r>
          </w:p>
          <w:p w:rsidR="00A860F0" w:rsidRPr="005B0962" w:rsidRDefault="00A860F0" w:rsidP="00762F72">
            <w:pPr>
              <w:widowControl/>
              <w:tabs>
                <w:tab w:val="left" w:pos="1640"/>
              </w:tabs>
              <w:rPr>
                <w:sz w:val="26"/>
                <w:szCs w:val="26"/>
              </w:rPr>
            </w:pPr>
          </w:p>
        </w:tc>
        <w:tc>
          <w:tcPr>
            <w:tcW w:w="4428" w:type="dxa"/>
            <w:shd w:val="clear" w:color="auto" w:fill="auto"/>
          </w:tcPr>
          <w:p w:rsidR="00587173" w:rsidRPr="005B0962" w:rsidRDefault="00B76A44" w:rsidP="00762F72">
            <w:pPr>
              <w:widowControl/>
              <w:ind w:left="-198" w:firstLine="198"/>
              <w:jc w:val="right"/>
              <w:rPr>
                <w:sz w:val="26"/>
                <w:szCs w:val="26"/>
              </w:rPr>
            </w:pPr>
            <w:r w:rsidRPr="005B0962">
              <w:rPr>
                <w:sz w:val="26"/>
                <w:szCs w:val="26"/>
              </w:rPr>
              <w:t>C-2</w:t>
            </w:r>
            <w:r w:rsidR="00C533F3" w:rsidRPr="005B0962">
              <w:rPr>
                <w:sz w:val="26"/>
                <w:szCs w:val="26"/>
              </w:rPr>
              <w:t>01</w:t>
            </w:r>
            <w:r w:rsidR="005B0962" w:rsidRPr="005B0962">
              <w:rPr>
                <w:sz w:val="26"/>
                <w:szCs w:val="26"/>
              </w:rPr>
              <w:t>4-2400485</w:t>
            </w:r>
          </w:p>
          <w:p w:rsidR="00E90A93" w:rsidRPr="005B0962" w:rsidRDefault="00E90A93" w:rsidP="00762F72">
            <w:pPr>
              <w:widowControl/>
              <w:jc w:val="right"/>
              <w:rPr>
                <w:sz w:val="26"/>
                <w:szCs w:val="26"/>
              </w:rPr>
            </w:pPr>
            <w:r w:rsidRPr="005B0962">
              <w:rPr>
                <w:sz w:val="26"/>
                <w:szCs w:val="26"/>
              </w:rPr>
              <w:t xml:space="preserve">  </w:t>
            </w:r>
          </w:p>
        </w:tc>
      </w:tr>
      <w:tr w:rsidR="00587173" w:rsidRPr="005B0962" w:rsidTr="00472F90">
        <w:tc>
          <w:tcPr>
            <w:tcW w:w="5058" w:type="dxa"/>
            <w:shd w:val="clear" w:color="auto" w:fill="auto"/>
          </w:tcPr>
          <w:p w:rsidR="00587173" w:rsidRPr="005B0962" w:rsidRDefault="00587173" w:rsidP="00762F72">
            <w:pPr>
              <w:widowControl/>
              <w:ind w:firstLine="1440"/>
              <w:rPr>
                <w:sz w:val="26"/>
                <w:szCs w:val="26"/>
              </w:rPr>
            </w:pPr>
          </w:p>
        </w:tc>
        <w:tc>
          <w:tcPr>
            <w:tcW w:w="4428" w:type="dxa"/>
            <w:shd w:val="clear" w:color="auto" w:fill="auto"/>
          </w:tcPr>
          <w:p w:rsidR="00587173" w:rsidRPr="005B0962" w:rsidRDefault="00587173" w:rsidP="00762F72">
            <w:pPr>
              <w:widowControl/>
              <w:rPr>
                <w:sz w:val="26"/>
                <w:szCs w:val="26"/>
              </w:rPr>
            </w:pPr>
          </w:p>
        </w:tc>
      </w:tr>
      <w:tr w:rsidR="00587173" w:rsidRPr="005B0962" w:rsidTr="00472F90">
        <w:tc>
          <w:tcPr>
            <w:tcW w:w="5058" w:type="dxa"/>
            <w:shd w:val="clear" w:color="auto" w:fill="auto"/>
          </w:tcPr>
          <w:p w:rsidR="00587173" w:rsidRPr="005B0962" w:rsidRDefault="00587173" w:rsidP="00762F72">
            <w:pPr>
              <w:widowControl/>
              <w:rPr>
                <w:sz w:val="26"/>
                <w:szCs w:val="26"/>
              </w:rPr>
            </w:pPr>
          </w:p>
        </w:tc>
        <w:tc>
          <w:tcPr>
            <w:tcW w:w="4428" w:type="dxa"/>
            <w:shd w:val="clear" w:color="auto" w:fill="auto"/>
          </w:tcPr>
          <w:p w:rsidR="00587173" w:rsidRPr="005B0962" w:rsidRDefault="00587173" w:rsidP="00762F72">
            <w:pPr>
              <w:widowControl/>
              <w:rPr>
                <w:sz w:val="26"/>
                <w:szCs w:val="26"/>
              </w:rPr>
            </w:pPr>
          </w:p>
        </w:tc>
      </w:tr>
    </w:tbl>
    <w:p w:rsidR="00587173" w:rsidRPr="005B0962" w:rsidRDefault="00587173" w:rsidP="00762F72">
      <w:pPr>
        <w:widowControl/>
        <w:jc w:val="center"/>
        <w:rPr>
          <w:b/>
          <w:sz w:val="26"/>
          <w:szCs w:val="26"/>
        </w:rPr>
      </w:pPr>
      <w:r w:rsidRPr="005B0962">
        <w:rPr>
          <w:b/>
          <w:sz w:val="26"/>
          <w:szCs w:val="26"/>
        </w:rPr>
        <w:t>OPINION AND ORDER</w:t>
      </w:r>
    </w:p>
    <w:p w:rsidR="00587173" w:rsidRPr="005B0962" w:rsidRDefault="00587173" w:rsidP="00762F72">
      <w:pPr>
        <w:widowControl/>
        <w:jc w:val="center"/>
        <w:rPr>
          <w:b/>
          <w:sz w:val="26"/>
          <w:szCs w:val="26"/>
        </w:rPr>
      </w:pPr>
    </w:p>
    <w:p w:rsidR="00587173" w:rsidRPr="005B0962" w:rsidRDefault="00587173" w:rsidP="00762F72">
      <w:pPr>
        <w:widowControl/>
        <w:jc w:val="center"/>
        <w:rPr>
          <w:b/>
          <w:sz w:val="26"/>
          <w:szCs w:val="26"/>
        </w:rPr>
      </w:pPr>
    </w:p>
    <w:p w:rsidR="00587173" w:rsidRPr="005B0962" w:rsidRDefault="00587173" w:rsidP="00762F72">
      <w:pPr>
        <w:widowControl/>
        <w:rPr>
          <w:b/>
          <w:sz w:val="26"/>
          <w:szCs w:val="26"/>
        </w:rPr>
      </w:pPr>
      <w:r w:rsidRPr="005B0962">
        <w:rPr>
          <w:b/>
          <w:sz w:val="26"/>
          <w:szCs w:val="26"/>
        </w:rPr>
        <w:t>BY THE COMMISSION:</w:t>
      </w:r>
    </w:p>
    <w:p w:rsidR="00587173" w:rsidRPr="005B0962" w:rsidRDefault="00587173" w:rsidP="00762F72">
      <w:pPr>
        <w:widowControl/>
        <w:rPr>
          <w:sz w:val="26"/>
          <w:szCs w:val="26"/>
        </w:rPr>
      </w:pPr>
    </w:p>
    <w:p w:rsidR="00AA548E" w:rsidRPr="005B0962" w:rsidRDefault="00AA548E" w:rsidP="00762F72">
      <w:pPr>
        <w:widowControl/>
        <w:tabs>
          <w:tab w:val="left" w:pos="-720"/>
        </w:tabs>
        <w:suppressAutoHyphens/>
        <w:rPr>
          <w:b/>
          <w:sz w:val="26"/>
        </w:rPr>
      </w:pPr>
    </w:p>
    <w:p w:rsidR="00A70AE9" w:rsidRDefault="000F1318" w:rsidP="00A70AE9">
      <w:pPr>
        <w:widowControl/>
        <w:spacing w:line="360" w:lineRule="auto"/>
        <w:ind w:firstLine="1440"/>
        <w:rPr>
          <w:sz w:val="26"/>
          <w:szCs w:val="26"/>
        </w:rPr>
      </w:pPr>
      <w:r w:rsidRPr="00EA7F69">
        <w:rPr>
          <w:sz w:val="26"/>
        </w:rPr>
        <w:t xml:space="preserve">Before the </w:t>
      </w:r>
      <w:r w:rsidR="007E4CD7" w:rsidRPr="00EA7F69">
        <w:rPr>
          <w:sz w:val="26"/>
        </w:rPr>
        <w:t xml:space="preserve">Pennsylvania Public Utility </w:t>
      </w:r>
      <w:r w:rsidRPr="00EA7F69">
        <w:rPr>
          <w:sz w:val="26"/>
        </w:rPr>
        <w:t xml:space="preserve">Commission </w:t>
      </w:r>
      <w:r w:rsidR="007E4CD7" w:rsidRPr="00EA7F69">
        <w:rPr>
          <w:sz w:val="26"/>
        </w:rPr>
        <w:t xml:space="preserve">(Commission) </w:t>
      </w:r>
      <w:r w:rsidRPr="00EA7F69">
        <w:rPr>
          <w:sz w:val="26"/>
        </w:rPr>
        <w:t>for co</w:t>
      </w:r>
      <w:r w:rsidR="00893951" w:rsidRPr="00EA7F69">
        <w:rPr>
          <w:sz w:val="26"/>
        </w:rPr>
        <w:t xml:space="preserve">nsideration and disposition is </w:t>
      </w:r>
      <w:r w:rsidR="00066C24" w:rsidRPr="00EA7F69">
        <w:rPr>
          <w:sz w:val="26"/>
        </w:rPr>
        <w:t>the Motion for Default Judgment</w:t>
      </w:r>
      <w:r w:rsidRPr="00EA7F69">
        <w:rPr>
          <w:sz w:val="26"/>
        </w:rPr>
        <w:t xml:space="preserve"> (</w:t>
      </w:r>
      <w:r w:rsidR="00066C24" w:rsidRPr="00EA7F69">
        <w:rPr>
          <w:sz w:val="26"/>
        </w:rPr>
        <w:t>Motion</w:t>
      </w:r>
      <w:r w:rsidRPr="00EA7F69">
        <w:rPr>
          <w:sz w:val="26"/>
        </w:rPr>
        <w:t>), filed by</w:t>
      </w:r>
      <w:r w:rsidR="00E01E3E" w:rsidRPr="00EA7F69">
        <w:rPr>
          <w:sz w:val="26"/>
        </w:rPr>
        <w:t xml:space="preserve"> </w:t>
      </w:r>
      <w:r w:rsidR="00066C24" w:rsidRPr="00EA7F69">
        <w:rPr>
          <w:sz w:val="26"/>
        </w:rPr>
        <w:t>the Commission’s Bureau of Investigation and Enforcement</w:t>
      </w:r>
      <w:r w:rsidR="00A40872" w:rsidRPr="00EA7F69">
        <w:rPr>
          <w:sz w:val="26"/>
        </w:rPr>
        <w:t xml:space="preserve"> </w:t>
      </w:r>
      <w:r w:rsidR="004D78EC" w:rsidRPr="00EA7F69">
        <w:rPr>
          <w:sz w:val="26"/>
        </w:rPr>
        <w:t>(</w:t>
      </w:r>
      <w:r w:rsidR="00066C24" w:rsidRPr="00EA7F69">
        <w:rPr>
          <w:sz w:val="26"/>
        </w:rPr>
        <w:t>I&amp;E</w:t>
      </w:r>
      <w:r w:rsidR="004D78EC" w:rsidRPr="00EA7F69">
        <w:rPr>
          <w:sz w:val="26"/>
        </w:rPr>
        <w:t>)</w:t>
      </w:r>
      <w:r w:rsidRPr="00EA7F69">
        <w:rPr>
          <w:sz w:val="26"/>
        </w:rPr>
        <w:t xml:space="preserve"> on</w:t>
      </w:r>
      <w:r w:rsidR="00A40872" w:rsidRPr="00EA7F69">
        <w:rPr>
          <w:sz w:val="26"/>
        </w:rPr>
        <w:t xml:space="preserve"> </w:t>
      </w:r>
      <w:r w:rsidR="00EA7F69" w:rsidRPr="00EA7F69">
        <w:rPr>
          <w:sz w:val="26"/>
        </w:rPr>
        <w:t>May 3</w:t>
      </w:r>
      <w:r w:rsidR="00AA548E" w:rsidRPr="00EA7F69">
        <w:rPr>
          <w:sz w:val="26"/>
        </w:rPr>
        <w:t>,</w:t>
      </w:r>
      <w:r w:rsidR="00D3112B" w:rsidRPr="00EA7F69">
        <w:rPr>
          <w:sz w:val="26"/>
        </w:rPr>
        <w:t xml:space="preserve"> 201</w:t>
      </w:r>
      <w:r w:rsidR="00A466FD" w:rsidRPr="00EA7F69">
        <w:rPr>
          <w:sz w:val="26"/>
        </w:rPr>
        <w:t>6</w:t>
      </w:r>
      <w:r w:rsidR="00D3112B" w:rsidRPr="00EA7F69">
        <w:rPr>
          <w:sz w:val="26"/>
        </w:rPr>
        <w:t>,</w:t>
      </w:r>
      <w:r w:rsidRPr="00EA7F69">
        <w:rPr>
          <w:sz w:val="26"/>
        </w:rPr>
        <w:t xml:space="preserve"> relative to the above-captioned proceeding</w:t>
      </w:r>
      <w:r w:rsidR="00066C24" w:rsidRPr="00EA7F69">
        <w:rPr>
          <w:sz w:val="26"/>
        </w:rPr>
        <w:t>.</w:t>
      </w:r>
      <w:r w:rsidR="0060782B" w:rsidRPr="00EA7F69">
        <w:rPr>
          <w:sz w:val="26"/>
        </w:rPr>
        <w:t xml:space="preserve">  </w:t>
      </w:r>
      <w:r w:rsidR="0060782B" w:rsidRPr="00FA38BD">
        <w:rPr>
          <w:sz w:val="26"/>
        </w:rPr>
        <w:t xml:space="preserve">No </w:t>
      </w:r>
      <w:r w:rsidR="00B45526" w:rsidRPr="00FA38BD">
        <w:rPr>
          <w:sz w:val="26"/>
        </w:rPr>
        <w:t>A</w:t>
      </w:r>
      <w:r w:rsidR="0060782B" w:rsidRPr="00FA38BD">
        <w:rPr>
          <w:sz w:val="26"/>
        </w:rPr>
        <w:t xml:space="preserve">nswers to the </w:t>
      </w:r>
      <w:r w:rsidR="00653BE4" w:rsidRPr="00FA38BD">
        <w:rPr>
          <w:sz w:val="26"/>
        </w:rPr>
        <w:t>Motion</w:t>
      </w:r>
      <w:r w:rsidR="0060782B" w:rsidRPr="00FA38BD">
        <w:rPr>
          <w:sz w:val="26"/>
        </w:rPr>
        <w:t xml:space="preserve"> have been filed.  For the reasons s</w:t>
      </w:r>
      <w:r w:rsidR="001015E2">
        <w:rPr>
          <w:sz w:val="26"/>
        </w:rPr>
        <w:t>tated below</w:t>
      </w:r>
      <w:r w:rsidR="00711E70">
        <w:rPr>
          <w:sz w:val="26"/>
        </w:rPr>
        <w:t>, we shall deny</w:t>
      </w:r>
      <w:r w:rsidR="00AE56F0">
        <w:rPr>
          <w:sz w:val="26"/>
        </w:rPr>
        <w:t xml:space="preserve"> the Motion</w:t>
      </w:r>
      <w:r w:rsidR="00A70AE9" w:rsidRPr="00A70AE9">
        <w:rPr>
          <w:sz w:val="26"/>
          <w:szCs w:val="26"/>
        </w:rPr>
        <w:t xml:space="preserve"> </w:t>
      </w:r>
      <w:r w:rsidR="00A70AE9">
        <w:rPr>
          <w:sz w:val="26"/>
          <w:szCs w:val="26"/>
        </w:rPr>
        <w:t>and</w:t>
      </w:r>
      <w:r w:rsidR="00711E70">
        <w:rPr>
          <w:sz w:val="26"/>
          <w:szCs w:val="26"/>
        </w:rPr>
        <w:t xml:space="preserve"> refer this matter to the Office of Administrative Law (OALJ) for mediation.</w:t>
      </w:r>
    </w:p>
    <w:p w:rsidR="00882750" w:rsidRPr="00981B78" w:rsidRDefault="00882750" w:rsidP="00762F72">
      <w:pPr>
        <w:keepNext/>
        <w:widowControl/>
        <w:tabs>
          <w:tab w:val="left" w:pos="-720"/>
        </w:tabs>
        <w:suppressAutoHyphens/>
        <w:spacing w:line="360" w:lineRule="auto"/>
        <w:jc w:val="center"/>
        <w:rPr>
          <w:b/>
          <w:sz w:val="26"/>
          <w:szCs w:val="26"/>
        </w:rPr>
      </w:pPr>
      <w:r w:rsidRPr="00981B78">
        <w:rPr>
          <w:b/>
          <w:sz w:val="26"/>
          <w:szCs w:val="26"/>
        </w:rPr>
        <w:lastRenderedPageBreak/>
        <w:t>Procedural History</w:t>
      </w:r>
    </w:p>
    <w:p w:rsidR="00BB6E7C" w:rsidRPr="00981B78" w:rsidRDefault="00BB6E7C" w:rsidP="00762F72">
      <w:pPr>
        <w:keepNext/>
        <w:widowControl/>
        <w:spacing w:line="360" w:lineRule="auto"/>
        <w:jc w:val="center"/>
        <w:rPr>
          <w:b/>
          <w:sz w:val="26"/>
          <w:szCs w:val="26"/>
        </w:rPr>
      </w:pPr>
    </w:p>
    <w:p w:rsidR="009F6E63" w:rsidRPr="00981B78" w:rsidRDefault="005A1997" w:rsidP="009F6E63">
      <w:pPr>
        <w:widowControl/>
        <w:tabs>
          <w:tab w:val="left" w:pos="1440"/>
        </w:tabs>
        <w:spacing w:line="360" w:lineRule="auto"/>
        <w:rPr>
          <w:sz w:val="26"/>
          <w:szCs w:val="26"/>
        </w:rPr>
      </w:pPr>
      <w:r w:rsidRPr="00981B78">
        <w:rPr>
          <w:b/>
          <w:sz w:val="26"/>
          <w:szCs w:val="26"/>
        </w:rPr>
        <w:tab/>
      </w:r>
      <w:r w:rsidR="00711E70" w:rsidRPr="00981B78">
        <w:rPr>
          <w:sz w:val="26"/>
          <w:szCs w:val="26"/>
        </w:rPr>
        <w:t>Pine Roe Natural Gas Co., Inc. (</w:t>
      </w:r>
      <w:r w:rsidR="00711E70">
        <w:rPr>
          <w:sz w:val="26"/>
          <w:szCs w:val="26"/>
        </w:rPr>
        <w:t xml:space="preserve">Pine Roe or </w:t>
      </w:r>
      <w:r w:rsidR="00711E70" w:rsidRPr="00981B78">
        <w:rPr>
          <w:sz w:val="26"/>
          <w:szCs w:val="26"/>
        </w:rPr>
        <w:t>Respondent)</w:t>
      </w:r>
      <w:r w:rsidR="00711E70">
        <w:rPr>
          <w:sz w:val="26"/>
          <w:szCs w:val="26"/>
        </w:rPr>
        <w:t xml:space="preserve"> </w:t>
      </w:r>
      <w:r w:rsidR="009F6E63" w:rsidRPr="00981B78">
        <w:rPr>
          <w:sz w:val="26"/>
          <w:szCs w:val="26"/>
        </w:rPr>
        <w:t>is a “public utility” as that term is defined at 66 Pa.</w:t>
      </w:r>
      <w:r w:rsidR="00C10861">
        <w:rPr>
          <w:sz w:val="26"/>
          <w:szCs w:val="26"/>
        </w:rPr>
        <w:t xml:space="preserve"> </w:t>
      </w:r>
      <w:r w:rsidR="009F6E63" w:rsidRPr="00981B78">
        <w:rPr>
          <w:sz w:val="26"/>
          <w:szCs w:val="26"/>
        </w:rPr>
        <w:t>C.S. § 102, as it is engaged in providing public utility service as a natural gas distribution company to the public for compensation.</w:t>
      </w:r>
    </w:p>
    <w:p w:rsidR="009F6E63" w:rsidRDefault="009F6E63" w:rsidP="00762F72">
      <w:pPr>
        <w:widowControl/>
        <w:spacing w:line="360" w:lineRule="auto"/>
        <w:rPr>
          <w:sz w:val="26"/>
          <w:szCs w:val="26"/>
        </w:rPr>
      </w:pPr>
    </w:p>
    <w:p w:rsidR="004A3733" w:rsidRDefault="004A3733" w:rsidP="004A3733">
      <w:pPr>
        <w:widowControl/>
        <w:spacing w:line="360" w:lineRule="auto"/>
        <w:rPr>
          <w:sz w:val="26"/>
          <w:szCs w:val="26"/>
        </w:rPr>
      </w:pPr>
      <w:r>
        <w:rPr>
          <w:sz w:val="26"/>
          <w:szCs w:val="26"/>
        </w:rPr>
        <w:tab/>
      </w:r>
      <w:r>
        <w:rPr>
          <w:sz w:val="26"/>
          <w:szCs w:val="26"/>
        </w:rPr>
        <w:tab/>
        <w:t xml:space="preserve">On January 10, 2014, I&amp;E filed the above-captioned Complaint against </w:t>
      </w:r>
      <w:r w:rsidR="003C5F44">
        <w:rPr>
          <w:sz w:val="26"/>
          <w:szCs w:val="26"/>
        </w:rPr>
        <w:t>Pine Roe</w:t>
      </w:r>
      <w:r>
        <w:rPr>
          <w:sz w:val="26"/>
          <w:szCs w:val="26"/>
        </w:rPr>
        <w:t>,</w:t>
      </w:r>
      <w:r w:rsidR="004972AF">
        <w:rPr>
          <w:rStyle w:val="FootnoteReference"/>
          <w:sz w:val="26"/>
          <w:szCs w:val="26"/>
        </w:rPr>
        <w:footnoteReference w:id="1"/>
      </w:r>
      <w:r w:rsidRPr="004A3733">
        <w:rPr>
          <w:sz w:val="26"/>
          <w:szCs w:val="26"/>
        </w:rPr>
        <w:t xml:space="preserve"> alleging, </w:t>
      </w:r>
      <w:r w:rsidRPr="004A3733">
        <w:rPr>
          <w:i/>
          <w:sz w:val="26"/>
          <w:szCs w:val="26"/>
        </w:rPr>
        <w:t>inter alia</w:t>
      </w:r>
      <w:r w:rsidRPr="004A3733">
        <w:rPr>
          <w:sz w:val="26"/>
          <w:szCs w:val="26"/>
        </w:rPr>
        <w:t>, violations of various gas safety regulations</w:t>
      </w:r>
      <w:r>
        <w:rPr>
          <w:sz w:val="26"/>
          <w:szCs w:val="26"/>
        </w:rPr>
        <w:t xml:space="preserve"> </w:t>
      </w:r>
      <w:r w:rsidR="00AD682A">
        <w:rPr>
          <w:sz w:val="26"/>
          <w:szCs w:val="26"/>
        </w:rPr>
        <w:t xml:space="preserve">in </w:t>
      </w:r>
      <w:r w:rsidR="00AD682A">
        <w:rPr>
          <w:color w:val="000000"/>
          <w:sz w:val="26"/>
          <w:szCs w:val="26"/>
          <w:u w:color="000000"/>
        </w:rPr>
        <w:t xml:space="preserve">Parts 191 and 192 of Title 49 of the Code of Federal Regulations </w:t>
      </w:r>
      <w:r w:rsidR="00AD682A">
        <w:rPr>
          <w:sz w:val="26"/>
          <w:szCs w:val="26"/>
        </w:rPr>
        <w:t xml:space="preserve">and provisions of the Commission’s Regulations, including 52 Pa. Code </w:t>
      </w:r>
      <w:r w:rsidR="00AD682A" w:rsidRPr="002C3323">
        <w:rPr>
          <w:sz w:val="26"/>
          <w:szCs w:val="26"/>
        </w:rPr>
        <w:t>§§</w:t>
      </w:r>
      <w:r w:rsidR="00AD682A">
        <w:rPr>
          <w:sz w:val="26"/>
          <w:szCs w:val="26"/>
        </w:rPr>
        <w:t xml:space="preserve"> 59.33 and 59.37, </w:t>
      </w:r>
      <w:r w:rsidRPr="004A3733">
        <w:rPr>
          <w:sz w:val="26"/>
          <w:szCs w:val="26"/>
        </w:rPr>
        <w:t>discovered during inspections conducted</w:t>
      </w:r>
      <w:r>
        <w:rPr>
          <w:sz w:val="26"/>
          <w:szCs w:val="26"/>
        </w:rPr>
        <w:t xml:space="preserve"> by the I</w:t>
      </w:r>
      <w:r w:rsidRPr="004A3733">
        <w:rPr>
          <w:sz w:val="26"/>
          <w:szCs w:val="26"/>
        </w:rPr>
        <w:t>&amp;E Gas Safety Division (Gas Safety), as well as</w:t>
      </w:r>
      <w:r>
        <w:rPr>
          <w:sz w:val="26"/>
          <w:szCs w:val="26"/>
        </w:rPr>
        <w:t xml:space="preserve"> </w:t>
      </w:r>
      <w:r w:rsidRPr="004A3733">
        <w:rPr>
          <w:sz w:val="26"/>
          <w:szCs w:val="26"/>
        </w:rPr>
        <w:t xml:space="preserve">violations </w:t>
      </w:r>
      <w:r w:rsidR="00AD682A">
        <w:rPr>
          <w:sz w:val="26"/>
          <w:szCs w:val="26"/>
        </w:rPr>
        <w:t xml:space="preserve">of 66 Pa. C.S. § 510(b) </w:t>
      </w:r>
      <w:r w:rsidRPr="004A3733">
        <w:rPr>
          <w:sz w:val="26"/>
          <w:szCs w:val="26"/>
        </w:rPr>
        <w:t xml:space="preserve">pertaining to the filing of annual assessment reports </w:t>
      </w:r>
      <w:r w:rsidR="00AD682A">
        <w:rPr>
          <w:sz w:val="26"/>
          <w:szCs w:val="26"/>
        </w:rPr>
        <w:t>with</w:t>
      </w:r>
      <w:r w:rsidRPr="004A3733">
        <w:rPr>
          <w:sz w:val="26"/>
          <w:szCs w:val="26"/>
        </w:rPr>
        <w:t xml:space="preserve"> the Commission.</w:t>
      </w:r>
      <w:r w:rsidR="009921F3">
        <w:rPr>
          <w:sz w:val="26"/>
          <w:szCs w:val="26"/>
        </w:rPr>
        <w:t xml:space="preserve">  </w:t>
      </w:r>
      <w:r w:rsidR="00FB27A6">
        <w:rPr>
          <w:sz w:val="26"/>
          <w:szCs w:val="26"/>
        </w:rPr>
        <w:t xml:space="preserve">Complaint at 4-11.  </w:t>
      </w:r>
      <w:r w:rsidR="000B3880">
        <w:rPr>
          <w:sz w:val="26"/>
          <w:szCs w:val="26"/>
        </w:rPr>
        <w:t xml:space="preserve">In its Complaint, </w:t>
      </w:r>
      <w:r w:rsidR="009921F3">
        <w:rPr>
          <w:sz w:val="26"/>
          <w:szCs w:val="26"/>
        </w:rPr>
        <w:t>I&amp;E</w:t>
      </w:r>
      <w:r w:rsidR="000B3880">
        <w:rPr>
          <w:sz w:val="26"/>
          <w:szCs w:val="26"/>
        </w:rPr>
        <w:t xml:space="preserve"> sought relief, including the imposition of</w:t>
      </w:r>
      <w:r w:rsidRPr="004A3733">
        <w:rPr>
          <w:sz w:val="26"/>
          <w:szCs w:val="26"/>
        </w:rPr>
        <w:t xml:space="preserve"> a civil penalty in the</w:t>
      </w:r>
      <w:r w:rsidR="009921F3">
        <w:rPr>
          <w:sz w:val="26"/>
          <w:szCs w:val="26"/>
        </w:rPr>
        <w:t xml:space="preserve"> </w:t>
      </w:r>
      <w:r w:rsidR="000B3880">
        <w:rPr>
          <w:sz w:val="26"/>
          <w:szCs w:val="26"/>
        </w:rPr>
        <w:t xml:space="preserve">amount of $40,500, </w:t>
      </w:r>
      <w:r w:rsidRPr="004A3733">
        <w:rPr>
          <w:sz w:val="26"/>
          <w:szCs w:val="26"/>
        </w:rPr>
        <w:t>a</w:t>
      </w:r>
      <w:r w:rsidR="009921F3">
        <w:rPr>
          <w:sz w:val="26"/>
          <w:szCs w:val="26"/>
        </w:rPr>
        <w:t xml:space="preserve">nd </w:t>
      </w:r>
      <w:r w:rsidR="000B3880">
        <w:rPr>
          <w:sz w:val="26"/>
          <w:szCs w:val="26"/>
        </w:rPr>
        <w:t xml:space="preserve">requested </w:t>
      </w:r>
      <w:r w:rsidR="009921F3">
        <w:rPr>
          <w:sz w:val="26"/>
          <w:szCs w:val="26"/>
        </w:rPr>
        <w:t xml:space="preserve">that </w:t>
      </w:r>
      <w:r w:rsidR="000B3880">
        <w:rPr>
          <w:sz w:val="26"/>
          <w:szCs w:val="26"/>
        </w:rPr>
        <w:t>Pine Roe</w:t>
      </w:r>
      <w:r w:rsidRPr="004A3733">
        <w:rPr>
          <w:sz w:val="26"/>
          <w:szCs w:val="26"/>
        </w:rPr>
        <w:t xml:space="preserve"> not be permitted to recover any portion of</w:t>
      </w:r>
      <w:r w:rsidR="009921F3">
        <w:rPr>
          <w:sz w:val="26"/>
          <w:szCs w:val="26"/>
        </w:rPr>
        <w:t xml:space="preserve"> </w:t>
      </w:r>
      <w:r w:rsidRPr="004A3733">
        <w:rPr>
          <w:sz w:val="26"/>
          <w:szCs w:val="26"/>
        </w:rPr>
        <w:t>the</w:t>
      </w:r>
      <w:r w:rsidR="009921F3">
        <w:rPr>
          <w:sz w:val="26"/>
          <w:szCs w:val="26"/>
        </w:rPr>
        <w:t xml:space="preserve"> </w:t>
      </w:r>
      <w:r w:rsidRPr="004A3733">
        <w:rPr>
          <w:sz w:val="26"/>
          <w:szCs w:val="26"/>
        </w:rPr>
        <w:t>civil penalty through rates regulated by the Commission.</w:t>
      </w:r>
      <w:r w:rsidR="009921F3">
        <w:rPr>
          <w:sz w:val="26"/>
          <w:szCs w:val="26"/>
        </w:rPr>
        <w:t xml:space="preserve"> </w:t>
      </w:r>
      <w:r w:rsidRPr="004A3733">
        <w:rPr>
          <w:sz w:val="26"/>
          <w:szCs w:val="26"/>
        </w:rPr>
        <w:t xml:space="preserve"> I&amp;E also requested that Pine Roe</w:t>
      </w:r>
      <w:r w:rsidR="003C5F44">
        <w:rPr>
          <w:sz w:val="26"/>
          <w:szCs w:val="26"/>
        </w:rPr>
        <w:t xml:space="preserve"> </w:t>
      </w:r>
      <w:r w:rsidR="000B3880">
        <w:rPr>
          <w:sz w:val="26"/>
          <w:szCs w:val="26"/>
        </w:rPr>
        <w:t xml:space="preserve">be directed to </w:t>
      </w:r>
      <w:r w:rsidRPr="004A3733">
        <w:rPr>
          <w:sz w:val="26"/>
          <w:szCs w:val="26"/>
        </w:rPr>
        <w:t>address the viol</w:t>
      </w:r>
      <w:r w:rsidR="003C5F44">
        <w:rPr>
          <w:sz w:val="26"/>
          <w:szCs w:val="26"/>
        </w:rPr>
        <w:t xml:space="preserve">ations set forth in the </w:t>
      </w:r>
      <w:r w:rsidRPr="004A3733">
        <w:rPr>
          <w:sz w:val="26"/>
          <w:szCs w:val="26"/>
        </w:rPr>
        <w:t>Complaint by</w:t>
      </w:r>
      <w:r w:rsidR="003C5F44">
        <w:rPr>
          <w:sz w:val="26"/>
          <w:szCs w:val="26"/>
        </w:rPr>
        <w:t xml:space="preserve"> performing certain corrective actions and submitting written documentation showing that each of the violations had been corrected.  In addition, </w:t>
      </w:r>
      <w:r w:rsidR="00030FAA">
        <w:rPr>
          <w:sz w:val="26"/>
          <w:szCs w:val="26"/>
        </w:rPr>
        <w:t>I&amp;E requested</w:t>
      </w:r>
      <w:r w:rsidRPr="004A3733">
        <w:rPr>
          <w:sz w:val="26"/>
          <w:szCs w:val="26"/>
        </w:rPr>
        <w:t xml:space="preserve"> that Pine Roe </w:t>
      </w:r>
      <w:r w:rsidR="00030FAA">
        <w:rPr>
          <w:sz w:val="26"/>
          <w:szCs w:val="26"/>
        </w:rPr>
        <w:t xml:space="preserve">be ordered to </w:t>
      </w:r>
      <w:r w:rsidRPr="004A3733">
        <w:rPr>
          <w:sz w:val="26"/>
          <w:szCs w:val="26"/>
        </w:rPr>
        <w:t>cease</w:t>
      </w:r>
      <w:r w:rsidR="003C5F44">
        <w:rPr>
          <w:sz w:val="26"/>
          <w:szCs w:val="26"/>
        </w:rPr>
        <w:t xml:space="preserve"> </w:t>
      </w:r>
      <w:r w:rsidRPr="004A3733">
        <w:rPr>
          <w:sz w:val="26"/>
          <w:szCs w:val="26"/>
        </w:rPr>
        <w:t>and desist from committing further violations of gas safety regulations.</w:t>
      </w:r>
      <w:r w:rsidR="00FB27A6">
        <w:rPr>
          <w:sz w:val="26"/>
          <w:szCs w:val="26"/>
        </w:rPr>
        <w:t xml:space="preserve">  </w:t>
      </w:r>
      <w:r w:rsidR="00FB27A6" w:rsidRPr="00FB27A6">
        <w:rPr>
          <w:i/>
          <w:sz w:val="26"/>
          <w:szCs w:val="26"/>
        </w:rPr>
        <w:t>Id</w:t>
      </w:r>
      <w:r w:rsidR="00FB27A6">
        <w:rPr>
          <w:sz w:val="26"/>
          <w:szCs w:val="26"/>
        </w:rPr>
        <w:t>. at 12.</w:t>
      </w:r>
    </w:p>
    <w:p w:rsidR="00727B91" w:rsidRDefault="00727B91" w:rsidP="004A3733">
      <w:pPr>
        <w:widowControl/>
        <w:spacing w:line="360" w:lineRule="auto"/>
        <w:rPr>
          <w:sz w:val="26"/>
          <w:szCs w:val="26"/>
        </w:rPr>
      </w:pPr>
    </w:p>
    <w:p w:rsidR="004972AF" w:rsidRDefault="00727B91" w:rsidP="004972AF">
      <w:pPr>
        <w:widowControl/>
        <w:spacing w:line="360" w:lineRule="auto"/>
        <w:rPr>
          <w:sz w:val="26"/>
          <w:szCs w:val="26"/>
        </w:rPr>
      </w:pPr>
      <w:r>
        <w:rPr>
          <w:sz w:val="26"/>
          <w:szCs w:val="26"/>
        </w:rPr>
        <w:tab/>
      </w:r>
      <w:r>
        <w:rPr>
          <w:sz w:val="26"/>
          <w:szCs w:val="26"/>
        </w:rPr>
        <w:tab/>
        <w:t xml:space="preserve">On February 14, 2014, Pine Roe filed a request with the Commission for an additional thirty days in which to respond to I&amp;E’s Complaint.  By </w:t>
      </w:r>
      <w:r w:rsidR="004972AF" w:rsidRPr="004972AF">
        <w:rPr>
          <w:sz w:val="26"/>
          <w:szCs w:val="26"/>
        </w:rPr>
        <w:t>Secretarial Letter da</w:t>
      </w:r>
      <w:r>
        <w:rPr>
          <w:sz w:val="26"/>
          <w:szCs w:val="26"/>
        </w:rPr>
        <w:t>ted February 18, 2014, Pine Roe’</w:t>
      </w:r>
      <w:r w:rsidR="004972AF" w:rsidRPr="004972AF">
        <w:rPr>
          <w:sz w:val="26"/>
          <w:szCs w:val="26"/>
        </w:rPr>
        <w:t xml:space="preserve">s </w:t>
      </w:r>
      <w:r w:rsidR="006323E0">
        <w:rPr>
          <w:sz w:val="26"/>
          <w:szCs w:val="26"/>
        </w:rPr>
        <w:t>request</w:t>
      </w:r>
      <w:r>
        <w:rPr>
          <w:sz w:val="26"/>
          <w:szCs w:val="26"/>
        </w:rPr>
        <w:t xml:space="preserve"> for an </w:t>
      </w:r>
      <w:r w:rsidR="004972AF" w:rsidRPr="004972AF">
        <w:rPr>
          <w:sz w:val="26"/>
          <w:szCs w:val="26"/>
        </w:rPr>
        <w:t>extension of time was granted and Pine</w:t>
      </w:r>
      <w:r>
        <w:rPr>
          <w:sz w:val="26"/>
          <w:szCs w:val="26"/>
        </w:rPr>
        <w:t xml:space="preserve"> </w:t>
      </w:r>
      <w:r w:rsidR="004972AF" w:rsidRPr="004972AF">
        <w:rPr>
          <w:sz w:val="26"/>
          <w:szCs w:val="26"/>
        </w:rPr>
        <w:t xml:space="preserve">Roe was </w:t>
      </w:r>
      <w:r>
        <w:rPr>
          <w:sz w:val="26"/>
          <w:szCs w:val="26"/>
        </w:rPr>
        <w:t>directed to answer the</w:t>
      </w:r>
      <w:r w:rsidR="004972AF" w:rsidRPr="004972AF">
        <w:rPr>
          <w:sz w:val="26"/>
          <w:szCs w:val="26"/>
        </w:rPr>
        <w:t xml:space="preserve"> Complaint on or before March 6, 2014.</w:t>
      </w:r>
    </w:p>
    <w:p w:rsidR="00727B91" w:rsidRDefault="00727B91" w:rsidP="004972AF">
      <w:pPr>
        <w:widowControl/>
        <w:spacing w:line="360" w:lineRule="auto"/>
        <w:rPr>
          <w:sz w:val="26"/>
          <w:szCs w:val="26"/>
        </w:rPr>
      </w:pPr>
    </w:p>
    <w:p w:rsidR="004972AF" w:rsidRDefault="006323E0" w:rsidP="004972AF">
      <w:pPr>
        <w:widowControl/>
        <w:spacing w:line="360" w:lineRule="auto"/>
        <w:rPr>
          <w:sz w:val="26"/>
          <w:szCs w:val="26"/>
        </w:rPr>
      </w:pPr>
      <w:r>
        <w:rPr>
          <w:sz w:val="26"/>
          <w:szCs w:val="26"/>
        </w:rPr>
        <w:tab/>
      </w:r>
      <w:r>
        <w:rPr>
          <w:sz w:val="26"/>
          <w:szCs w:val="26"/>
        </w:rPr>
        <w:tab/>
      </w:r>
      <w:r w:rsidR="004972AF" w:rsidRPr="004972AF">
        <w:rPr>
          <w:sz w:val="26"/>
          <w:szCs w:val="26"/>
        </w:rPr>
        <w:t>On M</w:t>
      </w:r>
      <w:r>
        <w:rPr>
          <w:sz w:val="26"/>
          <w:szCs w:val="26"/>
        </w:rPr>
        <w:t xml:space="preserve">arch 4, 2014, Pine Roe filed, </w:t>
      </w:r>
      <w:r w:rsidRPr="006323E0">
        <w:rPr>
          <w:i/>
          <w:sz w:val="26"/>
          <w:szCs w:val="26"/>
        </w:rPr>
        <w:t>pro se</w:t>
      </w:r>
      <w:r>
        <w:rPr>
          <w:sz w:val="26"/>
          <w:szCs w:val="26"/>
        </w:rPr>
        <w:t xml:space="preserve">, an Answer to I&amp;E’s </w:t>
      </w:r>
      <w:r w:rsidR="004972AF" w:rsidRPr="004972AF">
        <w:rPr>
          <w:sz w:val="26"/>
          <w:szCs w:val="26"/>
        </w:rPr>
        <w:t>Complaint</w:t>
      </w:r>
      <w:r>
        <w:rPr>
          <w:sz w:val="26"/>
          <w:szCs w:val="26"/>
        </w:rPr>
        <w:t>, in which it listed the corrective actions taken by the Respondent</w:t>
      </w:r>
      <w:r w:rsidR="003C6ECC">
        <w:rPr>
          <w:sz w:val="26"/>
          <w:szCs w:val="26"/>
        </w:rPr>
        <w:t xml:space="preserve"> to address</w:t>
      </w:r>
      <w:r w:rsidR="00863D13">
        <w:rPr>
          <w:sz w:val="26"/>
          <w:szCs w:val="26"/>
        </w:rPr>
        <w:t xml:space="preserve"> the violations </w:t>
      </w:r>
      <w:r w:rsidR="00863D13">
        <w:rPr>
          <w:sz w:val="26"/>
          <w:szCs w:val="26"/>
        </w:rPr>
        <w:lastRenderedPageBreak/>
        <w:t xml:space="preserve">raised in the </w:t>
      </w:r>
      <w:r w:rsidR="003C6ECC">
        <w:rPr>
          <w:sz w:val="26"/>
          <w:szCs w:val="26"/>
        </w:rPr>
        <w:t xml:space="preserve">Complaint, and stated its belief that the violations had been cured.  </w:t>
      </w:r>
      <w:r w:rsidR="004972AF" w:rsidRPr="004972AF">
        <w:rPr>
          <w:sz w:val="26"/>
          <w:szCs w:val="26"/>
        </w:rPr>
        <w:t>Pine Roe also requested a</w:t>
      </w:r>
      <w:r w:rsidR="003C6ECC">
        <w:rPr>
          <w:sz w:val="26"/>
          <w:szCs w:val="26"/>
        </w:rPr>
        <w:t xml:space="preserve"> reduction of the civil penalty</w:t>
      </w:r>
      <w:r w:rsidR="00C16E41">
        <w:rPr>
          <w:sz w:val="26"/>
          <w:szCs w:val="26"/>
        </w:rPr>
        <w:t xml:space="preserve"> recommended</w:t>
      </w:r>
      <w:r w:rsidR="003C6ECC">
        <w:rPr>
          <w:sz w:val="26"/>
          <w:szCs w:val="26"/>
        </w:rPr>
        <w:t xml:space="preserve"> by I&amp;E.</w:t>
      </w:r>
      <w:r w:rsidR="00124F3C">
        <w:rPr>
          <w:sz w:val="26"/>
          <w:szCs w:val="26"/>
        </w:rPr>
        <w:t xml:space="preserve">  Answer at 1-2.</w:t>
      </w:r>
    </w:p>
    <w:p w:rsidR="00C63257" w:rsidRDefault="00C63257" w:rsidP="004972AF">
      <w:pPr>
        <w:widowControl/>
        <w:spacing w:line="360" w:lineRule="auto"/>
        <w:rPr>
          <w:sz w:val="26"/>
          <w:szCs w:val="26"/>
        </w:rPr>
      </w:pPr>
    </w:p>
    <w:p w:rsidR="0050570B" w:rsidRDefault="00C63257" w:rsidP="00D14C7B">
      <w:pPr>
        <w:widowControl/>
        <w:spacing w:line="360" w:lineRule="auto"/>
        <w:rPr>
          <w:sz w:val="26"/>
          <w:szCs w:val="26"/>
        </w:rPr>
      </w:pPr>
      <w:r>
        <w:rPr>
          <w:sz w:val="26"/>
          <w:szCs w:val="26"/>
        </w:rPr>
        <w:tab/>
      </w:r>
      <w:r>
        <w:rPr>
          <w:sz w:val="26"/>
          <w:szCs w:val="26"/>
        </w:rPr>
        <w:tab/>
        <w:t>On March 4, 2016, I&amp;E filed an Amended Complaint</w:t>
      </w:r>
      <w:r w:rsidR="001003FF">
        <w:rPr>
          <w:rStyle w:val="FootnoteReference"/>
          <w:sz w:val="26"/>
          <w:szCs w:val="26"/>
        </w:rPr>
        <w:footnoteReference w:id="2"/>
      </w:r>
      <w:r>
        <w:rPr>
          <w:sz w:val="26"/>
          <w:szCs w:val="26"/>
        </w:rPr>
        <w:t xml:space="preserve"> against Pine Roe, in which it alleged that the Respondent committed additional violations subsequent to I&amp;E’s filing of the January 10, 2014 Complaint.</w:t>
      </w:r>
      <w:r w:rsidR="006E5869">
        <w:rPr>
          <w:sz w:val="26"/>
          <w:szCs w:val="26"/>
        </w:rPr>
        <w:t xml:space="preserve">  In its Amended Complaint, I&amp;E alleged, </w:t>
      </w:r>
      <w:r w:rsidR="006E5869" w:rsidRPr="006E5869">
        <w:rPr>
          <w:i/>
          <w:sz w:val="26"/>
          <w:szCs w:val="26"/>
        </w:rPr>
        <w:t>inter alia</w:t>
      </w:r>
      <w:r w:rsidR="006E5869">
        <w:rPr>
          <w:sz w:val="26"/>
          <w:szCs w:val="26"/>
        </w:rPr>
        <w:t xml:space="preserve">, </w:t>
      </w:r>
      <w:r w:rsidR="001E02D2">
        <w:rPr>
          <w:sz w:val="26"/>
          <w:szCs w:val="26"/>
        </w:rPr>
        <w:t xml:space="preserve">that the Respondent </w:t>
      </w:r>
      <w:r w:rsidR="00CE0E6C">
        <w:rPr>
          <w:sz w:val="26"/>
          <w:szCs w:val="26"/>
        </w:rPr>
        <w:t xml:space="preserve">(1) </w:t>
      </w:r>
      <w:r w:rsidR="001E02D2">
        <w:rPr>
          <w:sz w:val="26"/>
          <w:szCs w:val="26"/>
        </w:rPr>
        <w:t>violated</w:t>
      </w:r>
      <w:r w:rsidR="00D14C7B" w:rsidRPr="00D14C7B">
        <w:rPr>
          <w:sz w:val="26"/>
          <w:szCs w:val="26"/>
        </w:rPr>
        <w:t xml:space="preserve"> various gas safety</w:t>
      </w:r>
      <w:r w:rsidR="00CE0E6C">
        <w:rPr>
          <w:sz w:val="26"/>
          <w:szCs w:val="26"/>
        </w:rPr>
        <w:t xml:space="preserve"> </w:t>
      </w:r>
      <w:r w:rsidR="00D14C7B" w:rsidRPr="00D14C7B">
        <w:rPr>
          <w:sz w:val="26"/>
          <w:szCs w:val="26"/>
        </w:rPr>
        <w:t>regulations</w:t>
      </w:r>
      <w:r w:rsidR="001E02D2">
        <w:rPr>
          <w:sz w:val="26"/>
          <w:szCs w:val="26"/>
        </w:rPr>
        <w:t>, as</w:t>
      </w:r>
      <w:r w:rsidR="00D14C7B" w:rsidRPr="00D14C7B">
        <w:rPr>
          <w:sz w:val="26"/>
          <w:szCs w:val="26"/>
        </w:rPr>
        <w:t xml:space="preserve"> discovered during inspections conducted by Gas Safety</w:t>
      </w:r>
      <w:r w:rsidR="008D3CCA">
        <w:rPr>
          <w:sz w:val="26"/>
          <w:szCs w:val="26"/>
        </w:rPr>
        <w:t>, and in connection with a June, 2015 gas leak</w:t>
      </w:r>
      <w:r w:rsidR="00CE0E6C">
        <w:rPr>
          <w:sz w:val="26"/>
          <w:szCs w:val="26"/>
        </w:rPr>
        <w:t>; (2)</w:t>
      </w:r>
      <w:r w:rsidR="00A155B2">
        <w:rPr>
          <w:sz w:val="26"/>
          <w:szCs w:val="26"/>
        </w:rPr>
        <w:t> </w:t>
      </w:r>
      <w:r w:rsidR="001E02D2">
        <w:rPr>
          <w:sz w:val="26"/>
          <w:szCs w:val="26"/>
        </w:rPr>
        <w:t>failed</w:t>
      </w:r>
      <w:r w:rsidR="00A46DDB">
        <w:rPr>
          <w:sz w:val="26"/>
          <w:szCs w:val="26"/>
        </w:rPr>
        <w:t xml:space="preserve"> to file assessment reports for the 2010, 2011, and 2012 calendar years, in violation of 6</w:t>
      </w:r>
      <w:r w:rsidR="001E02D2">
        <w:rPr>
          <w:sz w:val="26"/>
          <w:szCs w:val="26"/>
        </w:rPr>
        <w:t>6 Pa. C.S. § 510(b); (3) failed</w:t>
      </w:r>
      <w:r w:rsidR="00A46DDB">
        <w:rPr>
          <w:sz w:val="26"/>
          <w:szCs w:val="26"/>
        </w:rPr>
        <w:t xml:space="preserve"> to pay an assessment amount of $365 for the 2014-2015 fiscal year, in violation of 66 Pa. C.S. § 510(c);</w:t>
      </w:r>
      <w:r w:rsidR="001E02D2">
        <w:rPr>
          <w:sz w:val="26"/>
          <w:szCs w:val="26"/>
        </w:rPr>
        <w:t xml:space="preserve"> (4) contracted</w:t>
      </w:r>
      <w:r w:rsidR="00796340">
        <w:rPr>
          <w:sz w:val="26"/>
          <w:szCs w:val="26"/>
        </w:rPr>
        <w:t xml:space="preserve"> to purchase gas from an affiliate without an approved affiliated</w:t>
      </w:r>
      <w:r w:rsidR="001E02D2">
        <w:rPr>
          <w:sz w:val="26"/>
          <w:szCs w:val="26"/>
        </w:rPr>
        <w:t xml:space="preserve"> interest agreement</w:t>
      </w:r>
      <w:r w:rsidR="00A55134">
        <w:rPr>
          <w:sz w:val="26"/>
          <w:szCs w:val="26"/>
        </w:rPr>
        <w:t>, in violation of 66 Pa. C.S.</w:t>
      </w:r>
      <w:r w:rsidR="00A155B2">
        <w:rPr>
          <w:sz w:val="26"/>
          <w:szCs w:val="26"/>
        </w:rPr>
        <w:t> </w:t>
      </w:r>
      <w:r w:rsidR="00A55134">
        <w:rPr>
          <w:sz w:val="26"/>
          <w:szCs w:val="26"/>
        </w:rPr>
        <w:t>§</w:t>
      </w:r>
      <w:r w:rsidR="00A155B2">
        <w:rPr>
          <w:sz w:val="26"/>
          <w:szCs w:val="26"/>
        </w:rPr>
        <w:t> </w:t>
      </w:r>
      <w:r w:rsidR="00A55134">
        <w:rPr>
          <w:sz w:val="26"/>
          <w:szCs w:val="26"/>
        </w:rPr>
        <w:t>2102</w:t>
      </w:r>
      <w:r w:rsidR="001E02D2">
        <w:rPr>
          <w:sz w:val="26"/>
          <w:szCs w:val="26"/>
        </w:rPr>
        <w:t>; (5) failed</w:t>
      </w:r>
      <w:r w:rsidR="00796340" w:rsidRPr="00D14C7B">
        <w:rPr>
          <w:sz w:val="26"/>
          <w:szCs w:val="26"/>
        </w:rPr>
        <w:t xml:space="preserve"> to adhere to its tariff </w:t>
      </w:r>
      <w:r w:rsidR="00796340">
        <w:rPr>
          <w:sz w:val="26"/>
          <w:szCs w:val="26"/>
        </w:rPr>
        <w:t>regarding the purchase of natural gas and the filing of quarterly reports relating to its Gas Cost Rate</w:t>
      </w:r>
      <w:r w:rsidR="00A55134">
        <w:rPr>
          <w:sz w:val="26"/>
          <w:szCs w:val="26"/>
        </w:rPr>
        <w:t>, in violation of 66 Pa. C.S. §§</w:t>
      </w:r>
      <w:r w:rsidR="00A155B2">
        <w:rPr>
          <w:sz w:val="26"/>
          <w:szCs w:val="26"/>
        </w:rPr>
        <w:t> </w:t>
      </w:r>
      <w:r w:rsidR="00A55134">
        <w:rPr>
          <w:sz w:val="26"/>
          <w:szCs w:val="26"/>
        </w:rPr>
        <w:t>1303 and 1307(a) and (h) and 52 Pa. Code §§ 53.66 and 53.67</w:t>
      </w:r>
      <w:r w:rsidR="00796340">
        <w:rPr>
          <w:sz w:val="26"/>
          <w:szCs w:val="26"/>
        </w:rPr>
        <w:t xml:space="preserve">; </w:t>
      </w:r>
      <w:r w:rsidR="0050570B">
        <w:rPr>
          <w:sz w:val="26"/>
          <w:szCs w:val="26"/>
        </w:rPr>
        <w:t xml:space="preserve">and </w:t>
      </w:r>
      <w:r w:rsidR="00796340">
        <w:rPr>
          <w:sz w:val="26"/>
          <w:szCs w:val="26"/>
        </w:rPr>
        <w:t xml:space="preserve">(6) </w:t>
      </w:r>
      <w:r w:rsidR="001E02D2">
        <w:rPr>
          <w:sz w:val="26"/>
          <w:szCs w:val="26"/>
        </w:rPr>
        <w:t>failed</w:t>
      </w:r>
      <w:r w:rsidR="0050570B">
        <w:rPr>
          <w:sz w:val="26"/>
          <w:szCs w:val="26"/>
        </w:rPr>
        <w:t xml:space="preserve"> to</w:t>
      </w:r>
      <w:r w:rsidR="00D14C7B" w:rsidRPr="00D14C7B">
        <w:rPr>
          <w:sz w:val="26"/>
          <w:szCs w:val="26"/>
        </w:rPr>
        <w:t xml:space="preserve"> file</w:t>
      </w:r>
      <w:r w:rsidR="0030265A">
        <w:rPr>
          <w:sz w:val="26"/>
          <w:szCs w:val="26"/>
        </w:rPr>
        <w:t xml:space="preserve"> </w:t>
      </w:r>
      <w:r w:rsidR="0050570B">
        <w:rPr>
          <w:sz w:val="26"/>
          <w:szCs w:val="26"/>
        </w:rPr>
        <w:t>reports relating to unaccounted-for-gas</w:t>
      </w:r>
      <w:r w:rsidR="00A55134">
        <w:rPr>
          <w:sz w:val="26"/>
          <w:szCs w:val="26"/>
        </w:rPr>
        <w:t>, in violation of 52 Pa. Code § 59.111(c)(2)</w:t>
      </w:r>
      <w:r w:rsidR="0050570B">
        <w:rPr>
          <w:sz w:val="26"/>
          <w:szCs w:val="26"/>
        </w:rPr>
        <w:t>.</w:t>
      </w:r>
      <w:r w:rsidR="00FB27A6">
        <w:rPr>
          <w:sz w:val="26"/>
          <w:szCs w:val="26"/>
        </w:rPr>
        <w:t xml:space="preserve">  Amended Complaint at 5-24.</w:t>
      </w:r>
    </w:p>
    <w:p w:rsidR="0050570B" w:rsidRDefault="0050570B" w:rsidP="00D14C7B">
      <w:pPr>
        <w:widowControl/>
        <w:spacing w:line="360" w:lineRule="auto"/>
        <w:rPr>
          <w:sz w:val="26"/>
          <w:szCs w:val="26"/>
        </w:rPr>
      </w:pPr>
    </w:p>
    <w:p w:rsidR="004A3733" w:rsidRDefault="00FB399A" w:rsidP="00FB399A">
      <w:pPr>
        <w:widowControl/>
        <w:spacing w:line="360" w:lineRule="auto"/>
        <w:rPr>
          <w:sz w:val="26"/>
          <w:szCs w:val="26"/>
        </w:rPr>
      </w:pPr>
      <w:r>
        <w:rPr>
          <w:sz w:val="26"/>
          <w:szCs w:val="26"/>
        </w:rPr>
        <w:tab/>
      </w:r>
      <w:r>
        <w:rPr>
          <w:sz w:val="26"/>
          <w:szCs w:val="26"/>
        </w:rPr>
        <w:tab/>
      </w:r>
      <w:r w:rsidRPr="00FB399A">
        <w:rPr>
          <w:sz w:val="26"/>
          <w:szCs w:val="26"/>
        </w:rPr>
        <w:t>Due to the increase in violations, I&amp;E</w:t>
      </w:r>
      <w:r>
        <w:rPr>
          <w:sz w:val="26"/>
          <w:szCs w:val="26"/>
        </w:rPr>
        <w:t xml:space="preserve"> </w:t>
      </w:r>
      <w:r w:rsidRPr="00FB399A">
        <w:rPr>
          <w:sz w:val="26"/>
          <w:szCs w:val="26"/>
        </w:rPr>
        <w:t>increased its proposed civil penalty to $318,055</w:t>
      </w:r>
      <w:r w:rsidR="00B71A6A">
        <w:rPr>
          <w:sz w:val="26"/>
          <w:szCs w:val="26"/>
        </w:rPr>
        <w:t xml:space="preserve"> in its Amended Complaint</w:t>
      </w:r>
      <w:r>
        <w:rPr>
          <w:sz w:val="26"/>
          <w:szCs w:val="26"/>
        </w:rPr>
        <w:t xml:space="preserve">, and requested that Pine Roe not be permitted to recover any portion of the civil penalty through rates regulated by the Commission.  I&amp;E also sought payment of the Respondent’s </w:t>
      </w:r>
      <w:r w:rsidRPr="00FB399A">
        <w:rPr>
          <w:sz w:val="26"/>
          <w:szCs w:val="26"/>
        </w:rPr>
        <w:t>outstanding assessment for the July 1</w:t>
      </w:r>
      <w:r>
        <w:rPr>
          <w:sz w:val="26"/>
          <w:szCs w:val="26"/>
        </w:rPr>
        <w:t>, 2014 to June 30, 2015 fiscal year,</w:t>
      </w:r>
      <w:r w:rsidRPr="00FB399A">
        <w:rPr>
          <w:sz w:val="26"/>
          <w:szCs w:val="26"/>
        </w:rPr>
        <w:t xml:space="preserve"> in the amount of $365.</w:t>
      </w:r>
      <w:r w:rsidR="007B5549">
        <w:rPr>
          <w:rStyle w:val="FootnoteReference"/>
          <w:sz w:val="26"/>
          <w:szCs w:val="26"/>
        </w:rPr>
        <w:footnoteReference w:id="3"/>
      </w:r>
      <w:r>
        <w:rPr>
          <w:sz w:val="26"/>
          <w:szCs w:val="26"/>
        </w:rPr>
        <w:t xml:space="preserve">  In addition, I&amp;E requested</w:t>
      </w:r>
      <w:r w:rsidRPr="00FB399A">
        <w:rPr>
          <w:sz w:val="26"/>
          <w:szCs w:val="26"/>
        </w:rPr>
        <w:t xml:space="preserve"> that Pine Roe</w:t>
      </w:r>
      <w:r>
        <w:rPr>
          <w:sz w:val="26"/>
          <w:szCs w:val="26"/>
        </w:rPr>
        <w:t xml:space="preserve"> be ordered to</w:t>
      </w:r>
      <w:r w:rsidRPr="00FB399A">
        <w:rPr>
          <w:sz w:val="26"/>
          <w:szCs w:val="26"/>
        </w:rPr>
        <w:t xml:space="preserve"> cease and desist from</w:t>
      </w:r>
      <w:r>
        <w:rPr>
          <w:sz w:val="26"/>
          <w:szCs w:val="26"/>
        </w:rPr>
        <w:t xml:space="preserve"> </w:t>
      </w:r>
      <w:r w:rsidRPr="00FB399A">
        <w:rPr>
          <w:sz w:val="26"/>
          <w:szCs w:val="26"/>
        </w:rPr>
        <w:t>committing further violations of</w:t>
      </w:r>
      <w:r>
        <w:rPr>
          <w:sz w:val="26"/>
          <w:szCs w:val="26"/>
        </w:rPr>
        <w:t xml:space="preserve"> </w:t>
      </w:r>
      <w:r w:rsidRPr="00FB399A">
        <w:rPr>
          <w:sz w:val="26"/>
          <w:szCs w:val="26"/>
        </w:rPr>
        <w:t>the P</w:t>
      </w:r>
      <w:r>
        <w:rPr>
          <w:sz w:val="26"/>
          <w:szCs w:val="26"/>
        </w:rPr>
        <w:t>ublic Utility Code</w:t>
      </w:r>
      <w:r w:rsidR="005C7CD9">
        <w:rPr>
          <w:sz w:val="26"/>
          <w:szCs w:val="26"/>
        </w:rPr>
        <w:t xml:space="preserve"> (Code)</w:t>
      </w:r>
      <w:r>
        <w:rPr>
          <w:sz w:val="26"/>
          <w:szCs w:val="26"/>
        </w:rPr>
        <w:t>, Commission R</w:t>
      </w:r>
      <w:r w:rsidRPr="00FB399A">
        <w:rPr>
          <w:sz w:val="26"/>
          <w:szCs w:val="26"/>
        </w:rPr>
        <w:t>egulations and Federal</w:t>
      </w:r>
      <w:r>
        <w:rPr>
          <w:sz w:val="26"/>
          <w:szCs w:val="26"/>
        </w:rPr>
        <w:t xml:space="preserve"> </w:t>
      </w:r>
      <w:r w:rsidRPr="00FB399A">
        <w:rPr>
          <w:sz w:val="26"/>
          <w:szCs w:val="26"/>
        </w:rPr>
        <w:t>pipeline safety regulations</w:t>
      </w:r>
      <w:r>
        <w:rPr>
          <w:sz w:val="26"/>
          <w:szCs w:val="26"/>
        </w:rPr>
        <w:t>,</w:t>
      </w:r>
      <w:r w:rsidRPr="00FB399A">
        <w:rPr>
          <w:sz w:val="26"/>
          <w:szCs w:val="26"/>
        </w:rPr>
        <w:t xml:space="preserve"> </w:t>
      </w:r>
      <w:r w:rsidRPr="00FB399A">
        <w:rPr>
          <w:sz w:val="26"/>
          <w:szCs w:val="26"/>
        </w:rPr>
        <w:lastRenderedPageBreak/>
        <w:t>and requested that the Commission order such other remedy as</w:t>
      </w:r>
      <w:r w:rsidR="00D14C7B" w:rsidRPr="00D14C7B">
        <w:rPr>
          <w:sz w:val="26"/>
          <w:szCs w:val="26"/>
        </w:rPr>
        <w:t xml:space="preserve"> </w:t>
      </w:r>
      <w:r>
        <w:rPr>
          <w:sz w:val="26"/>
          <w:szCs w:val="26"/>
        </w:rPr>
        <w:t xml:space="preserve">deemed </w:t>
      </w:r>
      <w:r w:rsidRPr="00FB399A">
        <w:rPr>
          <w:sz w:val="26"/>
          <w:szCs w:val="26"/>
        </w:rPr>
        <w:t xml:space="preserve">appropriate, including revocation of </w:t>
      </w:r>
      <w:r>
        <w:rPr>
          <w:sz w:val="26"/>
          <w:szCs w:val="26"/>
        </w:rPr>
        <w:t xml:space="preserve"> the Respondent’</w:t>
      </w:r>
      <w:r w:rsidRPr="00FB399A">
        <w:rPr>
          <w:sz w:val="26"/>
          <w:szCs w:val="26"/>
        </w:rPr>
        <w:t>s Certificate of Public</w:t>
      </w:r>
      <w:r>
        <w:rPr>
          <w:sz w:val="26"/>
          <w:szCs w:val="26"/>
        </w:rPr>
        <w:t xml:space="preserve"> Convenience.</w:t>
      </w:r>
      <w:r w:rsidR="00B71A6A">
        <w:rPr>
          <w:sz w:val="26"/>
          <w:szCs w:val="26"/>
        </w:rPr>
        <w:t xml:space="preserve">  Amended Complaint</w:t>
      </w:r>
      <w:r w:rsidR="00E7381E">
        <w:rPr>
          <w:sz w:val="26"/>
          <w:szCs w:val="26"/>
        </w:rPr>
        <w:t xml:space="preserve"> at 25.</w:t>
      </w:r>
    </w:p>
    <w:p w:rsidR="004A3733" w:rsidRDefault="004A3733" w:rsidP="00762F72">
      <w:pPr>
        <w:widowControl/>
        <w:spacing w:line="360" w:lineRule="auto"/>
        <w:rPr>
          <w:sz w:val="26"/>
          <w:szCs w:val="26"/>
        </w:rPr>
      </w:pPr>
    </w:p>
    <w:p w:rsidR="000D4C8C" w:rsidRDefault="00036801" w:rsidP="00C57550">
      <w:pPr>
        <w:widowControl/>
        <w:spacing w:line="360" w:lineRule="auto"/>
        <w:rPr>
          <w:sz w:val="26"/>
          <w:szCs w:val="26"/>
        </w:rPr>
      </w:pPr>
      <w:r>
        <w:rPr>
          <w:sz w:val="26"/>
          <w:szCs w:val="26"/>
        </w:rPr>
        <w:tab/>
      </w:r>
      <w:r>
        <w:rPr>
          <w:sz w:val="26"/>
          <w:szCs w:val="26"/>
        </w:rPr>
        <w:tab/>
        <w:t>On March 4, 2016, I&amp;E’s</w:t>
      </w:r>
      <w:r w:rsidR="002005FA" w:rsidRPr="002005FA">
        <w:rPr>
          <w:sz w:val="26"/>
          <w:szCs w:val="26"/>
        </w:rPr>
        <w:t xml:space="preserve"> Amended Complaint was served by certified mail o</w:t>
      </w:r>
      <w:r w:rsidR="00A55134">
        <w:rPr>
          <w:sz w:val="26"/>
          <w:szCs w:val="26"/>
        </w:rPr>
        <w:t>n</w:t>
      </w:r>
      <w:r>
        <w:rPr>
          <w:sz w:val="26"/>
          <w:szCs w:val="26"/>
        </w:rPr>
        <w:t xml:space="preserve"> the Respondent, with an attached Notice </w:t>
      </w:r>
      <w:r w:rsidR="002005FA" w:rsidRPr="002005FA">
        <w:rPr>
          <w:sz w:val="26"/>
          <w:szCs w:val="26"/>
        </w:rPr>
        <w:t xml:space="preserve">advising </w:t>
      </w:r>
      <w:r>
        <w:rPr>
          <w:sz w:val="26"/>
          <w:szCs w:val="26"/>
        </w:rPr>
        <w:t xml:space="preserve">the </w:t>
      </w:r>
      <w:r w:rsidR="002005FA" w:rsidRPr="002005FA">
        <w:rPr>
          <w:sz w:val="26"/>
          <w:szCs w:val="26"/>
        </w:rPr>
        <w:t>Respondent that it</w:t>
      </w:r>
      <w:r w:rsidR="00830E10">
        <w:rPr>
          <w:sz w:val="26"/>
          <w:szCs w:val="26"/>
        </w:rPr>
        <w:t xml:space="preserve"> </w:t>
      </w:r>
      <w:r w:rsidR="002005FA" w:rsidRPr="002005FA">
        <w:rPr>
          <w:sz w:val="26"/>
          <w:szCs w:val="26"/>
        </w:rPr>
        <w:t>must fi</w:t>
      </w:r>
      <w:r w:rsidR="00092A1A">
        <w:rPr>
          <w:sz w:val="26"/>
          <w:szCs w:val="26"/>
        </w:rPr>
        <w:t xml:space="preserve">le an Answer within twenty </w:t>
      </w:r>
      <w:r w:rsidR="002005FA" w:rsidRPr="002005FA">
        <w:rPr>
          <w:sz w:val="26"/>
          <w:szCs w:val="26"/>
        </w:rPr>
        <w:t>days of service of the Amended Complaint.</w:t>
      </w:r>
      <w:r w:rsidR="00830E10">
        <w:rPr>
          <w:sz w:val="26"/>
          <w:szCs w:val="26"/>
        </w:rPr>
        <w:t xml:space="preserve"> </w:t>
      </w:r>
      <w:r>
        <w:rPr>
          <w:sz w:val="26"/>
          <w:szCs w:val="26"/>
        </w:rPr>
        <w:t xml:space="preserve"> </w:t>
      </w:r>
      <w:r w:rsidR="002005FA" w:rsidRPr="002005FA">
        <w:rPr>
          <w:sz w:val="26"/>
          <w:szCs w:val="26"/>
        </w:rPr>
        <w:t xml:space="preserve">The Notice also advised </w:t>
      </w:r>
      <w:r>
        <w:rPr>
          <w:sz w:val="26"/>
          <w:szCs w:val="26"/>
        </w:rPr>
        <w:t xml:space="preserve">the </w:t>
      </w:r>
      <w:r w:rsidR="002005FA" w:rsidRPr="002005FA">
        <w:rPr>
          <w:sz w:val="26"/>
          <w:szCs w:val="26"/>
        </w:rPr>
        <w:t>Responden</w:t>
      </w:r>
      <w:r w:rsidR="007A3D2A">
        <w:rPr>
          <w:sz w:val="26"/>
          <w:szCs w:val="26"/>
        </w:rPr>
        <w:t>t that if it failed to file an A</w:t>
      </w:r>
      <w:r w:rsidR="002005FA" w:rsidRPr="002005FA">
        <w:rPr>
          <w:sz w:val="26"/>
          <w:szCs w:val="26"/>
        </w:rPr>
        <w:t>nswer to the</w:t>
      </w:r>
      <w:r w:rsidR="00830E10">
        <w:rPr>
          <w:sz w:val="26"/>
          <w:szCs w:val="26"/>
        </w:rPr>
        <w:t xml:space="preserve"> </w:t>
      </w:r>
      <w:r w:rsidR="002005FA" w:rsidRPr="002005FA">
        <w:rPr>
          <w:sz w:val="26"/>
          <w:szCs w:val="26"/>
        </w:rPr>
        <w:t>Amended Complaint, I&amp;E would request that the Commission issue an Order imposing the</w:t>
      </w:r>
      <w:r w:rsidR="00830E10">
        <w:rPr>
          <w:sz w:val="26"/>
          <w:szCs w:val="26"/>
        </w:rPr>
        <w:t xml:space="preserve"> </w:t>
      </w:r>
      <w:r w:rsidR="002005FA" w:rsidRPr="002005FA">
        <w:rPr>
          <w:sz w:val="26"/>
          <w:szCs w:val="26"/>
        </w:rPr>
        <w:t>penalty set forth in the Complaint.</w:t>
      </w:r>
      <w:r w:rsidR="00830E10">
        <w:rPr>
          <w:sz w:val="26"/>
          <w:szCs w:val="26"/>
        </w:rPr>
        <w:t xml:space="preserve">  </w:t>
      </w:r>
      <w:r w:rsidR="002005FA" w:rsidRPr="002005FA">
        <w:rPr>
          <w:sz w:val="26"/>
          <w:szCs w:val="26"/>
        </w:rPr>
        <w:t xml:space="preserve">The Notice further provided </w:t>
      </w:r>
      <w:r>
        <w:rPr>
          <w:sz w:val="26"/>
          <w:szCs w:val="26"/>
        </w:rPr>
        <w:t xml:space="preserve">the </w:t>
      </w:r>
      <w:r w:rsidR="002005FA" w:rsidRPr="002005FA">
        <w:rPr>
          <w:sz w:val="26"/>
          <w:szCs w:val="26"/>
        </w:rPr>
        <w:t>Respondent with detailed instructions related to filing</w:t>
      </w:r>
      <w:r w:rsidR="00830E10">
        <w:rPr>
          <w:sz w:val="26"/>
          <w:szCs w:val="26"/>
        </w:rPr>
        <w:t xml:space="preserve"> </w:t>
      </w:r>
      <w:r w:rsidR="005B0D10">
        <w:rPr>
          <w:sz w:val="26"/>
          <w:szCs w:val="26"/>
        </w:rPr>
        <w:t>an a</w:t>
      </w:r>
      <w:r w:rsidR="002005FA" w:rsidRPr="002005FA">
        <w:rPr>
          <w:sz w:val="26"/>
          <w:szCs w:val="26"/>
        </w:rPr>
        <w:t>nswer to the Amended Complaint.</w:t>
      </w:r>
      <w:r>
        <w:rPr>
          <w:sz w:val="26"/>
          <w:szCs w:val="26"/>
        </w:rPr>
        <w:t xml:space="preserve">  In addition, the Notice advised the</w:t>
      </w:r>
      <w:r w:rsidR="00C57550" w:rsidRPr="00C57550">
        <w:rPr>
          <w:sz w:val="26"/>
          <w:szCs w:val="26"/>
        </w:rPr>
        <w:t xml:space="preserve"> Respondent that if it is a corporation, it is required to be</w:t>
      </w:r>
      <w:r w:rsidR="008D3C3B">
        <w:rPr>
          <w:sz w:val="26"/>
          <w:szCs w:val="26"/>
        </w:rPr>
        <w:t xml:space="preserve"> </w:t>
      </w:r>
      <w:r w:rsidR="00C57550" w:rsidRPr="00C57550">
        <w:rPr>
          <w:sz w:val="26"/>
          <w:szCs w:val="26"/>
        </w:rPr>
        <w:t>represented by legal counsel</w:t>
      </w:r>
      <w:r w:rsidR="00EA4ED4">
        <w:rPr>
          <w:sz w:val="26"/>
          <w:szCs w:val="26"/>
        </w:rPr>
        <w:t>,</w:t>
      </w:r>
      <w:r w:rsidR="00C57550" w:rsidRPr="00C57550">
        <w:rPr>
          <w:sz w:val="26"/>
          <w:szCs w:val="26"/>
        </w:rPr>
        <w:t xml:space="preserve"> pursuant to 52 Pa. Code § 1.21.</w:t>
      </w:r>
      <w:r w:rsidR="008D3C3B">
        <w:rPr>
          <w:sz w:val="26"/>
          <w:szCs w:val="26"/>
        </w:rPr>
        <w:t xml:space="preserve">  </w:t>
      </w:r>
      <w:r w:rsidR="007A3D2A">
        <w:rPr>
          <w:sz w:val="26"/>
          <w:szCs w:val="26"/>
        </w:rPr>
        <w:t xml:space="preserve">According to </w:t>
      </w:r>
      <w:r w:rsidR="005B0D10">
        <w:rPr>
          <w:sz w:val="26"/>
          <w:szCs w:val="26"/>
        </w:rPr>
        <w:t>I&amp;E</w:t>
      </w:r>
      <w:r w:rsidR="007A3D2A">
        <w:rPr>
          <w:sz w:val="26"/>
          <w:szCs w:val="26"/>
        </w:rPr>
        <w:t>,</w:t>
      </w:r>
      <w:r w:rsidR="00CF7185">
        <w:rPr>
          <w:sz w:val="26"/>
          <w:szCs w:val="26"/>
        </w:rPr>
        <w:t xml:space="preserve"> the</w:t>
      </w:r>
      <w:r w:rsidR="00C57550" w:rsidRPr="00C57550">
        <w:rPr>
          <w:sz w:val="26"/>
          <w:szCs w:val="26"/>
        </w:rPr>
        <w:t xml:space="preserve"> Respondent</w:t>
      </w:r>
      <w:r w:rsidR="007A3D2A">
        <w:rPr>
          <w:sz w:val="26"/>
          <w:szCs w:val="26"/>
        </w:rPr>
        <w:t xml:space="preserve"> received the Amended Complaint</w:t>
      </w:r>
      <w:r w:rsidR="007A3D2A" w:rsidRPr="007A3D2A">
        <w:rPr>
          <w:sz w:val="26"/>
          <w:szCs w:val="26"/>
        </w:rPr>
        <w:t xml:space="preserve"> </w:t>
      </w:r>
      <w:r w:rsidR="007A3D2A">
        <w:rPr>
          <w:sz w:val="26"/>
          <w:szCs w:val="26"/>
        </w:rPr>
        <w:t>o</w:t>
      </w:r>
      <w:r w:rsidR="007A3D2A" w:rsidRPr="00C57550">
        <w:rPr>
          <w:sz w:val="26"/>
          <w:szCs w:val="26"/>
        </w:rPr>
        <w:t>n March 7, 2016</w:t>
      </w:r>
      <w:r w:rsidR="007A3D2A">
        <w:rPr>
          <w:sz w:val="26"/>
          <w:szCs w:val="26"/>
        </w:rPr>
        <w:t xml:space="preserve">. </w:t>
      </w:r>
      <w:r w:rsidR="005B0D10">
        <w:rPr>
          <w:sz w:val="26"/>
          <w:szCs w:val="26"/>
        </w:rPr>
        <w:t xml:space="preserve"> Motion at 3.</w:t>
      </w:r>
      <w:r w:rsidR="00CF7185">
        <w:rPr>
          <w:rStyle w:val="FootnoteReference"/>
          <w:sz w:val="26"/>
          <w:szCs w:val="26"/>
        </w:rPr>
        <w:footnoteReference w:id="4"/>
      </w:r>
    </w:p>
    <w:p w:rsidR="00666E82" w:rsidRDefault="00666E82" w:rsidP="00C57550">
      <w:pPr>
        <w:widowControl/>
        <w:spacing w:line="360" w:lineRule="auto"/>
        <w:rPr>
          <w:sz w:val="26"/>
          <w:szCs w:val="26"/>
        </w:rPr>
      </w:pPr>
    </w:p>
    <w:p w:rsidR="00C01ABE" w:rsidRDefault="00666E82" w:rsidP="00C57550">
      <w:pPr>
        <w:widowControl/>
        <w:spacing w:line="360" w:lineRule="auto"/>
        <w:rPr>
          <w:sz w:val="26"/>
          <w:szCs w:val="26"/>
        </w:rPr>
      </w:pPr>
      <w:r>
        <w:rPr>
          <w:sz w:val="26"/>
          <w:szCs w:val="26"/>
        </w:rPr>
        <w:tab/>
      </w:r>
      <w:r>
        <w:rPr>
          <w:sz w:val="26"/>
          <w:szCs w:val="26"/>
        </w:rPr>
        <w:tab/>
      </w:r>
      <w:r w:rsidR="006C0792">
        <w:rPr>
          <w:sz w:val="26"/>
          <w:szCs w:val="26"/>
        </w:rPr>
        <w:t>I&amp;E</w:t>
      </w:r>
      <w:r w:rsidR="00CE0CB3">
        <w:rPr>
          <w:sz w:val="26"/>
          <w:szCs w:val="26"/>
        </w:rPr>
        <w:t xml:space="preserve"> avers that</w:t>
      </w:r>
      <w:r w:rsidR="00C01ABE">
        <w:rPr>
          <w:sz w:val="26"/>
          <w:szCs w:val="26"/>
        </w:rPr>
        <w:t xml:space="preserve"> Pine Roe</w:t>
      </w:r>
      <w:r>
        <w:rPr>
          <w:sz w:val="26"/>
          <w:szCs w:val="26"/>
        </w:rPr>
        <w:t xml:space="preserve"> contacted I&amp;E’</w:t>
      </w:r>
      <w:r w:rsidR="00C57550" w:rsidRPr="00C57550">
        <w:rPr>
          <w:sz w:val="26"/>
          <w:szCs w:val="26"/>
        </w:rPr>
        <w:t>s</w:t>
      </w:r>
      <w:r w:rsidR="008D3C3B">
        <w:rPr>
          <w:sz w:val="26"/>
          <w:szCs w:val="26"/>
        </w:rPr>
        <w:t xml:space="preserve"> </w:t>
      </w:r>
      <w:r w:rsidR="00C57550" w:rsidRPr="00C57550">
        <w:rPr>
          <w:sz w:val="26"/>
          <w:szCs w:val="26"/>
        </w:rPr>
        <w:t>prosecuting attorney assigned to this matter by telephone</w:t>
      </w:r>
      <w:r w:rsidR="006C0792">
        <w:rPr>
          <w:sz w:val="26"/>
          <w:szCs w:val="26"/>
        </w:rPr>
        <w:t xml:space="preserve"> on March 21, 2016,</w:t>
      </w:r>
      <w:r w:rsidR="00C57550" w:rsidRPr="00C57550">
        <w:rPr>
          <w:sz w:val="26"/>
          <w:szCs w:val="26"/>
        </w:rPr>
        <w:t xml:space="preserve"> and requested an extension of time to</w:t>
      </w:r>
      <w:r w:rsidR="008D3C3B">
        <w:rPr>
          <w:sz w:val="26"/>
          <w:szCs w:val="26"/>
        </w:rPr>
        <w:t xml:space="preserve"> </w:t>
      </w:r>
      <w:r>
        <w:rPr>
          <w:sz w:val="26"/>
          <w:szCs w:val="26"/>
        </w:rPr>
        <w:t xml:space="preserve">file an answer to the </w:t>
      </w:r>
      <w:r w:rsidR="00C57550" w:rsidRPr="00C57550">
        <w:rPr>
          <w:sz w:val="26"/>
          <w:szCs w:val="26"/>
        </w:rPr>
        <w:t xml:space="preserve">Amended Complaint. </w:t>
      </w:r>
      <w:r>
        <w:rPr>
          <w:sz w:val="26"/>
          <w:szCs w:val="26"/>
        </w:rPr>
        <w:t xml:space="preserve"> </w:t>
      </w:r>
      <w:r w:rsidR="00C57550" w:rsidRPr="00C57550">
        <w:rPr>
          <w:sz w:val="26"/>
          <w:szCs w:val="26"/>
        </w:rPr>
        <w:t>I&amp;E</w:t>
      </w:r>
      <w:r w:rsidR="006C0792">
        <w:rPr>
          <w:sz w:val="26"/>
          <w:szCs w:val="26"/>
        </w:rPr>
        <w:t xml:space="preserve"> states that it</w:t>
      </w:r>
      <w:r w:rsidR="00C57550" w:rsidRPr="00C57550">
        <w:rPr>
          <w:sz w:val="26"/>
          <w:szCs w:val="26"/>
        </w:rPr>
        <w:t xml:space="preserve"> advised</w:t>
      </w:r>
      <w:r w:rsidR="00C01ABE">
        <w:rPr>
          <w:sz w:val="26"/>
          <w:szCs w:val="26"/>
        </w:rPr>
        <w:t xml:space="preserve"> the</w:t>
      </w:r>
      <w:r w:rsidR="00C57550" w:rsidRPr="00C57550">
        <w:rPr>
          <w:sz w:val="26"/>
          <w:szCs w:val="26"/>
        </w:rPr>
        <w:t xml:space="preserve"> Respondent that it did not oppose</w:t>
      </w:r>
      <w:r w:rsidR="00C01ABE">
        <w:rPr>
          <w:sz w:val="26"/>
          <w:szCs w:val="26"/>
        </w:rPr>
        <w:t xml:space="preserve"> the</w:t>
      </w:r>
      <w:r w:rsidR="00C57550" w:rsidRPr="00C57550">
        <w:rPr>
          <w:sz w:val="26"/>
          <w:szCs w:val="26"/>
        </w:rPr>
        <w:t xml:space="preserve"> request, provided that</w:t>
      </w:r>
      <w:r w:rsidR="00C01ABE">
        <w:rPr>
          <w:sz w:val="26"/>
          <w:szCs w:val="26"/>
        </w:rPr>
        <w:t xml:space="preserve"> the Respondent’</w:t>
      </w:r>
      <w:r w:rsidR="00C57550" w:rsidRPr="00C57550">
        <w:rPr>
          <w:sz w:val="26"/>
          <w:szCs w:val="26"/>
        </w:rPr>
        <w:t>s Answer to the Amended Complaint was</w:t>
      </w:r>
      <w:r w:rsidR="008D3C3B">
        <w:rPr>
          <w:sz w:val="26"/>
          <w:szCs w:val="26"/>
        </w:rPr>
        <w:t xml:space="preserve"> </w:t>
      </w:r>
      <w:r w:rsidR="000271A0">
        <w:rPr>
          <w:sz w:val="26"/>
          <w:szCs w:val="26"/>
        </w:rPr>
        <w:t xml:space="preserve">received by I&amp;E by </w:t>
      </w:r>
      <w:r w:rsidR="00C57550" w:rsidRPr="00C57550">
        <w:rPr>
          <w:sz w:val="26"/>
          <w:szCs w:val="26"/>
        </w:rPr>
        <w:t xml:space="preserve">close of business on April 11, 2016. </w:t>
      </w:r>
      <w:r w:rsidR="00C01ABE">
        <w:rPr>
          <w:sz w:val="26"/>
          <w:szCs w:val="26"/>
        </w:rPr>
        <w:t xml:space="preserve"> </w:t>
      </w:r>
      <w:r w:rsidR="006C0792">
        <w:rPr>
          <w:sz w:val="26"/>
          <w:szCs w:val="26"/>
        </w:rPr>
        <w:t xml:space="preserve">According to I&amp;E, </w:t>
      </w:r>
      <w:r w:rsidR="00C01ABE">
        <w:rPr>
          <w:sz w:val="26"/>
          <w:szCs w:val="26"/>
        </w:rPr>
        <w:t>Pine Roe</w:t>
      </w:r>
      <w:r w:rsidR="00C57550" w:rsidRPr="00C57550">
        <w:rPr>
          <w:sz w:val="26"/>
          <w:szCs w:val="26"/>
        </w:rPr>
        <w:t xml:space="preserve"> agreed that it would</w:t>
      </w:r>
      <w:r w:rsidR="008D3C3B">
        <w:rPr>
          <w:sz w:val="26"/>
          <w:szCs w:val="26"/>
        </w:rPr>
        <w:t xml:space="preserve"> </w:t>
      </w:r>
      <w:r w:rsidR="00C01ABE">
        <w:rPr>
          <w:sz w:val="26"/>
          <w:szCs w:val="26"/>
        </w:rPr>
        <w:t>respond to I&amp;E’</w:t>
      </w:r>
      <w:r w:rsidR="00C57550" w:rsidRPr="00C57550">
        <w:rPr>
          <w:sz w:val="26"/>
          <w:szCs w:val="26"/>
        </w:rPr>
        <w:t>s Amended Complaint on or before April 11, 2016.</w:t>
      </w:r>
      <w:r w:rsidR="00C01ABE">
        <w:rPr>
          <w:sz w:val="26"/>
          <w:szCs w:val="26"/>
        </w:rPr>
        <w:t xml:space="preserve">  Motion at 3.  Commission records contain no evidence that the Respondent ever formalized its</w:t>
      </w:r>
      <w:r w:rsidR="00C57550" w:rsidRPr="00C57550">
        <w:rPr>
          <w:sz w:val="26"/>
          <w:szCs w:val="26"/>
        </w:rPr>
        <w:t xml:space="preserve"> request for an</w:t>
      </w:r>
      <w:r w:rsidR="008D3C3B">
        <w:rPr>
          <w:sz w:val="26"/>
          <w:szCs w:val="26"/>
        </w:rPr>
        <w:t xml:space="preserve"> </w:t>
      </w:r>
      <w:r w:rsidR="00C57550" w:rsidRPr="00C57550">
        <w:rPr>
          <w:sz w:val="26"/>
          <w:szCs w:val="26"/>
        </w:rPr>
        <w:t>extension of time in writing</w:t>
      </w:r>
      <w:r w:rsidR="00CE0CB3">
        <w:rPr>
          <w:sz w:val="26"/>
          <w:szCs w:val="26"/>
        </w:rPr>
        <w:t xml:space="preserve"> to the Commission’</w:t>
      </w:r>
      <w:r w:rsidR="00C01ABE">
        <w:rPr>
          <w:sz w:val="26"/>
          <w:szCs w:val="26"/>
        </w:rPr>
        <w:t>s Secretary.</w:t>
      </w:r>
    </w:p>
    <w:p w:rsidR="00C01ABE" w:rsidRDefault="00C01ABE" w:rsidP="00C57550">
      <w:pPr>
        <w:widowControl/>
        <w:spacing w:line="360" w:lineRule="auto"/>
        <w:rPr>
          <w:sz w:val="26"/>
          <w:szCs w:val="26"/>
        </w:rPr>
      </w:pPr>
    </w:p>
    <w:p w:rsidR="00C57550" w:rsidRPr="00C57550" w:rsidRDefault="00A605CE" w:rsidP="00C57550">
      <w:pPr>
        <w:widowControl/>
        <w:spacing w:line="360" w:lineRule="auto"/>
        <w:rPr>
          <w:sz w:val="26"/>
          <w:szCs w:val="26"/>
        </w:rPr>
      </w:pPr>
      <w:r>
        <w:rPr>
          <w:sz w:val="26"/>
          <w:szCs w:val="26"/>
        </w:rPr>
        <w:tab/>
      </w:r>
      <w:r>
        <w:rPr>
          <w:sz w:val="26"/>
          <w:szCs w:val="26"/>
        </w:rPr>
        <w:tab/>
      </w:r>
      <w:r w:rsidR="006C0792">
        <w:rPr>
          <w:sz w:val="26"/>
          <w:szCs w:val="26"/>
        </w:rPr>
        <w:t>I&amp;E asserts that on April 11, 2016, it</w:t>
      </w:r>
      <w:r w:rsidR="00C57550" w:rsidRPr="00C57550">
        <w:rPr>
          <w:sz w:val="26"/>
          <w:szCs w:val="26"/>
        </w:rPr>
        <w:t xml:space="preserve"> received an e-mail from </w:t>
      </w:r>
      <w:r>
        <w:rPr>
          <w:sz w:val="26"/>
          <w:szCs w:val="26"/>
        </w:rPr>
        <w:t xml:space="preserve">the </w:t>
      </w:r>
      <w:r w:rsidR="00C57550" w:rsidRPr="00C57550">
        <w:rPr>
          <w:sz w:val="26"/>
          <w:szCs w:val="26"/>
        </w:rPr>
        <w:t>Respondent containing a</w:t>
      </w:r>
      <w:r>
        <w:rPr>
          <w:sz w:val="26"/>
          <w:szCs w:val="26"/>
        </w:rPr>
        <w:t xml:space="preserve"> </w:t>
      </w:r>
      <w:r w:rsidR="006C0792">
        <w:rPr>
          <w:sz w:val="26"/>
          <w:szCs w:val="26"/>
        </w:rPr>
        <w:t>Microsoft Word attachment consisting</w:t>
      </w:r>
      <w:r w:rsidR="00C57550" w:rsidRPr="00C57550">
        <w:rPr>
          <w:sz w:val="26"/>
          <w:szCs w:val="26"/>
        </w:rPr>
        <w:t xml:space="preserve"> of a letter addressed to </w:t>
      </w:r>
      <w:r>
        <w:rPr>
          <w:sz w:val="26"/>
          <w:szCs w:val="26"/>
        </w:rPr>
        <w:lastRenderedPageBreak/>
        <w:t>the Commission’s Secretary, which purported</w:t>
      </w:r>
      <w:r w:rsidR="00C57550" w:rsidRPr="00C57550">
        <w:rPr>
          <w:sz w:val="26"/>
          <w:szCs w:val="26"/>
        </w:rPr>
        <w:t xml:space="preserve"> to provide a r</w:t>
      </w:r>
      <w:r>
        <w:rPr>
          <w:sz w:val="26"/>
          <w:szCs w:val="26"/>
        </w:rPr>
        <w:t>esponse corresponding to some</w:t>
      </w:r>
      <w:r w:rsidR="00C57550" w:rsidRPr="00C57550">
        <w:rPr>
          <w:sz w:val="26"/>
          <w:szCs w:val="26"/>
        </w:rPr>
        <w:t>, but not all, of the numbered</w:t>
      </w:r>
      <w:r w:rsidR="008D3C3B">
        <w:rPr>
          <w:sz w:val="26"/>
          <w:szCs w:val="26"/>
        </w:rPr>
        <w:t xml:space="preserve"> </w:t>
      </w:r>
      <w:r>
        <w:rPr>
          <w:sz w:val="26"/>
          <w:szCs w:val="26"/>
        </w:rPr>
        <w:t>paragraphs in I&amp;E’</w:t>
      </w:r>
      <w:r w:rsidR="00C57550" w:rsidRPr="00C57550">
        <w:rPr>
          <w:sz w:val="26"/>
          <w:szCs w:val="26"/>
        </w:rPr>
        <w:t>s Amended Complaint.</w:t>
      </w:r>
      <w:r w:rsidR="006C0792">
        <w:rPr>
          <w:sz w:val="26"/>
          <w:szCs w:val="26"/>
        </w:rPr>
        <w:t xml:space="preserve">  Motion at</w:t>
      </w:r>
      <w:r w:rsidR="00CC3C63">
        <w:rPr>
          <w:sz w:val="26"/>
          <w:szCs w:val="26"/>
        </w:rPr>
        <w:t> </w:t>
      </w:r>
      <w:r w:rsidR="006C0792">
        <w:rPr>
          <w:sz w:val="26"/>
          <w:szCs w:val="26"/>
        </w:rPr>
        <w:t>4.</w:t>
      </w:r>
      <w:r>
        <w:rPr>
          <w:sz w:val="26"/>
          <w:szCs w:val="26"/>
        </w:rPr>
        <w:t xml:space="preserve"> </w:t>
      </w:r>
      <w:r w:rsidR="00C57550" w:rsidRPr="00C57550">
        <w:rPr>
          <w:sz w:val="26"/>
          <w:szCs w:val="26"/>
        </w:rPr>
        <w:t xml:space="preserve"> </w:t>
      </w:r>
      <w:r w:rsidR="006C0792">
        <w:rPr>
          <w:sz w:val="26"/>
          <w:szCs w:val="26"/>
        </w:rPr>
        <w:t>I&amp;E states that t</w:t>
      </w:r>
      <w:r w:rsidR="00C57550" w:rsidRPr="00C57550">
        <w:rPr>
          <w:sz w:val="26"/>
          <w:szCs w:val="26"/>
        </w:rPr>
        <w:t>he attachment did not contain a title, such as</w:t>
      </w:r>
      <w:r w:rsidR="008D3C3B">
        <w:rPr>
          <w:sz w:val="26"/>
          <w:szCs w:val="26"/>
        </w:rPr>
        <w:t xml:space="preserve"> </w:t>
      </w:r>
      <w:r w:rsidR="006C0792">
        <w:rPr>
          <w:sz w:val="26"/>
          <w:szCs w:val="26"/>
        </w:rPr>
        <w:t xml:space="preserve">“Answer.”  </w:t>
      </w:r>
      <w:r w:rsidR="006C0792" w:rsidRPr="006C0792">
        <w:rPr>
          <w:i/>
          <w:sz w:val="26"/>
          <w:szCs w:val="26"/>
        </w:rPr>
        <w:t>Id</w:t>
      </w:r>
      <w:r>
        <w:rPr>
          <w:sz w:val="26"/>
          <w:szCs w:val="26"/>
        </w:rPr>
        <w:t xml:space="preserve">.  There </w:t>
      </w:r>
      <w:r w:rsidR="00C57550" w:rsidRPr="00C57550">
        <w:rPr>
          <w:sz w:val="26"/>
          <w:szCs w:val="26"/>
        </w:rPr>
        <w:t xml:space="preserve">is no indication </w:t>
      </w:r>
      <w:r>
        <w:rPr>
          <w:sz w:val="26"/>
          <w:szCs w:val="26"/>
        </w:rPr>
        <w:t xml:space="preserve">in </w:t>
      </w:r>
      <w:r w:rsidR="00A5262B">
        <w:rPr>
          <w:sz w:val="26"/>
          <w:szCs w:val="26"/>
        </w:rPr>
        <w:t xml:space="preserve">the </w:t>
      </w:r>
      <w:r>
        <w:rPr>
          <w:sz w:val="26"/>
          <w:szCs w:val="26"/>
        </w:rPr>
        <w:t>Commission</w:t>
      </w:r>
      <w:r w:rsidR="00A5262B">
        <w:rPr>
          <w:sz w:val="26"/>
          <w:szCs w:val="26"/>
        </w:rPr>
        <w:t>s</w:t>
      </w:r>
      <w:r>
        <w:rPr>
          <w:sz w:val="26"/>
          <w:szCs w:val="26"/>
        </w:rPr>
        <w:t xml:space="preserve"> records </w:t>
      </w:r>
      <w:r w:rsidR="00C57550" w:rsidRPr="00C57550">
        <w:rPr>
          <w:sz w:val="26"/>
          <w:szCs w:val="26"/>
        </w:rPr>
        <w:t>that</w:t>
      </w:r>
      <w:r>
        <w:rPr>
          <w:sz w:val="26"/>
          <w:szCs w:val="26"/>
        </w:rPr>
        <w:t xml:space="preserve"> the Respondent’</w:t>
      </w:r>
      <w:r w:rsidR="00C57550" w:rsidRPr="00C57550">
        <w:rPr>
          <w:sz w:val="26"/>
          <w:szCs w:val="26"/>
        </w:rPr>
        <w:t>s e-mail attachment was filed with the</w:t>
      </w:r>
      <w:r w:rsidR="006C0792">
        <w:rPr>
          <w:sz w:val="26"/>
          <w:szCs w:val="26"/>
        </w:rPr>
        <w:t xml:space="preserve"> </w:t>
      </w:r>
      <w:r>
        <w:rPr>
          <w:sz w:val="26"/>
          <w:szCs w:val="26"/>
        </w:rPr>
        <w:t>Secretary’</w:t>
      </w:r>
      <w:r w:rsidR="00C57550" w:rsidRPr="00C57550">
        <w:rPr>
          <w:sz w:val="26"/>
          <w:szCs w:val="26"/>
        </w:rPr>
        <w:t>s Bureau</w:t>
      </w:r>
      <w:r>
        <w:rPr>
          <w:sz w:val="26"/>
          <w:szCs w:val="26"/>
        </w:rPr>
        <w:t>, or that any response to I&amp;E’s Amended Complaint was filed by the Respondent.</w:t>
      </w:r>
    </w:p>
    <w:p w:rsidR="00D4403B" w:rsidRPr="00670CA5" w:rsidRDefault="00D4403B" w:rsidP="00D528EC">
      <w:pPr>
        <w:widowControl/>
        <w:spacing w:line="360" w:lineRule="auto"/>
        <w:rPr>
          <w:sz w:val="26"/>
          <w:szCs w:val="26"/>
        </w:rPr>
      </w:pPr>
    </w:p>
    <w:p w:rsidR="00882750" w:rsidRPr="00670CA5" w:rsidRDefault="00882750" w:rsidP="00762F72">
      <w:pPr>
        <w:widowControl/>
        <w:spacing w:line="360" w:lineRule="auto"/>
        <w:jc w:val="center"/>
        <w:rPr>
          <w:b/>
          <w:sz w:val="26"/>
          <w:szCs w:val="26"/>
        </w:rPr>
      </w:pPr>
      <w:r w:rsidRPr="00670CA5">
        <w:rPr>
          <w:b/>
          <w:sz w:val="26"/>
          <w:szCs w:val="26"/>
        </w:rPr>
        <w:t>Discussion</w:t>
      </w:r>
    </w:p>
    <w:p w:rsidR="00882750" w:rsidRPr="00670CA5" w:rsidRDefault="00882750" w:rsidP="00762F72">
      <w:pPr>
        <w:widowControl/>
        <w:spacing w:line="360" w:lineRule="auto"/>
        <w:ind w:firstLine="1440"/>
        <w:rPr>
          <w:sz w:val="26"/>
          <w:szCs w:val="26"/>
        </w:rPr>
      </w:pPr>
    </w:p>
    <w:p w:rsidR="00882750" w:rsidRPr="00670CA5" w:rsidRDefault="00882750" w:rsidP="00762F72">
      <w:pPr>
        <w:widowControl/>
        <w:spacing w:line="360" w:lineRule="auto"/>
        <w:ind w:firstLine="1440"/>
        <w:rPr>
          <w:sz w:val="26"/>
          <w:szCs w:val="26"/>
        </w:rPr>
      </w:pPr>
      <w:r w:rsidRPr="00670CA5">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670CA5">
          <w:rPr>
            <w:rStyle w:val="Emphasis"/>
            <w:color w:val="000000"/>
            <w:sz w:val="26"/>
            <w:szCs w:val="26"/>
          </w:rPr>
          <w:t>Consolidated Rail Corp.</w:t>
        </w:r>
        <w:r w:rsidRPr="00670CA5">
          <w:rPr>
            <w:rStyle w:val="Emphasis"/>
            <w:color w:val="000000"/>
            <w:sz w:val="26"/>
            <w:szCs w:val="26"/>
          </w:rPr>
          <w:t xml:space="preserve"> v. P</w:t>
        </w:r>
        <w:r w:rsidR="008606DC" w:rsidRPr="00670CA5">
          <w:rPr>
            <w:rStyle w:val="Emphasis"/>
            <w:color w:val="000000"/>
            <w:sz w:val="26"/>
            <w:szCs w:val="26"/>
          </w:rPr>
          <w:t xml:space="preserve">a. PUC, </w:t>
        </w:r>
        <w:r w:rsidRPr="00670CA5">
          <w:rPr>
            <w:rStyle w:val="Hyperlink"/>
            <w:color w:val="000000"/>
            <w:sz w:val="26"/>
            <w:szCs w:val="26"/>
            <w:u w:val="none"/>
          </w:rPr>
          <w:t>625 A.2d 741 (Pa. Cmwlth. 1993);</w:t>
        </w:r>
      </w:hyperlink>
      <w:r w:rsidRPr="00670CA5">
        <w:rPr>
          <w:color w:val="000000"/>
          <w:sz w:val="26"/>
          <w:szCs w:val="26"/>
        </w:rPr>
        <w:t xml:space="preserve"> </w:t>
      </w:r>
      <w:r w:rsidRPr="00670CA5">
        <w:rPr>
          <w:i/>
          <w:color w:val="000000"/>
          <w:sz w:val="26"/>
          <w:szCs w:val="26"/>
        </w:rPr>
        <w:t xml:space="preserve">also </w:t>
      </w:r>
      <w:r w:rsidRPr="00670CA5">
        <w:rPr>
          <w:rStyle w:val="Emphasis"/>
          <w:color w:val="000000"/>
          <w:sz w:val="26"/>
          <w:szCs w:val="26"/>
        </w:rPr>
        <w:t xml:space="preserve">see, generally, </w:t>
      </w:r>
      <w:hyperlink r:id="rId10" w:history="1">
        <w:r w:rsidRPr="00670CA5">
          <w:rPr>
            <w:rStyle w:val="Emphasis"/>
            <w:color w:val="000000"/>
            <w:sz w:val="26"/>
            <w:szCs w:val="26"/>
          </w:rPr>
          <w:t>University of Pennsyl</w:t>
        </w:r>
        <w:r w:rsidRPr="00670CA5">
          <w:rPr>
            <w:rStyle w:val="Emphasis"/>
            <w:color w:val="000000"/>
            <w:sz w:val="26"/>
            <w:szCs w:val="26"/>
          </w:rPr>
          <w:softHyphen/>
          <w:t>vania v. P</w:t>
        </w:r>
        <w:r w:rsidR="008606DC" w:rsidRPr="00670CA5">
          <w:rPr>
            <w:rStyle w:val="Emphasis"/>
            <w:color w:val="000000"/>
            <w:sz w:val="26"/>
            <w:szCs w:val="26"/>
          </w:rPr>
          <w:t>a. PUC</w:t>
        </w:r>
        <w:r w:rsidR="008606DC" w:rsidRPr="00670CA5">
          <w:rPr>
            <w:rStyle w:val="Hyperlink"/>
            <w:color w:val="000000"/>
            <w:sz w:val="26"/>
            <w:szCs w:val="26"/>
            <w:u w:val="none"/>
          </w:rPr>
          <w:t xml:space="preserve">, </w:t>
        </w:r>
        <w:r w:rsidRPr="00670CA5">
          <w:rPr>
            <w:rStyle w:val="Hyperlink"/>
            <w:color w:val="000000"/>
            <w:sz w:val="26"/>
            <w:szCs w:val="26"/>
            <w:u w:val="none"/>
          </w:rPr>
          <w:t>485 A.2d 1217 (Pa. Cmwlth. 1984).</w:t>
        </w:r>
      </w:hyperlink>
    </w:p>
    <w:p w:rsidR="00670CA5" w:rsidRDefault="00670CA5" w:rsidP="00670CA5">
      <w:pPr>
        <w:widowControl/>
        <w:spacing w:line="360" w:lineRule="auto"/>
        <w:rPr>
          <w:sz w:val="26"/>
          <w:szCs w:val="26"/>
        </w:rPr>
      </w:pPr>
    </w:p>
    <w:p w:rsidR="00B76BF2" w:rsidRDefault="00C24EEC" w:rsidP="008045AA">
      <w:pPr>
        <w:widowControl/>
        <w:spacing w:line="360" w:lineRule="auto"/>
        <w:rPr>
          <w:sz w:val="26"/>
          <w:szCs w:val="26"/>
        </w:rPr>
      </w:pPr>
      <w:r>
        <w:rPr>
          <w:sz w:val="26"/>
          <w:szCs w:val="26"/>
        </w:rPr>
        <w:tab/>
      </w:r>
      <w:r>
        <w:rPr>
          <w:sz w:val="26"/>
          <w:szCs w:val="26"/>
        </w:rPr>
        <w:tab/>
        <w:t>In its Motion, I&amp;E submits</w:t>
      </w:r>
      <w:r w:rsidR="00670CA5">
        <w:rPr>
          <w:sz w:val="26"/>
          <w:szCs w:val="26"/>
        </w:rPr>
        <w:t xml:space="preserve"> that </w:t>
      </w:r>
      <w:r w:rsidR="00092A1A">
        <w:rPr>
          <w:sz w:val="26"/>
          <w:szCs w:val="26"/>
        </w:rPr>
        <w:t xml:space="preserve">Pine Roe failed to file an Answer to its Amended Complaint within twenty days, as required by 52 Pa. Code § 5.61.  </w:t>
      </w:r>
      <w:r w:rsidR="00B76BF2">
        <w:rPr>
          <w:sz w:val="26"/>
          <w:szCs w:val="26"/>
        </w:rPr>
        <w:t>Motion at 4.  I&amp;E</w:t>
      </w:r>
      <w:r w:rsidR="001F504B">
        <w:rPr>
          <w:sz w:val="26"/>
          <w:szCs w:val="26"/>
        </w:rPr>
        <w:t xml:space="preserve"> also</w:t>
      </w:r>
      <w:r w:rsidR="00945B80">
        <w:rPr>
          <w:sz w:val="26"/>
          <w:szCs w:val="26"/>
        </w:rPr>
        <w:t xml:space="preserve"> asserts that </w:t>
      </w:r>
      <w:r w:rsidR="00B76BF2">
        <w:rPr>
          <w:sz w:val="26"/>
          <w:szCs w:val="26"/>
        </w:rPr>
        <w:t xml:space="preserve">Pine Roe’s decision to appear </w:t>
      </w:r>
      <w:r w:rsidR="00B76BF2" w:rsidRPr="00B76BF2">
        <w:rPr>
          <w:i/>
          <w:sz w:val="26"/>
          <w:szCs w:val="26"/>
        </w:rPr>
        <w:t>pro se</w:t>
      </w:r>
      <w:r w:rsidR="00945B80">
        <w:rPr>
          <w:sz w:val="26"/>
          <w:szCs w:val="26"/>
        </w:rPr>
        <w:t xml:space="preserve"> in this proceeding was</w:t>
      </w:r>
      <w:r w:rsidR="00B76BF2">
        <w:rPr>
          <w:sz w:val="26"/>
          <w:szCs w:val="26"/>
        </w:rPr>
        <w:t xml:space="preserve"> contrary to the Commission’s Regulation at 52 Pa. Code § 1.21(b)</w:t>
      </w:r>
      <w:r w:rsidR="001F504B">
        <w:rPr>
          <w:sz w:val="26"/>
          <w:szCs w:val="26"/>
        </w:rPr>
        <w:t xml:space="preserve">, </w:t>
      </w:r>
      <w:r w:rsidR="001F504B" w:rsidRPr="001F504B">
        <w:rPr>
          <w:sz w:val="26"/>
          <w:szCs w:val="26"/>
        </w:rPr>
        <w:t>which provides that persons in</w:t>
      </w:r>
      <w:r w:rsidR="00CC3C63">
        <w:rPr>
          <w:sz w:val="26"/>
          <w:szCs w:val="26"/>
        </w:rPr>
        <w:t xml:space="preserve"> </w:t>
      </w:r>
      <w:r w:rsidR="001F504B" w:rsidRPr="001F504B">
        <w:rPr>
          <w:sz w:val="26"/>
          <w:szCs w:val="26"/>
        </w:rPr>
        <w:t>adversarial proceedings, except for individuals representing themselves, shall be represented by</w:t>
      </w:r>
      <w:r w:rsidR="000A1470">
        <w:rPr>
          <w:sz w:val="26"/>
          <w:szCs w:val="26"/>
        </w:rPr>
        <w:t xml:space="preserve"> </w:t>
      </w:r>
      <w:r w:rsidR="001F504B" w:rsidRPr="001F504B">
        <w:rPr>
          <w:sz w:val="26"/>
          <w:szCs w:val="26"/>
        </w:rPr>
        <w:t xml:space="preserve">an attorney admitted to practice in the Commonwealth of Pennsylvania. </w:t>
      </w:r>
      <w:r w:rsidR="000A1470">
        <w:rPr>
          <w:sz w:val="26"/>
          <w:szCs w:val="26"/>
        </w:rPr>
        <w:t xml:space="preserve"> Motion at 5 (citing 52 Pa. Code § 1.21(b); </w:t>
      </w:r>
      <w:r w:rsidR="001F504B" w:rsidRPr="000A1470">
        <w:rPr>
          <w:i/>
          <w:sz w:val="26"/>
          <w:szCs w:val="26"/>
        </w:rPr>
        <w:t>Wal</w:t>
      </w:r>
      <w:r w:rsidR="00EE7A8C">
        <w:rPr>
          <w:i/>
          <w:sz w:val="26"/>
          <w:szCs w:val="26"/>
        </w:rPr>
        <w:t>a</w:t>
      </w:r>
      <w:r w:rsidR="001F504B" w:rsidRPr="000A1470">
        <w:rPr>
          <w:i/>
          <w:sz w:val="26"/>
          <w:szCs w:val="26"/>
        </w:rPr>
        <w:t>cav</w:t>
      </w:r>
      <w:r w:rsidR="00EE7A8C">
        <w:rPr>
          <w:i/>
          <w:sz w:val="26"/>
          <w:szCs w:val="26"/>
        </w:rPr>
        <w:t>a</w:t>
      </w:r>
      <w:r w:rsidR="001F504B" w:rsidRPr="000A1470">
        <w:rPr>
          <w:i/>
          <w:sz w:val="26"/>
          <w:szCs w:val="26"/>
        </w:rPr>
        <w:t>ge v.</w:t>
      </w:r>
      <w:r w:rsidR="000A1470" w:rsidRPr="000A1470">
        <w:rPr>
          <w:i/>
          <w:sz w:val="26"/>
          <w:szCs w:val="26"/>
        </w:rPr>
        <w:t xml:space="preserve"> </w:t>
      </w:r>
      <w:r w:rsidR="001F504B" w:rsidRPr="000A1470">
        <w:rPr>
          <w:i/>
          <w:sz w:val="26"/>
          <w:szCs w:val="26"/>
        </w:rPr>
        <w:t>Excell 2000, Inc</w:t>
      </w:r>
      <w:r w:rsidR="001F504B" w:rsidRPr="001F504B">
        <w:rPr>
          <w:sz w:val="26"/>
          <w:szCs w:val="26"/>
        </w:rPr>
        <w:t>., 480 A.2d 281 (Pa. Super</w:t>
      </w:r>
      <w:r w:rsidR="00A5262B">
        <w:rPr>
          <w:sz w:val="26"/>
          <w:szCs w:val="26"/>
        </w:rPr>
        <w:t>.</w:t>
      </w:r>
      <w:r w:rsidR="001F504B" w:rsidRPr="001F504B">
        <w:rPr>
          <w:sz w:val="26"/>
          <w:szCs w:val="26"/>
        </w:rPr>
        <w:t xml:space="preserve"> 1984)</w:t>
      </w:r>
      <w:r w:rsidR="000A1470">
        <w:rPr>
          <w:sz w:val="26"/>
          <w:szCs w:val="26"/>
        </w:rPr>
        <w:t>).</w:t>
      </w:r>
      <w:r w:rsidR="00A35670">
        <w:rPr>
          <w:sz w:val="26"/>
          <w:szCs w:val="26"/>
        </w:rPr>
        <w:t xml:space="preserve">  I&amp;E </w:t>
      </w:r>
      <w:r w:rsidR="00945B80">
        <w:rPr>
          <w:sz w:val="26"/>
          <w:szCs w:val="26"/>
        </w:rPr>
        <w:t xml:space="preserve">also </w:t>
      </w:r>
      <w:r w:rsidR="00A35670">
        <w:rPr>
          <w:sz w:val="26"/>
          <w:szCs w:val="26"/>
        </w:rPr>
        <w:t xml:space="preserve">argues that appearing </w:t>
      </w:r>
      <w:r w:rsidR="00A35670" w:rsidRPr="00A35670">
        <w:rPr>
          <w:i/>
          <w:sz w:val="26"/>
          <w:szCs w:val="26"/>
        </w:rPr>
        <w:t>pro se</w:t>
      </w:r>
      <w:r w:rsidR="00A35670">
        <w:rPr>
          <w:sz w:val="26"/>
          <w:szCs w:val="26"/>
        </w:rPr>
        <w:t xml:space="preserve"> does not absolve the Respondent</w:t>
      </w:r>
      <w:r w:rsidR="00B76BF2">
        <w:rPr>
          <w:sz w:val="26"/>
          <w:szCs w:val="26"/>
        </w:rPr>
        <w:t xml:space="preserve"> of the responsibility</w:t>
      </w:r>
      <w:r w:rsidR="008045AA">
        <w:rPr>
          <w:sz w:val="26"/>
          <w:szCs w:val="26"/>
        </w:rPr>
        <w:t xml:space="preserve"> </w:t>
      </w:r>
      <w:r w:rsidR="008045AA" w:rsidRPr="008045AA">
        <w:rPr>
          <w:sz w:val="26"/>
          <w:szCs w:val="26"/>
        </w:rPr>
        <w:t>to comply</w:t>
      </w:r>
      <w:r w:rsidR="008045AA">
        <w:rPr>
          <w:sz w:val="26"/>
          <w:szCs w:val="26"/>
        </w:rPr>
        <w:t xml:space="preserve"> </w:t>
      </w:r>
      <w:r w:rsidR="00484524">
        <w:rPr>
          <w:sz w:val="26"/>
          <w:szCs w:val="26"/>
        </w:rPr>
        <w:t xml:space="preserve">with procedural rules.  Motion at 5 (citing </w:t>
      </w:r>
      <w:r w:rsidR="008045AA" w:rsidRPr="00484524">
        <w:rPr>
          <w:i/>
          <w:sz w:val="26"/>
          <w:szCs w:val="26"/>
        </w:rPr>
        <w:t>Jones v. Rudenstein</w:t>
      </w:r>
      <w:r w:rsidR="008045AA" w:rsidRPr="008045AA">
        <w:rPr>
          <w:sz w:val="26"/>
          <w:szCs w:val="26"/>
        </w:rPr>
        <w:t>, 585 A.2d</w:t>
      </w:r>
      <w:r w:rsidR="00484524">
        <w:rPr>
          <w:sz w:val="26"/>
          <w:szCs w:val="26"/>
        </w:rPr>
        <w:t xml:space="preserve"> 520, 522 (Pa. Super. 1991); </w:t>
      </w:r>
      <w:r w:rsidR="008045AA" w:rsidRPr="00484524">
        <w:rPr>
          <w:i/>
          <w:sz w:val="26"/>
          <w:szCs w:val="26"/>
        </w:rPr>
        <w:t>Passalacqua v. Passalacqua</w:t>
      </w:r>
      <w:r w:rsidR="008045AA" w:rsidRPr="008045AA">
        <w:rPr>
          <w:sz w:val="26"/>
          <w:szCs w:val="26"/>
        </w:rPr>
        <w:t>, 56 Pa. D. &amp; C.</w:t>
      </w:r>
      <w:r w:rsidR="00484524">
        <w:rPr>
          <w:sz w:val="26"/>
          <w:szCs w:val="26"/>
        </w:rPr>
        <w:t xml:space="preserve"> </w:t>
      </w:r>
      <w:r w:rsidR="008045AA" w:rsidRPr="008045AA">
        <w:rPr>
          <w:sz w:val="26"/>
          <w:szCs w:val="26"/>
        </w:rPr>
        <w:t>4th 38 (Pa.</w:t>
      </w:r>
      <w:r w:rsidR="00484524">
        <w:rPr>
          <w:sz w:val="26"/>
          <w:szCs w:val="26"/>
        </w:rPr>
        <w:t xml:space="preserve"> County Ct. 2002); </w:t>
      </w:r>
      <w:r w:rsidR="008045AA" w:rsidRPr="00484524">
        <w:rPr>
          <w:i/>
          <w:sz w:val="26"/>
          <w:szCs w:val="26"/>
        </w:rPr>
        <w:t>Faretta v. Ca</w:t>
      </w:r>
      <w:r w:rsidR="00484524">
        <w:rPr>
          <w:i/>
          <w:sz w:val="26"/>
          <w:szCs w:val="26"/>
        </w:rPr>
        <w:t>l.</w:t>
      </w:r>
      <w:r w:rsidR="008045AA" w:rsidRPr="008045AA">
        <w:rPr>
          <w:sz w:val="26"/>
          <w:szCs w:val="26"/>
        </w:rPr>
        <w:t>, 422 U.S.</w:t>
      </w:r>
      <w:r w:rsidR="00484524">
        <w:rPr>
          <w:sz w:val="26"/>
          <w:szCs w:val="26"/>
        </w:rPr>
        <w:t xml:space="preserve"> </w:t>
      </w:r>
      <w:r w:rsidR="008045AA" w:rsidRPr="008045AA">
        <w:rPr>
          <w:sz w:val="26"/>
          <w:szCs w:val="26"/>
        </w:rPr>
        <w:t>806, 834 n. 46 (U.S. 1975)</w:t>
      </w:r>
      <w:r w:rsidR="00484524">
        <w:rPr>
          <w:sz w:val="26"/>
          <w:szCs w:val="26"/>
        </w:rPr>
        <w:t>)</w:t>
      </w:r>
      <w:r w:rsidR="008045AA" w:rsidRPr="008045AA">
        <w:rPr>
          <w:sz w:val="26"/>
          <w:szCs w:val="26"/>
        </w:rPr>
        <w:t>.</w:t>
      </w:r>
    </w:p>
    <w:p w:rsidR="00F511C2" w:rsidRDefault="00F511C2" w:rsidP="008045AA">
      <w:pPr>
        <w:widowControl/>
        <w:spacing w:line="360" w:lineRule="auto"/>
        <w:rPr>
          <w:sz w:val="26"/>
          <w:szCs w:val="26"/>
        </w:rPr>
      </w:pPr>
    </w:p>
    <w:p w:rsidR="00714864" w:rsidRPr="001F29C8" w:rsidRDefault="00F511C2" w:rsidP="00714864">
      <w:pPr>
        <w:widowControl/>
        <w:spacing w:line="360" w:lineRule="auto"/>
        <w:rPr>
          <w:sz w:val="26"/>
          <w:szCs w:val="26"/>
        </w:rPr>
      </w:pPr>
      <w:r>
        <w:rPr>
          <w:sz w:val="26"/>
          <w:szCs w:val="26"/>
        </w:rPr>
        <w:lastRenderedPageBreak/>
        <w:tab/>
      </w:r>
      <w:r>
        <w:rPr>
          <w:sz w:val="26"/>
          <w:szCs w:val="26"/>
        </w:rPr>
        <w:tab/>
        <w:t xml:space="preserve">For the above-stated reasons, I&amp;E requests that its Amended Complaint be sustained, and that the Commission enter a Default Order against the Respondent that: </w:t>
      </w:r>
      <w:r w:rsidR="00372FD8">
        <w:rPr>
          <w:sz w:val="26"/>
          <w:szCs w:val="26"/>
        </w:rPr>
        <w:t>(1)</w:t>
      </w:r>
      <w:r w:rsidR="00BA5D99">
        <w:rPr>
          <w:sz w:val="26"/>
          <w:szCs w:val="26"/>
        </w:rPr>
        <w:t> </w:t>
      </w:r>
      <w:r w:rsidR="00714864" w:rsidRPr="00714864">
        <w:rPr>
          <w:sz w:val="26"/>
          <w:szCs w:val="26"/>
        </w:rPr>
        <w:t xml:space="preserve">Directs </w:t>
      </w:r>
      <w:r w:rsidR="00372FD8">
        <w:rPr>
          <w:sz w:val="26"/>
          <w:szCs w:val="26"/>
        </w:rPr>
        <w:t xml:space="preserve">the </w:t>
      </w:r>
      <w:r w:rsidR="00714864" w:rsidRPr="00714864">
        <w:rPr>
          <w:sz w:val="26"/>
          <w:szCs w:val="26"/>
        </w:rPr>
        <w:t>Respondent to pay the requested civil penalty of $318,055 within</w:t>
      </w:r>
      <w:r w:rsidR="00372FD8">
        <w:rPr>
          <w:sz w:val="26"/>
          <w:szCs w:val="26"/>
        </w:rPr>
        <w:t xml:space="preserve"> thirty </w:t>
      </w:r>
      <w:r w:rsidR="00714864" w:rsidRPr="00714864">
        <w:rPr>
          <w:sz w:val="26"/>
          <w:szCs w:val="26"/>
        </w:rPr>
        <w:t>days of the ent</w:t>
      </w:r>
      <w:r w:rsidR="00372FD8">
        <w:rPr>
          <w:sz w:val="26"/>
          <w:szCs w:val="26"/>
        </w:rPr>
        <w:t>ry date of this Opinion and Order</w:t>
      </w:r>
      <w:r w:rsidR="00714864" w:rsidRPr="00714864">
        <w:rPr>
          <w:sz w:val="26"/>
          <w:szCs w:val="26"/>
        </w:rPr>
        <w:t>;</w:t>
      </w:r>
      <w:r w:rsidR="00372FD8">
        <w:rPr>
          <w:sz w:val="26"/>
          <w:szCs w:val="26"/>
        </w:rPr>
        <w:t xml:space="preserve"> (2)</w:t>
      </w:r>
      <w:r w:rsidR="00BA5D99">
        <w:rPr>
          <w:sz w:val="26"/>
          <w:szCs w:val="26"/>
        </w:rPr>
        <w:t> </w:t>
      </w:r>
      <w:r w:rsidR="00714864" w:rsidRPr="00714864">
        <w:rPr>
          <w:sz w:val="26"/>
          <w:szCs w:val="26"/>
        </w:rPr>
        <w:t>Directs</w:t>
      </w:r>
      <w:r w:rsidR="00372FD8">
        <w:rPr>
          <w:sz w:val="26"/>
          <w:szCs w:val="26"/>
        </w:rPr>
        <w:t xml:space="preserve"> the</w:t>
      </w:r>
      <w:r w:rsidR="00714864" w:rsidRPr="00714864">
        <w:rPr>
          <w:sz w:val="26"/>
          <w:szCs w:val="26"/>
        </w:rPr>
        <w:t xml:space="preserve"> Respondent to pay its outstanding assessment of $365 for the</w:t>
      </w:r>
      <w:r w:rsidR="00372FD8">
        <w:rPr>
          <w:sz w:val="26"/>
          <w:szCs w:val="26"/>
        </w:rPr>
        <w:t xml:space="preserve"> </w:t>
      </w:r>
      <w:r w:rsidR="00C27981">
        <w:rPr>
          <w:sz w:val="26"/>
          <w:szCs w:val="26"/>
        </w:rPr>
        <w:t>2014-2015 fiscal y</w:t>
      </w:r>
      <w:r w:rsidR="00714864" w:rsidRPr="00714864">
        <w:rPr>
          <w:sz w:val="26"/>
          <w:szCs w:val="26"/>
        </w:rPr>
        <w:t>ear;</w:t>
      </w:r>
      <w:r w:rsidR="00372FD8">
        <w:rPr>
          <w:sz w:val="26"/>
          <w:szCs w:val="26"/>
        </w:rPr>
        <w:t xml:space="preserve"> (3)</w:t>
      </w:r>
      <w:r w:rsidR="00BA5D99">
        <w:rPr>
          <w:sz w:val="26"/>
          <w:szCs w:val="26"/>
        </w:rPr>
        <w:t> </w:t>
      </w:r>
      <w:r w:rsidR="00714864" w:rsidRPr="00714864">
        <w:rPr>
          <w:sz w:val="26"/>
          <w:szCs w:val="26"/>
        </w:rPr>
        <w:t>Directs</w:t>
      </w:r>
      <w:r w:rsidR="00372FD8">
        <w:rPr>
          <w:sz w:val="26"/>
          <w:szCs w:val="26"/>
        </w:rPr>
        <w:t xml:space="preserve"> the</w:t>
      </w:r>
      <w:r w:rsidR="00714864" w:rsidRPr="00714864">
        <w:rPr>
          <w:sz w:val="26"/>
          <w:szCs w:val="26"/>
        </w:rPr>
        <w:t xml:space="preserve"> Respondent to cease and desist from committing further violations</w:t>
      </w:r>
      <w:r w:rsidR="00372FD8">
        <w:rPr>
          <w:sz w:val="26"/>
          <w:szCs w:val="26"/>
        </w:rPr>
        <w:t xml:space="preserve"> </w:t>
      </w:r>
      <w:r w:rsidR="005C7CD9">
        <w:rPr>
          <w:sz w:val="26"/>
          <w:szCs w:val="26"/>
        </w:rPr>
        <w:t>of the</w:t>
      </w:r>
      <w:r w:rsidR="00714864" w:rsidRPr="00714864">
        <w:rPr>
          <w:sz w:val="26"/>
          <w:szCs w:val="26"/>
        </w:rPr>
        <w:t xml:space="preserve"> Code, Commission</w:t>
      </w:r>
      <w:r w:rsidR="00372FD8">
        <w:rPr>
          <w:sz w:val="26"/>
          <w:szCs w:val="26"/>
        </w:rPr>
        <w:t xml:space="preserve"> R</w:t>
      </w:r>
      <w:r w:rsidR="00714864" w:rsidRPr="00714864">
        <w:rPr>
          <w:sz w:val="26"/>
          <w:szCs w:val="26"/>
        </w:rPr>
        <w:t>egulations and Federal pipeline</w:t>
      </w:r>
      <w:r w:rsidR="00372FD8">
        <w:rPr>
          <w:sz w:val="26"/>
          <w:szCs w:val="26"/>
        </w:rPr>
        <w:t xml:space="preserve"> </w:t>
      </w:r>
      <w:r w:rsidR="00714864" w:rsidRPr="00714864">
        <w:rPr>
          <w:sz w:val="26"/>
          <w:szCs w:val="26"/>
        </w:rPr>
        <w:t>safety regulations; and</w:t>
      </w:r>
      <w:r w:rsidR="00372FD8">
        <w:rPr>
          <w:sz w:val="26"/>
          <w:szCs w:val="26"/>
        </w:rPr>
        <w:t xml:space="preserve"> (4)</w:t>
      </w:r>
      <w:r w:rsidR="00BA5D99">
        <w:rPr>
          <w:sz w:val="26"/>
          <w:szCs w:val="26"/>
        </w:rPr>
        <w:t> </w:t>
      </w:r>
      <w:r w:rsidR="00714864" w:rsidRPr="00714864">
        <w:rPr>
          <w:sz w:val="26"/>
          <w:szCs w:val="26"/>
        </w:rPr>
        <w:t>Order</w:t>
      </w:r>
      <w:r w:rsidR="00372FD8">
        <w:rPr>
          <w:sz w:val="26"/>
          <w:szCs w:val="26"/>
        </w:rPr>
        <w:t>s</w:t>
      </w:r>
      <w:r w:rsidR="00714864" w:rsidRPr="00714864">
        <w:rPr>
          <w:sz w:val="26"/>
          <w:szCs w:val="26"/>
        </w:rPr>
        <w:t xml:space="preserve"> such other remedy a</w:t>
      </w:r>
      <w:r w:rsidR="00C27981">
        <w:rPr>
          <w:sz w:val="26"/>
          <w:szCs w:val="26"/>
        </w:rPr>
        <w:t xml:space="preserve">s the Commission may deem </w:t>
      </w:r>
      <w:r w:rsidR="00714864" w:rsidRPr="00714864">
        <w:rPr>
          <w:sz w:val="26"/>
          <w:szCs w:val="26"/>
        </w:rPr>
        <w:t>appropriate,</w:t>
      </w:r>
      <w:r w:rsidR="00372FD8">
        <w:rPr>
          <w:sz w:val="26"/>
          <w:szCs w:val="26"/>
        </w:rPr>
        <w:t xml:space="preserve"> </w:t>
      </w:r>
      <w:r w:rsidR="00714864" w:rsidRPr="00714864">
        <w:rPr>
          <w:sz w:val="26"/>
          <w:szCs w:val="26"/>
        </w:rPr>
        <w:t>including revocation of</w:t>
      </w:r>
      <w:r w:rsidR="00372FD8">
        <w:rPr>
          <w:sz w:val="26"/>
          <w:szCs w:val="26"/>
        </w:rPr>
        <w:t xml:space="preserve"> the</w:t>
      </w:r>
      <w:r w:rsidR="00714864" w:rsidRPr="00714864">
        <w:rPr>
          <w:sz w:val="26"/>
          <w:szCs w:val="26"/>
        </w:rPr>
        <w:t xml:space="preserve"> </w:t>
      </w:r>
      <w:r w:rsidR="00C27981">
        <w:rPr>
          <w:sz w:val="26"/>
          <w:szCs w:val="26"/>
        </w:rPr>
        <w:t>Respondent’</w:t>
      </w:r>
      <w:r w:rsidR="00714864" w:rsidRPr="00365FA5">
        <w:rPr>
          <w:sz w:val="26"/>
          <w:szCs w:val="26"/>
        </w:rPr>
        <w:t xml:space="preserve">s Certificate of Public </w:t>
      </w:r>
      <w:r w:rsidR="00714864" w:rsidRPr="001F29C8">
        <w:rPr>
          <w:sz w:val="26"/>
          <w:szCs w:val="26"/>
        </w:rPr>
        <w:t>Convenience at</w:t>
      </w:r>
      <w:r w:rsidR="00372FD8" w:rsidRPr="001F29C8">
        <w:rPr>
          <w:sz w:val="26"/>
          <w:szCs w:val="26"/>
        </w:rPr>
        <w:t xml:space="preserve"> </w:t>
      </w:r>
      <w:r w:rsidR="00714864" w:rsidRPr="001F29C8">
        <w:rPr>
          <w:sz w:val="26"/>
          <w:szCs w:val="26"/>
        </w:rPr>
        <w:t>A-00102046.</w:t>
      </w:r>
    </w:p>
    <w:p w:rsidR="00BA487B" w:rsidRPr="001F29C8" w:rsidRDefault="00BA487B" w:rsidP="00093E85">
      <w:pPr>
        <w:widowControl/>
        <w:spacing w:line="360" w:lineRule="auto"/>
        <w:rPr>
          <w:sz w:val="26"/>
          <w:szCs w:val="26"/>
        </w:rPr>
      </w:pPr>
    </w:p>
    <w:p w:rsidR="001F29C8" w:rsidRPr="00FA2DB8" w:rsidRDefault="001F29C8" w:rsidP="001F29C8">
      <w:pPr>
        <w:widowControl/>
        <w:spacing w:line="360" w:lineRule="auto"/>
        <w:rPr>
          <w:sz w:val="26"/>
          <w:szCs w:val="26"/>
        </w:rPr>
      </w:pPr>
      <w:r w:rsidRPr="001F29C8">
        <w:rPr>
          <w:sz w:val="26"/>
          <w:szCs w:val="26"/>
        </w:rPr>
        <w:tab/>
      </w:r>
      <w:r w:rsidRPr="001F29C8">
        <w:rPr>
          <w:sz w:val="26"/>
          <w:szCs w:val="26"/>
        </w:rPr>
        <w:tab/>
      </w:r>
      <w:r w:rsidRPr="00FA2DB8">
        <w:rPr>
          <w:sz w:val="26"/>
          <w:szCs w:val="26"/>
        </w:rPr>
        <w:t xml:space="preserve">Based on our review of the record and the circumstances of this case, it appears that while Pine Roe did not file a formal answer to I&amp;E’s Amended Complaint, there was contact between Pine Roe and I&amp;E regarding the Amended Complaint and Pine Roe’s response to I&amp;E’s allegations.  Additionally, Pine Roe had attempted, although inappropriately in a </w:t>
      </w:r>
      <w:r w:rsidRPr="00FA2DB8">
        <w:rPr>
          <w:i/>
          <w:sz w:val="26"/>
          <w:szCs w:val="26"/>
        </w:rPr>
        <w:t>pro se</w:t>
      </w:r>
      <w:r w:rsidRPr="00FA2DB8">
        <w:rPr>
          <w:sz w:val="26"/>
          <w:szCs w:val="26"/>
        </w:rPr>
        <w:t xml:space="preserve"> format, to respond and correct the alleged violations in the original I&amp;E com</w:t>
      </w:r>
      <w:r w:rsidR="00FA2DB8" w:rsidRPr="00FA2DB8">
        <w:rPr>
          <w:sz w:val="26"/>
          <w:szCs w:val="26"/>
        </w:rPr>
        <w:t>plaint.  We</w:t>
      </w:r>
      <w:r w:rsidRPr="00FA2DB8">
        <w:rPr>
          <w:sz w:val="26"/>
          <w:szCs w:val="26"/>
        </w:rPr>
        <w:t xml:space="preserve"> believe</w:t>
      </w:r>
      <w:r w:rsidR="00FA2DB8" w:rsidRPr="00FA2DB8">
        <w:rPr>
          <w:sz w:val="26"/>
          <w:szCs w:val="26"/>
        </w:rPr>
        <w:t xml:space="preserve"> Pine Roe’s attempts to address the issues raised by I&amp;E </w:t>
      </w:r>
      <w:r w:rsidRPr="00FA2DB8">
        <w:rPr>
          <w:sz w:val="26"/>
          <w:szCs w:val="26"/>
        </w:rPr>
        <w:t xml:space="preserve">shows willingness on the part of Pine Roe to participate in this proceeding and address the concerns of I&amp;E.  </w:t>
      </w:r>
      <w:r w:rsidR="00FA2DB8" w:rsidRPr="00FA2DB8">
        <w:rPr>
          <w:sz w:val="26"/>
          <w:szCs w:val="26"/>
        </w:rPr>
        <w:t xml:space="preserve">However, </w:t>
      </w:r>
      <w:r w:rsidRPr="00FA2DB8">
        <w:rPr>
          <w:sz w:val="26"/>
          <w:szCs w:val="26"/>
        </w:rPr>
        <w:t>it is critical that Pine Roe understand that the informal contact between it and I&amp;E staff is not enough to address I&amp;E’s Amended Complai</w:t>
      </w:r>
      <w:r w:rsidR="00BA5D99">
        <w:rPr>
          <w:sz w:val="26"/>
          <w:szCs w:val="26"/>
        </w:rPr>
        <w:t>nt.</w:t>
      </w:r>
    </w:p>
    <w:p w:rsidR="001F29C8" w:rsidRPr="00FA2DB8" w:rsidRDefault="001F29C8" w:rsidP="001F29C8">
      <w:pPr>
        <w:widowControl/>
        <w:spacing w:line="360" w:lineRule="auto"/>
        <w:rPr>
          <w:sz w:val="26"/>
          <w:szCs w:val="26"/>
        </w:rPr>
      </w:pPr>
    </w:p>
    <w:p w:rsidR="001A6D64" w:rsidRDefault="001F29C8" w:rsidP="001F29C8">
      <w:pPr>
        <w:widowControl/>
        <w:spacing w:line="360" w:lineRule="auto"/>
        <w:rPr>
          <w:sz w:val="26"/>
          <w:szCs w:val="26"/>
        </w:rPr>
      </w:pPr>
      <w:r w:rsidRPr="00851E33">
        <w:rPr>
          <w:sz w:val="26"/>
          <w:szCs w:val="26"/>
        </w:rPr>
        <w:tab/>
      </w:r>
      <w:r w:rsidR="00851E33" w:rsidRPr="00851E33">
        <w:rPr>
          <w:sz w:val="26"/>
          <w:szCs w:val="26"/>
        </w:rPr>
        <w:tab/>
      </w:r>
      <w:r w:rsidRPr="00851E33">
        <w:rPr>
          <w:sz w:val="26"/>
          <w:szCs w:val="26"/>
        </w:rPr>
        <w:t>Due to Pine Roe’s circumstances,</w:t>
      </w:r>
      <w:r w:rsidRPr="00851E33">
        <w:rPr>
          <w:sz w:val="26"/>
          <w:szCs w:val="26"/>
          <w:vertAlign w:val="superscript"/>
        </w:rPr>
        <w:footnoteReference w:id="5"/>
      </w:r>
      <w:r w:rsidRPr="00851E33">
        <w:rPr>
          <w:sz w:val="26"/>
          <w:szCs w:val="26"/>
        </w:rPr>
        <w:t xml:space="preserve"> the seriousness of the alleged violations and the requested civil penalty amount included in the Amended Complaint, this matter would be bes</w:t>
      </w:r>
      <w:r w:rsidR="00851E33" w:rsidRPr="00851E33">
        <w:rPr>
          <w:sz w:val="26"/>
          <w:szCs w:val="26"/>
        </w:rPr>
        <w:t>t treated in a formal manner.  We</w:t>
      </w:r>
      <w:r w:rsidRPr="00851E33">
        <w:rPr>
          <w:sz w:val="26"/>
          <w:szCs w:val="26"/>
        </w:rPr>
        <w:t xml:space="preserve"> believe a Default Judgment is not the appropriate step in this proceeding where Pine Roe has attempted to respond and to rectify the alleged deficiencies</w:t>
      </w:r>
      <w:r w:rsidR="00851E33" w:rsidRPr="00851E33">
        <w:rPr>
          <w:sz w:val="26"/>
          <w:szCs w:val="26"/>
        </w:rPr>
        <w:t>,</w:t>
      </w:r>
      <w:r w:rsidRPr="00851E33">
        <w:rPr>
          <w:sz w:val="26"/>
          <w:szCs w:val="26"/>
        </w:rPr>
        <w:t xml:space="preserve"> and that carries such serious potential repercussions.  </w:t>
      </w:r>
      <w:r w:rsidRPr="00851E33">
        <w:rPr>
          <w:sz w:val="26"/>
          <w:szCs w:val="26"/>
        </w:rPr>
        <w:lastRenderedPageBreak/>
        <w:t xml:space="preserve">Instead, </w:t>
      </w:r>
      <w:r w:rsidR="00BA5D99">
        <w:rPr>
          <w:sz w:val="26"/>
          <w:szCs w:val="26"/>
        </w:rPr>
        <w:t xml:space="preserve">we shall refer </w:t>
      </w:r>
      <w:r w:rsidRPr="00851E33">
        <w:rPr>
          <w:sz w:val="26"/>
          <w:szCs w:val="26"/>
        </w:rPr>
        <w:t>t</w:t>
      </w:r>
      <w:r w:rsidR="004855E4">
        <w:rPr>
          <w:sz w:val="26"/>
          <w:szCs w:val="26"/>
        </w:rPr>
        <w:t xml:space="preserve">his matter </w:t>
      </w:r>
      <w:r w:rsidR="009415C2">
        <w:rPr>
          <w:sz w:val="26"/>
          <w:szCs w:val="26"/>
        </w:rPr>
        <w:t xml:space="preserve">to </w:t>
      </w:r>
      <w:r w:rsidR="00AE08CE">
        <w:rPr>
          <w:sz w:val="26"/>
          <w:szCs w:val="26"/>
        </w:rPr>
        <w:t xml:space="preserve">the </w:t>
      </w:r>
      <w:r w:rsidR="006937C1">
        <w:rPr>
          <w:sz w:val="26"/>
          <w:szCs w:val="26"/>
        </w:rPr>
        <w:t xml:space="preserve">OALJ for mediation.  If, after sixty days in mediation, the parties have failed to reach agreement, the parties may request an extension of thirty additional days, or </w:t>
      </w:r>
      <w:r w:rsidRPr="00851E33">
        <w:rPr>
          <w:sz w:val="26"/>
          <w:szCs w:val="26"/>
        </w:rPr>
        <w:t>this proceeding shall be assigned to an</w:t>
      </w:r>
      <w:r w:rsidR="00851E33" w:rsidRPr="00851E33">
        <w:rPr>
          <w:sz w:val="26"/>
          <w:szCs w:val="26"/>
        </w:rPr>
        <w:t xml:space="preserve"> Administrative Law Judge</w:t>
      </w:r>
      <w:r w:rsidRPr="00851E33">
        <w:rPr>
          <w:sz w:val="26"/>
          <w:szCs w:val="26"/>
        </w:rPr>
        <w:t xml:space="preserve"> </w:t>
      </w:r>
      <w:r w:rsidR="00851E33" w:rsidRPr="00851E33">
        <w:rPr>
          <w:sz w:val="26"/>
          <w:szCs w:val="26"/>
        </w:rPr>
        <w:t>(</w:t>
      </w:r>
      <w:r w:rsidRPr="00851E33">
        <w:rPr>
          <w:sz w:val="26"/>
          <w:szCs w:val="26"/>
        </w:rPr>
        <w:t>ALJ</w:t>
      </w:r>
      <w:r w:rsidR="00851E33" w:rsidRPr="00851E33">
        <w:rPr>
          <w:sz w:val="26"/>
          <w:szCs w:val="26"/>
        </w:rPr>
        <w:t>)</w:t>
      </w:r>
      <w:r w:rsidRPr="00851E33">
        <w:rPr>
          <w:sz w:val="26"/>
          <w:szCs w:val="26"/>
        </w:rPr>
        <w:t xml:space="preserve"> for formal adjudication.  It is not required that Pine Roe be represented by an attorney during the mediation process.  However, </w:t>
      </w:r>
      <w:r w:rsidR="00851E33" w:rsidRPr="00851E33">
        <w:rPr>
          <w:sz w:val="26"/>
          <w:szCs w:val="26"/>
        </w:rPr>
        <w:t>we</w:t>
      </w:r>
      <w:r w:rsidRPr="00851E33">
        <w:rPr>
          <w:sz w:val="26"/>
          <w:szCs w:val="26"/>
        </w:rPr>
        <w:t xml:space="preserve"> note that Pine Roe </w:t>
      </w:r>
      <w:r w:rsidRPr="00851E33">
        <w:rPr>
          <w:i/>
          <w:sz w:val="26"/>
          <w:szCs w:val="26"/>
        </w:rPr>
        <w:t>must</w:t>
      </w:r>
      <w:r w:rsidRPr="00851E33">
        <w:rPr>
          <w:sz w:val="26"/>
          <w:szCs w:val="26"/>
        </w:rPr>
        <w:t xml:space="preserve"> be represented by an attorney during any subsequent adjudication before an ALJ</w:t>
      </w:r>
      <w:r w:rsidR="00BD6C51">
        <w:rPr>
          <w:sz w:val="26"/>
          <w:szCs w:val="26"/>
        </w:rPr>
        <w:t>,</w:t>
      </w:r>
      <w:r w:rsidR="00BD6C51" w:rsidRPr="00BD6C51">
        <w:rPr>
          <w:sz w:val="26"/>
          <w:szCs w:val="26"/>
        </w:rPr>
        <w:t xml:space="preserve"> </w:t>
      </w:r>
      <w:r w:rsidR="004855E4">
        <w:rPr>
          <w:sz w:val="26"/>
          <w:szCs w:val="26"/>
        </w:rPr>
        <w:t>pursuant to 52 Pa. Code § </w:t>
      </w:r>
      <w:r w:rsidR="009415C2">
        <w:rPr>
          <w:sz w:val="26"/>
          <w:szCs w:val="26"/>
        </w:rPr>
        <w:t>1.21(b).</w:t>
      </w:r>
    </w:p>
    <w:p w:rsidR="001A6D64" w:rsidRDefault="001A6D64" w:rsidP="001F29C8">
      <w:pPr>
        <w:widowControl/>
        <w:spacing w:line="360" w:lineRule="auto"/>
        <w:rPr>
          <w:sz w:val="26"/>
          <w:szCs w:val="26"/>
        </w:rPr>
      </w:pPr>
    </w:p>
    <w:p w:rsidR="001F29C8" w:rsidRPr="001F29C8" w:rsidRDefault="001A6D64" w:rsidP="001F29C8">
      <w:pPr>
        <w:widowControl/>
        <w:spacing w:line="360" w:lineRule="auto"/>
        <w:rPr>
          <w:sz w:val="26"/>
          <w:szCs w:val="26"/>
        </w:rPr>
      </w:pPr>
      <w:r>
        <w:rPr>
          <w:sz w:val="26"/>
          <w:szCs w:val="26"/>
        </w:rPr>
        <w:tab/>
      </w:r>
      <w:r>
        <w:rPr>
          <w:sz w:val="26"/>
          <w:szCs w:val="26"/>
        </w:rPr>
        <w:tab/>
      </w:r>
      <w:r w:rsidR="001F29C8" w:rsidRPr="00726BC5">
        <w:rPr>
          <w:sz w:val="26"/>
          <w:szCs w:val="26"/>
        </w:rPr>
        <w:t xml:space="preserve">In referring I&amp;E’s Amended Complaint to </w:t>
      </w:r>
      <w:r w:rsidR="009415C2">
        <w:rPr>
          <w:sz w:val="26"/>
          <w:szCs w:val="26"/>
        </w:rPr>
        <w:t>the O</w:t>
      </w:r>
      <w:r w:rsidR="001F29C8" w:rsidRPr="00726BC5">
        <w:rPr>
          <w:sz w:val="26"/>
          <w:szCs w:val="26"/>
        </w:rPr>
        <w:t xml:space="preserve">ALJ, official directives in the form of hearing notices and prehearing orders explain the necessity of engaging legal counsel in order to defend this matter, as well as the dire consequences if Pine Roe fails to comply.  Should Pine Roe fail to comply with this </w:t>
      </w:r>
      <w:r w:rsidR="001F29C8" w:rsidRPr="0036692A">
        <w:rPr>
          <w:sz w:val="26"/>
          <w:szCs w:val="26"/>
        </w:rPr>
        <w:t>additional opportunity to correct its actions, the matter shall not be subject to Default Judgment.  Because of the unique nature of this proceeding and Pine Roe’s circumstances, we believe it appropriate to require I&amp;E to present evidence to support its allegations before an ALJ for adjudication, regardless of</w:t>
      </w:r>
      <w:r w:rsidR="0036692A" w:rsidRPr="0036692A">
        <w:rPr>
          <w:sz w:val="26"/>
          <w:szCs w:val="26"/>
        </w:rPr>
        <w:t xml:space="preserve"> </w:t>
      </w:r>
      <w:r w:rsidR="001F29C8" w:rsidRPr="0036692A">
        <w:rPr>
          <w:sz w:val="26"/>
          <w:szCs w:val="26"/>
        </w:rPr>
        <w:t>Pine Roe’s</w:t>
      </w:r>
      <w:r w:rsidR="0036692A" w:rsidRPr="0036692A">
        <w:rPr>
          <w:sz w:val="26"/>
          <w:szCs w:val="26"/>
        </w:rPr>
        <w:t xml:space="preserve"> success or failure in filing </w:t>
      </w:r>
      <w:r w:rsidR="001F29C8" w:rsidRPr="0036692A">
        <w:rPr>
          <w:sz w:val="26"/>
          <w:szCs w:val="26"/>
        </w:rPr>
        <w:t>an Answer</w:t>
      </w:r>
      <w:r w:rsidR="0036692A" w:rsidRPr="0036692A">
        <w:rPr>
          <w:sz w:val="26"/>
          <w:szCs w:val="26"/>
        </w:rPr>
        <w:t xml:space="preserve"> to the Amended Complaint</w:t>
      </w:r>
      <w:r w:rsidR="001F29C8" w:rsidRPr="0036692A">
        <w:rPr>
          <w:sz w:val="26"/>
          <w:szCs w:val="26"/>
        </w:rPr>
        <w:t xml:space="preserve">.  </w:t>
      </w:r>
      <w:r w:rsidR="0036692A" w:rsidRPr="0036692A">
        <w:rPr>
          <w:sz w:val="26"/>
          <w:szCs w:val="26"/>
        </w:rPr>
        <w:t>Therefore, the R</w:t>
      </w:r>
      <w:r w:rsidR="00881114">
        <w:rPr>
          <w:sz w:val="26"/>
          <w:szCs w:val="26"/>
        </w:rPr>
        <w:t>egulation at 52 Pa. Code § </w:t>
      </w:r>
      <w:r w:rsidR="001F29C8" w:rsidRPr="0036692A">
        <w:rPr>
          <w:sz w:val="26"/>
          <w:szCs w:val="26"/>
        </w:rPr>
        <w:t xml:space="preserve">5.61(c), in which a respondent failing to file an answer within the applicable period may be deemed in default and the relevant facts stated in the pleadings may be deemed admitted, </w:t>
      </w:r>
      <w:r w:rsidR="0036692A" w:rsidRPr="0036692A">
        <w:rPr>
          <w:sz w:val="26"/>
          <w:szCs w:val="26"/>
        </w:rPr>
        <w:t xml:space="preserve">shall </w:t>
      </w:r>
      <w:r w:rsidR="001F29C8" w:rsidRPr="0036692A">
        <w:rPr>
          <w:sz w:val="26"/>
          <w:szCs w:val="26"/>
        </w:rPr>
        <w:t>be waived.  This waiver is solely due to the unique circumstances of this case and due to Pine Roe’s apparent willingness to participate in this proceeding.</w:t>
      </w:r>
    </w:p>
    <w:p w:rsidR="000E2F14" w:rsidRDefault="000E2F14">
      <w:pPr>
        <w:widowControl/>
        <w:rPr>
          <w:sz w:val="26"/>
          <w:szCs w:val="26"/>
          <w:highlight w:val="green"/>
        </w:rPr>
      </w:pPr>
      <w:r>
        <w:rPr>
          <w:sz w:val="26"/>
          <w:szCs w:val="26"/>
          <w:highlight w:val="green"/>
        </w:rPr>
        <w:br w:type="page"/>
      </w:r>
    </w:p>
    <w:p w:rsidR="00B4513A" w:rsidRPr="00881114" w:rsidRDefault="00B4513A" w:rsidP="00311324">
      <w:pPr>
        <w:keepNext/>
        <w:widowControl/>
        <w:spacing w:line="360" w:lineRule="auto"/>
        <w:jc w:val="center"/>
        <w:rPr>
          <w:b/>
          <w:sz w:val="26"/>
          <w:szCs w:val="26"/>
        </w:rPr>
      </w:pPr>
      <w:r w:rsidRPr="00881114">
        <w:rPr>
          <w:b/>
          <w:sz w:val="26"/>
          <w:szCs w:val="26"/>
        </w:rPr>
        <w:lastRenderedPageBreak/>
        <w:t>Conclusion</w:t>
      </w:r>
    </w:p>
    <w:p w:rsidR="00882750" w:rsidRPr="00881114" w:rsidRDefault="00882750" w:rsidP="00A26F43">
      <w:pPr>
        <w:keepNext/>
        <w:widowControl/>
        <w:spacing w:line="360" w:lineRule="auto"/>
        <w:rPr>
          <w:sz w:val="26"/>
          <w:szCs w:val="26"/>
        </w:rPr>
      </w:pPr>
    </w:p>
    <w:p w:rsidR="00B4513A" w:rsidRPr="00881114" w:rsidRDefault="00394289" w:rsidP="00311324">
      <w:pPr>
        <w:keepNext/>
        <w:widowControl/>
        <w:spacing w:line="360" w:lineRule="auto"/>
        <w:ind w:firstLine="1440"/>
        <w:rPr>
          <w:sz w:val="26"/>
          <w:szCs w:val="26"/>
        </w:rPr>
      </w:pPr>
      <w:r w:rsidRPr="00881114">
        <w:rPr>
          <w:sz w:val="26"/>
          <w:szCs w:val="26"/>
        </w:rPr>
        <w:t>Based on our review of the record</w:t>
      </w:r>
      <w:r w:rsidR="00D97F34" w:rsidRPr="00881114">
        <w:rPr>
          <w:sz w:val="26"/>
          <w:szCs w:val="26"/>
        </w:rPr>
        <w:t>,</w:t>
      </w:r>
      <w:r w:rsidR="00910F11" w:rsidRPr="00881114">
        <w:rPr>
          <w:sz w:val="26"/>
          <w:szCs w:val="26"/>
        </w:rPr>
        <w:t xml:space="preserve"> the averments in the Motion</w:t>
      </w:r>
      <w:r w:rsidRPr="00881114">
        <w:rPr>
          <w:sz w:val="26"/>
          <w:szCs w:val="26"/>
        </w:rPr>
        <w:t>,</w:t>
      </w:r>
      <w:r w:rsidR="00910F11" w:rsidRPr="00881114">
        <w:rPr>
          <w:sz w:val="26"/>
          <w:szCs w:val="26"/>
        </w:rPr>
        <w:t xml:space="preserve"> and the applicable law,</w:t>
      </w:r>
      <w:r w:rsidRPr="00881114">
        <w:rPr>
          <w:sz w:val="26"/>
          <w:szCs w:val="26"/>
        </w:rPr>
        <w:t xml:space="preserve"> </w:t>
      </w:r>
      <w:r w:rsidR="00B4513A" w:rsidRPr="00881114">
        <w:rPr>
          <w:sz w:val="26"/>
          <w:szCs w:val="26"/>
        </w:rPr>
        <w:t>we shall</w:t>
      </w:r>
      <w:r w:rsidR="001F4CE8" w:rsidRPr="00881114">
        <w:rPr>
          <w:sz w:val="26"/>
          <w:szCs w:val="26"/>
        </w:rPr>
        <w:t xml:space="preserve"> </w:t>
      </w:r>
      <w:r w:rsidR="009C0070" w:rsidRPr="00881114">
        <w:rPr>
          <w:sz w:val="26"/>
          <w:szCs w:val="26"/>
        </w:rPr>
        <w:t>deny I&amp;E’</w:t>
      </w:r>
      <w:r w:rsidR="008A4328" w:rsidRPr="00881114">
        <w:rPr>
          <w:sz w:val="26"/>
          <w:szCs w:val="26"/>
        </w:rPr>
        <w:t>s Motion and refer this matter to</w:t>
      </w:r>
      <w:r w:rsidR="009C0070" w:rsidRPr="00881114">
        <w:rPr>
          <w:sz w:val="26"/>
          <w:szCs w:val="26"/>
        </w:rPr>
        <w:t xml:space="preserve"> OALJ for mediation.  If mediation proves unsuccessful, this proceeding shall be assigned to an</w:t>
      </w:r>
      <w:r w:rsidR="008A4328" w:rsidRPr="00881114">
        <w:rPr>
          <w:sz w:val="26"/>
          <w:szCs w:val="26"/>
        </w:rPr>
        <w:t xml:space="preserve"> </w:t>
      </w:r>
      <w:r w:rsidR="009C0070" w:rsidRPr="00881114">
        <w:rPr>
          <w:sz w:val="26"/>
          <w:szCs w:val="26"/>
        </w:rPr>
        <w:t xml:space="preserve">ALJ for </w:t>
      </w:r>
      <w:r w:rsidR="0085652D">
        <w:rPr>
          <w:sz w:val="26"/>
          <w:szCs w:val="26"/>
        </w:rPr>
        <w:t>appropriate proceedings</w:t>
      </w:r>
      <w:r w:rsidR="009C0070" w:rsidRPr="00881114">
        <w:rPr>
          <w:sz w:val="26"/>
          <w:szCs w:val="26"/>
        </w:rPr>
        <w:t xml:space="preserve">.  </w:t>
      </w:r>
      <w:r w:rsidR="00881114" w:rsidRPr="00881114">
        <w:rPr>
          <w:sz w:val="26"/>
          <w:szCs w:val="26"/>
        </w:rPr>
        <w:t>In addition, we shall waive our Regulation at 52 Pa. Code § 5.61(c) as it relates to this proceeding</w:t>
      </w:r>
      <w:r w:rsidR="001F4CE8" w:rsidRPr="00881114">
        <w:rPr>
          <w:sz w:val="26"/>
          <w:szCs w:val="26"/>
        </w:rPr>
        <w:t>, as discussed in</w:t>
      </w:r>
      <w:r w:rsidR="00B4513A" w:rsidRPr="00881114">
        <w:rPr>
          <w:sz w:val="26"/>
          <w:szCs w:val="26"/>
        </w:rPr>
        <w:t xml:space="preserve"> thi</w:t>
      </w:r>
      <w:r w:rsidR="00DD4CBC" w:rsidRPr="00881114">
        <w:rPr>
          <w:sz w:val="26"/>
          <w:szCs w:val="26"/>
        </w:rPr>
        <w:t>s Opinion and Order</w:t>
      </w:r>
      <w:r w:rsidR="00B4513A" w:rsidRPr="00881114">
        <w:rPr>
          <w:sz w:val="26"/>
          <w:szCs w:val="26"/>
        </w:rPr>
        <w:t xml:space="preserve">; </w:t>
      </w:r>
      <w:r w:rsidR="00B4513A" w:rsidRPr="00881114">
        <w:rPr>
          <w:b/>
          <w:sz w:val="26"/>
          <w:szCs w:val="26"/>
        </w:rPr>
        <w:t>THEREFORE,</w:t>
      </w:r>
    </w:p>
    <w:p w:rsidR="00140EBD" w:rsidRPr="00881114" w:rsidRDefault="00140EBD" w:rsidP="00350DA2">
      <w:pPr>
        <w:widowControl/>
        <w:spacing w:line="360" w:lineRule="auto"/>
        <w:rPr>
          <w:b/>
          <w:sz w:val="26"/>
          <w:szCs w:val="26"/>
        </w:rPr>
      </w:pPr>
    </w:p>
    <w:p w:rsidR="00B4513A" w:rsidRPr="00B455FF" w:rsidRDefault="00B4513A" w:rsidP="00AF2516">
      <w:pPr>
        <w:keepNext/>
        <w:widowControl/>
        <w:spacing w:line="360" w:lineRule="auto"/>
        <w:ind w:firstLine="1440"/>
        <w:rPr>
          <w:b/>
          <w:sz w:val="26"/>
          <w:szCs w:val="26"/>
        </w:rPr>
      </w:pPr>
      <w:r w:rsidRPr="00B455FF">
        <w:rPr>
          <w:b/>
          <w:sz w:val="26"/>
          <w:szCs w:val="26"/>
        </w:rPr>
        <w:t>IT IS ORDERED:</w:t>
      </w:r>
    </w:p>
    <w:p w:rsidR="00F06D0E" w:rsidRPr="00B455FF" w:rsidRDefault="00F06D0E" w:rsidP="00AF2516">
      <w:pPr>
        <w:keepNext/>
        <w:widowControl/>
        <w:spacing w:line="360" w:lineRule="auto"/>
        <w:ind w:firstLine="1440"/>
        <w:rPr>
          <w:b/>
          <w:sz w:val="26"/>
          <w:szCs w:val="26"/>
        </w:rPr>
      </w:pPr>
    </w:p>
    <w:p w:rsidR="00B4513A" w:rsidRPr="00B455FF" w:rsidRDefault="00B4513A" w:rsidP="00AF2516">
      <w:pPr>
        <w:keepNext/>
        <w:widowControl/>
        <w:spacing w:line="360" w:lineRule="auto"/>
        <w:ind w:firstLine="1440"/>
        <w:rPr>
          <w:sz w:val="26"/>
          <w:szCs w:val="26"/>
        </w:rPr>
      </w:pPr>
      <w:r w:rsidRPr="00B455FF">
        <w:rPr>
          <w:sz w:val="26"/>
          <w:szCs w:val="26"/>
        </w:rPr>
        <w:t>1.</w:t>
      </w:r>
      <w:r w:rsidRPr="00B455FF">
        <w:rPr>
          <w:sz w:val="26"/>
          <w:szCs w:val="26"/>
        </w:rPr>
        <w:tab/>
        <w:t xml:space="preserve">That </w:t>
      </w:r>
      <w:r w:rsidR="00B455FF" w:rsidRPr="00B455FF">
        <w:rPr>
          <w:sz w:val="26"/>
          <w:szCs w:val="26"/>
        </w:rPr>
        <w:t xml:space="preserve"> the </w:t>
      </w:r>
      <w:r w:rsidR="00B455FF" w:rsidRPr="00B455FF">
        <w:rPr>
          <w:sz w:val="26"/>
        </w:rPr>
        <w:t>Motion for Default Judgment</w:t>
      </w:r>
      <w:r w:rsidR="00E118A2" w:rsidRPr="00B455FF">
        <w:rPr>
          <w:sz w:val="26"/>
          <w:szCs w:val="26"/>
        </w:rPr>
        <w:t xml:space="preserve"> </w:t>
      </w:r>
      <w:r w:rsidR="00E118A2" w:rsidRPr="00B455FF">
        <w:rPr>
          <w:sz w:val="26"/>
        </w:rPr>
        <w:t xml:space="preserve">filed by the Bureau of Investigation and Enforcement on </w:t>
      </w:r>
      <w:r w:rsidR="00365FA5" w:rsidRPr="00B455FF">
        <w:rPr>
          <w:sz w:val="26"/>
        </w:rPr>
        <w:t>May 3</w:t>
      </w:r>
      <w:r w:rsidR="00675393" w:rsidRPr="00B455FF">
        <w:rPr>
          <w:sz w:val="26"/>
        </w:rPr>
        <w:t>, 201</w:t>
      </w:r>
      <w:r w:rsidR="00B74AA2" w:rsidRPr="00B455FF">
        <w:rPr>
          <w:sz w:val="26"/>
        </w:rPr>
        <w:t>6</w:t>
      </w:r>
      <w:r w:rsidR="00E118A2" w:rsidRPr="00B455FF">
        <w:rPr>
          <w:sz w:val="26"/>
        </w:rPr>
        <w:t xml:space="preserve">, </w:t>
      </w:r>
      <w:r w:rsidR="00B455FF">
        <w:rPr>
          <w:sz w:val="26"/>
          <w:szCs w:val="26"/>
        </w:rPr>
        <w:t>is denied</w:t>
      </w:r>
      <w:r w:rsidR="00DD4CBC" w:rsidRPr="00B455FF">
        <w:rPr>
          <w:sz w:val="26"/>
          <w:szCs w:val="26"/>
        </w:rPr>
        <w:t>, consistent with this Opinion and Order.</w:t>
      </w:r>
    </w:p>
    <w:p w:rsidR="009D311D" w:rsidRPr="00B455FF" w:rsidRDefault="009D311D" w:rsidP="00762F72">
      <w:pPr>
        <w:widowControl/>
        <w:spacing w:line="360" w:lineRule="auto"/>
        <w:ind w:firstLine="1440"/>
        <w:rPr>
          <w:sz w:val="26"/>
          <w:szCs w:val="26"/>
        </w:rPr>
      </w:pPr>
    </w:p>
    <w:p w:rsidR="001A6C78" w:rsidRDefault="00BF3115" w:rsidP="003D7F83">
      <w:pPr>
        <w:widowControl/>
        <w:spacing w:line="360" w:lineRule="auto"/>
        <w:ind w:firstLine="1440"/>
        <w:rPr>
          <w:sz w:val="26"/>
        </w:rPr>
      </w:pPr>
      <w:r w:rsidRPr="0045748C">
        <w:rPr>
          <w:sz w:val="26"/>
          <w:szCs w:val="26"/>
        </w:rPr>
        <w:t>2.</w:t>
      </w:r>
      <w:r w:rsidRPr="0045748C">
        <w:rPr>
          <w:sz w:val="26"/>
          <w:szCs w:val="26"/>
        </w:rPr>
        <w:tab/>
        <w:t xml:space="preserve">That </w:t>
      </w:r>
      <w:r w:rsidR="0045748C" w:rsidRPr="0045748C">
        <w:rPr>
          <w:sz w:val="26"/>
          <w:szCs w:val="26"/>
        </w:rPr>
        <w:t xml:space="preserve">the Amended Complaint filed by </w:t>
      </w:r>
      <w:r w:rsidR="0045748C" w:rsidRPr="0045748C">
        <w:rPr>
          <w:sz w:val="26"/>
        </w:rPr>
        <w:t>the Bureau of Investigation and Enforcement on March 4, 2016</w:t>
      </w:r>
      <w:r w:rsidR="0045748C">
        <w:rPr>
          <w:sz w:val="26"/>
        </w:rPr>
        <w:t>, against Pine Roe Natural Gas C</w:t>
      </w:r>
      <w:r w:rsidR="0045748C" w:rsidRPr="0045748C">
        <w:rPr>
          <w:sz w:val="26"/>
        </w:rPr>
        <w:t>o., Inc.</w:t>
      </w:r>
      <w:r w:rsidR="0045748C">
        <w:rPr>
          <w:sz w:val="26"/>
        </w:rPr>
        <w:t>,</w:t>
      </w:r>
      <w:r w:rsidR="0045748C" w:rsidRPr="0045748C">
        <w:rPr>
          <w:sz w:val="26"/>
        </w:rPr>
        <w:t xml:space="preserve"> is referred to the Office of Administrative Law Judge for mediation</w:t>
      </w:r>
      <w:r w:rsidR="00946F2A">
        <w:rPr>
          <w:sz w:val="26"/>
        </w:rPr>
        <w:t>.</w:t>
      </w:r>
    </w:p>
    <w:p w:rsidR="00946F2A" w:rsidRDefault="00946F2A" w:rsidP="003D7F83">
      <w:pPr>
        <w:widowControl/>
        <w:spacing w:line="360" w:lineRule="auto"/>
        <w:ind w:firstLine="1440"/>
        <w:rPr>
          <w:sz w:val="26"/>
        </w:rPr>
      </w:pPr>
    </w:p>
    <w:p w:rsidR="00946F2A" w:rsidRPr="0045748C" w:rsidRDefault="00946F2A" w:rsidP="003D7F83">
      <w:pPr>
        <w:widowControl/>
        <w:spacing w:line="360" w:lineRule="auto"/>
        <w:ind w:firstLine="1440"/>
        <w:rPr>
          <w:sz w:val="26"/>
          <w:szCs w:val="26"/>
        </w:rPr>
      </w:pPr>
      <w:r>
        <w:rPr>
          <w:sz w:val="26"/>
        </w:rPr>
        <w:t>3.</w:t>
      </w:r>
      <w:r>
        <w:rPr>
          <w:sz w:val="26"/>
        </w:rPr>
        <w:tab/>
        <w:t>That if, after sixty (60) days in mediation, the parties have failed to reach an agreement</w:t>
      </w:r>
      <w:r w:rsidR="00AA3208">
        <w:rPr>
          <w:sz w:val="26"/>
        </w:rPr>
        <w:t xml:space="preserve"> on the </w:t>
      </w:r>
      <w:r w:rsidR="00AA3208" w:rsidRPr="0045748C">
        <w:rPr>
          <w:sz w:val="26"/>
        </w:rPr>
        <w:t>Bureau of Investigation and Enforcement’s March 4, 2016</w:t>
      </w:r>
      <w:r w:rsidR="00AA3208" w:rsidRPr="0045748C">
        <w:rPr>
          <w:sz w:val="26"/>
          <w:szCs w:val="26"/>
        </w:rPr>
        <w:t xml:space="preserve"> Amended Complaint</w:t>
      </w:r>
      <w:r>
        <w:rPr>
          <w:sz w:val="26"/>
        </w:rPr>
        <w:t>, the parties may request an extension of thirty (30) additional days or the Office of Administrative Law Judge shall assign this case to an Administrative Law Judge for appropriate proceedings</w:t>
      </w:r>
      <w:r w:rsidR="00AA3208">
        <w:rPr>
          <w:sz w:val="26"/>
        </w:rPr>
        <w:t>,</w:t>
      </w:r>
      <w:r w:rsidR="00AA3208" w:rsidRPr="00AA3208">
        <w:rPr>
          <w:sz w:val="26"/>
          <w:szCs w:val="26"/>
        </w:rPr>
        <w:t xml:space="preserve"> </w:t>
      </w:r>
      <w:r w:rsidR="00AA3208">
        <w:rPr>
          <w:sz w:val="26"/>
          <w:szCs w:val="26"/>
        </w:rPr>
        <w:t>consistent with this Opinion and Order.</w:t>
      </w:r>
    </w:p>
    <w:p w:rsidR="00BB6615" w:rsidRPr="001F29C8" w:rsidRDefault="0090641B" w:rsidP="00A26F43">
      <w:pPr>
        <w:keepNext/>
        <w:widowControl/>
        <w:spacing w:line="360" w:lineRule="auto"/>
        <w:rPr>
          <w:sz w:val="26"/>
          <w:szCs w:val="26"/>
        </w:rPr>
      </w:pPr>
      <w:r w:rsidRPr="00BB6615">
        <w:rPr>
          <w:sz w:val="26"/>
          <w:szCs w:val="26"/>
        </w:rPr>
        <w:lastRenderedPageBreak/>
        <w:tab/>
      </w:r>
      <w:r w:rsidRPr="00BB6615">
        <w:rPr>
          <w:sz w:val="26"/>
          <w:szCs w:val="26"/>
        </w:rPr>
        <w:tab/>
        <w:t>4.</w:t>
      </w:r>
      <w:r w:rsidRPr="00BB6615">
        <w:rPr>
          <w:sz w:val="26"/>
          <w:szCs w:val="26"/>
        </w:rPr>
        <w:tab/>
      </w:r>
      <w:r w:rsidR="00FC7966" w:rsidRPr="00BB6615">
        <w:rPr>
          <w:sz w:val="26"/>
          <w:szCs w:val="26"/>
        </w:rPr>
        <w:t>That</w:t>
      </w:r>
      <w:r w:rsidR="00BB6615" w:rsidRPr="00BB6615">
        <w:rPr>
          <w:sz w:val="26"/>
          <w:szCs w:val="26"/>
        </w:rPr>
        <w:t xml:space="preserve"> this Commission’s Regulation set forth at 52 Pa. Code § 5.61(c), whereby a respondent failing to file an answer to a complaint within the applicable period may be deemed in default and the relevant facts stated in the pleadings may be deemed admitted, shall be waive</w:t>
      </w:r>
      <w:r w:rsidR="001A6D64">
        <w:rPr>
          <w:sz w:val="26"/>
          <w:szCs w:val="26"/>
        </w:rPr>
        <w:t xml:space="preserve">d for purposes of </w:t>
      </w:r>
      <w:r w:rsidR="00BB6615" w:rsidRPr="00BB6615">
        <w:rPr>
          <w:sz w:val="26"/>
          <w:szCs w:val="26"/>
        </w:rPr>
        <w:t xml:space="preserve"> this proceeding.</w:t>
      </w:r>
    </w:p>
    <w:p w:rsidR="007E232D" w:rsidRDefault="007E232D" w:rsidP="00A26F43">
      <w:pPr>
        <w:keepNext/>
        <w:widowControl/>
        <w:spacing w:line="360" w:lineRule="auto"/>
        <w:rPr>
          <w:sz w:val="26"/>
          <w:szCs w:val="26"/>
        </w:rPr>
      </w:pPr>
      <w:bookmarkStart w:id="0" w:name="_GoBack"/>
      <w:bookmarkEnd w:id="0"/>
    </w:p>
    <w:p w:rsidR="000F1318" w:rsidRPr="003C2478" w:rsidRDefault="000E2F14" w:rsidP="00A26F43">
      <w:pPr>
        <w:keepNext/>
        <w:widowControl/>
        <w:spacing w:line="360" w:lineRule="auto"/>
        <w:ind w:firstLine="5760"/>
        <w:rPr>
          <w:sz w:val="26"/>
          <w:szCs w:val="26"/>
        </w:rPr>
      </w:pPr>
      <w:r>
        <w:rPr>
          <w:noProof/>
        </w:rPr>
        <w:drawing>
          <wp:anchor distT="0" distB="0" distL="114300" distR="114300" simplePos="0" relativeHeight="251659264" behindDoc="1" locked="0" layoutInCell="1" allowOverlap="1" wp14:anchorId="403F4B7C" wp14:editId="573FA737">
            <wp:simplePos x="0" y="0"/>
            <wp:positionH relativeFrom="column">
              <wp:posOffset>3601085</wp:posOffset>
            </wp:positionH>
            <wp:positionV relativeFrom="paragraph">
              <wp:posOffset>123825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3C2478">
        <w:rPr>
          <w:b/>
          <w:sz w:val="26"/>
          <w:szCs w:val="26"/>
        </w:rPr>
        <w:t>BY THE COMMISSION,</w:t>
      </w:r>
    </w:p>
    <w:p w:rsidR="000E2F14" w:rsidRDefault="000E2F14"/>
    <w:p w:rsidR="00353974" w:rsidRPr="003C2478" w:rsidRDefault="00353974" w:rsidP="00A26F43">
      <w:pPr>
        <w:keepNext/>
        <w:widowControl/>
        <w:rPr>
          <w:sz w:val="26"/>
          <w:szCs w:val="26"/>
        </w:rPr>
      </w:pPr>
    </w:p>
    <w:p w:rsidR="00F06D0E" w:rsidRPr="003C2478" w:rsidRDefault="00F06D0E" w:rsidP="00A26F43">
      <w:pPr>
        <w:keepNext/>
        <w:widowControl/>
        <w:rPr>
          <w:sz w:val="26"/>
          <w:szCs w:val="26"/>
        </w:rPr>
      </w:pPr>
    </w:p>
    <w:p w:rsidR="00F06D0E" w:rsidRPr="003C2478" w:rsidRDefault="00F06D0E" w:rsidP="00A26F43">
      <w:pPr>
        <w:keepNext/>
        <w:widowControl/>
        <w:rPr>
          <w:sz w:val="26"/>
          <w:szCs w:val="26"/>
        </w:rPr>
      </w:pPr>
    </w:p>
    <w:p w:rsidR="00600F6F" w:rsidRPr="003C2478" w:rsidRDefault="00600F6F" w:rsidP="00A26F43">
      <w:pPr>
        <w:keepNext/>
        <w:widowControl/>
        <w:ind w:firstLine="5760"/>
        <w:rPr>
          <w:sz w:val="26"/>
          <w:szCs w:val="26"/>
        </w:rPr>
      </w:pPr>
      <w:r w:rsidRPr="003C2478">
        <w:rPr>
          <w:sz w:val="26"/>
          <w:szCs w:val="26"/>
        </w:rPr>
        <w:t>Rosemary Chiavetta</w:t>
      </w:r>
    </w:p>
    <w:p w:rsidR="000F1318" w:rsidRPr="003C2478" w:rsidRDefault="000F1318" w:rsidP="00A26F43">
      <w:pPr>
        <w:keepNext/>
        <w:widowControl/>
        <w:ind w:firstLine="5760"/>
        <w:rPr>
          <w:sz w:val="26"/>
          <w:szCs w:val="26"/>
        </w:rPr>
      </w:pPr>
      <w:r w:rsidRPr="003C2478">
        <w:rPr>
          <w:sz w:val="26"/>
          <w:szCs w:val="26"/>
        </w:rPr>
        <w:t>Secretary</w:t>
      </w:r>
    </w:p>
    <w:p w:rsidR="00B12270" w:rsidRPr="003C2478" w:rsidRDefault="00B12270" w:rsidP="00A26F43">
      <w:pPr>
        <w:keepNext/>
        <w:widowControl/>
        <w:ind w:firstLine="5760"/>
        <w:rPr>
          <w:sz w:val="26"/>
          <w:szCs w:val="26"/>
        </w:rPr>
      </w:pPr>
    </w:p>
    <w:p w:rsidR="00F06D0E" w:rsidRPr="003C2478" w:rsidRDefault="00F06D0E" w:rsidP="00A26F43">
      <w:pPr>
        <w:keepNext/>
        <w:widowControl/>
        <w:ind w:firstLine="5760"/>
        <w:rPr>
          <w:sz w:val="26"/>
          <w:szCs w:val="26"/>
        </w:rPr>
      </w:pPr>
    </w:p>
    <w:p w:rsidR="000F1318" w:rsidRPr="003C2478" w:rsidRDefault="000F1318" w:rsidP="00A26F43">
      <w:pPr>
        <w:keepNext/>
        <w:widowControl/>
        <w:rPr>
          <w:sz w:val="26"/>
          <w:szCs w:val="26"/>
        </w:rPr>
      </w:pPr>
      <w:r w:rsidRPr="003C2478">
        <w:rPr>
          <w:sz w:val="26"/>
          <w:szCs w:val="26"/>
        </w:rPr>
        <w:t>(SEAL)</w:t>
      </w:r>
    </w:p>
    <w:p w:rsidR="00F06D0E" w:rsidRPr="003C2478" w:rsidRDefault="00F06D0E" w:rsidP="00A26F43">
      <w:pPr>
        <w:keepNext/>
        <w:widowControl/>
        <w:rPr>
          <w:sz w:val="26"/>
          <w:szCs w:val="26"/>
        </w:rPr>
      </w:pPr>
    </w:p>
    <w:p w:rsidR="0077592B" w:rsidRPr="003C2478" w:rsidRDefault="00F248A4" w:rsidP="00A26F43">
      <w:pPr>
        <w:keepNext/>
        <w:widowControl/>
        <w:rPr>
          <w:sz w:val="26"/>
          <w:szCs w:val="26"/>
        </w:rPr>
      </w:pPr>
      <w:r w:rsidRPr="003C2478">
        <w:rPr>
          <w:sz w:val="26"/>
          <w:szCs w:val="26"/>
        </w:rPr>
        <w:t>ORDER ADOPTED:</w:t>
      </w:r>
      <w:r w:rsidR="00E04E57" w:rsidRPr="003C2478">
        <w:rPr>
          <w:sz w:val="26"/>
          <w:szCs w:val="26"/>
        </w:rPr>
        <w:t xml:space="preserve">  </w:t>
      </w:r>
      <w:r w:rsidR="00535BA7">
        <w:rPr>
          <w:sz w:val="26"/>
          <w:szCs w:val="26"/>
        </w:rPr>
        <w:t>March 2</w:t>
      </w:r>
      <w:r w:rsidR="00F33BA3" w:rsidRPr="003C2478">
        <w:rPr>
          <w:sz w:val="26"/>
          <w:szCs w:val="26"/>
        </w:rPr>
        <w:t>, 201</w:t>
      </w:r>
      <w:r w:rsidR="00BF2521" w:rsidRPr="003C2478">
        <w:rPr>
          <w:sz w:val="26"/>
          <w:szCs w:val="26"/>
        </w:rPr>
        <w:t>7</w:t>
      </w:r>
    </w:p>
    <w:p w:rsidR="00F06D0E" w:rsidRPr="003C2478" w:rsidRDefault="00F06D0E" w:rsidP="00A26F43">
      <w:pPr>
        <w:keepNext/>
        <w:widowControl/>
        <w:rPr>
          <w:sz w:val="26"/>
          <w:szCs w:val="26"/>
        </w:rPr>
      </w:pPr>
    </w:p>
    <w:p w:rsidR="00F272E7" w:rsidRDefault="000F1318" w:rsidP="00F06D0E">
      <w:pPr>
        <w:keepNext/>
        <w:keepLines/>
        <w:widowControl/>
        <w:rPr>
          <w:b/>
          <w:sz w:val="26"/>
        </w:rPr>
      </w:pPr>
      <w:r w:rsidRPr="003C2478">
        <w:rPr>
          <w:sz w:val="26"/>
          <w:szCs w:val="26"/>
        </w:rPr>
        <w:t>ORDER ENTERED:</w:t>
      </w:r>
      <w:r w:rsidR="002A6384">
        <w:rPr>
          <w:sz w:val="26"/>
          <w:szCs w:val="26"/>
        </w:rPr>
        <w:t xml:space="preserve">  </w:t>
      </w:r>
      <w:r w:rsidR="000E2F14">
        <w:rPr>
          <w:sz w:val="26"/>
          <w:szCs w:val="26"/>
        </w:rPr>
        <w:t>March 21, 2017</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AE" w:rsidRDefault="005662AE">
      <w:r>
        <w:separator/>
      </w:r>
    </w:p>
  </w:endnote>
  <w:endnote w:type="continuationSeparator" w:id="0">
    <w:p w:rsidR="005662AE" w:rsidRDefault="0056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E2F14">
      <w:rPr>
        <w:rStyle w:val="PageNumber"/>
        <w:noProof/>
        <w:sz w:val="26"/>
      </w:rPr>
      <w:t>9</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AE" w:rsidRDefault="005662AE">
      <w:r>
        <w:separator/>
      </w:r>
    </w:p>
  </w:footnote>
  <w:footnote w:type="continuationSeparator" w:id="0">
    <w:p w:rsidR="005662AE" w:rsidRDefault="005662AE">
      <w:r>
        <w:continuationSeparator/>
      </w:r>
    </w:p>
  </w:footnote>
  <w:footnote w:id="1">
    <w:p w:rsidR="004972AF" w:rsidRPr="004972AF" w:rsidRDefault="004972AF">
      <w:pPr>
        <w:pStyle w:val="FootnoteText"/>
        <w:rPr>
          <w:sz w:val="26"/>
          <w:szCs w:val="26"/>
        </w:rPr>
      </w:pPr>
      <w:r>
        <w:rPr>
          <w:sz w:val="26"/>
          <w:szCs w:val="26"/>
        </w:rPr>
        <w:tab/>
      </w:r>
      <w:r w:rsidRPr="004972AF">
        <w:rPr>
          <w:rStyle w:val="FootnoteReference"/>
          <w:sz w:val="26"/>
          <w:szCs w:val="26"/>
        </w:rPr>
        <w:footnoteRef/>
      </w:r>
      <w:r>
        <w:rPr>
          <w:sz w:val="26"/>
          <w:szCs w:val="26"/>
        </w:rPr>
        <w:tab/>
        <w:t>The Complaint was served on Pine Roe on January 14, 2014.</w:t>
      </w:r>
    </w:p>
  </w:footnote>
  <w:footnote w:id="2">
    <w:p w:rsidR="001003FF" w:rsidRPr="001003FF" w:rsidRDefault="001003FF">
      <w:pPr>
        <w:pStyle w:val="FootnoteText"/>
        <w:rPr>
          <w:sz w:val="26"/>
          <w:szCs w:val="26"/>
        </w:rPr>
      </w:pPr>
      <w:r>
        <w:rPr>
          <w:sz w:val="26"/>
          <w:szCs w:val="26"/>
        </w:rPr>
        <w:tab/>
      </w:r>
      <w:r w:rsidRPr="001003FF">
        <w:rPr>
          <w:rStyle w:val="FootnoteReference"/>
          <w:sz w:val="26"/>
          <w:szCs w:val="26"/>
        </w:rPr>
        <w:footnoteRef/>
      </w:r>
      <w:r>
        <w:rPr>
          <w:sz w:val="26"/>
          <w:szCs w:val="26"/>
        </w:rPr>
        <w:tab/>
        <w:t>I&amp;E initially filed the Amended Complaint on February 3, 2016, but refiled it on March 4, 2016, when it discovered that the February 3, 2016 Amended Complaint was not served by certified mail pursuant to 66 Pa. C.S. § 702.</w:t>
      </w:r>
    </w:p>
  </w:footnote>
  <w:footnote w:id="3">
    <w:p w:rsidR="007B5549" w:rsidRPr="007B5549" w:rsidRDefault="007B5549">
      <w:pPr>
        <w:pStyle w:val="FootnoteText"/>
        <w:rPr>
          <w:sz w:val="26"/>
          <w:szCs w:val="26"/>
        </w:rPr>
      </w:pPr>
      <w:r>
        <w:rPr>
          <w:sz w:val="26"/>
          <w:szCs w:val="26"/>
        </w:rPr>
        <w:tab/>
      </w:r>
      <w:r w:rsidRPr="007B5549">
        <w:rPr>
          <w:rStyle w:val="FootnoteReference"/>
          <w:sz w:val="26"/>
          <w:szCs w:val="26"/>
        </w:rPr>
        <w:footnoteRef/>
      </w:r>
      <w:r>
        <w:rPr>
          <w:sz w:val="26"/>
          <w:szCs w:val="26"/>
        </w:rPr>
        <w:tab/>
      </w:r>
      <w:r w:rsidR="000F5691">
        <w:rPr>
          <w:sz w:val="26"/>
          <w:szCs w:val="26"/>
        </w:rPr>
        <w:t>The total payment sought by I&amp;E amounted to $318,420, consisting of the civil penalty amount of $318,055 and the outstanding assessment amount of $365.</w:t>
      </w:r>
    </w:p>
  </w:footnote>
  <w:footnote w:id="4">
    <w:p w:rsidR="00CF7185" w:rsidRPr="00CF7185" w:rsidRDefault="00CF7185">
      <w:pPr>
        <w:pStyle w:val="FootnoteText"/>
        <w:rPr>
          <w:sz w:val="26"/>
          <w:szCs w:val="26"/>
        </w:rPr>
      </w:pPr>
      <w:r>
        <w:rPr>
          <w:sz w:val="26"/>
          <w:szCs w:val="26"/>
        </w:rPr>
        <w:tab/>
      </w:r>
      <w:r w:rsidRPr="00CF7185">
        <w:rPr>
          <w:rStyle w:val="FootnoteReference"/>
          <w:sz w:val="26"/>
          <w:szCs w:val="26"/>
        </w:rPr>
        <w:footnoteRef/>
      </w:r>
      <w:r w:rsidR="005B0D10">
        <w:rPr>
          <w:sz w:val="26"/>
          <w:szCs w:val="26"/>
        </w:rPr>
        <w:tab/>
        <w:t>Exhibit 1</w:t>
      </w:r>
      <w:r w:rsidR="005B0D10" w:rsidRPr="005B0D10">
        <w:rPr>
          <w:sz w:val="26"/>
          <w:szCs w:val="26"/>
        </w:rPr>
        <w:t xml:space="preserve"> </w:t>
      </w:r>
      <w:r w:rsidR="005B0D10">
        <w:rPr>
          <w:sz w:val="26"/>
          <w:szCs w:val="26"/>
        </w:rPr>
        <w:t xml:space="preserve">to I&amp;E’s Motion contains what I&amp;E asserts is a </w:t>
      </w:r>
      <w:r w:rsidRPr="00CF7185">
        <w:rPr>
          <w:sz w:val="26"/>
          <w:szCs w:val="26"/>
        </w:rPr>
        <w:t xml:space="preserve">true and correct copy of </w:t>
      </w:r>
      <w:r>
        <w:rPr>
          <w:sz w:val="26"/>
          <w:szCs w:val="26"/>
        </w:rPr>
        <w:t xml:space="preserve">the </w:t>
      </w:r>
      <w:r w:rsidRPr="00CF7185">
        <w:rPr>
          <w:sz w:val="26"/>
          <w:szCs w:val="26"/>
        </w:rPr>
        <w:t>proof of delivery of</w:t>
      </w:r>
      <w:r>
        <w:rPr>
          <w:sz w:val="26"/>
          <w:szCs w:val="26"/>
        </w:rPr>
        <w:t xml:space="preserve"> </w:t>
      </w:r>
      <w:r w:rsidRPr="00CF7185">
        <w:rPr>
          <w:sz w:val="26"/>
          <w:szCs w:val="26"/>
        </w:rPr>
        <w:t>the Amended Co</w:t>
      </w:r>
      <w:r>
        <w:rPr>
          <w:sz w:val="26"/>
          <w:szCs w:val="26"/>
        </w:rPr>
        <w:t>mplaint</w:t>
      </w:r>
      <w:r w:rsidRPr="00CF7185">
        <w:rPr>
          <w:sz w:val="26"/>
          <w:szCs w:val="26"/>
        </w:rPr>
        <w:t xml:space="preserve">.  </w:t>
      </w:r>
    </w:p>
  </w:footnote>
  <w:footnote w:id="5">
    <w:p w:rsidR="001F29C8" w:rsidRPr="00851E33" w:rsidRDefault="00851E33" w:rsidP="001F29C8">
      <w:pPr>
        <w:pStyle w:val="FootnoteText"/>
        <w:rPr>
          <w:sz w:val="26"/>
          <w:szCs w:val="26"/>
        </w:rPr>
      </w:pPr>
      <w:r>
        <w:rPr>
          <w:sz w:val="26"/>
          <w:szCs w:val="26"/>
        </w:rPr>
        <w:tab/>
      </w:r>
      <w:r w:rsidR="001F29C8" w:rsidRPr="00851E33">
        <w:rPr>
          <w:rStyle w:val="FootnoteReference"/>
          <w:sz w:val="26"/>
          <w:szCs w:val="26"/>
        </w:rPr>
        <w:footnoteRef/>
      </w:r>
      <w:r>
        <w:rPr>
          <w:sz w:val="26"/>
          <w:szCs w:val="26"/>
        </w:rPr>
        <w:tab/>
      </w:r>
      <w:r w:rsidR="001F29C8" w:rsidRPr="00851E33">
        <w:rPr>
          <w:sz w:val="26"/>
          <w:szCs w:val="26"/>
        </w:rPr>
        <w:t>As of this Commission’s Annual Rate Comparison Report issued April 15, 2016, Pine Roe served approximately 170 residential customers in the townships of Beaver, Clarion, Monroe and Piney in Clarion County.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1D13A3"/>
    <w:multiLevelType w:val="hybridMultilevel"/>
    <w:tmpl w:val="F51E2B90"/>
    <w:lvl w:ilvl="0" w:tplc="AEDA55E8">
      <w:start w:val="2"/>
      <w:numFmt w:val="bullet"/>
      <w:lvlText w:val=""/>
      <w:lvlJc w:val="left"/>
      <w:pPr>
        <w:ind w:left="2070" w:hanging="360"/>
      </w:pPr>
      <w:rPr>
        <w:rFonts w:ascii="Symbol" w:eastAsia="Times New Roman" w:hAnsi="Symbol"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0935"/>
    <w:rsid w:val="00001380"/>
    <w:rsid w:val="00001873"/>
    <w:rsid w:val="00001891"/>
    <w:rsid w:val="00002348"/>
    <w:rsid w:val="00002CE4"/>
    <w:rsid w:val="00002F2A"/>
    <w:rsid w:val="00002F49"/>
    <w:rsid w:val="000038D3"/>
    <w:rsid w:val="0000415E"/>
    <w:rsid w:val="0000508F"/>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17CC4"/>
    <w:rsid w:val="00020552"/>
    <w:rsid w:val="00020AA1"/>
    <w:rsid w:val="00020E43"/>
    <w:rsid w:val="00021A75"/>
    <w:rsid w:val="00022D45"/>
    <w:rsid w:val="00023536"/>
    <w:rsid w:val="0002355F"/>
    <w:rsid w:val="000271A0"/>
    <w:rsid w:val="00030FAA"/>
    <w:rsid w:val="000310BE"/>
    <w:rsid w:val="000323A8"/>
    <w:rsid w:val="00033C9A"/>
    <w:rsid w:val="00034CD7"/>
    <w:rsid w:val="00036801"/>
    <w:rsid w:val="00036927"/>
    <w:rsid w:val="000369A9"/>
    <w:rsid w:val="00042F9E"/>
    <w:rsid w:val="000438A2"/>
    <w:rsid w:val="00044CC4"/>
    <w:rsid w:val="00045A7A"/>
    <w:rsid w:val="00045D01"/>
    <w:rsid w:val="0004737E"/>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4AD5"/>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248A"/>
    <w:rsid w:val="0008328F"/>
    <w:rsid w:val="00084DB9"/>
    <w:rsid w:val="00086D0B"/>
    <w:rsid w:val="00087D18"/>
    <w:rsid w:val="0009007E"/>
    <w:rsid w:val="00090AF0"/>
    <w:rsid w:val="00091989"/>
    <w:rsid w:val="0009269E"/>
    <w:rsid w:val="00092A1A"/>
    <w:rsid w:val="00092ABD"/>
    <w:rsid w:val="00092E0B"/>
    <w:rsid w:val="00093E85"/>
    <w:rsid w:val="000940CD"/>
    <w:rsid w:val="0009466E"/>
    <w:rsid w:val="0009476C"/>
    <w:rsid w:val="00094F3D"/>
    <w:rsid w:val="00096F18"/>
    <w:rsid w:val="0009781B"/>
    <w:rsid w:val="000A07FD"/>
    <w:rsid w:val="000A0D32"/>
    <w:rsid w:val="000A1470"/>
    <w:rsid w:val="000A1B73"/>
    <w:rsid w:val="000A1EF2"/>
    <w:rsid w:val="000A35F4"/>
    <w:rsid w:val="000A4770"/>
    <w:rsid w:val="000A59F2"/>
    <w:rsid w:val="000A7169"/>
    <w:rsid w:val="000A748C"/>
    <w:rsid w:val="000A7D89"/>
    <w:rsid w:val="000A7DDC"/>
    <w:rsid w:val="000A7F91"/>
    <w:rsid w:val="000A7F96"/>
    <w:rsid w:val="000B0C21"/>
    <w:rsid w:val="000B2B80"/>
    <w:rsid w:val="000B3880"/>
    <w:rsid w:val="000B465F"/>
    <w:rsid w:val="000B4ED0"/>
    <w:rsid w:val="000B6C00"/>
    <w:rsid w:val="000B729D"/>
    <w:rsid w:val="000C0702"/>
    <w:rsid w:val="000C22A2"/>
    <w:rsid w:val="000C474C"/>
    <w:rsid w:val="000C70B2"/>
    <w:rsid w:val="000C742F"/>
    <w:rsid w:val="000D03DD"/>
    <w:rsid w:val="000D2456"/>
    <w:rsid w:val="000D4C8C"/>
    <w:rsid w:val="000D541E"/>
    <w:rsid w:val="000D7483"/>
    <w:rsid w:val="000E014F"/>
    <w:rsid w:val="000E2F14"/>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691"/>
    <w:rsid w:val="000F69B0"/>
    <w:rsid w:val="000F6D5A"/>
    <w:rsid w:val="0010013C"/>
    <w:rsid w:val="001003FF"/>
    <w:rsid w:val="001006F0"/>
    <w:rsid w:val="00100BA6"/>
    <w:rsid w:val="001015E2"/>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4F3C"/>
    <w:rsid w:val="001260A0"/>
    <w:rsid w:val="0012697D"/>
    <w:rsid w:val="00131517"/>
    <w:rsid w:val="001319D4"/>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A6C78"/>
    <w:rsid w:val="001A6D64"/>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86F"/>
    <w:rsid w:val="001D6DAA"/>
    <w:rsid w:val="001D746E"/>
    <w:rsid w:val="001D7EBD"/>
    <w:rsid w:val="001E02D2"/>
    <w:rsid w:val="001E05C6"/>
    <w:rsid w:val="001E152A"/>
    <w:rsid w:val="001E2658"/>
    <w:rsid w:val="001E2CFB"/>
    <w:rsid w:val="001E342B"/>
    <w:rsid w:val="001E4C1C"/>
    <w:rsid w:val="001E51E9"/>
    <w:rsid w:val="001E5417"/>
    <w:rsid w:val="001E5511"/>
    <w:rsid w:val="001E6066"/>
    <w:rsid w:val="001E73AB"/>
    <w:rsid w:val="001F0488"/>
    <w:rsid w:val="001F2321"/>
    <w:rsid w:val="001F29C8"/>
    <w:rsid w:val="001F2BD2"/>
    <w:rsid w:val="001F4060"/>
    <w:rsid w:val="001F4CE8"/>
    <w:rsid w:val="001F504B"/>
    <w:rsid w:val="001F55D5"/>
    <w:rsid w:val="001F794B"/>
    <w:rsid w:val="001F7B55"/>
    <w:rsid w:val="001F7B96"/>
    <w:rsid w:val="002005FA"/>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5BED"/>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EF0"/>
    <w:rsid w:val="00246BA0"/>
    <w:rsid w:val="002470B4"/>
    <w:rsid w:val="00247BB1"/>
    <w:rsid w:val="00247FE1"/>
    <w:rsid w:val="00252342"/>
    <w:rsid w:val="00252D9D"/>
    <w:rsid w:val="00252E14"/>
    <w:rsid w:val="00253F56"/>
    <w:rsid w:val="00253FD2"/>
    <w:rsid w:val="0025430E"/>
    <w:rsid w:val="00255A6D"/>
    <w:rsid w:val="0025691E"/>
    <w:rsid w:val="00256A4C"/>
    <w:rsid w:val="00260041"/>
    <w:rsid w:val="00260547"/>
    <w:rsid w:val="00260A97"/>
    <w:rsid w:val="0026191C"/>
    <w:rsid w:val="0026347E"/>
    <w:rsid w:val="00263EDB"/>
    <w:rsid w:val="00264ABB"/>
    <w:rsid w:val="00264F2D"/>
    <w:rsid w:val="00264FEB"/>
    <w:rsid w:val="00265E55"/>
    <w:rsid w:val="00266827"/>
    <w:rsid w:val="00266A1E"/>
    <w:rsid w:val="002731E0"/>
    <w:rsid w:val="00274284"/>
    <w:rsid w:val="00274861"/>
    <w:rsid w:val="00275124"/>
    <w:rsid w:val="002751AE"/>
    <w:rsid w:val="002753CE"/>
    <w:rsid w:val="00276C00"/>
    <w:rsid w:val="00277004"/>
    <w:rsid w:val="00281160"/>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D75"/>
    <w:rsid w:val="002E1177"/>
    <w:rsid w:val="002E16FC"/>
    <w:rsid w:val="002E5790"/>
    <w:rsid w:val="002E6E40"/>
    <w:rsid w:val="002E6EE9"/>
    <w:rsid w:val="002F0636"/>
    <w:rsid w:val="002F0ADE"/>
    <w:rsid w:val="002F0CED"/>
    <w:rsid w:val="002F0E45"/>
    <w:rsid w:val="002F1870"/>
    <w:rsid w:val="002F246D"/>
    <w:rsid w:val="002F2CEF"/>
    <w:rsid w:val="002F5424"/>
    <w:rsid w:val="002F5D1D"/>
    <w:rsid w:val="002F714D"/>
    <w:rsid w:val="00301039"/>
    <w:rsid w:val="00301366"/>
    <w:rsid w:val="003013BE"/>
    <w:rsid w:val="00301857"/>
    <w:rsid w:val="00301B0E"/>
    <w:rsid w:val="00302000"/>
    <w:rsid w:val="0030248A"/>
    <w:rsid w:val="0030265A"/>
    <w:rsid w:val="003027BB"/>
    <w:rsid w:val="00302C76"/>
    <w:rsid w:val="00303366"/>
    <w:rsid w:val="00303C9B"/>
    <w:rsid w:val="003048DF"/>
    <w:rsid w:val="00304ABF"/>
    <w:rsid w:val="00304C2B"/>
    <w:rsid w:val="00304E14"/>
    <w:rsid w:val="0030541E"/>
    <w:rsid w:val="003056A2"/>
    <w:rsid w:val="00305C93"/>
    <w:rsid w:val="00305E3C"/>
    <w:rsid w:val="0030758B"/>
    <w:rsid w:val="003077C8"/>
    <w:rsid w:val="00311324"/>
    <w:rsid w:val="0031153E"/>
    <w:rsid w:val="00312B5A"/>
    <w:rsid w:val="00312E08"/>
    <w:rsid w:val="0031396C"/>
    <w:rsid w:val="003143DF"/>
    <w:rsid w:val="003158CE"/>
    <w:rsid w:val="003165AA"/>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3F27"/>
    <w:rsid w:val="00345135"/>
    <w:rsid w:val="00350145"/>
    <w:rsid w:val="00350DA2"/>
    <w:rsid w:val="003525D9"/>
    <w:rsid w:val="0035299F"/>
    <w:rsid w:val="00353974"/>
    <w:rsid w:val="00353BD2"/>
    <w:rsid w:val="00353E07"/>
    <w:rsid w:val="003550FF"/>
    <w:rsid w:val="003551C4"/>
    <w:rsid w:val="0036013A"/>
    <w:rsid w:val="00360D84"/>
    <w:rsid w:val="003632DD"/>
    <w:rsid w:val="0036428E"/>
    <w:rsid w:val="00364782"/>
    <w:rsid w:val="00364A14"/>
    <w:rsid w:val="00364C2A"/>
    <w:rsid w:val="0036517D"/>
    <w:rsid w:val="00365293"/>
    <w:rsid w:val="00365FA5"/>
    <w:rsid w:val="00366601"/>
    <w:rsid w:val="0036692A"/>
    <w:rsid w:val="003669C8"/>
    <w:rsid w:val="00366C7B"/>
    <w:rsid w:val="00367297"/>
    <w:rsid w:val="003677F4"/>
    <w:rsid w:val="00367C68"/>
    <w:rsid w:val="003704B1"/>
    <w:rsid w:val="003708CD"/>
    <w:rsid w:val="00370E2A"/>
    <w:rsid w:val="003719BB"/>
    <w:rsid w:val="00372FD8"/>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1F31"/>
    <w:rsid w:val="003B350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2478"/>
    <w:rsid w:val="003C4355"/>
    <w:rsid w:val="003C4884"/>
    <w:rsid w:val="003C4DEE"/>
    <w:rsid w:val="003C5CBD"/>
    <w:rsid w:val="003C5F44"/>
    <w:rsid w:val="003C61AD"/>
    <w:rsid w:val="003C6576"/>
    <w:rsid w:val="003C6624"/>
    <w:rsid w:val="003C6ECC"/>
    <w:rsid w:val="003D1299"/>
    <w:rsid w:val="003D17B2"/>
    <w:rsid w:val="003D234C"/>
    <w:rsid w:val="003D34B7"/>
    <w:rsid w:val="003D4436"/>
    <w:rsid w:val="003D4638"/>
    <w:rsid w:val="003D509A"/>
    <w:rsid w:val="003D7777"/>
    <w:rsid w:val="003D7A8D"/>
    <w:rsid w:val="003D7F83"/>
    <w:rsid w:val="003E22CB"/>
    <w:rsid w:val="003E3836"/>
    <w:rsid w:val="003E45AF"/>
    <w:rsid w:val="003E64C6"/>
    <w:rsid w:val="003E6544"/>
    <w:rsid w:val="003E6DED"/>
    <w:rsid w:val="003E771C"/>
    <w:rsid w:val="003E784C"/>
    <w:rsid w:val="003E7CCF"/>
    <w:rsid w:val="003F0560"/>
    <w:rsid w:val="003F07AF"/>
    <w:rsid w:val="003F08B3"/>
    <w:rsid w:val="003F27D1"/>
    <w:rsid w:val="003F287E"/>
    <w:rsid w:val="003F7000"/>
    <w:rsid w:val="00400A85"/>
    <w:rsid w:val="004023F4"/>
    <w:rsid w:val="00402479"/>
    <w:rsid w:val="0040255A"/>
    <w:rsid w:val="004026C8"/>
    <w:rsid w:val="0040425C"/>
    <w:rsid w:val="00404D47"/>
    <w:rsid w:val="00406562"/>
    <w:rsid w:val="0041052A"/>
    <w:rsid w:val="004113DE"/>
    <w:rsid w:val="00411CC6"/>
    <w:rsid w:val="00412DCF"/>
    <w:rsid w:val="004144EE"/>
    <w:rsid w:val="00414510"/>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43C2"/>
    <w:rsid w:val="00455DFC"/>
    <w:rsid w:val="00456DED"/>
    <w:rsid w:val="00457051"/>
    <w:rsid w:val="0045711B"/>
    <w:rsid w:val="0045730E"/>
    <w:rsid w:val="0045748C"/>
    <w:rsid w:val="004600FF"/>
    <w:rsid w:val="004635D2"/>
    <w:rsid w:val="00464917"/>
    <w:rsid w:val="00464C0F"/>
    <w:rsid w:val="004650C9"/>
    <w:rsid w:val="00465BFC"/>
    <w:rsid w:val="0046651B"/>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8EF"/>
    <w:rsid w:val="004827A8"/>
    <w:rsid w:val="00482FDC"/>
    <w:rsid w:val="00483C56"/>
    <w:rsid w:val="004840C2"/>
    <w:rsid w:val="00484524"/>
    <w:rsid w:val="004853BA"/>
    <w:rsid w:val="004855E4"/>
    <w:rsid w:val="00486B69"/>
    <w:rsid w:val="004870D9"/>
    <w:rsid w:val="0048747D"/>
    <w:rsid w:val="004920D8"/>
    <w:rsid w:val="004938FA"/>
    <w:rsid w:val="00493EA2"/>
    <w:rsid w:val="0049470B"/>
    <w:rsid w:val="004949D0"/>
    <w:rsid w:val="00495074"/>
    <w:rsid w:val="00496DAA"/>
    <w:rsid w:val="004970D4"/>
    <w:rsid w:val="004972AF"/>
    <w:rsid w:val="0049745E"/>
    <w:rsid w:val="0049771B"/>
    <w:rsid w:val="004A0424"/>
    <w:rsid w:val="004A04D3"/>
    <w:rsid w:val="004A34D5"/>
    <w:rsid w:val="004A3733"/>
    <w:rsid w:val="004A43F1"/>
    <w:rsid w:val="004A45DC"/>
    <w:rsid w:val="004A4D14"/>
    <w:rsid w:val="004A548F"/>
    <w:rsid w:val="004A6496"/>
    <w:rsid w:val="004A6520"/>
    <w:rsid w:val="004A7831"/>
    <w:rsid w:val="004A7E33"/>
    <w:rsid w:val="004B04B3"/>
    <w:rsid w:val="004B2FCC"/>
    <w:rsid w:val="004B3422"/>
    <w:rsid w:val="004B3A7B"/>
    <w:rsid w:val="004B3BCD"/>
    <w:rsid w:val="004B430B"/>
    <w:rsid w:val="004B486A"/>
    <w:rsid w:val="004B50C5"/>
    <w:rsid w:val="004B5169"/>
    <w:rsid w:val="004B5F0B"/>
    <w:rsid w:val="004C1F63"/>
    <w:rsid w:val="004C2E32"/>
    <w:rsid w:val="004C39DE"/>
    <w:rsid w:val="004C40E8"/>
    <w:rsid w:val="004C4277"/>
    <w:rsid w:val="004C49FF"/>
    <w:rsid w:val="004C4DCB"/>
    <w:rsid w:val="004C4E52"/>
    <w:rsid w:val="004C4F45"/>
    <w:rsid w:val="004C5F17"/>
    <w:rsid w:val="004C6125"/>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70B"/>
    <w:rsid w:val="00505BA0"/>
    <w:rsid w:val="00505E50"/>
    <w:rsid w:val="00506679"/>
    <w:rsid w:val="00507D63"/>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2752F"/>
    <w:rsid w:val="00530F5B"/>
    <w:rsid w:val="005321F4"/>
    <w:rsid w:val="005332F5"/>
    <w:rsid w:val="00534A0C"/>
    <w:rsid w:val="00534A1D"/>
    <w:rsid w:val="0053555D"/>
    <w:rsid w:val="00535BA7"/>
    <w:rsid w:val="00536217"/>
    <w:rsid w:val="00536591"/>
    <w:rsid w:val="005406D3"/>
    <w:rsid w:val="005417B5"/>
    <w:rsid w:val="005429B4"/>
    <w:rsid w:val="00542BE8"/>
    <w:rsid w:val="00543E4D"/>
    <w:rsid w:val="00544F99"/>
    <w:rsid w:val="005455AB"/>
    <w:rsid w:val="00545FB5"/>
    <w:rsid w:val="005515C2"/>
    <w:rsid w:val="005516F8"/>
    <w:rsid w:val="005527AF"/>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608"/>
    <w:rsid w:val="00564E19"/>
    <w:rsid w:val="005662AE"/>
    <w:rsid w:val="00566759"/>
    <w:rsid w:val="00567D40"/>
    <w:rsid w:val="005703A8"/>
    <w:rsid w:val="00570C3F"/>
    <w:rsid w:val="00570EF2"/>
    <w:rsid w:val="00571F7E"/>
    <w:rsid w:val="00572C0D"/>
    <w:rsid w:val="00573EF4"/>
    <w:rsid w:val="00574303"/>
    <w:rsid w:val="00574ED6"/>
    <w:rsid w:val="00575107"/>
    <w:rsid w:val="0057514C"/>
    <w:rsid w:val="0057789B"/>
    <w:rsid w:val="00577B05"/>
    <w:rsid w:val="00580743"/>
    <w:rsid w:val="00581FA1"/>
    <w:rsid w:val="005823D7"/>
    <w:rsid w:val="00583090"/>
    <w:rsid w:val="0058331B"/>
    <w:rsid w:val="00583807"/>
    <w:rsid w:val="00583EFF"/>
    <w:rsid w:val="00584BB2"/>
    <w:rsid w:val="00584DBB"/>
    <w:rsid w:val="00584FE6"/>
    <w:rsid w:val="00585213"/>
    <w:rsid w:val="0058529B"/>
    <w:rsid w:val="0058547F"/>
    <w:rsid w:val="00587173"/>
    <w:rsid w:val="0058773B"/>
    <w:rsid w:val="00592CAB"/>
    <w:rsid w:val="0059612F"/>
    <w:rsid w:val="0059626E"/>
    <w:rsid w:val="005A08BE"/>
    <w:rsid w:val="005A0CF6"/>
    <w:rsid w:val="005A1997"/>
    <w:rsid w:val="005A1BD4"/>
    <w:rsid w:val="005A2BAC"/>
    <w:rsid w:val="005A2D70"/>
    <w:rsid w:val="005A4358"/>
    <w:rsid w:val="005A4418"/>
    <w:rsid w:val="005A4A27"/>
    <w:rsid w:val="005A4D2D"/>
    <w:rsid w:val="005A6378"/>
    <w:rsid w:val="005A6C35"/>
    <w:rsid w:val="005A6DEC"/>
    <w:rsid w:val="005B01F2"/>
    <w:rsid w:val="005B0962"/>
    <w:rsid w:val="005B0D10"/>
    <w:rsid w:val="005B1396"/>
    <w:rsid w:val="005B1F31"/>
    <w:rsid w:val="005B4DDD"/>
    <w:rsid w:val="005B5F54"/>
    <w:rsid w:val="005C0A52"/>
    <w:rsid w:val="005C0DB4"/>
    <w:rsid w:val="005C1FAF"/>
    <w:rsid w:val="005C27AF"/>
    <w:rsid w:val="005C4A52"/>
    <w:rsid w:val="005C4F08"/>
    <w:rsid w:val="005C7772"/>
    <w:rsid w:val="005C78FA"/>
    <w:rsid w:val="005C7CD9"/>
    <w:rsid w:val="005D14A8"/>
    <w:rsid w:val="005D14FC"/>
    <w:rsid w:val="005D18D2"/>
    <w:rsid w:val="005D1F41"/>
    <w:rsid w:val="005D2D5F"/>
    <w:rsid w:val="005D353A"/>
    <w:rsid w:val="005D3582"/>
    <w:rsid w:val="005D482A"/>
    <w:rsid w:val="005D60FF"/>
    <w:rsid w:val="005D6131"/>
    <w:rsid w:val="005D73C6"/>
    <w:rsid w:val="005E0114"/>
    <w:rsid w:val="005E0DB4"/>
    <w:rsid w:val="005E138C"/>
    <w:rsid w:val="005E14FC"/>
    <w:rsid w:val="005E2082"/>
    <w:rsid w:val="005E4293"/>
    <w:rsid w:val="005E502D"/>
    <w:rsid w:val="005E6F70"/>
    <w:rsid w:val="005F2384"/>
    <w:rsid w:val="005F28ED"/>
    <w:rsid w:val="005F37D2"/>
    <w:rsid w:val="005F4E1B"/>
    <w:rsid w:val="005F5031"/>
    <w:rsid w:val="005F5398"/>
    <w:rsid w:val="005F6BF6"/>
    <w:rsid w:val="005F6FFE"/>
    <w:rsid w:val="005F75E1"/>
    <w:rsid w:val="005F777A"/>
    <w:rsid w:val="005F7A1F"/>
    <w:rsid w:val="00600D1B"/>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6FE9"/>
    <w:rsid w:val="00607554"/>
    <w:rsid w:val="0060758C"/>
    <w:rsid w:val="0060782B"/>
    <w:rsid w:val="00610775"/>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1E09"/>
    <w:rsid w:val="006323E0"/>
    <w:rsid w:val="0063290C"/>
    <w:rsid w:val="00632CDD"/>
    <w:rsid w:val="00634133"/>
    <w:rsid w:val="0063425C"/>
    <w:rsid w:val="00634B53"/>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4F4"/>
    <w:rsid w:val="00654B86"/>
    <w:rsid w:val="00654CCA"/>
    <w:rsid w:val="0065707C"/>
    <w:rsid w:val="00657623"/>
    <w:rsid w:val="006579BB"/>
    <w:rsid w:val="00657E57"/>
    <w:rsid w:val="00660C81"/>
    <w:rsid w:val="00660EDC"/>
    <w:rsid w:val="006617A4"/>
    <w:rsid w:val="00662F52"/>
    <w:rsid w:val="006643E9"/>
    <w:rsid w:val="00664FE3"/>
    <w:rsid w:val="00666E82"/>
    <w:rsid w:val="006675B8"/>
    <w:rsid w:val="0066765C"/>
    <w:rsid w:val="00667C6F"/>
    <w:rsid w:val="00667DA0"/>
    <w:rsid w:val="00670CA5"/>
    <w:rsid w:val="0067116A"/>
    <w:rsid w:val="00675032"/>
    <w:rsid w:val="00675393"/>
    <w:rsid w:val="006757DB"/>
    <w:rsid w:val="00676B83"/>
    <w:rsid w:val="0067743E"/>
    <w:rsid w:val="00677531"/>
    <w:rsid w:val="00677F26"/>
    <w:rsid w:val="006811E0"/>
    <w:rsid w:val="006812F2"/>
    <w:rsid w:val="006815AB"/>
    <w:rsid w:val="00681F8C"/>
    <w:rsid w:val="00682264"/>
    <w:rsid w:val="00682EFB"/>
    <w:rsid w:val="0068309C"/>
    <w:rsid w:val="0068360D"/>
    <w:rsid w:val="0068393B"/>
    <w:rsid w:val="00685BC7"/>
    <w:rsid w:val="00685C47"/>
    <w:rsid w:val="00686D73"/>
    <w:rsid w:val="00686F6C"/>
    <w:rsid w:val="006873A7"/>
    <w:rsid w:val="006873CB"/>
    <w:rsid w:val="006878D9"/>
    <w:rsid w:val="0069121A"/>
    <w:rsid w:val="00691986"/>
    <w:rsid w:val="006937C1"/>
    <w:rsid w:val="00693AF4"/>
    <w:rsid w:val="00693B4A"/>
    <w:rsid w:val="00694612"/>
    <w:rsid w:val="006A0106"/>
    <w:rsid w:val="006A0550"/>
    <w:rsid w:val="006A0B82"/>
    <w:rsid w:val="006A0EF2"/>
    <w:rsid w:val="006A15A1"/>
    <w:rsid w:val="006A1641"/>
    <w:rsid w:val="006A29BE"/>
    <w:rsid w:val="006A41E2"/>
    <w:rsid w:val="006A5453"/>
    <w:rsid w:val="006A5D48"/>
    <w:rsid w:val="006A780B"/>
    <w:rsid w:val="006A78F3"/>
    <w:rsid w:val="006A78FD"/>
    <w:rsid w:val="006B1632"/>
    <w:rsid w:val="006B2529"/>
    <w:rsid w:val="006B2CA4"/>
    <w:rsid w:val="006B2D7F"/>
    <w:rsid w:val="006B4274"/>
    <w:rsid w:val="006B54BB"/>
    <w:rsid w:val="006B6994"/>
    <w:rsid w:val="006B6D80"/>
    <w:rsid w:val="006B6DB3"/>
    <w:rsid w:val="006B6F21"/>
    <w:rsid w:val="006B7130"/>
    <w:rsid w:val="006C0792"/>
    <w:rsid w:val="006C1813"/>
    <w:rsid w:val="006C2A53"/>
    <w:rsid w:val="006C48BC"/>
    <w:rsid w:val="006C4B3A"/>
    <w:rsid w:val="006C5BFF"/>
    <w:rsid w:val="006C5DAF"/>
    <w:rsid w:val="006C6930"/>
    <w:rsid w:val="006D16EE"/>
    <w:rsid w:val="006D1F59"/>
    <w:rsid w:val="006D3169"/>
    <w:rsid w:val="006D3F69"/>
    <w:rsid w:val="006D44CC"/>
    <w:rsid w:val="006D50F7"/>
    <w:rsid w:val="006E05E8"/>
    <w:rsid w:val="006E0927"/>
    <w:rsid w:val="006E26F2"/>
    <w:rsid w:val="006E37C1"/>
    <w:rsid w:val="006E40D4"/>
    <w:rsid w:val="006E4730"/>
    <w:rsid w:val="006E4F8A"/>
    <w:rsid w:val="006E5869"/>
    <w:rsid w:val="006E6140"/>
    <w:rsid w:val="006E7EAD"/>
    <w:rsid w:val="006E7F07"/>
    <w:rsid w:val="006F0316"/>
    <w:rsid w:val="006F0AEC"/>
    <w:rsid w:val="006F1FC8"/>
    <w:rsid w:val="006F35C0"/>
    <w:rsid w:val="006F381F"/>
    <w:rsid w:val="006F3A31"/>
    <w:rsid w:val="006F3BFD"/>
    <w:rsid w:val="006F4482"/>
    <w:rsid w:val="006F57F7"/>
    <w:rsid w:val="006F5C22"/>
    <w:rsid w:val="006F611E"/>
    <w:rsid w:val="006F7821"/>
    <w:rsid w:val="006F7CC2"/>
    <w:rsid w:val="0070000C"/>
    <w:rsid w:val="007021AC"/>
    <w:rsid w:val="00702633"/>
    <w:rsid w:val="00702EF7"/>
    <w:rsid w:val="0070431D"/>
    <w:rsid w:val="00707BC4"/>
    <w:rsid w:val="00707E19"/>
    <w:rsid w:val="007104BC"/>
    <w:rsid w:val="00711101"/>
    <w:rsid w:val="00711E70"/>
    <w:rsid w:val="00713260"/>
    <w:rsid w:val="007143E1"/>
    <w:rsid w:val="00714864"/>
    <w:rsid w:val="00714B3B"/>
    <w:rsid w:val="00714CF1"/>
    <w:rsid w:val="00715EC5"/>
    <w:rsid w:val="007161EE"/>
    <w:rsid w:val="00717887"/>
    <w:rsid w:val="00717AA6"/>
    <w:rsid w:val="007202D3"/>
    <w:rsid w:val="0072098C"/>
    <w:rsid w:val="007221DD"/>
    <w:rsid w:val="00722821"/>
    <w:rsid w:val="007228F5"/>
    <w:rsid w:val="00724B2D"/>
    <w:rsid w:val="00724F3F"/>
    <w:rsid w:val="00725DC7"/>
    <w:rsid w:val="00726535"/>
    <w:rsid w:val="00726BC5"/>
    <w:rsid w:val="00727214"/>
    <w:rsid w:val="007272EB"/>
    <w:rsid w:val="00727B91"/>
    <w:rsid w:val="00731185"/>
    <w:rsid w:val="0073214E"/>
    <w:rsid w:val="00732A82"/>
    <w:rsid w:val="00733B06"/>
    <w:rsid w:val="0073497A"/>
    <w:rsid w:val="00734D57"/>
    <w:rsid w:val="0073522D"/>
    <w:rsid w:val="007354F3"/>
    <w:rsid w:val="00737B4B"/>
    <w:rsid w:val="00737F05"/>
    <w:rsid w:val="0074023A"/>
    <w:rsid w:val="007417C5"/>
    <w:rsid w:val="007417DE"/>
    <w:rsid w:val="0074182D"/>
    <w:rsid w:val="00742AD8"/>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592"/>
    <w:rsid w:val="00767745"/>
    <w:rsid w:val="00767F81"/>
    <w:rsid w:val="007701AA"/>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2EA1"/>
    <w:rsid w:val="00783778"/>
    <w:rsid w:val="00783F0C"/>
    <w:rsid w:val="007840BB"/>
    <w:rsid w:val="00785E2E"/>
    <w:rsid w:val="00785FC2"/>
    <w:rsid w:val="00790164"/>
    <w:rsid w:val="007908C5"/>
    <w:rsid w:val="00791772"/>
    <w:rsid w:val="00794734"/>
    <w:rsid w:val="00794A1F"/>
    <w:rsid w:val="00795F22"/>
    <w:rsid w:val="00796340"/>
    <w:rsid w:val="00797EC8"/>
    <w:rsid w:val="007A1051"/>
    <w:rsid w:val="007A20AD"/>
    <w:rsid w:val="007A3733"/>
    <w:rsid w:val="007A3D2A"/>
    <w:rsid w:val="007A5539"/>
    <w:rsid w:val="007A6548"/>
    <w:rsid w:val="007A6E7E"/>
    <w:rsid w:val="007A7415"/>
    <w:rsid w:val="007A7CE5"/>
    <w:rsid w:val="007B00E1"/>
    <w:rsid w:val="007B09B7"/>
    <w:rsid w:val="007B1211"/>
    <w:rsid w:val="007B187C"/>
    <w:rsid w:val="007B1ECA"/>
    <w:rsid w:val="007B220F"/>
    <w:rsid w:val="007B3B0E"/>
    <w:rsid w:val="007B3DF4"/>
    <w:rsid w:val="007B5549"/>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D7658"/>
    <w:rsid w:val="007E000F"/>
    <w:rsid w:val="007E1135"/>
    <w:rsid w:val="007E1D38"/>
    <w:rsid w:val="007E2056"/>
    <w:rsid w:val="007E232D"/>
    <w:rsid w:val="007E29CF"/>
    <w:rsid w:val="007E35D8"/>
    <w:rsid w:val="007E496A"/>
    <w:rsid w:val="007E4CD7"/>
    <w:rsid w:val="007E6661"/>
    <w:rsid w:val="007E6721"/>
    <w:rsid w:val="007F2E32"/>
    <w:rsid w:val="007F3880"/>
    <w:rsid w:val="007F3B8C"/>
    <w:rsid w:val="007F421B"/>
    <w:rsid w:val="007F632B"/>
    <w:rsid w:val="008045AA"/>
    <w:rsid w:val="00804D26"/>
    <w:rsid w:val="00805007"/>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3B5"/>
    <w:rsid w:val="00820CE5"/>
    <w:rsid w:val="00820E00"/>
    <w:rsid w:val="008213F1"/>
    <w:rsid w:val="00822C5F"/>
    <w:rsid w:val="008230BB"/>
    <w:rsid w:val="00823319"/>
    <w:rsid w:val="00825D43"/>
    <w:rsid w:val="00830148"/>
    <w:rsid w:val="00830E10"/>
    <w:rsid w:val="00830FD2"/>
    <w:rsid w:val="008316AD"/>
    <w:rsid w:val="00833286"/>
    <w:rsid w:val="0083378E"/>
    <w:rsid w:val="00833C7E"/>
    <w:rsid w:val="00834FD5"/>
    <w:rsid w:val="00835878"/>
    <w:rsid w:val="008363A2"/>
    <w:rsid w:val="00836AF5"/>
    <w:rsid w:val="00837125"/>
    <w:rsid w:val="00840A7D"/>
    <w:rsid w:val="00841CFD"/>
    <w:rsid w:val="00841DAA"/>
    <w:rsid w:val="00842834"/>
    <w:rsid w:val="008438D2"/>
    <w:rsid w:val="008445D4"/>
    <w:rsid w:val="008446F1"/>
    <w:rsid w:val="00846FF0"/>
    <w:rsid w:val="00847435"/>
    <w:rsid w:val="00851E33"/>
    <w:rsid w:val="0085298A"/>
    <w:rsid w:val="008530EC"/>
    <w:rsid w:val="00854C98"/>
    <w:rsid w:val="00855458"/>
    <w:rsid w:val="0085639F"/>
    <w:rsid w:val="0085652D"/>
    <w:rsid w:val="0085728C"/>
    <w:rsid w:val="008606DC"/>
    <w:rsid w:val="0086134D"/>
    <w:rsid w:val="00861FD7"/>
    <w:rsid w:val="00862C4C"/>
    <w:rsid w:val="00863D13"/>
    <w:rsid w:val="00865057"/>
    <w:rsid w:val="00865472"/>
    <w:rsid w:val="0087080C"/>
    <w:rsid w:val="00870E37"/>
    <w:rsid w:val="00872237"/>
    <w:rsid w:val="00873A3D"/>
    <w:rsid w:val="00874671"/>
    <w:rsid w:val="008755C5"/>
    <w:rsid w:val="0087635E"/>
    <w:rsid w:val="00876880"/>
    <w:rsid w:val="00876921"/>
    <w:rsid w:val="00876B68"/>
    <w:rsid w:val="0088013C"/>
    <w:rsid w:val="00881114"/>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97E00"/>
    <w:rsid w:val="008A0709"/>
    <w:rsid w:val="008A08D2"/>
    <w:rsid w:val="008A26A7"/>
    <w:rsid w:val="008A2E7B"/>
    <w:rsid w:val="008A35E6"/>
    <w:rsid w:val="008A3A4A"/>
    <w:rsid w:val="008A4328"/>
    <w:rsid w:val="008A48F7"/>
    <w:rsid w:val="008A4B8E"/>
    <w:rsid w:val="008A5C8E"/>
    <w:rsid w:val="008A67D2"/>
    <w:rsid w:val="008B1C95"/>
    <w:rsid w:val="008B30B7"/>
    <w:rsid w:val="008B48C3"/>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3C3B"/>
    <w:rsid w:val="008D3CCA"/>
    <w:rsid w:val="008D462B"/>
    <w:rsid w:val="008D4939"/>
    <w:rsid w:val="008D4F0B"/>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18D"/>
    <w:rsid w:val="00906339"/>
    <w:rsid w:val="0090641B"/>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190B"/>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5C2"/>
    <w:rsid w:val="009416FE"/>
    <w:rsid w:val="009417E1"/>
    <w:rsid w:val="0094189E"/>
    <w:rsid w:val="00942439"/>
    <w:rsid w:val="00942AE0"/>
    <w:rsid w:val="00945B80"/>
    <w:rsid w:val="00945C13"/>
    <w:rsid w:val="00945D12"/>
    <w:rsid w:val="00946F2A"/>
    <w:rsid w:val="00947933"/>
    <w:rsid w:val="00947F9D"/>
    <w:rsid w:val="00950381"/>
    <w:rsid w:val="00952BA1"/>
    <w:rsid w:val="009538CC"/>
    <w:rsid w:val="00953C4E"/>
    <w:rsid w:val="00960A89"/>
    <w:rsid w:val="0096115B"/>
    <w:rsid w:val="00962287"/>
    <w:rsid w:val="00962690"/>
    <w:rsid w:val="00971077"/>
    <w:rsid w:val="00971B25"/>
    <w:rsid w:val="0097220B"/>
    <w:rsid w:val="00972EDB"/>
    <w:rsid w:val="00973FD3"/>
    <w:rsid w:val="00973FE6"/>
    <w:rsid w:val="009740C4"/>
    <w:rsid w:val="00976946"/>
    <w:rsid w:val="00976F69"/>
    <w:rsid w:val="00981B78"/>
    <w:rsid w:val="00981F79"/>
    <w:rsid w:val="009825C9"/>
    <w:rsid w:val="009850EF"/>
    <w:rsid w:val="00985278"/>
    <w:rsid w:val="009868FC"/>
    <w:rsid w:val="00990A70"/>
    <w:rsid w:val="00991558"/>
    <w:rsid w:val="00991A16"/>
    <w:rsid w:val="009921F3"/>
    <w:rsid w:val="00992433"/>
    <w:rsid w:val="00992BE2"/>
    <w:rsid w:val="009941C2"/>
    <w:rsid w:val="0099562E"/>
    <w:rsid w:val="00996DDC"/>
    <w:rsid w:val="0099744B"/>
    <w:rsid w:val="009A0832"/>
    <w:rsid w:val="009A2E41"/>
    <w:rsid w:val="009A52C1"/>
    <w:rsid w:val="009A5EA7"/>
    <w:rsid w:val="009B455D"/>
    <w:rsid w:val="009B4AA1"/>
    <w:rsid w:val="009B4E8F"/>
    <w:rsid w:val="009B5A9B"/>
    <w:rsid w:val="009B5EBC"/>
    <w:rsid w:val="009B74C2"/>
    <w:rsid w:val="009B7769"/>
    <w:rsid w:val="009C0070"/>
    <w:rsid w:val="009C2436"/>
    <w:rsid w:val="009C26C5"/>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6E63"/>
    <w:rsid w:val="009F7D43"/>
    <w:rsid w:val="00A012D0"/>
    <w:rsid w:val="00A043FE"/>
    <w:rsid w:val="00A04A0C"/>
    <w:rsid w:val="00A05729"/>
    <w:rsid w:val="00A05803"/>
    <w:rsid w:val="00A05916"/>
    <w:rsid w:val="00A06E1B"/>
    <w:rsid w:val="00A0794D"/>
    <w:rsid w:val="00A10898"/>
    <w:rsid w:val="00A1290A"/>
    <w:rsid w:val="00A1487E"/>
    <w:rsid w:val="00A155B2"/>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6F43"/>
    <w:rsid w:val="00A275C2"/>
    <w:rsid w:val="00A27AFB"/>
    <w:rsid w:val="00A31536"/>
    <w:rsid w:val="00A31956"/>
    <w:rsid w:val="00A33C0B"/>
    <w:rsid w:val="00A33DC9"/>
    <w:rsid w:val="00A33F77"/>
    <w:rsid w:val="00A3490C"/>
    <w:rsid w:val="00A35670"/>
    <w:rsid w:val="00A35831"/>
    <w:rsid w:val="00A36971"/>
    <w:rsid w:val="00A36CCE"/>
    <w:rsid w:val="00A36E14"/>
    <w:rsid w:val="00A3743F"/>
    <w:rsid w:val="00A40872"/>
    <w:rsid w:val="00A412EF"/>
    <w:rsid w:val="00A42EF2"/>
    <w:rsid w:val="00A44D84"/>
    <w:rsid w:val="00A45BD2"/>
    <w:rsid w:val="00A466FD"/>
    <w:rsid w:val="00A46DDB"/>
    <w:rsid w:val="00A46F60"/>
    <w:rsid w:val="00A4716C"/>
    <w:rsid w:val="00A479EA"/>
    <w:rsid w:val="00A50436"/>
    <w:rsid w:val="00A5262B"/>
    <w:rsid w:val="00A5275D"/>
    <w:rsid w:val="00A52A12"/>
    <w:rsid w:val="00A52ED5"/>
    <w:rsid w:val="00A5372E"/>
    <w:rsid w:val="00A54194"/>
    <w:rsid w:val="00A54E6E"/>
    <w:rsid w:val="00A55134"/>
    <w:rsid w:val="00A5515B"/>
    <w:rsid w:val="00A56953"/>
    <w:rsid w:val="00A5774E"/>
    <w:rsid w:val="00A578D4"/>
    <w:rsid w:val="00A605CE"/>
    <w:rsid w:val="00A61015"/>
    <w:rsid w:val="00A61D6F"/>
    <w:rsid w:val="00A61D7A"/>
    <w:rsid w:val="00A63622"/>
    <w:rsid w:val="00A64735"/>
    <w:rsid w:val="00A64A5F"/>
    <w:rsid w:val="00A653BF"/>
    <w:rsid w:val="00A654E5"/>
    <w:rsid w:val="00A659E2"/>
    <w:rsid w:val="00A65F01"/>
    <w:rsid w:val="00A66F21"/>
    <w:rsid w:val="00A70AE9"/>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30A3"/>
    <w:rsid w:val="00AA3208"/>
    <w:rsid w:val="00AA4A4A"/>
    <w:rsid w:val="00AA548E"/>
    <w:rsid w:val="00AA5C5A"/>
    <w:rsid w:val="00AA6178"/>
    <w:rsid w:val="00AB0CD2"/>
    <w:rsid w:val="00AB2251"/>
    <w:rsid w:val="00AB2C4F"/>
    <w:rsid w:val="00AB5F73"/>
    <w:rsid w:val="00AB6968"/>
    <w:rsid w:val="00AB77C7"/>
    <w:rsid w:val="00AC014D"/>
    <w:rsid w:val="00AC2EB4"/>
    <w:rsid w:val="00AC3F25"/>
    <w:rsid w:val="00AC3FB8"/>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82A"/>
    <w:rsid w:val="00AD6ADC"/>
    <w:rsid w:val="00AD7D0B"/>
    <w:rsid w:val="00AE08CE"/>
    <w:rsid w:val="00AE1258"/>
    <w:rsid w:val="00AE157F"/>
    <w:rsid w:val="00AE22A4"/>
    <w:rsid w:val="00AE32D0"/>
    <w:rsid w:val="00AE44C1"/>
    <w:rsid w:val="00AE451F"/>
    <w:rsid w:val="00AE56F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7FA"/>
    <w:rsid w:val="00B068F4"/>
    <w:rsid w:val="00B06FFF"/>
    <w:rsid w:val="00B075DE"/>
    <w:rsid w:val="00B07E37"/>
    <w:rsid w:val="00B11100"/>
    <w:rsid w:val="00B11C81"/>
    <w:rsid w:val="00B11D1A"/>
    <w:rsid w:val="00B11E5B"/>
    <w:rsid w:val="00B12270"/>
    <w:rsid w:val="00B12E10"/>
    <w:rsid w:val="00B146AF"/>
    <w:rsid w:val="00B146EB"/>
    <w:rsid w:val="00B155F6"/>
    <w:rsid w:val="00B16B6D"/>
    <w:rsid w:val="00B210A2"/>
    <w:rsid w:val="00B216E3"/>
    <w:rsid w:val="00B217E8"/>
    <w:rsid w:val="00B21E03"/>
    <w:rsid w:val="00B22FC7"/>
    <w:rsid w:val="00B23540"/>
    <w:rsid w:val="00B24B12"/>
    <w:rsid w:val="00B25819"/>
    <w:rsid w:val="00B258FE"/>
    <w:rsid w:val="00B26BB7"/>
    <w:rsid w:val="00B30888"/>
    <w:rsid w:val="00B3107C"/>
    <w:rsid w:val="00B310CB"/>
    <w:rsid w:val="00B32D74"/>
    <w:rsid w:val="00B3398A"/>
    <w:rsid w:val="00B35C62"/>
    <w:rsid w:val="00B35E0E"/>
    <w:rsid w:val="00B36C27"/>
    <w:rsid w:val="00B373A0"/>
    <w:rsid w:val="00B40231"/>
    <w:rsid w:val="00B41911"/>
    <w:rsid w:val="00B4513A"/>
    <w:rsid w:val="00B45526"/>
    <w:rsid w:val="00B455FF"/>
    <w:rsid w:val="00B46787"/>
    <w:rsid w:val="00B501B5"/>
    <w:rsid w:val="00B508E9"/>
    <w:rsid w:val="00B50A32"/>
    <w:rsid w:val="00B51417"/>
    <w:rsid w:val="00B51991"/>
    <w:rsid w:val="00B519A3"/>
    <w:rsid w:val="00B52B1B"/>
    <w:rsid w:val="00B531F1"/>
    <w:rsid w:val="00B54027"/>
    <w:rsid w:val="00B55F29"/>
    <w:rsid w:val="00B562F0"/>
    <w:rsid w:val="00B56E5D"/>
    <w:rsid w:val="00B57587"/>
    <w:rsid w:val="00B60F8C"/>
    <w:rsid w:val="00B619F2"/>
    <w:rsid w:val="00B6365C"/>
    <w:rsid w:val="00B649FA"/>
    <w:rsid w:val="00B67C28"/>
    <w:rsid w:val="00B7000C"/>
    <w:rsid w:val="00B70517"/>
    <w:rsid w:val="00B71184"/>
    <w:rsid w:val="00B713D0"/>
    <w:rsid w:val="00B715C6"/>
    <w:rsid w:val="00B71A6A"/>
    <w:rsid w:val="00B71ED5"/>
    <w:rsid w:val="00B72C23"/>
    <w:rsid w:val="00B74AA2"/>
    <w:rsid w:val="00B74DC3"/>
    <w:rsid w:val="00B75272"/>
    <w:rsid w:val="00B75BB3"/>
    <w:rsid w:val="00B76878"/>
    <w:rsid w:val="00B76A44"/>
    <w:rsid w:val="00B76BF2"/>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7B2"/>
    <w:rsid w:val="00B97EF6"/>
    <w:rsid w:val="00BA04BE"/>
    <w:rsid w:val="00BA05E5"/>
    <w:rsid w:val="00BA1A0B"/>
    <w:rsid w:val="00BA24D2"/>
    <w:rsid w:val="00BA26FC"/>
    <w:rsid w:val="00BA293F"/>
    <w:rsid w:val="00BA29F9"/>
    <w:rsid w:val="00BA2D78"/>
    <w:rsid w:val="00BA3102"/>
    <w:rsid w:val="00BA3B2B"/>
    <w:rsid w:val="00BA487B"/>
    <w:rsid w:val="00BA4EA6"/>
    <w:rsid w:val="00BA5D99"/>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615"/>
    <w:rsid w:val="00BB6E7C"/>
    <w:rsid w:val="00BB7A47"/>
    <w:rsid w:val="00BC06C3"/>
    <w:rsid w:val="00BC4B1E"/>
    <w:rsid w:val="00BC55DE"/>
    <w:rsid w:val="00BC5C7E"/>
    <w:rsid w:val="00BC67A3"/>
    <w:rsid w:val="00BD019D"/>
    <w:rsid w:val="00BD0BDE"/>
    <w:rsid w:val="00BD1988"/>
    <w:rsid w:val="00BD481F"/>
    <w:rsid w:val="00BD4AA6"/>
    <w:rsid w:val="00BD4FD8"/>
    <w:rsid w:val="00BD6C51"/>
    <w:rsid w:val="00BE0304"/>
    <w:rsid w:val="00BE17D6"/>
    <w:rsid w:val="00BE1981"/>
    <w:rsid w:val="00BE25C9"/>
    <w:rsid w:val="00BE37E1"/>
    <w:rsid w:val="00BE4E81"/>
    <w:rsid w:val="00BE5EA8"/>
    <w:rsid w:val="00BE654A"/>
    <w:rsid w:val="00BE6BBF"/>
    <w:rsid w:val="00BE78A4"/>
    <w:rsid w:val="00BE7F1E"/>
    <w:rsid w:val="00BF1182"/>
    <w:rsid w:val="00BF2521"/>
    <w:rsid w:val="00BF3115"/>
    <w:rsid w:val="00BF4C43"/>
    <w:rsid w:val="00BF53AB"/>
    <w:rsid w:val="00BF778F"/>
    <w:rsid w:val="00BF7D4A"/>
    <w:rsid w:val="00C017BF"/>
    <w:rsid w:val="00C0199F"/>
    <w:rsid w:val="00C01ABE"/>
    <w:rsid w:val="00C02983"/>
    <w:rsid w:val="00C03006"/>
    <w:rsid w:val="00C03981"/>
    <w:rsid w:val="00C03F37"/>
    <w:rsid w:val="00C04218"/>
    <w:rsid w:val="00C0680D"/>
    <w:rsid w:val="00C07042"/>
    <w:rsid w:val="00C0704F"/>
    <w:rsid w:val="00C07844"/>
    <w:rsid w:val="00C10861"/>
    <w:rsid w:val="00C10C95"/>
    <w:rsid w:val="00C11B45"/>
    <w:rsid w:val="00C11E3E"/>
    <w:rsid w:val="00C14AB0"/>
    <w:rsid w:val="00C15225"/>
    <w:rsid w:val="00C15887"/>
    <w:rsid w:val="00C15CEE"/>
    <w:rsid w:val="00C15E9D"/>
    <w:rsid w:val="00C1677B"/>
    <w:rsid w:val="00C167D1"/>
    <w:rsid w:val="00C16E41"/>
    <w:rsid w:val="00C17D3D"/>
    <w:rsid w:val="00C212AB"/>
    <w:rsid w:val="00C214F0"/>
    <w:rsid w:val="00C24EEC"/>
    <w:rsid w:val="00C26422"/>
    <w:rsid w:val="00C26C7C"/>
    <w:rsid w:val="00C2775A"/>
    <w:rsid w:val="00C27981"/>
    <w:rsid w:val="00C3269F"/>
    <w:rsid w:val="00C3288D"/>
    <w:rsid w:val="00C342DB"/>
    <w:rsid w:val="00C34F0D"/>
    <w:rsid w:val="00C40EF8"/>
    <w:rsid w:val="00C417FE"/>
    <w:rsid w:val="00C42785"/>
    <w:rsid w:val="00C43321"/>
    <w:rsid w:val="00C44A63"/>
    <w:rsid w:val="00C45243"/>
    <w:rsid w:val="00C45A59"/>
    <w:rsid w:val="00C4681F"/>
    <w:rsid w:val="00C50450"/>
    <w:rsid w:val="00C504ED"/>
    <w:rsid w:val="00C51002"/>
    <w:rsid w:val="00C52184"/>
    <w:rsid w:val="00C5255F"/>
    <w:rsid w:val="00C53234"/>
    <w:rsid w:val="00C533F3"/>
    <w:rsid w:val="00C53989"/>
    <w:rsid w:val="00C53AF1"/>
    <w:rsid w:val="00C53E83"/>
    <w:rsid w:val="00C54F52"/>
    <w:rsid w:val="00C553B7"/>
    <w:rsid w:val="00C57550"/>
    <w:rsid w:val="00C5798E"/>
    <w:rsid w:val="00C57D4A"/>
    <w:rsid w:val="00C60A09"/>
    <w:rsid w:val="00C63257"/>
    <w:rsid w:val="00C63C6C"/>
    <w:rsid w:val="00C64AE9"/>
    <w:rsid w:val="00C65356"/>
    <w:rsid w:val="00C65A41"/>
    <w:rsid w:val="00C67C95"/>
    <w:rsid w:val="00C67EE6"/>
    <w:rsid w:val="00C70497"/>
    <w:rsid w:val="00C70D5A"/>
    <w:rsid w:val="00C71284"/>
    <w:rsid w:val="00C72121"/>
    <w:rsid w:val="00C72DC6"/>
    <w:rsid w:val="00C7307F"/>
    <w:rsid w:val="00C7375E"/>
    <w:rsid w:val="00C73E91"/>
    <w:rsid w:val="00C7463A"/>
    <w:rsid w:val="00C74CA2"/>
    <w:rsid w:val="00C756E0"/>
    <w:rsid w:val="00C75F58"/>
    <w:rsid w:val="00C7667D"/>
    <w:rsid w:val="00C7765F"/>
    <w:rsid w:val="00C77E8A"/>
    <w:rsid w:val="00C81238"/>
    <w:rsid w:val="00C81F24"/>
    <w:rsid w:val="00C82F3D"/>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3C63"/>
    <w:rsid w:val="00CC4C1C"/>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0CB3"/>
    <w:rsid w:val="00CE0E6C"/>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CF7185"/>
    <w:rsid w:val="00D00375"/>
    <w:rsid w:val="00D01935"/>
    <w:rsid w:val="00D022DC"/>
    <w:rsid w:val="00D0253C"/>
    <w:rsid w:val="00D0268B"/>
    <w:rsid w:val="00D03AB9"/>
    <w:rsid w:val="00D046C9"/>
    <w:rsid w:val="00D05183"/>
    <w:rsid w:val="00D05704"/>
    <w:rsid w:val="00D06BC9"/>
    <w:rsid w:val="00D109EA"/>
    <w:rsid w:val="00D12493"/>
    <w:rsid w:val="00D12C7A"/>
    <w:rsid w:val="00D1306C"/>
    <w:rsid w:val="00D149E4"/>
    <w:rsid w:val="00D149F9"/>
    <w:rsid w:val="00D14C7B"/>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368E1"/>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28EC"/>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C32"/>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702"/>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2363"/>
    <w:rsid w:val="00DB76CD"/>
    <w:rsid w:val="00DC0B04"/>
    <w:rsid w:val="00DC0D35"/>
    <w:rsid w:val="00DC1248"/>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3AF0"/>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6EAE"/>
    <w:rsid w:val="00DE7564"/>
    <w:rsid w:val="00DE7AB3"/>
    <w:rsid w:val="00DE7F24"/>
    <w:rsid w:val="00DF0036"/>
    <w:rsid w:val="00DF013F"/>
    <w:rsid w:val="00DF0724"/>
    <w:rsid w:val="00DF1C9D"/>
    <w:rsid w:val="00DF2929"/>
    <w:rsid w:val="00DF4709"/>
    <w:rsid w:val="00DF5DEB"/>
    <w:rsid w:val="00DF7501"/>
    <w:rsid w:val="00DF788A"/>
    <w:rsid w:val="00DF7A28"/>
    <w:rsid w:val="00E0059F"/>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16E"/>
    <w:rsid w:val="00E375EE"/>
    <w:rsid w:val="00E40018"/>
    <w:rsid w:val="00E40854"/>
    <w:rsid w:val="00E40F9B"/>
    <w:rsid w:val="00E412C8"/>
    <w:rsid w:val="00E41345"/>
    <w:rsid w:val="00E42464"/>
    <w:rsid w:val="00E42AC5"/>
    <w:rsid w:val="00E42CB1"/>
    <w:rsid w:val="00E4428D"/>
    <w:rsid w:val="00E44D6C"/>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0B1"/>
    <w:rsid w:val="00E57269"/>
    <w:rsid w:val="00E5737B"/>
    <w:rsid w:val="00E60082"/>
    <w:rsid w:val="00E6065B"/>
    <w:rsid w:val="00E606C0"/>
    <w:rsid w:val="00E626BD"/>
    <w:rsid w:val="00E626D5"/>
    <w:rsid w:val="00E627A0"/>
    <w:rsid w:val="00E63519"/>
    <w:rsid w:val="00E64BA9"/>
    <w:rsid w:val="00E64E09"/>
    <w:rsid w:val="00E66472"/>
    <w:rsid w:val="00E66A5E"/>
    <w:rsid w:val="00E67C4F"/>
    <w:rsid w:val="00E71CCA"/>
    <w:rsid w:val="00E7285D"/>
    <w:rsid w:val="00E7381E"/>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7C7"/>
    <w:rsid w:val="00E95F0D"/>
    <w:rsid w:val="00E966E3"/>
    <w:rsid w:val="00E968B2"/>
    <w:rsid w:val="00E96E6E"/>
    <w:rsid w:val="00E96FC9"/>
    <w:rsid w:val="00EA12AE"/>
    <w:rsid w:val="00EA1549"/>
    <w:rsid w:val="00EA193D"/>
    <w:rsid w:val="00EA1B47"/>
    <w:rsid w:val="00EA1C91"/>
    <w:rsid w:val="00EA4B71"/>
    <w:rsid w:val="00EA4EBA"/>
    <w:rsid w:val="00EA4ED4"/>
    <w:rsid w:val="00EA5193"/>
    <w:rsid w:val="00EA6567"/>
    <w:rsid w:val="00EA79E3"/>
    <w:rsid w:val="00EA7D9B"/>
    <w:rsid w:val="00EA7F69"/>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332"/>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A8C"/>
    <w:rsid w:val="00EE7F74"/>
    <w:rsid w:val="00EF1579"/>
    <w:rsid w:val="00EF25C0"/>
    <w:rsid w:val="00EF311A"/>
    <w:rsid w:val="00EF40EA"/>
    <w:rsid w:val="00EF41B6"/>
    <w:rsid w:val="00EF56AC"/>
    <w:rsid w:val="00EF67D7"/>
    <w:rsid w:val="00EF70EB"/>
    <w:rsid w:val="00EF77F3"/>
    <w:rsid w:val="00F00436"/>
    <w:rsid w:val="00F014A8"/>
    <w:rsid w:val="00F0212A"/>
    <w:rsid w:val="00F025A1"/>
    <w:rsid w:val="00F02BCC"/>
    <w:rsid w:val="00F05A99"/>
    <w:rsid w:val="00F05B65"/>
    <w:rsid w:val="00F06D0E"/>
    <w:rsid w:val="00F07004"/>
    <w:rsid w:val="00F07424"/>
    <w:rsid w:val="00F079B7"/>
    <w:rsid w:val="00F101E4"/>
    <w:rsid w:val="00F10C02"/>
    <w:rsid w:val="00F10EEE"/>
    <w:rsid w:val="00F12AE9"/>
    <w:rsid w:val="00F147F9"/>
    <w:rsid w:val="00F150FF"/>
    <w:rsid w:val="00F15558"/>
    <w:rsid w:val="00F15724"/>
    <w:rsid w:val="00F15A5B"/>
    <w:rsid w:val="00F167D4"/>
    <w:rsid w:val="00F167EB"/>
    <w:rsid w:val="00F16A42"/>
    <w:rsid w:val="00F16E62"/>
    <w:rsid w:val="00F175F4"/>
    <w:rsid w:val="00F177E3"/>
    <w:rsid w:val="00F20CC9"/>
    <w:rsid w:val="00F2234E"/>
    <w:rsid w:val="00F22762"/>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572A"/>
    <w:rsid w:val="00F365EB"/>
    <w:rsid w:val="00F3684A"/>
    <w:rsid w:val="00F36ED1"/>
    <w:rsid w:val="00F372C0"/>
    <w:rsid w:val="00F378C1"/>
    <w:rsid w:val="00F408A7"/>
    <w:rsid w:val="00F409F0"/>
    <w:rsid w:val="00F43B25"/>
    <w:rsid w:val="00F4477B"/>
    <w:rsid w:val="00F50C10"/>
    <w:rsid w:val="00F511C2"/>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2D08"/>
    <w:rsid w:val="00F74B38"/>
    <w:rsid w:val="00F755DA"/>
    <w:rsid w:val="00F7790D"/>
    <w:rsid w:val="00F80010"/>
    <w:rsid w:val="00F805B1"/>
    <w:rsid w:val="00F814EE"/>
    <w:rsid w:val="00F8156C"/>
    <w:rsid w:val="00F829B0"/>
    <w:rsid w:val="00F8487F"/>
    <w:rsid w:val="00F86AFF"/>
    <w:rsid w:val="00F90276"/>
    <w:rsid w:val="00F904B3"/>
    <w:rsid w:val="00F9099C"/>
    <w:rsid w:val="00F90E7B"/>
    <w:rsid w:val="00F9223A"/>
    <w:rsid w:val="00F93027"/>
    <w:rsid w:val="00F9345C"/>
    <w:rsid w:val="00F9451F"/>
    <w:rsid w:val="00F96194"/>
    <w:rsid w:val="00F96208"/>
    <w:rsid w:val="00F9654A"/>
    <w:rsid w:val="00F9717F"/>
    <w:rsid w:val="00F97826"/>
    <w:rsid w:val="00F979DB"/>
    <w:rsid w:val="00FA1E4A"/>
    <w:rsid w:val="00FA2770"/>
    <w:rsid w:val="00FA2DB8"/>
    <w:rsid w:val="00FA2DE8"/>
    <w:rsid w:val="00FA38BD"/>
    <w:rsid w:val="00FA4180"/>
    <w:rsid w:val="00FA4F12"/>
    <w:rsid w:val="00FA5D6D"/>
    <w:rsid w:val="00FA6C19"/>
    <w:rsid w:val="00FB0722"/>
    <w:rsid w:val="00FB27A6"/>
    <w:rsid w:val="00FB399A"/>
    <w:rsid w:val="00FB434F"/>
    <w:rsid w:val="00FB4C38"/>
    <w:rsid w:val="00FB5C6E"/>
    <w:rsid w:val="00FB65AC"/>
    <w:rsid w:val="00FB7085"/>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C7966"/>
    <w:rsid w:val="00FD0540"/>
    <w:rsid w:val="00FD0659"/>
    <w:rsid w:val="00FD1C3A"/>
    <w:rsid w:val="00FD2521"/>
    <w:rsid w:val="00FD2638"/>
    <w:rsid w:val="00FD2B91"/>
    <w:rsid w:val="00FD2F28"/>
    <w:rsid w:val="00FD34AB"/>
    <w:rsid w:val="00FD3B29"/>
    <w:rsid w:val="00FD46C8"/>
    <w:rsid w:val="00FD4FB3"/>
    <w:rsid w:val="00FD564A"/>
    <w:rsid w:val="00FD5776"/>
    <w:rsid w:val="00FD5BB3"/>
    <w:rsid w:val="00FD5F72"/>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4">
    <w:name w:val="heading 4"/>
    <w:basedOn w:val="Normal"/>
    <w:next w:val="Normal"/>
    <w:link w:val="Heading4Char"/>
    <w:semiHidden/>
    <w:unhideWhenUsed/>
    <w:qFormat/>
    <w:rsid w:val="00E005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uiPriority w:val="99"/>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Heading4Char">
    <w:name w:val="Heading 4 Char"/>
    <w:basedOn w:val="DefaultParagraphFont"/>
    <w:link w:val="Heading4"/>
    <w:semiHidden/>
    <w:rsid w:val="00E0059F"/>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rsid w:val="00064AD5"/>
    <w:rPr>
      <w:sz w:val="16"/>
      <w:szCs w:val="16"/>
    </w:rPr>
  </w:style>
  <w:style w:type="paragraph" w:styleId="CommentText">
    <w:name w:val="annotation text"/>
    <w:basedOn w:val="Normal"/>
    <w:link w:val="CommentTextChar"/>
    <w:rsid w:val="00064AD5"/>
  </w:style>
  <w:style w:type="character" w:customStyle="1" w:styleId="CommentTextChar">
    <w:name w:val="Comment Text Char"/>
    <w:basedOn w:val="DefaultParagraphFont"/>
    <w:link w:val="CommentText"/>
    <w:rsid w:val="00064AD5"/>
  </w:style>
  <w:style w:type="paragraph" w:styleId="CommentSubject">
    <w:name w:val="annotation subject"/>
    <w:basedOn w:val="CommentText"/>
    <w:next w:val="CommentText"/>
    <w:link w:val="CommentSubjectChar"/>
    <w:rsid w:val="00064AD5"/>
    <w:rPr>
      <w:b/>
      <w:bCs/>
    </w:rPr>
  </w:style>
  <w:style w:type="character" w:customStyle="1" w:styleId="CommentSubjectChar">
    <w:name w:val="Comment Subject Char"/>
    <w:basedOn w:val="CommentTextChar"/>
    <w:link w:val="CommentSubject"/>
    <w:rsid w:val="00064A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4">
    <w:name w:val="heading 4"/>
    <w:basedOn w:val="Normal"/>
    <w:next w:val="Normal"/>
    <w:link w:val="Heading4Char"/>
    <w:semiHidden/>
    <w:unhideWhenUsed/>
    <w:qFormat/>
    <w:rsid w:val="00E005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uiPriority w:val="99"/>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Heading4Char">
    <w:name w:val="Heading 4 Char"/>
    <w:basedOn w:val="DefaultParagraphFont"/>
    <w:link w:val="Heading4"/>
    <w:semiHidden/>
    <w:rsid w:val="00E0059F"/>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rsid w:val="00064AD5"/>
    <w:rPr>
      <w:sz w:val="16"/>
      <w:szCs w:val="16"/>
    </w:rPr>
  </w:style>
  <w:style w:type="paragraph" w:styleId="CommentText">
    <w:name w:val="annotation text"/>
    <w:basedOn w:val="Normal"/>
    <w:link w:val="CommentTextChar"/>
    <w:rsid w:val="00064AD5"/>
  </w:style>
  <w:style w:type="character" w:customStyle="1" w:styleId="CommentTextChar">
    <w:name w:val="Comment Text Char"/>
    <w:basedOn w:val="DefaultParagraphFont"/>
    <w:link w:val="CommentText"/>
    <w:rsid w:val="00064AD5"/>
  </w:style>
  <w:style w:type="paragraph" w:styleId="CommentSubject">
    <w:name w:val="annotation subject"/>
    <w:basedOn w:val="CommentText"/>
    <w:next w:val="CommentText"/>
    <w:link w:val="CommentSubjectChar"/>
    <w:rsid w:val="00064AD5"/>
    <w:rPr>
      <w:b/>
      <w:bCs/>
    </w:rPr>
  </w:style>
  <w:style w:type="character" w:customStyle="1" w:styleId="CommentSubjectChar">
    <w:name w:val="Comment Subject Char"/>
    <w:basedOn w:val="CommentTextChar"/>
    <w:link w:val="CommentSubject"/>
    <w:rsid w:val="00064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969">
      <w:bodyDiv w:val="1"/>
      <w:marLeft w:val="0"/>
      <w:marRight w:val="0"/>
      <w:marTop w:val="0"/>
      <w:marBottom w:val="0"/>
      <w:divBdr>
        <w:top w:val="none" w:sz="0" w:space="0" w:color="auto"/>
        <w:left w:val="none" w:sz="0" w:space="0" w:color="auto"/>
        <w:bottom w:val="none" w:sz="0" w:space="0" w:color="auto"/>
        <w:right w:val="none" w:sz="0" w:space="0" w:color="auto"/>
      </w:divBdr>
      <w:divsChild>
        <w:div w:id="1295138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235896118">
      <w:bodyDiv w:val="1"/>
      <w:marLeft w:val="0"/>
      <w:marRight w:val="0"/>
      <w:marTop w:val="0"/>
      <w:marBottom w:val="0"/>
      <w:divBdr>
        <w:top w:val="none" w:sz="0" w:space="0" w:color="auto"/>
        <w:left w:val="none" w:sz="0" w:space="0" w:color="auto"/>
        <w:bottom w:val="none" w:sz="0" w:space="0" w:color="auto"/>
        <w:right w:val="none" w:sz="0" w:space="0" w:color="auto"/>
      </w:divBdr>
      <w:divsChild>
        <w:div w:id="2062746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CA74-464D-44E6-B44C-04B20432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14486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Reynolds, Doris</cp:lastModifiedBy>
  <cp:revision>4</cp:revision>
  <cp:lastPrinted>2017-03-21T17:49:00Z</cp:lastPrinted>
  <dcterms:created xsi:type="dcterms:W3CDTF">2017-03-20T15:10:00Z</dcterms:created>
  <dcterms:modified xsi:type="dcterms:W3CDTF">2017-03-21T17:50:00Z</dcterms:modified>
</cp:coreProperties>
</file>