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CA" w:rsidRPr="00053E00" w:rsidRDefault="00E803CA" w:rsidP="00E803CA">
      <w:pPr>
        <w:tabs>
          <w:tab w:val="left" w:pos="0"/>
        </w:tabs>
        <w:spacing w:line="233" w:lineRule="auto"/>
        <w:jc w:val="center"/>
        <w:rPr>
          <w:rFonts w:eastAsia="Times New Roman"/>
          <w:b/>
          <w:sz w:val="24"/>
          <w:szCs w:val="20"/>
        </w:rPr>
      </w:pPr>
      <w:r w:rsidRPr="00053E00">
        <w:rPr>
          <w:rFonts w:eastAsia="Times New Roman"/>
          <w:b/>
          <w:sz w:val="24"/>
          <w:szCs w:val="20"/>
        </w:rPr>
        <w:t>BEFORE THE</w:t>
      </w:r>
    </w:p>
    <w:p w:rsidR="00E803CA" w:rsidRPr="00053E00" w:rsidRDefault="00E803CA" w:rsidP="00E803CA">
      <w:pPr>
        <w:tabs>
          <w:tab w:val="left" w:pos="0"/>
        </w:tabs>
        <w:spacing w:line="233" w:lineRule="auto"/>
        <w:jc w:val="center"/>
        <w:rPr>
          <w:rFonts w:eastAsia="Times New Roman"/>
          <w:b/>
          <w:sz w:val="24"/>
          <w:szCs w:val="20"/>
        </w:rPr>
      </w:pPr>
      <w:smartTag w:uri="urn:schemas-microsoft-com:office:smarttags" w:element="place">
        <w:smartTag w:uri="urn:schemas-microsoft-com:office:smarttags" w:element="State">
          <w:r w:rsidRPr="00053E00">
            <w:rPr>
              <w:rFonts w:eastAsia="Times New Roman"/>
              <w:b/>
              <w:sz w:val="24"/>
              <w:szCs w:val="20"/>
            </w:rPr>
            <w:t>PENNSYLVANIA</w:t>
          </w:r>
        </w:smartTag>
      </w:smartTag>
      <w:r w:rsidRPr="00053E00">
        <w:rPr>
          <w:rFonts w:eastAsia="Times New Roman"/>
          <w:b/>
          <w:sz w:val="24"/>
          <w:szCs w:val="20"/>
        </w:rPr>
        <w:t xml:space="preserve"> PUBLIC UTILITY COMMISSION</w:t>
      </w:r>
    </w:p>
    <w:p w:rsidR="00E803CA" w:rsidRPr="00053E00" w:rsidRDefault="00E803CA" w:rsidP="00E803CA">
      <w:pPr>
        <w:autoSpaceDE w:val="0"/>
        <w:autoSpaceDN w:val="0"/>
        <w:rPr>
          <w:rFonts w:eastAsia="Times New Roman" w:cs="CG Times (W1)"/>
          <w:sz w:val="24"/>
          <w:szCs w:val="24"/>
        </w:rPr>
      </w:pPr>
    </w:p>
    <w:p w:rsidR="00E803CA" w:rsidRDefault="00E803CA" w:rsidP="00E803CA">
      <w:pPr>
        <w:autoSpaceDE w:val="0"/>
        <w:autoSpaceDN w:val="0"/>
        <w:rPr>
          <w:rFonts w:eastAsia="Times New Roman" w:cs="CG Times (W1)"/>
          <w:sz w:val="24"/>
          <w:szCs w:val="24"/>
        </w:rPr>
      </w:pPr>
    </w:p>
    <w:p w:rsidR="00E803CA" w:rsidRPr="00053E00" w:rsidRDefault="00E803CA" w:rsidP="00E803CA">
      <w:pPr>
        <w:autoSpaceDE w:val="0"/>
        <w:autoSpaceDN w:val="0"/>
        <w:rPr>
          <w:rFonts w:eastAsia="Times New Roman" w:cs="CG Times (W1)"/>
          <w:sz w:val="24"/>
          <w:szCs w:val="24"/>
        </w:rPr>
      </w:pPr>
    </w:p>
    <w:p w:rsidR="00E803CA" w:rsidRPr="00053E00" w:rsidRDefault="00E803CA" w:rsidP="00E803CA">
      <w:pPr>
        <w:autoSpaceDE w:val="0"/>
        <w:autoSpaceDN w:val="0"/>
        <w:rPr>
          <w:rFonts w:eastAsia="Times New Roman" w:cs="CG Times (W1)"/>
          <w:sz w:val="24"/>
          <w:szCs w:val="24"/>
        </w:rPr>
      </w:pPr>
      <w:r>
        <w:rPr>
          <w:rFonts w:eastAsia="Times New Roman" w:cs="CG Times (W1)"/>
          <w:sz w:val="24"/>
          <w:szCs w:val="24"/>
        </w:rPr>
        <w:t>Valencia Thorne</w:t>
      </w:r>
      <w:r w:rsidRPr="00053E00">
        <w:rPr>
          <w:rFonts w:eastAsia="Times New Roman" w:cs="CG Times (W1)"/>
          <w:sz w:val="24"/>
          <w:szCs w:val="24"/>
        </w:rPr>
        <w:tab/>
        <w:t xml:space="preserve"> </w:t>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t>:</w:t>
      </w:r>
    </w:p>
    <w:p w:rsidR="00E803CA" w:rsidRPr="00053E00" w:rsidRDefault="00E803CA" w:rsidP="00E803CA">
      <w:pPr>
        <w:autoSpaceDE w:val="0"/>
        <w:autoSpaceDN w:val="0"/>
        <w:ind w:left="4320" w:firstLine="720"/>
        <w:rPr>
          <w:rFonts w:eastAsia="Times New Roman" w:cs="CG Times (W1)"/>
          <w:sz w:val="24"/>
          <w:szCs w:val="24"/>
        </w:rPr>
      </w:pPr>
      <w:r w:rsidRPr="00053E00">
        <w:rPr>
          <w:rFonts w:eastAsia="Times New Roman" w:cs="CG Times (W1)"/>
          <w:sz w:val="24"/>
          <w:szCs w:val="24"/>
        </w:rPr>
        <w:t>:</w:t>
      </w:r>
    </w:p>
    <w:p w:rsidR="00E803CA" w:rsidRPr="00053E00" w:rsidRDefault="00E803CA" w:rsidP="00E803CA">
      <w:pPr>
        <w:autoSpaceDE w:val="0"/>
        <w:autoSpaceDN w:val="0"/>
        <w:rPr>
          <w:rFonts w:eastAsia="Times New Roman" w:cs="CG Times (W1)"/>
          <w:sz w:val="24"/>
          <w:szCs w:val="24"/>
        </w:rPr>
      </w:pPr>
      <w:r w:rsidRPr="00053E00">
        <w:rPr>
          <w:rFonts w:eastAsia="Times New Roman" w:cs="CG Times (W1)"/>
          <w:sz w:val="24"/>
          <w:szCs w:val="24"/>
        </w:rPr>
        <w:tab/>
        <w:t>v.</w:t>
      </w:r>
      <w:r w:rsidRPr="00053E00">
        <w:rPr>
          <w:rFonts w:eastAsia="Times New Roman" w:cs="CG Times (W1)"/>
          <w:sz w:val="24"/>
          <w:szCs w:val="24"/>
        </w:rPr>
        <w:tab/>
      </w:r>
      <w:r>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t>:</w:t>
      </w:r>
      <w:r w:rsidRPr="00053E00">
        <w:rPr>
          <w:rFonts w:eastAsia="Times New Roman" w:cs="CG Times (W1)"/>
          <w:sz w:val="24"/>
          <w:szCs w:val="24"/>
        </w:rPr>
        <w:tab/>
      </w:r>
      <w:r w:rsidRPr="00053E00">
        <w:rPr>
          <w:rFonts w:eastAsia="Times New Roman" w:cs="CG Times (W1)"/>
          <w:sz w:val="24"/>
          <w:szCs w:val="24"/>
        </w:rPr>
        <w:tab/>
      </w:r>
      <w:r>
        <w:rPr>
          <w:rFonts w:eastAsia="Times New Roman" w:cs="CG Times (W1)"/>
          <w:sz w:val="24"/>
          <w:szCs w:val="24"/>
        </w:rPr>
        <w:t>F</w:t>
      </w:r>
      <w:r w:rsidRPr="00053E00">
        <w:rPr>
          <w:rFonts w:eastAsia="Times New Roman" w:cs="CG Times (W1)"/>
          <w:sz w:val="24"/>
          <w:szCs w:val="24"/>
        </w:rPr>
        <w:t>-2016-25</w:t>
      </w:r>
      <w:r>
        <w:rPr>
          <w:rFonts w:eastAsia="Times New Roman" w:cs="CG Times (W1)"/>
          <w:sz w:val="24"/>
          <w:szCs w:val="24"/>
        </w:rPr>
        <w:t>74300</w:t>
      </w:r>
    </w:p>
    <w:p w:rsidR="00E803CA" w:rsidRPr="00053E00" w:rsidRDefault="00E803CA" w:rsidP="00E803CA">
      <w:pPr>
        <w:autoSpaceDE w:val="0"/>
        <w:autoSpaceDN w:val="0"/>
        <w:rPr>
          <w:rFonts w:eastAsia="Times New Roman" w:cs="CG Times (W1)"/>
          <w:sz w:val="24"/>
          <w:szCs w:val="24"/>
        </w:rPr>
      </w:pP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t>:</w:t>
      </w:r>
    </w:p>
    <w:p w:rsidR="00E803CA" w:rsidRPr="00053E00" w:rsidRDefault="00E803CA" w:rsidP="00E803CA">
      <w:pPr>
        <w:autoSpaceDE w:val="0"/>
        <w:autoSpaceDN w:val="0"/>
        <w:rPr>
          <w:rFonts w:eastAsia="Times New Roman" w:cs="CG Times (W1)"/>
          <w:sz w:val="24"/>
          <w:szCs w:val="24"/>
        </w:rPr>
      </w:pPr>
      <w:r>
        <w:rPr>
          <w:rFonts w:eastAsia="Times New Roman" w:cs="CG Times (W1)"/>
          <w:sz w:val="24"/>
          <w:szCs w:val="24"/>
        </w:rPr>
        <w:t xml:space="preserve">PPL Electric Utilities </w:t>
      </w:r>
      <w:r w:rsidRPr="00053E00">
        <w:rPr>
          <w:rFonts w:eastAsia="Times New Roman" w:cs="CG Times (W1)"/>
          <w:sz w:val="24"/>
          <w:szCs w:val="24"/>
        </w:rPr>
        <w:t>Co</w:t>
      </w:r>
      <w:r>
        <w:rPr>
          <w:rFonts w:eastAsia="Times New Roman" w:cs="CG Times (W1)"/>
          <w:sz w:val="24"/>
          <w:szCs w:val="24"/>
        </w:rPr>
        <w:t>rporation</w:t>
      </w:r>
      <w:r w:rsidRPr="00053E00">
        <w:rPr>
          <w:rFonts w:eastAsia="Times New Roman" w:cs="CG Times (W1)"/>
          <w:sz w:val="24"/>
          <w:szCs w:val="24"/>
        </w:rPr>
        <w:tab/>
      </w:r>
      <w:r w:rsidRPr="00053E00">
        <w:rPr>
          <w:rFonts w:eastAsia="Times New Roman" w:cs="CG Times (W1)"/>
          <w:sz w:val="24"/>
          <w:szCs w:val="24"/>
        </w:rPr>
        <w:tab/>
      </w:r>
      <w:r w:rsidRPr="00053E00">
        <w:rPr>
          <w:rFonts w:eastAsia="Times New Roman" w:cs="CG Times (W1)"/>
          <w:sz w:val="24"/>
          <w:szCs w:val="24"/>
        </w:rPr>
        <w:tab/>
        <w:t>:</w:t>
      </w:r>
    </w:p>
    <w:p w:rsidR="00E803CA" w:rsidRPr="00053E00" w:rsidRDefault="00E803CA" w:rsidP="00E803CA">
      <w:pPr>
        <w:tabs>
          <w:tab w:val="left" w:pos="0"/>
        </w:tabs>
        <w:spacing w:line="233" w:lineRule="auto"/>
        <w:jc w:val="both"/>
        <w:rPr>
          <w:rFonts w:eastAsia="Times New Roman"/>
          <w:sz w:val="24"/>
          <w:szCs w:val="20"/>
        </w:rPr>
      </w:pPr>
    </w:p>
    <w:p w:rsidR="00E803CA" w:rsidRDefault="00E803CA" w:rsidP="00E803CA">
      <w:pPr>
        <w:tabs>
          <w:tab w:val="left" w:pos="0"/>
        </w:tabs>
        <w:spacing w:line="233" w:lineRule="auto"/>
        <w:jc w:val="both"/>
        <w:rPr>
          <w:rFonts w:eastAsia="Times New Roman"/>
          <w:b/>
          <w:sz w:val="24"/>
          <w:szCs w:val="20"/>
        </w:rPr>
      </w:pPr>
    </w:p>
    <w:p w:rsidR="00E803CA" w:rsidRPr="00053E00" w:rsidRDefault="00E803CA" w:rsidP="00E803CA">
      <w:pPr>
        <w:tabs>
          <w:tab w:val="left" w:pos="0"/>
        </w:tabs>
        <w:spacing w:line="233" w:lineRule="auto"/>
        <w:jc w:val="both"/>
        <w:rPr>
          <w:rFonts w:eastAsia="Times New Roman"/>
          <w:b/>
          <w:sz w:val="24"/>
          <w:szCs w:val="20"/>
        </w:rPr>
      </w:pPr>
    </w:p>
    <w:p w:rsidR="00E803CA" w:rsidRPr="00053E00" w:rsidRDefault="00E803CA" w:rsidP="00E803CA">
      <w:pPr>
        <w:tabs>
          <w:tab w:val="left" w:pos="0"/>
        </w:tabs>
        <w:jc w:val="center"/>
        <w:rPr>
          <w:rFonts w:eastAsia="Times New Roman"/>
          <w:b/>
          <w:sz w:val="24"/>
          <w:szCs w:val="20"/>
          <w:u w:val="single"/>
        </w:rPr>
      </w:pPr>
      <w:r w:rsidRPr="00053E00">
        <w:rPr>
          <w:rFonts w:eastAsia="Times New Roman"/>
          <w:b/>
          <w:sz w:val="24"/>
          <w:szCs w:val="20"/>
          <w:u w:val="single"/>
        </w:rPr>
        <w:t>INITIAL DECISION</w:t>
      </w:r>
    </w:p>
    <w:p w:rsidR="00E803CA" w:rsidRPr="00053E00" w:rsidRDefault="00E803CA" w:rsidP="00E803CA">
      <w:pPr>
        <w:tabs>
          <w:tab w:val="left" w:pos="0"/>
        </w:tabs>
        <w:jc w:val="center"/>
        <w:rPr>
          <w:rFonts w:eastAsia="Times New Roman"/>
          <w:b/>
          <w:sz w:val="24"/>
          <w:szCs w:val="20"/>
        </w:rPr>
      </w:pPr>
    </w:p>
    <w:p w:rsidR="00E803CA" w:rsidRPr="00053E00" w:rsidRDefault="00E803CA" w:rsidP="00E803CA">
      <w:pPr>
        <w:tabs>
          <w:tab w:val="left" w:pos="0"/>
        </w:tabs>
        <w:jc w:val="center"/>
        <w:rPr>
          <w:rFonts w:eastAsia="Times New Roman"/>
          <w:b/>
          <w:sz w:val="24"/>
          <w:szCs w:val="20"/>
        </w:rPr>
      </w:pPr>
    </w:p>
    <w:p w:rsidR="00E803CA" w:rsidRPr="00053E00" w:rsidRDefault="00E803CA" w:rsidP="00E803CA">
      <w:pPr>
        <w:autoSpaceDE w:val="0"/>
        <w:autoSpaceDN w:val="0"/>
        <w:jc w:val="center"/>
        <w:rPr>
          <w:rFonts w:eastAsia="Times New Roman"/>
          <w:sz w:val="24"/>
          <w:szCs w:val="24"/>
        </w:rPr>
      </w:pPr>
      <w:r w:rsidRPr="00053E00">
        <w:rPr>
          <w:rFonts w:eastAsia="Times New Roman"/>
          <w:sz w:val="24"/>
          <w:szCs w:val="24"/>
        </w:rPr>
        <w:t>Before</w:t>
      </w:r>
    </w:p>
    <w:p w:rsidR="00E803CA" w:rsidRPr="00053E00" w:rsidRDefault="00E803CA" w:rsidP="00E803CA">
      <w:pPr>
        <w:autoSpaceDE w:val="0"/>
        <w:autoSpaceDN w:val="0"/>
        <w:jc w:val="center"/>
        <w:rPr>
          <w:rFonts w:eastAsia="Times New Roman"/>
          <w:sz w:val="24"/>
          <w:szCs w:val="24"/>
        </w:rPr>
      </w:pPr>
      <w:r w:rsidRPr="00053E00">
        <w:rPr>
          <w:rFonts w:eastAsia="Times New Roman"/>
          <w:sz w:val="24"/>
          <w:szCs w:val="24"/>
        </w:rPr>
        <w:t>Conrad A. Johnson</w:t>
      </w:r>
    </w:p>
    <w:p w:rsidR="00E803CA" w:rsidRPr="00053E00" w:rsidRDefault="00E803CA" w:rsidP="00E803CA">
      <w:pPr>
        <w:autoSpaceDE w:val="0"/>
        <w:autoSpaceDN w:val="0"/>
        <w:jc w:val="center"/>
        <w:rPr>
          <w:rFonts w:eastAsia="Times New Roman"/>
          <w:sz w:val="24"/>
          <w:szCs w:val="24"/>
        </w:rPr>
      </w:pPr>
      <w:r w:rsidRPr="00053E00">
        <w:rPr>
          <w:rFonts w:eastAsia="Times New Roman"/>
          <w:sz w:val="24"/>
          <w:szCs w:val="24"/>
        </w:rPr>
        <w:t>Administrative Law Judge</w:t>
      </w:r>
    </w:p>
    <w:p w:rsidR="00E803CA" w:rsidRPr="00053E00" w:rsidRDefault="00E803CA" w:rsidP="00E803CA">
      <w:pPr>
        <w:autoSpaceDE w:val="0"/>
        <w:autoSpaceDN w:val="0"/>
        <w:jc w:val="center"/>
        <w:rPr>
          <w:rFonts w:eastAsia="Times New Roman"/>
          <w:sz w:val="24"/>
          <w:szCs w:val="24"/>
        </w:rPr>
      </w:pPr>
    </w:p>
    <w:p w:rsidR="00E803CA" w:rsidRPr="00053E00" w:rsidRDefault="00E803CA" w:rsidP="00E803CA">
      <w:pPr>
        <w:tabs>
          <w:tab w:val="left" w:pos="0"/>
        </w:tabs>
        <w:rPr>
          <w:rFonts w:eastAsia="SimSun"/>
          <w:sz w:val="24"/>
          <w:szCs w:val="20"/>
        </w:rPr>
      </w:pPr>
      <w:r w:rsidRPr="00053E00">
        <w:rPr>
          <w:rFonts w:eastAsia="SimSun"/>
          <w:sz w:val="24"/>
          <w:szCs w:val="20"/>
        </w:rPr>
        <w:tab/>
      </w:r>
      <w:r w:rsidRPr="00053E00">
        <w:rPr>
          <w:rFonts w:eastAsia="SimSun"/>
          <w:sz w:val="24"/>
          <w:szCs w:val="20"/>
        </w:rPr>
        <w:tab/>
      </w:r>
    </w:p>
    <w:p w:rsidR="00E803CA" w:rsidRDefault="00E803CA" w:rsidP="00E803CA">
      <w:pPr>
        <w:tabs>
          <w:tab w:val="left" w:pos="0"/>
        </w:tabs>
        <w:spacing w:line="360" w:lineRule="auto"/>
        <w:rPr>
          <w:rFonts w:eastAsia="SimSun"/>
          <w:sz w:val="24"/>
          <w:szCs w:val="20"/>
        </w:rPr>
      </w:pPr>
      <w:r w:rsidRPr="00053E00">
        <w:rPr>
          <w:rFonts w:eastAsia="SimSun"/>
          <w:sz w:val="24"/>
          <w:szCs w:val="20"/>
        </w:rPr>
        <w:tab/>
      </w:r>
      <w:r w:rsidRPr="00053E00">
        <w:rPr>
          <w:rFonts w:eastAsia="SimSun"/>
          <w:sz w:val="24"/>
          <w:szCs w:val="20"/>
        </w:rPr>
        <w:tab/>
        <w:t xml:space="preserve">This decision dismisses the </w:t>
      </w:r>
      <w:r>
        <w:rPr>
          <w:rFonts w:eastAsia="SimSun"/>
          <w:sz w:val="24"/>
          <w:szCs w:val="20"/>
        </w:rPr>
        <w:t>C</w:t>
      </w:r>
      <w:r w:rsidRPr="00053E00">
        <w:rPr>
          <w:rFonts w:eastAsia="SimSun"/>
          <w:sz w:val="24"/>
          <w:szCs w:val="20"/>
        </w:rPr>
        <w:t>omplaint filed in this matter for failure of Complainant to appear for the hearing and prosecute the Complaint.</w:t>
      </w:r>
    </w:p>
    <w:p w:rsidR="00E803CA" w:rsidRPr="00447887" w:rsidRDefault="00E803CA" w:rsidP="00E803CA">
      <w:pPr>
        <w:spacing w:line="360" w:lineRule="auto"/>
        <w:textAlignment w:val="baseline"/>
        <w:rPr>
          <w:rFonts w:eastAsia="Times New Roman"/>
          <w:color w:val="000000"/>
          <w:spacing w:val="3"/>
          <w:sz w:val="24"/>
          <w:szCs w:val="24"/>
        </w:rPr>
      </w:pPr>
    </w:p>
    <w:p w:rsidR="00E803CA" w:rsidRDefault="00E803CA" w:rsidP="00E803CA">
      <w:pPr>
        <w:spacing w:line="360" w:lineRule="auto"/>
        <w:jc w:val="center"/>
        <w:textAlignment w:val="baseline"/>
        <w:rPr>
          <w:rFonts w:eastAsia="Times New Roman"/>
          <w:color w:val="000000"/>
          <w:spacing w:val="3"/>
          <w:sz w:val="24"/>
          <w:szCs w:val="24"/>
          <w:u w:val="single"/>
        </w:rPr>
      </w:pPr>
      <w:r w:rsidRPr="00447887">
        <w:rPr>
          <w:rFonts w:eastAsia="Times New Roman"/>
          <w:color w:val="000000"/>
          <w:spacing w:val="3"/>
          <w:sz w:val="24"/>
          <w:szCs w:val="24"/>
          <w:u w:val="single"/>
        </w:rPr>
        <w:t>HISTORY OF THE PROCEEDING</w:t>
      </w:r>
    </w:p>
    <w:p w:rsidR="00E803CA" w:rsidRPr="00447887" w:rsidRDefault="00E803CA" w:rsidP="00E803CA">
      <w:pPr>
        <w:spacing w:line="360" w:lineRule="auto"/>
        <w:jc w:val="center"/>
        <w:textAlignment w:val="baseline"/>
        <w:rPr>
          <w:rFonts w:eastAsia="Times New Roman"/>
          <w:color w:val="000000"/>
          <w:spacing w:val="3"/>
          <w:sz w:val="24"/>
          <w:szCs w:val="24"/>
          <w:u w:val="single"/>
        </w:rPr>
      </w:pPr>
    </w:p>
    <w:p w:rsidR="00E803CA" w:rsidRDefault="00E803CA" w:rsidP="00E803CA">
      <w:pPr>
        <w:spacing w:line="360" w:lineRule="auto"/>
        <w:ind w:firstLine="1296"/>
        <w:textAlignment w:val="baseline"/>
        <w:rPr>
          <w:rFonts w:eastAsia="Times New Roman"/>
          <w:color w:val="000000"/>
          <w:spacing w:val="4"/>
          <w:sz w:val="24"/>
          <w:szCs w:val="24"/>
        </w:rPr>
      </w:pPr>
      <w:r w:rsidRPr="00447887">
        <w:rPr>
          <w:rFonts w:eastAsia="Times New Roman"/>
          <w:color w:val="000000"/>
          <w:spacing w:val="4"/>
          <w:sz w:val="24"/>
          <w:szCs w:val="24"/>
        </w:rPr>
        <w:t xml:space="preserve">On </w:t>
      </w:r>
      <w:r>
        <w:rPr>
          <w:rFonts w:eastAsia="Times New Roman"/>
          <w:color w:val="000000"/>
          <w:spacing w:val="4"/>
          <w:sz w:val="24"/>
          <w:szCs w:val="24"/>
        </w:rPr>
        <w:t>November 2</w:t>
      </w:r>
      <w:r w:rsidRPr="00447887">
        <w:rPr>
          <w:rFonts w:eastAsia="Times New Roman"/>
          <w:color w:val="000000"/>
          <w:spacing w:val="4"/>
          <w:sz w:val="24"/>
          <w:szCs w:val="24"/>
        </w:rPr>
        <w:t xml:space="preserve">, 2016, </w:t>
      </w:r>
      <w:r>
        <w:rPr>
          <w:rFonts w:eastAsia="Times New Roman"/>
          <w:color w:val="000000"/>
          <w:spacing w:val="4"/>
          <w:sz w:val="24"/>
          <w:szCs w:val="24"/>
        </w:rPr>
        <w:t>Valencia Thorne</w:t>
      </w:r>
      <w:r w:rsidRPr="00447887">
        <w:rPr>
          <w:rFonts w:eastAsia="Times New Roman"/>
          <w:color w:val="000000"/>
          <w:spacing w:val="4"/>
          <w:sz w:val="24"/>
          <w:szCs w:val="24"/>
        </w:rPr>
        <w:t xml:space="preserve"> (Complainant) filed a Complaint with the Pennsylvania Public Utility Commission (Commission) against </w:t>
      </w:r>
      <w:r>
        <w:rPr>
          <w:rFonts w:eastAsia="Times New Roman"/>
          <w:color w:val="000000"/>
          <w:spacing w:val="4"/>
          <w:sz w:val="24"/>
          <w:szCs w:val="24"/>
        </w:rPr>
        <w:t xml:space="preserve">PPL Electric Utilities </w:t>
      </w:r>
      <w:r w:rsidRPr="00447887">
        <w:rPr>
          <w:rFonts w:eastAsia="Times New Roman"/>
          <w:color w:val="000000"/>
          <w:spacing w:val="4"/>
          <w:sz w:val="24"/>
          <w:szCs w:val="24"/>
        </w:rPr>
        <w:t>Co</w:t>
      </w:r>
      <w:r>
        <w:rPr>
          <w:rFonts w:eastAsia="Times New Roman"/>
          <w:color w:val="000000"/>
          <w:spacing w:val="4"/>
          <w:sz w:val="24"/>
          <w:szCs w:val="24"/>
        </w:rPr>
        <w:t>rporation</w:t>
      </w:r>
      <w:r w:rsidRPr="00447887">
        <w:rPr>
          <w:rFonts w:eastAsia="Times New Roman"/>
          <w:color w:val="000000"/>
          <w:spacing w:val="4"/>
          <w:sz w:val="24"/>
          <w:szCs w:val="24"/>
        </w:rPr>
        <w:t xml:space="preserve"> (Respondent</w:t>
      </w:r>
      <w:r>
        <w:rPr>
          <w:rFonts w:eastAsia="Times New Roman"/>
          <w:color w:val="000000"/>
          <w:spacing w:val="4"/>
          <w:sz w:val="24"/>
          <w:szCs w:val="24"/>
        </w:rPr>
        <w:t xml:space="preserve"> or Company</w:t>
      </w:r>
      <w:r w:rsidRPr="00447887">
        <w:rPr>
          <w:rFonts w:eastAsia="Times New Roman"/>
          <w:color w:val="000000"/>
          <w:spacing w:val="4"/>
          <w:sz w:val="24"/>
          <w:szCs w:val="24"/>
        </w:rPr>
        <w:t xml:space="preserve">).  The Complaint alleges that </w:t>
      </w:r>
      <w:r>
        <w:rPr>
          <w:rFonts w:eastAsia="Times New Roman"/>
          <w:color w:val="000000"/>
          <w:spacing w:val="4"/>
          <w:sz w:val="24"/>
          <w:szCs w:val="24"/>
        </w:rPr>
        <w:t xml:space="preserve">1) </w:t>
      </w:r>
      <w:r w:rsidRPr="00447887">
        <w:rPr>
          <w:rFonts w:eastAsia="Times New Roman"/>
          <w:color w:val="000000"/>
          <w:spacing w:val="4"/>
          <w:sz w:val="24"/>
          <w:szCs w:val="24"/>
        </w:rPr>
        <w:t>the</w:t>
      </w:r>
      <w:r>
        <w:rPr>
          <w:rFonts w:eastAsia="Times New Roman"/>
          <w:color w:val="000000"/>
          <w:spacing w:val="4"/>
          <w:sz w:val="24"/>
          <w:szCs w:val="24"/>
        </w:rPr>
        <w:t xml:space="preserve"> utility is threatening service termination or has already terminated service, </w:t>
      </w:r>
      <w:r w:rsidR="00D900D5">
        <w:rPr>
          <w:rFonts w:eastAsia="Times New Roman"/>
          <w:color w:val="000000"/>
          <w:spacing w:val="4"/>
          <w:sz w:val="24"/>
          <w:szCs w:val="24"/>
        </w:rPr>
        <w:t xml:space="preserve">2) incorrect charges on the bill </w:t>
      </w:r>
      <w:r>
        <w:rPr>
          <w:rFonts w:eastAsia="Times New Roman"/>
          <w:color w:val="000000"/>
          <w:spacing w:val="4"/>
          <w:sz w:val="24"/>
          <w:szCs w:val="24"/>
        </w:rPr>
        <w:t xml:space="preserve">and </w:t>
      </w:r>
      <w:r w:rsidR="00AF47AE">
        <w:rPr>
          <w:rFonts w:eastAsia="Times New Roman"/>
          <w:color w:val="000000"/>
          <w:spacing w:val="4"/>
          <w:sz w:val="24"/>
          <w:szCs w:val="24"/>
        </w:rPr>
        <w:t>3</w:t>
      </w:r>
      <w:r>
        <w:rPr>
          <w:rFonts w:eastAsia="Times New Roman"/>
          <w:color w:val="000000"/>
          <w:spacing w:val="4"/>
          <w:sz w:val="24"/>
          <w:szCs w:val="24"/>
        </w:rPr>
        <w:t>) Complainant would like a payment arrangement.</w:t>
      </w:r>
      <w:r w:rsidR="00D900D5">
        <w:rPr>
          <w:rStyle w:val="FootnoteReference"/>
          <w:rFonts w:eastAsia="Times New Roman"/>
          <w:color w:val="000000"/>
          <w:spacing w:val="4"/>
          <w:sz w:val="24"/>
          <w:szCs w:val="24"/>
        </w:rPr>
        <w:footnoteReference w:id="1"/>
      </w:r>
    </w:p>
    <w:p w:rsidR="00E803CA" w:rsidRPr="00447887" w:rsidRDefault="00E803CA" w:rsidP="00E803CA">
      <w:pPr>
        <w:spacing w:line="360" w:lineRule="auto"/>
        <w:ind w:firstLine="1296"/>
        <w:textAlignment w:val="baseline"/>
        <w:rPr>
          <w:rFonts w:eastAsia="Times New Roman"/>
          <w:color w:val="000000"/>
          <w:spacing w:val="4"/>
          <w:sz w:val="24"/>
          <w:szCs w:val="24"/>
        </w:rPr>
      </w:pPr>
      <w:r w:rsidRPr="00447887">
        <w:rPr>
          <w:rFonts w:eastAsia="Times New Roman"/>
          <w:color w:val="000000"/>
          <w:spacing w:val="4"/>
          <w:sz w:val="24"/>
          <w:szCs w:val="24"/>
        </w:rPr>
        <w:t xml:space="preserve"> </w:t>
      </w:r>
    </w:p>
    <w:p w:rsidR="00E803CA" w:rsidRDefault="00E803CA" w:rsidP="00E803CA">
      <w:pPr>
        <w:tabs>
          <w:tab w:val="left" w:pos="0"/>
        </w:tabs>
        <w:spacing w:line="360" w:lineRule="auto"/>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sidRPr="00447887">
        <w:rPr>
          <w:rFonts w:eastAsia="Times New Roman"/>
          <w:color w:val="000000"/>
          <w:sz w:val="24"/>
          <w:szCs w:val="24"/>
        </w:rPr>
        <w:t xml:space="preserve">Respondent filed an Answer on </w:t>
      </w:r>
      <w:r>
        <w:rPr>
          <w:rFonts w:eastAsia="Times New Roman"/>
          <w:color w:val="000000"/>
          <w:sz w:val="24"/>
          <w:szCs w:val="24"/>
        </w:rPr>
        <w:t>November 28</w:t>
      </w:r>
      <w:r w:rsidRPr="00447887">
        <w:rPr>
          <w:rFonts w:eastAsia="Times New Roman"/>
          <w:color w:val="000000"/>
          <w:sz w:val="24"/>
          <w:szCs w:val="24"/>
        </w:rPr>
        <w:t>, 2016,</w:t>
      </w:r>
      <w:r>
        <w:rPr>
          <w:rFonts w:eastAsia="Times New Roman"/>
          <w:color w:val="000000"/>
          <w:sz w:val="24"/>
          <w:szCs w:val="24"/>
        </w:rPr>
        <w:t xml:space="preserve"> admitting in part and </w:t>
      </w:r>
      <w:r w:rsidRPr="00447887">
        <w:rPr>
          <w:rFonts w:eastAsia="Times New Roman"/>
          <w:color w:val="000000"/>
          <w:sz w:val="24"/>
          <w:szCs w:val="24"/>
        </w:rPr>
        <w:t xml:space="preserve">denying </w:t>
      </w:r>
      <w:r>
        <w:rPr>
          <w:rFonts w:eastAsia="Times New Roman"/>
          <w:color w:val="000000"/>
          <w:sz w:val="24"/>
          <w:szCs w:val="24"/>
        </w:rPr>
        <w:t>in part the allegations of the Complaint.  T</w:t>
      </w:r>
      <w:r w:rsidRPr="00447887">
        <w:rPr>
          <w:rFonts w:eastAsia="Times New Roman"/>
          <w:color w:val="000000"/>
          <w:sz w:val="24"/>
          <w:szCs w:val="24"/>
        </w:rPr>
        <w:t>he</w:t>
      </w:r>
      <w:r>
        <w:rPr>
          <w:rFonts w:eastAsia="Times New Roman"/>
          <w:color w:val="000000"/>
          <w:sz w:val="24"/>
          <w:szCs w:val="24"/>
        </w:rPr>
        <w:t xml:space="preserve"> Respondent averred that Complainant had an account balance of $1,313.00 because there had been no payment on the account. </w:t>
      </w:r>
    </w:p>
    <w:p w:rsidR="00C22D2A" w:rsidRPr="00447887" w:rsidRDefault="002D2259" w:rsidP="00FE04A9">
      <w:pPr>
        <w:spacing w:line="360" w:lineRule="auto"/>
        <w:ind w:firstLine="1296"/>
        <w:textAlignment w:val="baseline"/>
        <w:rPr>
          <w:rFonts w:eastAsia="Times New Roman"/>
          <w:color w:val="000000"/>
          <w:sz w:val="24"/>
          <w:szCs w:val="24"/>
        </w:rPr>
      </w:pPr>
      <w:r w:rsidRPr="00447887">
        <w:rPr>
          <w:rFonts w:eastAsia="Times New Roman"/>
          <w:color w:val="000000"/>
          <w:sz w:val="24"/>
          <w:szCs w:val="24"/>
        </w:rPr>
        <w:lastRenderedPageBreak/>
        <w:t xml:space="preserve">Respondent </w:t>
      </w:r>
      <w:r w:rsidR="00E803CA">
        <w:rPr>
          <w:rFonts w:eastAsia="Times New Roman"/>
          <w:color w:val="000000"/>
          <w:sz w:val="24"/>
          <w:szCs w:val="24"/>
        </w:rPr>
        <w:t xml:space="preserve">denied </w:t>
      </w:r>
      <w:r w:rsidRPr="00447887">
        <w:rPr>
          <w:rFonts w:eastAsia="Times New Roman"/>
          <w:color w:val="000000"/>
          <w:sz w:val="24"/>
          <w:szCs w:val="24"/>
        </w:rPr>
        <w:t xml:space="preserve">that </w:t>
      </w:r>
      <w:r w:rsidR="00E803CA">
        <w:rPr>
          <w:rFonts w:eastAsia="Times New Roman"/>
          <w:color w:val="000000"/>
          <w:sz w:val="24"/>
          <w:szCs w:val="24"/>
        </w:rPr>
        <w:t xml:space="preserve">the Company </w:t>
      </w:r>
      <w:r w:rsidR="00B17543">
        <w:rPr>
          <w:rFonts w:eastAsia="Times New Roman"/>
          <w:color w:val="000000"/>
          <w:sz w:val="24"/>
          <w:szCs w:val="24"/>
        </w:rPr>
        <w:t>ha</w:t>
      </w:r>
      <w:r w:rsidR="00E803CA">
        <w:rPr>
          <w:rFonts w:eastAsia="Times New Roman"/>
          <w:color w:val="000000"/>
          <w:sz w:val="24"/>
          <w:szCs w:val="24"/>
        </w:rPr>
        <w:t>d</w:t>
      </w:r>
      <w:r w:rsidR="00B17543">
        <w:rPr>
          <w:rFonts w:eastAsia="Times New Roman"/>
          <w:color w:val="000000"/>
          <w:sz w:val="24"/>
          <w:szCs w:val="24"/>
        </w:rPr>
        <w:t xml:space="preserve"> </w:t>
      </w:r>
      <w:r w:rsidR="00E803CA">
        <w:rPr>
          <w:rFonts w:eastAsia="Times New Roman"/>
          <w:color w:val="000000"/>
          <w:sz w:val="24"/>
          <w:szCs w:val="24"/>
        </w:rPr>
        <w:t>not provi</w:t>
      </w:r>
      <w:r w:rsidR="00B17543">
        <w:rPr>
          <w:rFonts w:eastAsia="Times New Roman"/>
          <w:color w:val="000000"/>
          <w:sz w:val="24"/>
          <w:szCs w:val="24"/>
        </w:rPr>
        <w:t xml:space="preserve">ded </w:t>
      </w:r>
      <w:r w:rsidR="00E803CA">
        <w:rPr>
          <w:rFonts w:eastAsia="Times New Roman"/>
          <w:color w:val="000000"/>
          <w:sz w:val="24"/>
          <w:szCs w:val="24"/>
        </w:rPr>
        <w:t xml:space="preserve">Complainant with </w:t>
      </w:r>
      <w:r w:rsidR="00B17543">
        <w:rPr>
          <w:rFonts w:eastAsia="Times New Roman"/>
          <w:color w:val="000000"/>
          <w:sz w:val="24"/>
          <w:szCs w:val="24"/>
        </w:rPr>
        <w:t xml:space="preserve">the most advantageous </w:t>
      </w:r>
      <w:r w:rsidR="00E803CA">
        <w:rPr>
          <w:rFonts w:eastAsia="Times New Roman"/>
          <w:color w:val="000000"/>
          <w:sz w:val="24"/>
          <w:szCs w:val="24"/>
        </w:rPr>
        <w:t xml:space="preserve">payment </w:t>
      </w:r>
      <w:r w:rsidR="00B17543">
        <w:rPr>
          <w:rFonts w:eastAsia="Times New Roman"/>
          <w:color w:val="000000"/>
          <w:sz w:val="24"/>
          <w:szCs w:val="24"/>
        </w:rPr>
        <w:t xml:space="preserve">arrangement </w:t>
      </w:r>
      <w:r w:rsidR="00E803CA">
        <w:rPr>
          <w:rFonts w:eastAsia="Times New Roman"/>
          <w:color w:val="000000"/>
          <w:sz w:val="24"/>
          <w:szCs w:val="24"/>
        </w:rPr>
        <w:t>to which she was entitled</w:t>
      </w:r>
      <w:r w:rsidR="00DC659D">
        <w:rPr>
          <w:rFonts w:eastAsia="Times New Roman"/>
          <w:color w:val="000000"/>
          <w:sz w:val="24"/>
          <w:szCs w:val="24"/>
        </w:rPr>
        <w:t>.</w:t>
      </w:r>
      <w:r w:rsidRPr="00447887">
        <w:rPr>
          <w:rFonts w:eastAsia="Times New Roman"/>
          <w:color w:val="000000"/>
          <w:sz w:val="24"/>
          <w:szCs w:val="24"/>
        </w:rPr>
        <w:t xml:space="preserve">  </w:t>
      </w:r>
      <w:r w:rsidR="00683277" w:rsidRPr="00447887">
        <w:rPr>
          <w:rFonts w:eastAsia="Times New Roman"/>
          <w:color w:val="000000"/>
          <w:sz w:val="24"/>
          <w:szCs w:val="24"/>
        </w:rPr>
        <w:t xml:space="preserve">The </w:t>
      </w:r>
      <w:r w:rsidRPr="00447887">
        <w:rPr>
          <w:rFonts w:eastAsia="Times New Roman"/>
          <w:color w:val="000000"/>
          <w:sz w:val="24"/>
          <w:szCs w:val="24"/>
        </w:rPr>
        <w:t>A</w:t>
      </w:r>
      <w:r w:rsidR="00683277" w:rsidRPr="00447887">
        <w:rPr>
          <w:rFonts w:eastAsia="Times New Roman"/>
          <w:color w:val="000000"/>
          <w:sz w:val="24"/>
          <w:szCs w:val="24"/>
        </w:rPr>
        <w:t xml:space="preserve">nswer requested that the Commission deny the </w:t>
      </w:r>
      <w:r w:rsidRPr="00447887">
        <w:rPr>
          <w:rFonts w:eastAsia="Times New Roman"/>
          <w:color w:val="000000"/>
          <w:sz w:val="24"/>
          <w:szCs w:val="24"/>
        </w:rPr>
        <w:t>C</w:t>
      </w:r>
      <w:r w:rsidR="00683277" w:rsidRPr="00447887">
        <w:rPr>
          <w:rFonts w:eastAsia="Times New Roman"/>
          <w:color w:val="000000"/>
          <w:sz w:val="24"/>
          <w:szCs w:val="24"/>
        </w:rPr>
        <w:t>omplaint.</w:t>
      </w:r>
    </w:p>
    <w:p w:rsidR="00B17543" w:rsidRDefault="00B17543" w:rsidP="00FE04A9">
      <w:pPr>
        <w:spacing w:line="360" w:lineRule="auto"/>
        <w:ind w:firstLine="1296"/>
        <w:textAlignment w:val="baseline"/>
        <w:rPr>
          <w:rFonts w:eastAsia="Times New Roman"/>
          <w:color w:val="000000"/>
          <w:sz w:val="24"/>
          <w:szCs w:val="24"/>
        </w:rPr>
      </w:pPr>
    </w:p>
    <w:p w:rsidR="00C22D2A" w:rsidRPr="00447887" w:rsidRDefault="009765EB" w:rsidP="00FE04A9">
      <w:pPr>
        <w:spacing w:line="360" w:lineRule="auto"/>
        <w:ind w:firstLine="1296"/>
        <w:textAlignment w:val="baseline"/>
        <w:rPr>
          <w:rFonts w:eastAsia="Times New Roman"/>
          <w:color w:val="000000"/>
          <w:sz w:val="24"/>
          <w:szCs w:val="24"/>
        </w:rPr>
      </w:pPr>
      <w:r w:rsidRPr="00447887">
        <w:rPr>
          <w:rFonts w:eastAsia="Times New Roman"/>
          <w:color w:val="000000"/>
          <w:sz w:val="24"/>
          <w:szCs w:val="24"/>
        </w:rPr>
        <w:t xml:space="preserve">By </w:t>
      </w:r>
      <w:r w:rsidR="004005BB">
        <w:rPr>
          <w:rFonts w:eastAsia="Times New Roman"/>
          <w:color w:val="000000"/>
          <w:sz w:val="24"/>
          <w:szCs w:val="24"/>
        </w:rPr>
        <w:t>n</w:t>
      </w:r>
      <w:r w:rsidRPr="00447887">
        <w:rPr>
          <w:rFonts w:eastAsia="Times New Roman"/>
          <w:color w:val="000000"/>
          <w:sz w:val="24"/>
          <w:szCs w:val="24"/>
        </w:rPr>
        <w:t xml:space="preserve">otice dated </w:t>
      </w:r>
      <w:r w:rsidR="007D782F">
        <w:rPr>
          <w:rFonts w:eastAsia="Times New Roman"/>
          <w:color w:val="000000"/>
          <w:sz w:val="24"/>
          <w:szCs w:val="24"/>
        </w:rPr>
        <w:t xml:space="preserve">January </w:t>
      </w:r>
      <w:r w:rsidR="00E803CA">
        <w:rPr>
          <w:rFonts w:eastAsia="Times New Roman"/>
          <w:color w:val="000000"/>
          <w:sz w:val="24"/>
          <w:szCs w:val="24"/>
        </w:rPr>
        <w:t>10</w:t>
      </w:r>
      <w:r w:rsidR="002D2259" w:rsidRPr="00447887">
        <w:rPr>
          <w:rFonts w:eastAsia="Times New Roman"/>
          <w:color w:val="000000"/>
          <w:sz w:val="24"/>
          <w:szCs w:val="24"/>
        </w:rPr>
        <w:t>, 201</w:t>
      </w:r>
      <w:r w:rsidR="007D782F">
        <w:rPr>
          <w:rFonts w:eastAsia="Times New Roman"/>
          <w:color w:val="000000"/>
          <w:sz w:val="24"/>
          <w:szCs w:val="24"/>
        </w:rPr>
        <w:t>7</w:t>
      </w:r>
      <w:r w:rsidRPr="00447887">
        <w:rPr>
          <w:rFonts w:eastAsia="Times New Roman"/>
          <w:color w:val="000000"/>
          <w:sz w:val="24"/>
          <w:szCs w:val="24"/>
        </w:rPr>
        <w:t>, the Commission scheduled this matter for a</w:t>
      </w:r>
      <w:r w:rsidR="00DC659D">
        <w:rPr>
          <w:rFonts w:eastAsia="Times New Roman"/>
          <w:color w:val="000000"/>
          <w:sz w:val="24"/>
          <w:szCs w:val="24"/>
        </w:rPr>
        <w:t xml:space="preserve"> call</w:t>
      </w:r>
      <w:r w:rsidR="00DC659D">
        <w:rPr>
          <w:rFonts w:eastAsia="Times New Roman"/>
          <w:color w:val="000000"/>
          <w:sz w:val="24"/>
          <w:szCs w:val="24"/>
        </w:rPr>
        <w:noBreakHyphen/>
      </w:r>
      <w:r w:rsidR="002D2259" w:rsidRPr="00447887">
        <w:rPr>
          <w:rFonts w:eastAsia="Times New Roman"/>
          <w:color w:val="000000"/>
          <w:sz w:val="24"/>
          <w:szCs w:val="24"/>
        </w:rPr>
        <w:t>in telephonic hearing</w:t>
      </w:r>
      <w:r w:rsidRPr="00447887">
        <w:rPr>
          <w:rFonts w:eastAsia="Times New Roman"/>
          <w:color w:val="000000"/>
          <w:sz w:val="24"/>
          <w:szCs w:val="24"/>
        </w:rPr>
        <w:t xml:space="preserve"> on </w:t>
      </w:r>
      <w:r w:rsidR="007D782F">
        <w:rPr>
          <w:rFonts w:eastAsia="Times New Roman"/>
          <w:color w:val="000000"/>
          <w:sz w:val="24"/>
          <w:szCs w:val="24"/>
        </w:rPr>
        <w:t xml:space="preserve">February </w:t>
      </w:r>
      <w:r w:rsidR="00E803CA">
        <w:rPr>
          <w:rFonts w:eastAsia="Times New Roman"/>
          <w:color w:val="000000"/>
          <w:sz w:val="24"/>
          <w:szCs w:val="24"/>
        </w:rPr>
        <w:t>13</w:t>
      </w:r>
      <w:r w:rsidR="002D2259" w:rsidRPr="00447887">
        <w:rPr>
          <w:rFonts w:eastAsia="Times New Roman"/>
          <w:color w:val="000000"/>
          <w:sz w:val="24"/>
          <w:szCs w:val="24"/>
        </w:rPr>
        <w:t>, 201</w:t>
      </w:r>
      <w:r w:rsidR="007D782F">
        <w:rPr>
          <w:rFonts w:eastAsia="Times New Roman"/>
          <w:color w:val="000000"/>
          <w:sz w:val="24"/>
          <w:szCs w:val="24"/>
        </w:rPr>
        <w:t>7</w:t>
      </w:r>
      <w:r w:rsidRPr="00447887">
        <w:rPr>
          <w:rFonts w:eastAsia="Times New Roman"/>
          <w:color w:val="000000"/>
          <w:sz w:val="24"/>
          <w:szCs w:val="24"/>
        </w:rPr>
        <w:t xml:space="preserve"> at </w:t>
      </w:r>
      <w:r w:rsidR="002D2259" w:rsidRPr="00447887">
        <w:rPr>
          <w:rFonts w:eastAsia="Times New Roman"/>
          <w:color w:val="000000"/>
          <w:sz w:val="24"/>
          <w:szCs w:val="24"/>
        </w:rPr>
        <w:t>10:00</w:t>
      </w:r>
      <w:r w:rsidRPr="00447887">
        <w:rPr>
          <w:rFonts w:eastAsia="Times New Roman"/>
          <w:color w:val="000000"/>
          <w:sz w:val="24"/>
          <w:szCs w:val="24"/>
        </w:rPr>
        <w:t xml:space="preserve"> a.m. and assigned the case to me.  I issued a </w:t>
      </w:r>
      <w:r w:rsidR="002D2259" w:rsidRPr="00447887">
        <w:rPr>
          <w:rFonts w:eastAsia="Times New Roman"/>
          <w:color w:val="000000"/>
          <w:sz w:val="24"/>
          <w:szCs w:val="24"/>
        </w:rPr>
        <w:t>P</w:t>
      </w:r>
      <w:r w:rsidR="00683277" w:rsidRPr="00447887">
        <w:rPr>
          <w:rFonts w:eastAsia="Times New Roman"/>
          <w:color w:val="000000"/>
          <w:sz w:val="24"/>
          <w:szCs w:val="24"/>
        </w:rPr>
        <w:t xml:space="preserve">rehearing </w:t>
      </w:r>
      <w:r w:rsidR="002D2259" w:rsidRPr="00447887">
        <w:rPr>
          <w:rFonts w:eastAsia="Times New Roman"/>
          <w:color w:val="000000"/>
          <w:sz w:val="24"/>
          <w:szCs w:val="24"/>
        </w:rPr>
        <w:t>O</w:t>
      </w:r>
      <w:r w:rsidR="00683277" w:rsidRPr="00447887">
        <w:rPr>
          <w:rFonts w:eastAsia="Times New Roman"/>
          <w:color w:val="000000"/>
          <w:sz w:val="24"/>
          <w:szCs w:val="24"/>
        </w:rPr>
        <w:t>rder dated</w:t>
      </w:r>
      <w:r w:rsidR="002B2161" w:rsidRPr="00447887">
        <w:rPr>
          <w:rFonts w:eastAsia="Times New Roman"/>
          <w:color w:val="000000"/>
          <w:sz w:val="24"/>
          <w:szCs w:val="24"/>
        </w:rPr>
        <w:t xml:space="preserve"> </w:t>
      </w:r>
      <w:r w:rsidR="007D782F">
        <w:rPr>
          <w:rFonts w:eastAsia="Times New Roman"/>
          <w:color w:val="000000"/>
          <w:sz w:val="24"/>
          <w:szCs w:val="24"/>
        </w:rPr>
        <w:t>January 1</w:t>
      </w:r>
      <w:r w:rsidR="00E803CA">
        <w:rPr>
          <w:rFonts w:eastAsia="Times New Roman"/>
          <w:color w:val="000000"/>
          <w:sz w:val="24"/>
          <w:szCs w:val="24"/>
        </w:rPr>
        <w:t>1</w:t>
      </w:r>
      <w:r w:rsidR="007D782F">
        <w:rPr>
          <w:rFonts w:eastAsia="Times New Roman"/>
          <w:color w:val="000000"/>
          <w:sz w:val="24"/>
          <w:szCs w:val="24"/>
        </w:rPr>
        <w:t>, 2017</w:t>
      </w:r>
      <w:r w:rsidR="00683277" w:rsidRPr="00447887">
        <w:rPr>
          <w:rFonts w:eastAsia="Times New Roman"/>
          <w:color w:val="000000"/>
          <w:sz w:val="24"/>
          <w:szCs w:val="24"/>
        </w:rPr>
        <w:t xml:space="preserve">, addressing, </w:t>
      </w:r>
      <w:r w:rsidR="00683277" w:rsidRPr="00447887">
        <w:rPr>
          <w:rFonts w:eastAsia="Times New Roman"/>
          <w:i/>
          <w:color w:val="000000"/>
          <w:sz w:val="24"/>
          <w:szCs w:val="24"/>
        </w:rPr>
        <w:t>inter alia</w:t>
      </w:r>
      <w:r w:rsidR="0079141B" w:rsidRPr="00447887">
        <w:rPr>
          <w:rFonts w:eastAsia="Times New Roman"/>
          <w:i/>
          <w:color w:val="000000"/>
          <w:sz w:val="24"/>
          <w:szCs w:val="24"/>
        </w:rPr>
        <w:t>,</w:t>
      </w:r>
      <w:r w:rsidR="00683277" w:rsidRPr="00447887">
        <w:rPr>
          <w:rFonts w:eastAsia="Times New Roman"/>
          <w:color w:val="000000"/>
          <w:sz w:val="24"/>
          <w:szCs w:val="24"/>
        </w:rPr>
        <w:t xml:space="preserve"> requests for continuance, subpoena procedures, attorney representation and the Commission</w:t>
      </w:r>
      <w:r w:rsidR="00FE04A9">
        <w:rPr>
          <w:rFonts w:eastAsia="Times New Roman"/>
          <w:color w:val="000000"/>
          <w:sz w:val="24"/>
          <w:szCs w:val="24"/>
        </w:rPr>
        <w:t>’</w:t>
      </w:r>
      <w:r w:rsidR="00683277" w:rsidRPr="00447887">
        <w:rPr>
          <w:rFonts w:eastAsia="Times New Roman"/>
          <w:color w:val="000000"/>
          <w:sz w:val="24"/>
          <w:szCs w:val="24"/>
        </w:rPr>
        <w:t>s policy encouraging settlements</w:t>
      </w:r>
      <w:r w:rsidR="00083E56">
        <w:rPr>
          <w:rFonts w:eastAsia="Times New Roman"/>
          <w:color w:val="000000"/>
          <w:sz w:val="24"/>
          <w:szCs w:val="24"/>
        </w:rPr>
        <w:t>,</w:t>
      </w:r>
      <w:r w:rsidR="00083E56">
        <w:rPr>
          <w:rFonts w:eastAsia="Times New Roman"/>
          <w:color w:val="FF0000"/>
          <w:sz w:val="24"/>
          <w:szCs w:val="24"/>
        </w:rPr>
        <w:t xml:space="preserve"> </w:t>
      </w:r>
      <w:r w:rsidR="00083E56" w:rsidRPr="008123AF">
        <w:rPr>
          <w:rFonts w:eastAsia="Times New Roman"/>
          <w:sz w:val="24"/>
          <w:szCs w:val="24"/>
        </w:rPr>
        <w:t>and reminding the Parties of the date, time and manner of the hearing</w:t>
      </w:r>
      <w:r w:rsidR="00683277" w:rsidRPr="00447887">
        <w:rPr>
          <w:rFonts w:eastAsia="Times New Roman"/>
          <w:color w:val="000000"/>
          <w:sz w:val="24"/>
          <w:szCs w:val="24"/>
        </w:rPr>
        <w:t>.</w:t>
      </w:r>
    </w:p>
    <w:p w:rsidR="00EC3948" w:rsidRPr="00447887" w:rsidRDefault="00EC3948" w:rsidP="00FE04A9">
      <w:pPr>
        <w:spacing w:line="360" w:lineRule="auto"/>
        <w:ind w:firstLine="1368"/>
        <w:textAlignment w:val="baseline"/>
        <w:rPr>
          <w:rFonts w:eastAsia="Times New Roman"/>
          <w:color w:val="000000"/>
          <w:sz w:val="24"/>
          <w:szCs w:val="24"/>
        </w:rPr>
      </w:pPr>
    </w:p>
    <w:p w:rsidR="004F447B" w:rsidRDefault="00EC3948" w:rsidP="00FE04A9">
      <w:pPr>
        <w:spacing w:line="360" w:lineRule="auto"/>
        <w:ind w:firstLine="1296"/>
        <w:textAlignment w:val="baseline"/>
        <w:rPr>
          <w:rFonts w:eastAsia="Times New Roman"/>
          <w:color w:val="000000"/>
          <w:sz w:val="24"/>
          <w:szCs w:val="24"/>
        </w:rPr>
      </w:pPr>
      <w:r w:rsidRPr="00447887">
        <w:rPr>
          <w:rFonts w:eastAsia="Times New Roman"/>
          <w:color w:val="000000"/>
          <w:sz w:val="24"/>
          <w:szCs w:val="24"/>
        </w:rPr>
        <w:t>I con</w:t>
      </w:r>
      <w:r w:rsidR="0079141B" w:rsidRPr="00447887">
        <w:rPr>
          <w:rFonts w:eastAsia="Times New Roman"/>
          <w:color w:val="000000"/>
          <w:sz w:val="24"/>
          <w:szCs w:val="24"/>
        </w:rPr>
        <w:t>vened</w:t>
      </w:r>
      <w:r w:rsidRPr="00447887">
        <w:rPr>
          <w:rFonts w:eastAsia="Times New Roman"/>
          <w:color w:val="000000"/>
          <w:sz w:val="24"/>
          <w:szCs w:val="24"/>
        </w:rPr>
        <w:t xml:space="preserve"> </w:t>
      </w:r>
      <w:r w:rsidR="004F447B">
        <w:rPr>
          <w:rFonts w:eastAsia="Times New Roman"/>
          <w:color w:val="000000"/>
          <w:sz w:val="24"/>
          <w:szCs w:val="24"/>
        </w:rPr>
        <w:t>the</w:t>
      </w:r>
      <w:r w:rsidRPr="00447887">
        <w:rPr>
          <w:rFonts w:eastAsia="Times New Roman"/>
          <w:color w:val="000000"/>
          <w:sz w:val="24"/>
          <w:szCs w:val="24"/>
        </w:rPr>
        <w:t xml:space="preserve"> telephonic hearing on </w:t>
      </w:r>
      <w:r w:rsidR="007D782F">
        <w:rPr>
          <w:rFonts w:eastAsia="Times New Roman"/>
          <w:color w:val="000000"/>
          <w:sz w:val="24"/>
          <w:szCs w:val="24"/>
        </w:rPr>
        <w:t xml:space="preserve">February </w:t>
      </w:r>
      <w:r w:rsidR="00E803CA">
        <w:rPr>
          <w:rFonts w:eastAsia="Times New Roman"/>
          <w:color w:val="000000"/>
          <w:sz w:val="24"/>
          <w:szCs w:val="24"/>
        </w:rPr>
        <w:t>13</w:t>
      </w:r>
      <w:r w:rsidR="0079141B" w:rsidRPr="00447887">
        <w:rPr>
          <w:rFonts w:eastAsia="Times New Roman"/>
          <w:color w:val="000000"/>
          <w:sz w:val="24"/>
          <w:szCs w:val="24"/>
        </w:rPr>
        <w:t>, 201</w:t>
      </w:r>
      <w:r w:rsidR="00AF47AE">
        <w:rPr>
          <w:rFonts w:eastAsia="Times New Roman"/>
          <w:color w:val="000000"/>
          <w:sz w:val="24"/>
          <w:szCs w:val="24"/>
        </w:rPr>
        <w:t>7</w:t>
      </w:r>
      <w:r w:rsidR="004315F9">
        <w:rPr>
          <w:rFonts w:eastAsia="Times New Roman"/>
          <w:color w:val="000000"/>
          <w:sz w:val="24"/>
          <w:szCs w:val="24"/>
        </w:rPr>
        <w:t xml:space="preserve"> at</w:t>
      </w:r>
      <w:r w:rsidR="004938B2" w:rsidRPr="00447887">
        <w:rPr>
          <w:rFonts w:eastAsia="Times New Roman"/>
          <w:color w:val="000000"/>
          <w:sz w:val="24"/>
          <w:szCs w:val="24"/>
        </w:rPr>
        <w:t xml:space="preserve"> </w:t>
      </w:r>
      <w:r w:rsidR="0079141B" w:rsidRPr="00447887">
        <w:rPr>
          <w:rFonts w:eastAsia="Times New Roman"/>
          <w:color w:val="000000"/>
          <w:sz w:val="24"/>
          <w:szCs w:val="24"/>
        </w:rPr>
        <w:t>10:0</w:t>
      </w:r>
      <w:r w:rsidR="004F447B">
        <w:rPr>
          <w:rFonts w:eastAsia="Times New Roman"/>
          <w:color w:val="000000"/>
          <w:sz w:val="24"/>
          <w:szCs w:val="24"/>
        </w:rPr>
        <w:t>2</w:t>
      </w:r>
      <w:r w:rsidR="0079141B" w:rsidRPr="00447887">
        <w:rPr>
          <w:rFonts w:eastAsia="Times New Roman"/>
          <w:color w:val="000000"/>
          <w:sz w:val="24"/>
          <w:szCs w:val="24"/>
        </w:rPr>
        <w:t xml:space="preserve"> </w:t>
      </w:r>
      <w:r w:rsidR="004938B2" w:rsidRPr="00447887">
        <w:rPr>
          <w:rFonts w:eastAsia="Times New Roman"/>
          <w:color w:val="000000"/>
          <w:sz w:val="24"/>
          <w:szCs w:val="24"/>
        </w:rPr>
        <w:t xml:space="preserve">a.m. </w:t>
      </w:r>
      <w:r w:rsidR="00960C48" w:rsidRPr="00447887">
        <w:rPr>
          <w:rFonts w:eastAsia="Times New Roman"/>
          <w:color w:val="000000"/>
          <w:sz w:val="24"/>
          <w:szCs w:val="24"/>
        </w:rPr>
        <w:t xml:space="preserve"> </w:t>
      </w:r>
      <w:r w:rsidRPr="00447887">
        <w:rPr>
          <w:rFonts w:eastAsia="Times New Roman"/>
          <w:color w:val="000000"/>
          <w:sz w:val="24"/>
          <w:szCs w:val="24"/>
        </w:rPr>
        <w:t xml:space="preserve">Complainant failed to appear for that hearing.  Complainant did not call the conference number shown on the </w:t>
      </w:r>
      <w:r w:rsidR="00D40E3B">
        <w:rPr>
          <w:rFonts w:eastAsia="Times New Roman"/>
          <w:color w:val="000000"/>
          <w:sz w:val="24"/>
          <w:szCs w:val="24"/>
        </w:rPr>
        <w:t xml:space="preserve">January </w:t>
      </w:r>
      <w:r w:rsidR="00E803CA">
        <w:rPr>
          <w:rFonts w:eastAsia="Times New Roman"/>
          <w:color w:val="000000"/>
          <w:sz w:val="24"/>
          <w:szCs w:val="24"/>
        </w:rPr>
        <w:t>10</w:t>
      </w:r>
      <w:r w:rsidR="0079141B" w:rsidRPr="00447887">
        <w:rPr>
          <w:rFonts w:eastAsia="Times New Roman"/>
          <w:color w:val="000000"/>
          <w:sz w:val="24"/>
          <w:szCs w:val="24"/>
        </w:rPr>
        <w:t>, 201</w:t>
      </w:r>
      <w:r w:rsidR="00D40E3B">
        <w:rPr>
          <w:rFonts w:eastAsia="Times New Roman"/>
          <w:color w:val="000000"/>
          <w:sz w:val="24"/>
          <w:szCs w:val="24"/>
        </w:rPr>
        <w:t>7</w:t>
      </w:r>
      <w:r w:rsidRPr="00447887">
        <w:rPr>
          <w:rFonts w:eastAsia="Times New Roman"/>
          <w:color w:val="000000"/>
          <w:sz w:val="24"/>
          <w:szCs w:val="24"/>
        </w:rPr>
        <w:t xml:space="preserve"> </w:t>
      </w:r>
      <w:r w:rsidR="004005BB">
        <w:rPr>
          <w:rFonts w:eastAsia="Times New Roman"/>
          <w:color w:val="000000"/>
          <w:sz w:val="24"/>
          <w:szCs w:val="24"/>
        </w:rPr>
        <w:t>h</w:t>
      </w:r>
      <w:r w:rsidRPr="00447887">
        <w:rPr>
          <w:rFonts w:eastAsia="Times New Roman"/>
          <w:color w:val="000000"/>
          <w:sz w:val="24"/>
          <w:szCs w:val="24"/>
        </w:rPr>
        <w:t xml:space="preserve">earing </w:t>
      </w:r>
      <w:r w:rsidR="004005BB">
        <w:rPr>
          <w:rFonts w:eastAsia="Times New Roman"/>
          <w:color w:val="000000"/>
          <w:sz w:val="24"/>
          <w:szCs w:val="24"/>
        </w:rPr>
        <w:t>n</w:t>
      </w:r>
      <w:r w:rsidRPr="00447887">
        <w:rPr>
          <w:rFonts w:eastAsia="Times New Roman"/>
          <w:color w:val="000000"/>
          <w:sz w:val="24"/>
          <w:szCs w:val="24"/>
        </w:rPr>
        <w:t xml:space="preserve">otice </w:t>
      </w:r>
      <w:r w:rsidR="004F447B">
        <w:rPr>
          <w:rFonts w:eastAsia="Times New Roman"/>
          <w:color w:val="000000"/>
          <w:sz w:val="24"/>
          <w:szCs w:val="24"/>
        </w:rPr>
        <w:t>by</w:t>
      </w:r>
      <w:r w:rsidRPr="00447887">
        <w:rPr>
          <w:rFonts w:eastAsia="Times New Roman"/>
          <w:color w:val="000000"/>
          <w:sz w:val="24"/>
          <w:szCs w:val="24"/>
        </w:rPr>
        <w:t xml:space="preserve"> </w:t>
      </w:r>
      <w:r w:rsidR="0079141B" w:rsidRPr="00447887">
        <w:rPr>
          <w:rFonts w:eastAsia="Times New Roman"/>
          <w:color w:val="000000"/>
          <w:sz w:val="24"/>
          <w:szCs w:val="24"/>
        </w:rPr>
        <w:t>10:00</w:t>
      </w:r>
      <w:r w:rsidRPr="00447887">
        <w:rPr>
          <w:rFonts w:eastAsia="Times New Roman"/>
          <w:color w:val="000000"/>
          <w:sz w:val="24"/>
          <w:szCs w:val="24"/>
        </w:rPr>
        <w:t xml:space="preserve"> a.m. </w:t>
      </w:r>
      <w:r w:rsidR="00083E56">
        <w:rPr>
          <w:rFonts w:eastAsia="Times New Roman"/>
          <w:color w:val="000000"/>
          <w:sz w:val="24"/>
          <w:szCs w:val="24"/>
        </w:rPr>
        <w:t xml:space="preserve"> </w:t>
      </w:r>
    </w:p>
    <w:p w:rsidR="004F447B" w:rsidRDefault="004F447B" w:rsidP="00FE04A9">
      <w:pPr>
        <w:spacing w:line="360" w:lineRule="auto"/>
        <w:ind w:firstLine="1296"/>
        <w:textAlignment w:val="baseline"/>
        <w:rPr>
          <w:rFonts w:eastAsia="Times New Roman"/>
          <w:color w:val="000000"/>
          <w:sz w:val="24"/>
          <w:szCs w:val="24"/>
        </w:rPr>
      </w:pPr>
    </w:p>
    <w:p w:rsidR="004F447B" w:rsidRPr="008123AF" w:rsidRDefault="004F447B" w:rsidP="00FE04A9">
      <w:pPr>
        <w:spacing w:line="360" w:lineRule="auto"/>
        <w:ind w:firstLine="1296"/>
        <w:textAlignment w:val="baseline"/>
        <w:rPr>
          <w:rFonts w:eastAsia="Times New Roman"/>
          <w:sz w:val="24"/>
          <w:szCs w:val="24"/>
        </w:rPr>
      </w:pPr>
      <w:r w:rsidRPr="008123AF">
        <w:rPr>
          <w:rFonts w:eastAsia="Times New Roman"/>
          <w:sz w:val="24"/>
          <w:szCs w:val="24"/>
        </w:rPr>
        <w:t xml:space="preserve">However, counsel for the Company, Graig Schultz, Esquire, represented that Attorney Kimberly Krupka on behalf of the Company had attempted to reach Ms. Thorne </w:t>
      </w:r>
      <w:r w:rsidR="00DE2794" w:rsidRPr="008123AF">
        <w:rPr>
          <w:rFonts w:eastAsia="Times New Roman"/>
          <w:sz w:val="24"/>
          <w:szCs w:val="24"/>
        </w:rPr>
        <w:t>at the telephone number listed in the Complaint on January 25, 2017, in order to discuss resolution of the case.  According to Attorney Schultz, the woman who answered the phone indicated that Ms. Thorne was no longer at 429 Pine Street (the service address), and Ms. Thorne was not using that phone number anymore.  Attorney Schultz further represented that one week prior to the hearing he attempted to reach Ms. Thorne at the telephone number listed in her Complaint by leaving a voice message; however, he did not receive a return call.</w:t>
      </w:r>
      <w:r w:rsidR="00EC2873" w:rsidRPr="008123AF">
        <w:rPr>
          <w:rFonts w:eastAsia="Times New Roman"/>
          <w:sz w:val="24"/>
          <w:szCs w:val="24"/>
        </w:rPr>
        <w:t xml:space="preserve">  Tr. 6-7.</w:t>
      </w:r>
    </w:p>
    <w:p w:rsidR="004F447B" w:rsidRPr="008123AF" w:rsidRDefault="004F447B" w:rsidP="00FE04A9">
      <w:pPr>
        <w:spacing w:line="360" w:lineRule="auto"/>
        <w:ind w:firstLine="1296"/>
        <w:textAlignment w:val="baseline"/>
        <w:rPr>
          <w:rFonts w:eastAsia="Times New Roman"/>
          <w:sz w:val="24"/>
          <w:szCs w:val="24"/>
        </w:rPr>
      </w:pPr>
    </w:p>
    <w:p w:rsidR="00C22D2A" w:rsidRPr="004F447B" w:rsidRDefault="00DE2794" w:rsidP="00DE2794">
      <w:pPr>
        <w:spacing w:line="360" w:lineRule="auto"/>
        <w:ind w:firstLine="1296"/>
        <w:textAlignment w:val="baseline"/>
        <w:rPr>
          <w:rFonts w:eastAsia="Times New Roman"/>
          <w:color w:val="000000"/>
          <w:sz w:val="24"/>
          <w:szCs w:val="24"/>
        </w:rPr>
      </w:pPr>
      <w:r w:rsidRPr="008123AF">
        <w:rPr>
          <w:rFonts w:eastAsia="Times New Roman"/>
          <w:sz w:val="24"/>
          <w:szCs w:val="24"/>
        </w:rPr>
        <w:t xml:space="preserve">In order to give Complainant additional time to call into the hearing, I recessed the hearing at 10:06 a.m.  </w:t>
      </w:r>
      <w:r w:rsidR="00683277" w:rsidRPr="004F447B">
        <w:rPr>
          <w:rFonts w:eastAsia="Times New Roman"/>
          <w:color w:val="000000"/>
          <w:sz w:val="24"/>
          <w:szCs w:val="24"/>
        </w:rPr>
        <w:t xml:space="preserve">I then verified with the support staff for the Office of Administrative Law Judge (OALJ) in </w:t>
      </w:r>
      <w:r w:rsidR="0079141B" w:rsidRPr="004F447B">
        <w:rPr>
          <w:rFonts w:eastAsia="Times New Roman"/>
          <w:color w:val="000000"/>
          <w:sz w:val="24"/>
          <w:szCs w:val="24"/>
        </w:rPr>
        <w:t>Pittsburgh</w:t>
      </w:r>
      <w:r w:rsidR="00820780" w:rsidRPr="004F447B">
        <w:rPr>
          <w:rFonts w:eastAsia="Times New Roman"/>
          <w:color w:val="000000"/>
          <w:sz w:val="24"/>
          <w:szCs w:val="24"/>
        </w:rPr>
        <w:t xml:space="preserve"> </w:t>
      </w:r>
      <w:r w:rsidR="00683277" w:rsidRPr="004F447B">
        <w:rPr>
          <w:rFonts w:eastAsia="Times New Roman"/>
          <w:color w:val="000000"/>
          <w:sz w:val="24"/>
          <w:szCs w:val="24"/>
        </w:rPr>
        <w:t>that Complainant had not contacted t</w:t>
      </w:r>
      <w:r w:rsidR="00BB71AB" w:rsidRPr="004F447B">
        <w:rPr>
          <w:rFonts w:eastAsia="Times New Roman"/>
          <w:color w:val="000000"/>
          <w:sz w:val="24"/>
          <w:szCs w:val="24"/>
        </w:rPr>
        <w:t>h</w:t>
      </w:r>
      <w:r w:rsidR="0079141B" w:rsidRPr="004F447B">
        <w:rPr>
          <w:rFonts w:eastAsia="Times New Roman"/>
          <w:color w:val="000000"/>
          <w:sz w:val="24"/>
          <w:szCs w:val="24"/>
        </w:rPr>
        <w:t>e</w:t>
      </w:r>
      <w:r w:rsidR="00BB71AB" w:rsidRPr="004F447B">
        <w:rPr>
          <w:rFonts w:eastAsia="Times New Roman"/>
          <w:color w:val="000000"/>
          <w:sz w:val="24"/>
          <w:szCs w:val="24"/>
        </w:rPr>
        <w:t xml:space="preserve"> office to indicate that Complainant</w:t>
      </w:r>
      <w:r w:rsidR="00683277" w:rsidRPr="004F447B">
        <w:rPr>
          <w:rFonts w:eastAsia="Times New Roman"/>
          <w:color w:val="000000"/>
          <w:sz w:val="24"/>
          <w:szCs w:val="24"/>
        </w:rPr>
        <w:t xml:space="preserve"> would be unable to participate in the telephonic hearing.</w:t>
      </w:r>
      <w:r w:rsidR="009765EB" w:rsidRPr="004F447B">
        <w:rPr>
          <w:rFonts w:eastAsia="Times New Roman"/>
          <w:color w:val="000000"/>
          <w:sz w:val="24"/>
          <w:szCs w:val="24"/>
        </w:rPr>
        <w:t xml:space="preserve"> </w:t>
      </w:r>
      <w:r w:rsidR="00683277" w:rsidRPr="004F447B">
        <w:rPr>
          <w:rFonts w:eastAsia="Times New Roman"/>
          <w:color w:val="000000"/>
          <w:sz w:val="24"/>
          <w:szCs w:val="24"/>
        </w:rPr>
        <w:t xml:space="preserve"> My voice mail and email had no messages from Complainant stating that </w:t>
      </w:r>
      <w:r w:rsidR="0079141B" w:rsidRPr="004F447B">
        <w:rPr>
          <w:rFonts w:eastAsia="Times New Roman"/>
          <w:color w:val="000000"/>
          <w:sz w:val="24"/>
          <w:szCs w:val="24"/>
        </w:rPr>
        <w:t>she</w:t>
      </w:r>
      <w:r w:rsidR="00683277" w:rsidRPr="004F447B">
        <w:rPr>
          <w:rFonts w:eastAsia="Times New Roman"/>
          <w:color w:val="000000"/>
          <w:sz w:val="24"/>
          <w:szCs w:val="24"/>
        </w:rPr>
        <w:t xml:space="preserve"> would be unable to participate in the hearing. </w:t>
      </w:r>
      <w:r w:rsidR="0079141B" w:rsidRPr="004F447B">
        <w:rPr>
          <w:rFonts w:eastAsia="Times New Roman"/>
          <w:color w:val="000000"/>
          <w:sz w:val="24"/>
          <w:szCs w:val="24"/>
        </w:rPr>
        <w:t xml:space="preserve"> </w:t>
      </w:r>
      <w:r w:rsidR="00683277" w:rsidRPr="004F447B">
        <w:rPr>
          <w:rFonts w:eastAsia="Times New Roman"/>
          <w:color w:val="000000"/>
          <w:sz w:val="24"/>
          <w:szCs w:val="24"/>
        </w:rPr>
        <w:t>After verifying that Complainant had not contacted OALJ in</w:t>
      </w:r>
      <w:r w:rsidR="00F70F24" w:rsidRPr="004F447B">
        <w:rPr>
          <w:rFonts w:eastAsia="Times New Roman"/>
          <w:color w:val="000000"/>
          <w:sz w:val="24"/>
          <w:szCs w:val="24"/>
        </w:rPr>
        <w:t xml:space="preserve"> </w:t>
      </w:r>
      <w:r w:rsidR="0079141B" w:rsidRPr="004F447B">
        <w:rPr>
          <w:rFonts w:eastAsia="Times New Roman"/>
          <w:color w:val="000000"/>
          <w:sz w:val="24"/>
          <w:szCs w:val="24"/>
        </w:rPr>
        <w:t>Pittsburgh</w:t>
      </w:r>
      <w:r w:rsidR="00683277" w:rsidRPr="004F447B">
        <w:rPr>
          <w:rFonts w:eastAsia="Times New Roman"/>
          <w:color w:val="000000"/>
          <w:sz w:val="24"/>
          <w:szCs w:val="24"/>
        </w:rPr>
        <w:t xml:space="preserve">, I </w:t>
      </w:r>
      <w:r w:rsidR="008123AF">
        <w:rPr>
          <w:rFonts w:eastAsia="Times New Roman"/>
          <w:color w:val="000000"/>
          <w:sz w:val="24"/>
          <w:szCs w:val="24"/>
        </w:rPr>
        <w:t xml:space="preserve">commenced </w:t>
      </w:r>
      <w:r w:rsidR="008123AF" w:rsidRPr="004F447B">
        <w:rPr>
          <w:rFonts w:eastAsia="Times New Roman"/>
          <w:color w:val="000000"/>
          <w:sz w:val="24"/>
          <w:szCs w:val="24"/>
        </w:rPr>
        <w:t>the</w:t>
      </w:r>
      <w:r w:rsidR="00683277" w:rsidRPr="004F447B">
        <w:rPr>
          <w:rFonts w:eastAsia="Times New Roman"/>
          <w:color w:val="000000"/>
          <w:sz w:val="24"/>
          <w:szCs w:val="24"/>
        </w:rPr>
        <w:t xml:space="preserve"> hearing at approximately </w:t>
      </w:r>
      <w:r w:rsidR="0079141B" w:rsidRPr="004F447B">
        <w:rPr>
          <w:rFonts w:eastAsia="Times New Roman"/>
          <w:color w:val="000000"/>
          <w:sz w:val="24"/>
          <w:szCs w:val="24"/>
        </w:rPr>
        <w:t>10:2</w:t>
      </w:r>
      <w:r w:rsidR="00E803CA" w:rsidRPr="004F447B">
        <w:rPr>
          <w:rFonts w:eastAsia="Times New Roman"/>
          <w:color w:val="000000"/>
          <w:sz w:val="24"/>
          <w:szCs w:val="24"/>
        </w:rPr>
        <w:t>7</w:t>
      </w:r>
      <w:r w:rsidR="00F70F24" w:rsidRPr="004F447B">
        <w:rPr>
          <w:rFonts w:eastAsia="Times New Roman"/>
          <w:color w:val="000000"/>
          <w:sz w:val="24"/>
          <w:szCs w:val="24"/>
        </w:rPr>
        <w:t xml:space="preserve"> </w:t>
      </w:r>
      <w:r w:rsidR="00683277" w:rsidRPr="004F447B">
        <w:rPr>
          <w:rFonts w:eastAsia="Times New Roman"/>
          <w:color w:val="000000"/>
          <w:sz w:val="24"/>
          <w:szCs w:val="24"/>
        </w:rPr>
        <w:t>a.m.</w:t>
      </w:r>
    </w:p>
    <w:p w:rsidR="00154990" w:rsidRPr="00447887" w:rsidRDefault="00154990" w:rsidP="00FE04A9">
      <w:pPr>
        <w:spacing w:line="360" w:lineRule="auto"/>
        <w:ind w:firstLine="1368"/>
        <w:textAlignment w:val="baseline"/>
        <w:rPr>
          <w:rFonts w:eastAsia="Times New Roman"/>
          <w:color w:val="000000"/>
          <w:sz w:val="24"/>
          <w:szCs w:val="24"/>
        </w:rPr>
      </w:pPr>
    </w:p>
    <w:p w:rsidR="00083E56" w:rsidRPr="008123AF" w:rsidRDefault="00683277" w:rsidP="00FE04A9">
      <w:pPr>
        <w:spacing w:line="360" w:lineRule="auto"/>
        <w:ind w:firstLine="1368"/>
        <w:textAlignment w:val="baseline"/>
        <w:rPr>
          <w:rFonts w:eastAsia="Times New Roman"/>
          <w:sz w:val="24"/>
          <w:szCs w:val="24"/>
        </w:rPr>
      </w:pPr>
      <w:r w:rsidRPr="00447887">
        <w:rPr>
          <w:rFonts w:eastAsia="Times New Roman"/>
          <w:color w:val="000000"/>
          <w:sz w:val="24"/>
          <w:szCs w:val="24"/>
        </w:rPr>
        <w:lastRenderedPageBreak/>
        <w:t>Upon commencement of the hearing</w:t>
      </w:r>
      <w:r w:rsidR="008123AF">
        <w:rPr>
          <w:rFonts w:eastAsia="Times New Roman"/>
          <w:color w:val="000000"/>
          <w:sz w:val="24"/>
          <w:szCs w:val="24"/>
        </w:rPr>
        <w:t>,</w:t>
      </w:r>
      <w:r w:rsidR="00083E56">
        <w:rPr>
          <w:rFonts w:eastAsia="Times New Roman"/>
          <w:color w:val="000000"/>
          <w:sz w:val="24"/>
          <w:szCs w:val="24"/>
        </w:rPr>
        <w:t xml:space="preserve"> </w:t>
      </w:r>
      <w:r w:rsidR="00E803CA">
        <w:rPr>
          <w:rFonts w:eastAsia="Times New Roman"/>
          <w:color w:val="000000"/>
          <w:sz w:val="24"/>
          <w:szCs w:val="24"/>
        </w:rPr>
        <w:t>Graig Schultz</w:t>
      </w:r>
      <w:r w:rsidR="0079141B" w:rsidRPr="00447887">
        <w:rPr>
          <w:rFonts w:eastAsia="Times New Roman"/>
          <w:color w:val="000000"/>
          <w:sz w:val="24"/>
          <w:szCs w:val="24"/>
        </w:rPr>
        <w:t xml:space="preserve"> </w:t>
      </w:r>
      <w:r w:rsidRPr="00447887">
        <w:rPr>
          <w:rFonts w:eastAsia="Times New Roman"/>
          <w:color w:val="000000"/>
          <w:sz w:val="24"/>
          <w:szCs w:val="24"/>
        </w:rPr>
        <w:t xml:space="preserve">moved to dismiss the </w:t>
      </w:r>
      <w:r w:rsidR="0079141B" w:rsidRPr="00447887">
        <w:rPr>
          <w:rFonts w:eastAsia="Times New Roman"/>
          <w:color w:val="000000"/>
          <w:sz w:val="24"/>
          <w:szCs w:val="24"/>
        </w:rPr>
        <w:t>C</w:t>
      </w:r>
      <w:r w:rsidRPr="00447887">
        <w:rPr>
          <w:rFonts w:eastAsia="Times New Roman"/>
          <w:color w:val="000000"/>
          <w:sz w:val="24"/>
          <w:szCs w:val="24"/>
        </w:rPr>
        <w:t xml:space="preserve">omplaint </w:t>
      </w:r>
      <w:r w:rsidR="0079141B" w:rsidRPr="00447887">
        <w:rPr>
          <w:rFonts w:eastAsia="Times New Roman"/>
          <w:color w:val="000000"/>
          <w:sz w:val="24"/>
          <w:szCs w:val="24"/>
        </w:rPr>
        <w:t>for Complainant’s</w:t>
      </w:r>
      <w:r w:rsidRPr="00447887">
        <w:rPr>
          <w:rFonts w:eastAsia="Times New Roman"/>
          <w:color w:val="000000"/>
          <w:sz w:val="24"/>
          <w:szCs w:val="24"/>
        </w:rPr>
        <w:t xml:space="preserve"> failure to appear and prosecute</w:t>
      </w:r>
      <w:r w:rsidR="008123AF" w:rsidRPr="00447887">
        <w:rPr>
          <w:rFonts w:eastAsia="Times New Roman"/>
          <w:color w:val="000000"/>
          <w:sz w:val="24"/>
          <w:szCs w:val="24"/>
        </w:rPr>
        <w:t xml:space="preserve">.  </w:t>
      </w:r>
      <w:r w:rsidR="009765EB" w:rsidRPr="00447887">
        <w:rPr>
          <w:rFonts w:eastAsia="Times New Roman"/>
          <w:color w:val="000000"/>
          <w:sz w:val="24"/>
          <w:szCs w:val="24"/>
        </w:rPr>
        <w:t>I advised Respondent that I</w:t>
      </w:r>
      <w:r w:rsidRPr="00447887">
        <w:rPr>
          <w:rFonts w:eastAsia="Times New Roman"/>
          <w:color w:val="000000"/>
          <w:sz w:val="24"/>
          <w:szCs w:val="24"/>
        </w:rPr>
        <w:t xml:space="preserve"> would take its motion under advisement</w:t>
      </w:r>
      <w:r w:rsidR="003B36DD">
        <w:rPr>
          <w:rFonts w:eastAsia="Times New Roman"/>
          <w:color w:val="000000"/>
          <w:sz w:val="24"/>
          <w:szCs w:val="24"/>
        </w:rPr>
        <w:t xml:space="preserve">, </w:t>
      </w:r>
      <w:r w:rsidR="003B36DD" w:rsidRPr="008123AF">
        <w:rPr>
          <w:rFonts w:eastAsia="Times New Roman"/>
          <w:sz w:val="24"/>
          <w:szCs w:val="24"/>
        </w:rPr>
        <w:t>and the hearing was adjourned</w:t>
      </w:r>
      <w:r w:rsidR="004F469C" w:rsidRPr="008123AF">
        <w:rPr>
          <w:rFonts w:eastAsia="Times New Roman"/>
          <w:sz w:val="24"/>
          <w:szCs w:val="24"/>
        </w:rPr>
        <w:t xml:space="preserve"> at 10:31 a.m. on February 13, 2017</w:t>
      </w:r>
      <w:r w:rsidRPr="008123AF">
        <w:rPr>
          <w:rFonts w:eastAsia="Times New Roman"/>
          <w:sz w:val="24"/>
          <w:szCs w:val="24"/>
        </w:rPr>
        <w:t>.</w:t>
      </w:r>
    </w:p>
    <w:p w:rsidR="00083E56" w:rsidRPr="008123AF" w:rsidRDefault="00083E56" w:rsidP="00FE04A9">
      <w:pPr>
        <w:spacing w:line="360" w:lineRule="auto"/>
        <w:ind w:firstLine="1368"/>
        <w:textAlignment w:val="baseline"/>
        <w:rPr>
          <w:rFonts w:eastAsia="Times New Roman"/>
          <w:sz w:val="24"/>
          <w:szCs w:val="24"/>
        </w:rPr>
      </w:pPr>
    </w:p>
    <w:p w:rsidR="009765EB" w:rsidRPr="008123AF" w:rsidRDefault="003C4439" w:rsidP="004E2C69">
      <w:pPr>
        <w:spacing w:line="360" w:lineRule="auto"/>
        <w:ind w:firstLine="1368"/>
        <w:textAlignment w:val="baseline"/>
        <w:rPr>
          <w:rFonts w:eastAsia="Times New Roman"/>
          <w:sz w:val="24"/>
          <w:szCs w:val="24"/>
        </w:rPr>
      </w:pPr>
      <w:r w:rsidRPr="008123AF">
        <w:rPr>
          <w:rFonts w:eastAsia="Times New Roman"/>
          <w:sz w:val="24"/>
          <w:szCs w:val="24"/>
        </w:rPr>
        <w:t>The Notice of the February 13, 2017 Call-In Telephonic Hearing that was mailed to Complainant on January 10, 2017 was returned by</w:t>
      </w:r>
      <w:r w:rsidR="003B36DD" w:rsidRPr="008123AF">
        <w:rPr>
          <w:rFonts w:eastAsia="Times New Roman"/>
          <w:sz w:val="24"/>
          <w:szCs w:val="24"/>
        </w:rPr>
        <w:t xml:space="preserve"> the U.S</w:t>
      </w:r>
      <w:r w:rsidRPr="008123AF">
        <w:rPr>
          <w:rFonts w:eastAsia="Times New Roman"/>
          <w:sz w:val="24"/>
          <w:szCs w:val="24"/>
        </w:rPr>
        <w:t>.</w:t>
      </w:r>
      <w:r w:rsidR="003B36DD" w:rsidRPr="008123AF">
        <w:rPr>
          <w:rFonts w:eastAsia="Times New Roman"/>
          <w:sz w:val="24"/>
          <w:szCs w:val="24"/>
        </w:rPr>
        <w:t xml:space="preserve"> Postal Service </w:t>
      </w:r>
      <w:r w:rsidRPr="008123AF">
        <w:rPr>
          <w:rFonts w:eastAsia="Times New Roman"/>
          <w:sz w:val="24"/>
          <w:szCs w:val="24"/>
        </w:rPr>
        <w:t>on February 17, 2017</w:t>
      </w:r>
      <w:r w:rsidR="004F469C" w:rsidRPr="008123AF">
        <w:rPr>
          <w:rFonts w:eastAsia="Times New Roman"/>
          <w:sz w:val="24"/>
          <w:szCs w:val="24"/>
        </w:rPr>
        <w:t>,</w:t>
      </w:r>
      <w:r w:rsidRPr="008123AF">
        <w:rPr>
          <w:rFonts w:eastAsia="Times New Roman"/>
          <w:sz w:val="24"/>
          <w:szCs w:val="24"/>
        </w:rPr>
        <w:t xml:space="preserve"> to the Scheduling Staff of the Office of Administrative Law Judge in Harrisburg with the notation</w:t>
      </w:r>
      <w:r w:rsidR="004E2C69" w:rsidRPr="008123AF">
        <w:rPr>
          <w:rFonts w:eastAsia="Times New Roman"/>
          <w:sz w:val="24"/>
          <w:szCs w:val="24"/>
        </w:rPr>
        <w:t>:</w:t>
      </w:r>
      <w:r w:rsidRPr="008123AF">
        <w:rPr>
          <w:rFonts w:eastAsia="Times New Roman"/>
          <w:sz w:val="24"/>
          <w:szCs w:val="24"/>
        </w:rPr>
        <w:t xml:space="preserve"> “Not Deliverable as Addressed Unable to Forward.”  Also the Prehearing Order that was mailed to Complainant on January 11, 2017 </w:t>
      </w:r>
      <w:r w:rsidR="004E2C69" w:rsidRPr="008123AF">
        <w:rPr>
          <w:rFonts w:eastAsia="Times New Roman"/>
          <w:sz w:val="24"/>
          <w:szCs w:val="24"/>
        </w:rPr>
        <w:t>was returned by the U.S. Postal Service on February 17, 2017 to the Office of Administrative Law Judge in Pittsburgh with the notation: “Not Deliverable as Addressed Unable to Forward.”  Both the Hearing Notice and Prehearing Order were mailed to the address listed in the Complaint.</w:t>
      </w:r>
    </w:p>
    <w:p w:rsidR="004E2C69" w:rsidRDefault="004E2C69" w:rsidP="004E2C69">
      <w:pPr>
        <w:spacing w:line="360" w:lineRule="auto"/>
        <w:ind w:firstLine="1368"/>
        <w:textAlignment w:val="baseline"/>
        <w:rPr>
          <w:rFonts w:eastAsia="Times New Roman"/>
          <w:color w:val="FF0000"/>
          <w:sz w:val="24"/>
          <w:szCs w:val="24"/>
        </w:rPr>
      </w:pPr>
    </w:p>
    <w:p w:rsidR="00C22D2A" w:rsidRPr="00447887" w:rsidRDefault="00683277" w:rsidP="00FE04A9">
      <w:pPr>
        <w:spacing w:line="360" w:lineRule="auto"/>
        <w:ind w:firstLine="1368"/>
        <w:textAlignment w:val="baseline"/>
        <w:rPr>
          <w:rFonts w:eastAsia="Times New Roman"/>
          <w:color w:val="000000"/>
          <w:sz w:val="24"/>
          <w:szCs w:val="24"/>
        </w:rPr>
      </w:pPr>
      <w:r w:rsidRPr="00447887">
        <w:rPr>
          <w:rFonts w:eastAsia="Times New Roman"/>
          <w:color w:val="000000"/>
          <w:sz w:val="24"/>
          <w:szCs w:val="24"/>
        </w:rPr>
        <w:t>This decision grants Respondent</w:t>
      </w:r>
      <w:r w:rsidR="00FE04A9">
        <w:rPr>
          <w:rFonts w:eastAsia="Times New Roman"/>
          <w:color w:val="000000"/>
          <w:sz w:val="24"/>
          <w:szCs w:val="24"/>
        </w:rPr>
        <w:t>’</w:t>
      </w:r>
      <w:r w:rsidRPr="00447887">
        <w:rPr>
          <w:rFonts w:eastAsia="Times New Roman"/>
          <w:color w:val="000000"/>
          <w:sz w:val="24"/>
          <w:szCs w:val="24"/>
        </w:rPr>
        <w:t xml:space="preserve">s motion to dismiss the </w:t>
      </w:r>
      <w:r w:rsidR="00D40E3B">
        <w:rPr>
          <w:rFonts w:eastAsia="Times New Roman"/>
          <w:color w:val="000000"/>
          <w:sz w:val="24"/>
          <w:szCs w:val="24"/>
        </w:rPr>
        <w:t>C</w:t>
      </w:r>
      <w:r w:rsidRPr="00447887">
        <w:rPr>
          <w:rFonts w:eastAsia="Times New Roman"/>
          <w:color w:val="000000"/>
          <w:sz w:val="24"/>
          <w:szCs w:val="24"/>
        </w:rPr>
        <w:t>omplaint.</w:t>
      </w:r>
    </w:p>
    <w:p w:rsidR="009765EB" w:rsidRPr="00447887" w:rsidRDefault="009765EB" w:rsidP="00FE04A9">
      <w:pPr>
        <w:spacing w:line="360" w:lineRule="auto"/>
        <w:ind w:firstLine="1368"/>
        <w:textAlignment w:val="baseline"/>
        <w:rPr>
          <w:rFonts w:eastAsia="Times New Roman"/>
          <w:color w:val="000000"/>
          <w:sz w:val="24"/>
          <w:szCs w:val="24"/>
        </w:rPr>
      </w:pPr>
    </w:p>
    <w:p w:rsidR="00C22D2A" w:rsidRPr="00447887" w:rsidRDefault="00683277" w:rsidP="00D9157E">
      <w:pPr>
        <w:spacing w:line="360" w:lineRule="auto"/>
        <w:jc w:val="center"/>
        <w:textAlignment w:val="baseline"/>
        <w:rPr>
          <w:rFonts w:eastAsia="Times New Roman"/>
          <w:color w:val="000000"/>
          <w:spacing w:val="5"/>
          <w:sz w:val="24"/>
          <w:szCs w:val="24"/>
          <w:u w:val="single"/>
        </w:rPr>
      </w:pPr>
      <w:r w:rsidRPr="00447887">
        <w:rPr>
          <w:rFonts w:eastAsia="Times New Roman"/>
          <w:color w:val="000000"/>
          <w:spacing w:val="5"/>
          <w:sz w:val="24"/>
          <w:szCs w:val="24"/>
          <w:u w:val="single"/>
        </w:rPr>
        <w:t>FINDINGS OF FACT</w:t>
      </w:r>
    </w:p>
    <w:p w:rsidR="009765EB" w:rsidRPr="00447887" w:rsidRDefault="009765EB" w:rsidP="00FE04A9">
      <w:pPr>
        <w:spacing w:line="360" w:lineRule="auto"/>
        <w:textAlignment w:val="baseline"/>
        <w:rPr>
          <w:rFonts w:eastAsia="Times New Roman"/>
          <w:color w:val="000000"/>
          <w:spacing w:val="5"/>
          <w:sz w:val="24"/>
          <w:szCs w:val="24"/>
          <w:u w:val="single"/>
        </w:rPr>
      </w:pPr>
    </w:p>
    <w:p w:rsidR="00C22D2A" w:rsidRPr="00447887" w:rsidRDefault="00683277" w:rsidP="00FE04A9">
      <w:pPr>
        <w:spacing w:line="360" w:lineRule="auto"/>
        <w:ind w:firstLine="1440"/>
        <w:textAlignment w:val="baseline"/>
        <w:rPr>
          <w:rFonts w:eastAsia="Times New Roman"/>
          <w:b/>
          <w:color w:val="000000"/>
          <w:sz w:val="24"/>
          <w:szCs w:val="24"/>
        </w:rPr>
      </w:pPr>
      <w:r w:rsidRPr="00447887">
        <w:rPr>
          <w:rFonts w:eastAsia="Times New Roman"/>
          <w:color w:val="000000"/>
          <w:sz w:val="24"/>
          <w:szCs w:val="24"/>
        </w:rPr>
        <w:t>1.</w:t>
      </w:r>
      <w:r w:rsidRPr="00447887">
        <w:rPr>
          <w:rFonts w:eastAsia="Times New Roman"/>
          <w:color w:val="000000"/>
          <w:sz w:val="24"/>
          <w:szCs w:val="24"/>
        </w:rPr>
        <w:tab/>
        <w:t xml:space="preserve">Complainant in this case </w:t>
      </w:r>
      <w:r w:rsidR="00F37962" w:rsidRPr="00447887">
        <w:rPr>
          <w:rFonts w:eastAsia="Times New Roman"/>
          <w:color w:val="000000"/>
          <w:sz w:val="24"/>
          <w:szCs w:val="24"/>
        </w:rPr>
        <w:t xml:space="preserve">is </w:t>
      </w:r>
      <w:r w:rsidR="00E803CA">
        <w:rPr>
          <w:rFonts w:eastAsia="Times New Roman"/>
          <w:color w:val="000000"/>
          <w:sz w:val="24"/>
          <w:szCs w:val="24"/>
        </w:rPr>
        <w:t>Valencia Thorne</w:t>
      </w:r>
      <w:r w:rsidR="00F37962" w:rsidRPr="00447887">
        <w:rPr>
          <w:rFonts w:eastAsia="Times New Roman"/>
          <w:color w:val="000000"/>
          <w:sz w:val="24"/>
          <w:szCs w:val="24"/>
        </w:rPr>
        <w:t>.</w:t>
      </w:r>
    </w:p>
    <w:p w:rsidR="009765EB" w:rsidRPr="00447887" w:rsidRDefault="009765EB" w:rsidP="00FE04A9">
      <w:pPr>
        <w:spacing w:line="360" w:lineRule="auto"/>
        <w:ind w:firstLine="1440"/>
        <w:textAlignment w:val="baseline"/>
        <w:rPr>
          <w:rFonts w:eastAsia="Times New Roman"/>
          <w:color w:val="000000"/>
          <w:sz w:val="24"/>
          <w:szCs w:val="24"/>
        </w:rPr>
      </w:pPr>
    </w:p>
    <w:p w:rsidR="00C22D2A" w:rsidRDefault="00B24463" w:rsidP="00FE04A9">
      <w:pPr>
        <w:spacing w:line="360" w:lineRule="auto"/>
        <w:ind w:firstLine="1440"/>
        <w:textAlignment w:val="baseline"/>
        <w:rPr>
          <w:rFonts w:eastAsia="Times New Roman"/>
          <w:color w:val="000000"/>
          <w:spacing w:val="3"/>
          <w:sz w:val="24"/>
          <w:szCs w:val="24"/>
        </w:rPr>
      </w:pPr>
      <w:r w:rsidRPr="00447887">
        <w:rPr>
          <w:rFonts w:eastAsia="Times New Roman"/>
          <w:color w:val="000000"/>
          <w:spacing w:val="3"/>
          <w:sz w:val="24"/>
          <w:szCs w:val="24"/>
        </w:rPr>
        <w:t>2.</w:t>
      </w:r>
      <w:r w:rsidRPr="00447887">
        <w:rPr>
          <w:rFonts w:eastAsia="Times New Roman"/>
          <w:color w:val="000000"/>
          <w:spacing w:val="3"/>
          <w:sz w:val="24"/>
          <w:szCs w:val="24"/>
        </w:rPr>
        <w:tab/>
      </w:r>
      <w:r w:rsidR="00683277" w:rsidRPr="00447887">
        <w:rPr>
          <w:rFonts w:eastAsia="Times New Roman"/>
          <w:color w:val="000000"/>
          <w:spacing w:val="3"/>
          <w:sz w:val="24"/>
          <w:szCs w:val="24"/>
        </w:rPr>
        <w:t>Respondent in this case is</w:t>
      </w:r>
      <w:r w:rsidRPr="00447887">
        <w:rPr>
          <w:rFonts w:eastAsia="Times New Roman"/>
          <w:color w:val="000000"/>
          <w:spacing w:val="3"/>
          <w:sz w:val="24"/>
          <w:szCs w:val="24"/>
        </w:rPr>
        <w:t xml:space="preserve"> </w:t>
      </w:r>
      <w:r w:rsidR="00D40E3B">
        <w:rPr>
          <w:rFonts w:eastAsia="Times New Roman"/>
          <w:color w:val="000000"/>
          <w:spacing w:val="3"/>
          <w:sz w:val="24"/>
          <w:szCs w:val="24"/>
        </w:rPr>
        <w:t>PP</w:t>
      </w:r>
      <w:r w:rsidR="0056015A">
        <w:rPr>
          <w:rFonts w:eastAsia="Times New Roman"/>
          <w:color w:val="000000"/>
          <w:spacing w:val="3"/>
          <w:sz w:val="24"/>
          <w:szCs w:val="24"/>
        </w:rPr>
        <w:t>L Electric Utilities Corporation</w:t>
      </w:r>
      <w:r w:rsidR="00F37962" w:rsidRPr="00447887">
        <w:rPr>
          <w:rFonts w:eastAsia="Times New Roman"/>
          <w:color w:val="000000"/>
          <w:spacing w:val="3"/>
          <w:sz w:val="24"/>
          <w:szCs w:val="24"/>
        </w:rPr>
        <w:t>.</w:t>
      </w:r>
    </w:p>
    <w:p w:rsidR="0056015A" w:rsidRPr="00447887" w:rsidRDefault="0056015A" w:rsidP="00FE04A9">
      <w:pPr>
        <w:spacing w:line="360" w:lineRule="auto"/>
        <w:ind w:firstLine="1440"/>
        <w:textAlignment w:val="baseline"/>
        <w:rPr>
          <w:rFonts w:eastAsia="Times New Roman"/>
          <w:color w:val="000000"/>
          <w:spacing w:val="3"/>
          <w:sz w:val="24"/>
          <w:szCs w:val="24"/>
        </w:rPr>
      </w:pPr>
    </w:p>
    <w:p w:rsidR="009765EB" w:rsidRPr="00447887" w:rsidRDefault="00683277" w:rsidP="00FE04A9">
      <w:pPr>
        <w:spacing w:line="360" w:lineRule="auto"/>
        <w:ind w:firstLine="1440"/>
        <w:textAlignment w:val="baseline"/>
        <w:rPr>
          <w:rFonts w:eastAsia="Times New Roman"/>
          <w:color w:val="000000"/>
          <w:spacing w:val="3"/>
          <w:sz w:val="24"/>
          <w:szCs w:val="24"/>
        </w:rPr>
      </w:pPr>
      <w:r w:rsidRPr="00447887">
        <w:rPr>
          <w:rFonts w:eastAsia="Times New Roman"/>
          <w:color w:val="000000"/>
          <w:sz w:val="24"/>
          <w:szCs w:val="24"/>
        </w:rPr>
        <w:t>3.</w:t>
      </w:r>
      <w:r w:rsidRPr="00447887">
        <w:rPr>
          <w:rFonts w:eastAsia="Times New Roman"/>
          <w:color w:val="000000"/>
          <w:sz w:val="24"/>
          <w:szCs w:val="24"/>
        </w:rPr>
        <w:tab/>
        <w:t>On</w:t>
      </w:r>
      <w:r w:rsidR="00B24463" w:rsidRPr="00447887">
        <w:rPr>
          <w:rFonts w:eastAsia="Times New Roman"/>
          <w:color w:val="000000"/>
          <w:sz w:val="24"/>
          <w:szCs w:val="24"/>
        </w:rPr>
        <w:t xml:space="preserve"> </w:t>
      </w:r>
      <w:r w:rsidR="0056015A">
        <w:rPr>
          <w:rFonts w:eastAsia="Times New Roman"/>
          <w:color w:val="000000"/>
          <w:sz w:val="24"/>
          <w:szCs w:val="24"/>
        </w:rPr>
        <w:t>November 2</w:t>
      </w:r>
      <w:r w:rsidR="00F37962" w:rsidRPr="00447887">
        <w:rPr>
          <w:rFonts w:eastAsia="Times New Roman"/>
          <w:color w:val="000000"/>
          <w:sz w:val="24"/>
          <w:szCs w:val="24"/>
        </w:rPr>
        <w:t>, 2016</w:t>
      </w:r>
      <w:r w:rsidRPr="00447887">
        <w:rPr>
          <w:rFonts w:eastAsia="Times New Roman"/>
          <w:color w:val="000000"/>
          <w:sz w:val="24"/>
          <w:szCs w:val="24"/>
        </w:rPr>
        <w:t xml:space="preserve">, Complainant filed a </w:t>
      </w:r>
      <w:r w:rsidR="00F37962" w:rsidRPr="00447887">
        <w:rPr>
          <w:rFonts w:eastAsia="Times New Roman"/>
          <w:color w:val="000000"/>
          <w:sz w:val="24"/>
          <w:szCs w:val="24"/>
        </w:rPr>
        <w:t>C</w:t>
      </w:r>
      <w:r w:rsidRPr="00447887">
        <w:rPr>
          <w:rFonts w:eastAsia="Times New Roman"/>
          <w:color w:val="000000"/>
          <w:sz w:val="24"/>
          <w:szCs w:val="24"/>
        </w:rPr>
        <w:t>omplaint with the Commission</w:t>
      </w:r>
      <w:r w:rsidR="009765EB" w:rsidRPr="00447887">
        <w:rPr>
          <w:rFonts w:eastAsia="Times New Roman"/>
          <w:color w:val="000000"/>
          <w:sz w:val="24"/>
          <w:szCs w:val="24"/>
        </w:rPr>
        <w:t xml:space="preserve"> </w:t>
      </w:r>
      <w:r w:rsidRPr="00447887">
        <w:rPr>
          <w:rFonts w:eastAsia="Times New Roman"/>
          <w:color w:val="000000"/>
          <w:spacing w:val="3"/>
          <w:sz w:val="24"/>
          <w:szCs w:val="24"/>
        </w:rPr>
        <w:t>against Respondent.</w:t>
      </w:r>
    </w:p>
    <w:p w:rsidR="009765EB" w:rsidRPr="00447887" w:rsidRDefault="009765EB" w:rsidP="00FE04A9">
      <w:pPr>
        <w:spacing w:line="360" w:lineRule="auto"/>
        <w:ind w:firstLine="1440"/>
        <w:textAlignment w:val="baseline"/>
        <w:rPr>
          <w:rFonts w:eastAsia="Times New Roman"/>
          <w:color w:val="000000"/>
          <w:spacing w:val="3"/>
          <w:sz w:val="24"/>
          <w:szCs w:val="24"/>
        </w:rPr>
      </w:pPr>
    </w:p>
    <w:p w:rsidR="00C22D2A" w:rsidRPr="00447887" w:rsidRDefault="00683277" w:rsidP="00FE04A9">
      <w:pPr>
        <w:spacing w:line="360" w:lineRule="auto"/>
        <w:ind w:firstLine="1440"/>
        <w:textAlignment w:val="baseline"/>
        <w:rPr>
          <w:rFonts w:eastAsia="Times New Roman"/>
          <w:color w:val="000000"/>
          <w:sz w:val="24"/>
          <w:szCs w:val="24"/>
        </w:rPr>
      </w:pPr>
      <w:r w:rsidRPr="00447887">
        <w:rPr>
          <w:rFonts w:eastAsia="Times New Roman"/>
          <w:color w:val="000000"/>
          <w:sz w:val="24"/>
          <w:szCs w:val="24"/>
        </w:rPr>
        <w:t>4.</w:t>
      </w:r>
      <w:r w:rsidRPr="00447887">
        <w:rPr>
          <w:rFonts w:eastAsia="Times New Roman"/>
          <w:color w:val="000000"/>
          <w:sz w:val="24"/>
          <w:szCs w:val="24"/>
        </w:rPr>
        <w:tab/>
        <w:t>Respondent filed an</w:t>
      </w:r>
      <w:r w:rsidR="00D40E3B">
        <w:rPr>
          <w:rFonts w:eastAsia="Times New Roman"/>
          <w:color w:val="000000"/>
          <w:sz w:val="24"/>
          <w:szCs w:val="24"/>
        </w:rPr>
        <w:t xml:space="preserve"> An</w:t>
      </w:r>
      <w:r w:rsidRPr="00447887">
        <w:rPr>
          <w:rFonts w:eastAsia="Times New Roman"/>
          <w:color w:val="000000"/>
          <w:sz w:val="24"/>
          <w:szCs w:val="24"/>
        </w:rPr>
        <w:t xml:space="preserve">swer on </w:t>
      </w:r>
      <w:r w:rsidR="0056015A">
        <w:rPr>
          <w:rFonts w:eastAsia="Times New Roman"/>
          <w:color w:val="000000"/>
          <w:sz w:val="24"/>
          <w:szCs w:val="24"/>
        </w:rPr>
        <w:t>November 28, 2016</w:t>
      </w:r>
      <w:r w:rsidR="00F37962" w:rsidRPr="00447887">
        <w:rPr>
          <w:rFonts w:eastAsia="Times New Roman"/>
          <w:color w:val="000000"/>
          <w:sz w:val="24"/>
          <w:szCs w:val="24"/>
        </w:rPr>
        <w:t>.</w:t>
      </w:r>
    </w:p>
    <w:p w:rsidR="009765EB" w:rsidRPr="00447887" w:rsidRDefault="009765EB" w:rsidP="00FE04A9">
      <w:pPr>
        <w:spacing w:line="360" w:lineRule="auto"/>
        <w:ind w:firstLine="1440"/>
        <w:textAlignment w:val="baseline"/>
        <w:rPr>
          <w:rFonts w:eastAsia="Times New Roman"/>
          <w:color w:val="000000"/>
          <w:sz w:val="24"/>
          <w:szCs w:val="24"/>
        </w:rPr>
      </w:pPr>
    </w:p>
    <w:p w:rsidR="00C22D2A" w:rsidRPr="00447887" w:rsidRDefault="00683277" w:rsidP="00FE04A9">
      <w:pPr>
        <w:numPr>
          <w:ilvl w:val="0"/>
          <w:numId w:val="1"/>
        </w:numPr>
        <w:tabs>
          <w:tab w:val="clear" w:pos="648"/>
        </w:tabs>
        <w:spacing w:line="360" w:lineRule="auto"/>
        <w:ind w:left="0" w:firstLine="1440"/>
        <w:textAlignment w:val="baseline"/>
        <w:rPr>
          <w:rFonts w:eastAsia="Times New Roman"/>
          <w:color w:val="000000"/>
          <w:sz w:val="24"/>
          <w:szCs w:val="24"/>
        </w:rPr>
      </w:pPr>
      <w:r w:rsidRPr="00447887">
        <w:rPr>
          <w:rFonts w:eastAsia="Times New Roman"/>
          <w:color w:val="000000"/>
          <w:sz w:val="24"/>
          <w:szCs w:val="24"/>
        </w:rPr>
        <w:t>By notice dated</w:t>
      </w:r>
      <w:r w:rsidR="00B24463" w:rsidRPr="00447887">
        <w:rPr>
          <w:rFonts w:eastAsia="Times New Roman"/>
          <w:color w:val="000000"/>
          <w:sz w:val="24"/>
          <w:szCs w:val="24"/>
        </w:rPr>
        <w:t xml:space="preserve"> </w:t>
      </w:r>
      <w:r w:rsidR="00D40E3B">
        <w:rPr>
          <w:rFonts w:eastAsia="Times New Roman"/>
          <w:color w:val="000000"/>
          <w:sz w:val="24"/>
          <w:szCs w:val="24"/>
        </w:rPr>
        <w:t xml:space="preserve">January </w:t>
      </w:r>
      <w:r w:rsidR="0056015A">
        <w:rPr>
          <w:rFonts w:eastAsia="Times New Roman"/>
          <w:color w:val="000000"/>
          <w:sz w:val="24"/>
          <w:szCs w:val="24"/>
        </w:rPr>
        <w:t>10</w:t>
      </w:r>
      <w:r w:rsidR="00F37962" w:rsidRPr="00447887">
        <w:rPr>
          <w:rFonts w:eastAsia="Times New Roman"/>
          <w:color w:val="000000"/>
          <w:sz w:val="24"/>
          <w:szCs w:val="24"/>
        </w:rPr>
        <w:t>, 201</w:t>
      </w:r>
      <w:r w:rsidR="00D40E3B">
        <w:rPr>
          <w:rFonts w:eastAsia="Times New Roman"/>
          <w:color w:val="000000"/>
          <w:sz w:val="24"/>
          <w:szCs w:val="24"/>
        </w:rPr>
        <w:t>7</w:t>
      </w:r>
      <w:r w:rsidRPr="00447887">
        <w:rPr>
          <w:rFonts w:eastAsia="Times New Roman"/>
          <w:color w:val="000000"/>
          <w:sz w:val="24"/>
          <w:szCs w:val="24"/>
        </w:rPr>
        <w:t xml:space="preserve">, the Commission scheduled this matter for an initial telephonic hearing on </w:t>
      </w:r>
      <w:r w:rsidR="00D40E3B">
        <w:rPr>
          <w:rFonts w:eastAsia="Times New Roman"/>
          <w:color w:val="000000"/>
          <w:sz w:val="24"/>
          <w:szCs w:val="24"/>
        </w:rPr>
        <w:t xml:space="preserve">February </w:t>
      </w:r>
      <w:r w:rsidR="0056015A">
        <w:rPr>
          <w:rFonts w:eastAsia="Times New Roman"/>
          <w:color w:val="000000"/>
          <w:sz w:val="24"/>
          <w:szCs w:val="24"/>
        </w:rPr>
        <w:t>13</w:t>
      </w:r>
      <w:r w:rsidR="00D40E3B">
        <w:rPr>
          <w:rFonts w:eastAsia="Times New Roman"/>
          <w:color w:val="000000"/>
          <w:sz w:val="24"/>
          <w:szCs w:val="24"/>
        </w:rPr>
        <w:t xml:space="preserve">, </w:t>
      </w:r>
      <w:r w:rsidR="00F37962" w:rsidRPr="00447887">
        <w:rPr>
          <w:rFonts w:eastAsia="Times New Roman"/>
          <w:color w:val="000000"/>
          <w:sz w:val="24"/>
          <w:szCs w:val="24"/>
        </w:rPr>
        <w:t>201</w:t>
      </w:r>
      <w:r w:rsidR="00D40E3B">
        <w:rPr>
          <w:rFonts w:eastAsia="Times New Roman"/>
          <w:color w:val="000000"/>
          <w:sz w:val="24"/>
          <w:szCs w:val="24"/>
        </w:rPr>
        <w:t>7</w:t>
      </w:r>
      <w:r w:rsidR="00B24463" w:rsidRPr="00447887">
        <w:rPr>
          <w:rFonts w:eastAsia="Times New Roman"/>
          <w:color w:val="000000"/>
          <w:sz w:val="24"/>
          <w:szCs w:val="24"/>
        </w:rPr>
        <w:t xml:space="preserve"> </w:t>
      </w:r>
      <w:r w:rsidRPr="00447887">
        <w:rPr>
          <w:rFonts w:eastAsia="Times New Roman"/>
          <w:color w:val="000000"/>
          <w:sz w:val="24"/>
          <w:szCs w:val="24"/>
        </w:rPr>
        <w:t xml:space="preserve">at </w:t>
      </w:r>
      <w:r w:rsidR="00F37962" w:rsidRPr="00447887">
        <w:rPr>
          <w:rFonts w:eastAsia="Times New Roman"/>
          <w:color w:val="000000"/>
          <w:sz w:val="24"/>
          <w:szCs w:val="24"/>
        </w:rPr>
        <w:t>10:00</w:t>
      </w:r>
      <w:r w:rsidR="00B24463" w:rsidRPr="00447887">
        <w:rPr>
          <w:rFonts w:eastAsia="Times New Roman"/>
          <w:color w:val="000000"/>
          <w:sz w:val="24"/>
          <w:szCs w:val="24"/>
        </w:rPr>
        <w:t xml:space="preserve"> </w:t>
      </w:r>
      <w:r w:rsidRPr="00447887">
        <w:rPr>
          <w:rFonts w:eastAsia="Times New Roman"/>
          <w:color w:val="000000"/>
          <w:sz w:val="24"/>
          <w:szCs w:val="24"/>
        </w:rPr>
        <w:t>a.m.</w:t>
      </w:r>
    </w:p>
    <w:p w:rsidR="009765EB" w:rsidRPr="00447887" w:rsidRDefault="009765EB" w:rsidP="00FE04A9">
      <w:pPr>
        <w:tabs>
          <w:tab w:val="left" w:pos="648"/>
          <w:tab w:val="left" w:pos="2088"/>
        </w:tabs>
        <w:spacing w:line="360" w:lineRule="auto"/>
        <w:ind w:firstLine="1440"/>
        <w:textAlignment w:val="baseline"/>
        <w:rPr>
          <w:rFonts w:eastAsia="Times New Roman"/>
          <w:color w:val="000000"/>
          <w:sz w:val="24"/>
          <w:szCs w:val="24"/>
        </w:rPr>
      </w:pPr>
    </w:p>
    <w:p w:rsidR="009765EB" w:rsidRPr="00447887" w:rsidRDefault="00683277" w:rsidP="00FE61DA">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447887">
        <w:rPr>
          <w:rFonts w:eastAsia="Times New Roman"/>
          <w:color w:val="000000"/>
          <w:sz w:val="24"/>
          <w:szCs w:val="24"/>
        </w:rPr>
        <w:lastRenderedPageBreak/>
        <w:t xml:space="preserve">The Commission sent notice of the telephonic hearing in this case to Complainant by regular first-class mail to the address stated on the </w:t>
      </w:r>
      <w:r w:rsidR="00F37962" w:rsidRPr="00447887">
        <w:rPr>
          <w:rFonts w:eastAsia="Times New Roman"/>
          <w:color w:val="000000"/>
          <w:sz w:val="24"/>
          <w:szCs w:val="24"/>
        </w:rPr>
        <w:t>C</w:t>
      </w:r>
      <w:r w:rsidRPr="00447887">
        <w:rPr>
          <w:rFonts w:eastAsia="Times New Roman"/>
          <w:color w:val="000000"/>
          <w:sz w:val="24"/>
          <w:szCs w:val="24"/>
        </w:rPr>
        <w:t>omplaint.</w:t>
      </w:r>
      <w:r w:rsidR="00FE61DA">
        <w:rPr>
          <w:rFonts w:eastAsia="Times New Roman"/>
          <w:color w:val="000000"/>
          <w:sz w:val="24"/>
          <w:szCs w:val="24"/>
        </w:rPr>
        <w:br/>
      </w:r>
      <w:r w:rsidR="00FE61DA" w:rsidRPr="00447887">
        <w:rPr>
          <w:rFonts w:eastAsia="Times New Roman"/>
          <w:color w:val="000000"/>
          <w:spacing w:val="4"/>
          <w:sz w:val="24"/>
          <w:szCs w:val="24"/>
        </w:rPr>
        <w:t xml:space="preserve"> </w:t>
      </w:r>
    </w:p>
    <w:p w:rsidR="00C22D2A" w:rsidRPr="00447887" w:rsidRDefault="00683277" w:rsidP="00FE04A9">
      <w:pPr>
        <w:numPr>
          <w:ilvl w:val="0"/>
          <w:numId w:val="1"/>
        </w:numPr>
        <w:tabs>
          <w:tab w:val="clear" w:pos="648"/>
        </w:tabs>
        <w:spacing w:line="360" w:lineRule="auto"/>
        <w:ind w:left="0" w:firstLine="1440"/>
        <w:textAlignment w:val="baseline"/>
        <w:rPr>
          <w:rFonts w:eastAsia="Times New Roman"/>
          <w:color w:val="000000"/>
          <w:spacing w:val="2"/>
          <w:sz w:val="24"/>
          <w:szCs w:val="24"/>
        </w:rPr>
      </w:pPr>
      <w:r w:rsidRPr="00447887">
        <w:rPr>
          <w:rFonts w:eastAsia="Times New Roman"/>
          <w:color w:val="000000"/>
          <w:spacing w:val="2"/>
          <w:sz w:val="24"/>
          <w:szCs w:val="24"/>
        </w:rPr>
        <w:t xml:space="preserve">Complainant failed to appear at the </w:t>
      </w:r>
      <w:r w:rsidR="00D40E3B">
        <w:rPr>
          <w:rFonts w:eastAsia="Times New Roman"/>
          <w:color w:val="000000"/>
          <w:spacing w:val="2"/>
          <w:sz w:val="24"/>
          <w:szCs w:val="24"/>
        </w:rPr>
        <w:t xml:space="preserve">February </w:t>
      </w:r>
      <w:r w:rsidR="0056015A">
        <w:rPr>
          <w:rFonts w:eastAsia="Times New Roman"/>
          <w:color w:val="000000"/>
          <w:spacing w:val="2"/>
          <w:sz w:val="24"/>
          <w:szCs w:val="24"/>
        </w:rPr>
        <w:t>13</w:t>
      </w:r>
      <w:r w:rsidR="00D40E3B">
        <w:rPr>
          <w:rFonts w:eastAsia="Times New Roman"/>
          <w:color w:val="000000"/>
          <w:spacing w:val="2"/>
          <w:sz w:val="24"/>
          <w:szCs w:val="24"/>
        </w:rPr>
        <w:t>, 2017</w:t>
      </w:r>
      <w:r w:rsidRPr="00447887">
        <w:rPr>
          <w:rFonts w:eastAsia="Times New Roman"/>
          <w:color w:val="000000"/>
          <w:spacing w:val="2"/>
          <w:sz w:val="24"/>
          <w:szCs w:val="24"/>
        </w:rPr>
        <w:t xml:space="preserve"> telephonic hearing.</w:t>
      </w:r>
    </w:p>
    <w:p w:rsidR="009765EB" w:rsidRPr="00447887" w:rsidRDefault="009765EB" w:rsidP="00FE04A9">
      <w:pPr>
        <w:tabs>
          <w:tab w:val="left" w:pos="648"/>
          <w:tab w:val="left" w:pos="2088"/>
        </w:tabs>
        <w:spacing w:line="360" w:lineRule="auto"/>
        <w:ind w:firstLine="1440"/>
        <w:textAlignment w:val="baseline"/>
        <w:rPr>
          <w:rFonts w:eastAsia="Times New Roman"/>
          <w:color w:val="000000"/>
          <w:spacing w:val="2"/>
          <w:sz w:val="24"/>
          <w:szCs w:val="24"/>
        </w:rPr>
      </w:pPr>
    </w:p>
    <w:p w:rsidR="00C22D2A" w:rsidRDefault="00683277" w:rsidP="00FE04A9">
      <w:pPr>
        <w:numPr>
          <w:ilvl w:val="0"/>
          <w:numId w:val="1"/>
        </w:numPr>
        <w:tabs>
          <w:tab w:val="clear" w:pos="648"/>
        </w:tabs>
        <w:spacing w:line="360" w:lineRule="auto"/>
        <w:ind w:left="0" w:firstLine="1440"/>
        <w:textAlignment w:val="baseline"/>
        <w:rPr>
          <w:rFonts w:eastAsia="Times New Roman"/>
          <w:color w:val="000000"/>
          <w:sz w:val="24"/>
          <w:szCs w:val="24"/>
        </w:rPr>
      </w:pPr>
      <w:r w:rsidRPr="00447887">
        <w:rPr>
          <w:rFonts w:eastAsia="Times New Roman"/>
          <w:color w:val="000000"/>
          <w:sz w:val="24"/>
          <w:szCs w:val="24"/>
        </w:rPr>
        <w:t>Complainant did not settle, withdraw or request a continuance of the matter.</w:t>
      </w:r>
      <w:r w:rsidR="007723FB">
        <w:rPr>
          <w:rFonts w:eastAsia="Times New Roman"/>
          <w:color w:val="000000"/>
          <w:sz w:val="24"/>
          <w:szCs w:val="24"/>
        </w:rPr>
        <w:br/>
      </w:r>
    </w:p>
    <w:p w:rsidR="004E2C69" w:rsidRDefault="004E2C69" w:rsidP="00FE04A9">
      <w:pPr>
        <w:numPr>
          <w:ilvl w:val="0"/>
          <w:numId w:val="1"/>
        </w:numPr>
        <w:tabs>
          <w:tab w:val="clear" w:pos="648"/>
        </w:tabs>
        <w:spacing w:line="360" w:lineRule="auto"/>
        <w:ind w:left="0" w:firstLine="1440"/>
        <w:textAlignment w:val="baseline"/>
        <w:rPr>
          <w:rFonts w:eastAsia="Times New Roman"/>
          <w:color w:val="000000"/>
          <w:sz w:val="24"/>
          <w:szCs w:val="24"/>
        </w:rPr>
      </w:pPr>
      <w:r>
        <w:rPr>
          <w:rFonts w:eastAsia="Times New Roman"/>
          <w:color w:val="000000"/>
          <w:sz w:val="24"/>
          <w:szCs w:val="24"/>
        </w:rPr>
        <w:t>Complainant did not apprise the Commission of any change in her current address</w:t>
      </w:r>
      <w:r w:rsidR="004F469C">
        <w:rPr>
          <w:rFonts w:eastAsia="Times New Roman"/>
          <w:color w:val="000000"/>
          <w:sz w:val="24"/>
          <w:szCs w:val="24"/>
        </w:rPr>
        <w:t xml:space="preserve"> as listed in the Complaint</w:t>
      </w:r>
      <w:r>
        <w:rPr>
          <w:rFonts w:eastAsia="Times New Roman"/>
          <w:color w:val="000000"/>
          <w:sz w:val="24"/>
          <w:szCs w:val="24"/>
        </w:rPr>
        <w:t>.</w:t>
      </w:r>
    </w:p>
    <w:p w:rsidR="00154990" w:rsidRPr="00447887" w:rsidRDefault="00154990" w:rsidP="00FE04A9">
      <w:pPr>
        <w:tabs>
          <w:tab w:val="left" w:pos="648"/>
          <w:tab w:val="left" w:pos="2088"/>
        </w:tabs>
        <w:spacing w:line="360" w:lineRule="auto"/>
        <w:ind w:left="1440"/>
        <w:textAlignment w:val="baseline"/>
        <w:rPr>
          <w:rFonts w:eastAsia="Times New Roman"/>
          <w:color w:val="000000"/>
          <w:sz w:val="24"/>
          <w:szCs w:val="24"/>
        </w:rPr>
      </w:pPr>
    </w:p>
    <w:p w:rsidR="00C22D2A" w:rsidRPr="0009709F" w:rsidRDefault="00683277" w:rsidP="00D9157E">
      <w:pPr>
        <w:spacing w:line="360" w:lineRule="auto"/>
        <w:jc w:val="center"/>
        <w:textAlignment w:val="baseline"/>
        <w:rPr>
          <w:rFonts w:eastAsia="Times New Roman"/>
          <w:color w:val="000000"/>
          <w:spacing w:val="5"/>
          <w:sz w:val="24"/>
          <w:szCs w:val="24"/>
          <w:u w:val="single"/>
        </w:rPr>
      </w:pPr>
      <w:r w:rsidRPr="0009709F">
        <w:rPr>
          <w:rFonts w:eastAsia="Times New Roman"/>
          <w:color w:val="000000"/>
          <w:spacing w:val="5"/>
          <w:sz w:val="24"/>
          <w:szCs w:val="24"/>
          <w:u w:val="single"/>
        </w:rPr>
        <w:t>DISCUSSION</w:t>
      </w:r>
    </w:p>
    <w:p w:rsidR="009765EB" w:rsidRPr="00447887" w:rsidRDefault="009765EB" w:rsidP="00FE04A9">
      <w:pPr>
        <w:spacing w:line="360" w:lineRule="auto"/>
        <w:textAlignment w:val="baseline"/>
        <w:rPr>
          <w:rFonts w:eastAsia="Times New Roman"/>
          <w:color w:val="000000"/>
          <w:spacing w:val="5"/>
          <w:sz w:val="24"/>
          <w:szCs w:val="24"/>
        </w:rPr>
      </w:pPr>
    </w:p>
    <w:p w:rsidR="00C22D2A" w:rsidRPr="00447887" w:rsidRDefault="00683277" w:rsidP="00FE04A9">
      <w:pPr>
        <w:spacing w:line="360" w:lineRule="auto"/>
        <w:ind w:firstLine="1440"/>
        <w:textAlignment w:val="baseline"/>
        <w:rPr>
          <w:rFonts w:eastAsia="Times New Roman"/>
          <w:color w:val="000000"/>
          <w:sz w:val="24"/>
          <w:szCs w:val="24"/>
        </w:rPr>
      </w:pPr>
      <w:r w:rsidRPr="00447887">
        <w:rPr>
          <w:rFonts w:eastAsia="Times New Roman"/>
          <w:color w:val="000000"/>
          <w:sz w:val="24"/>
          <w:szCs w:val="24"/>
        </w:rPr>
        <w:t>Admin</w:t>
      </w:r>
      <w:r w:rsidR="009765EB" w:rsidRPr="00447887">
        <w:rPr>
          <w:rFonts w:eastAsia="Times New Roman"/>
          <w:color w:val="000000"/>
          <w:sz w:val="24"/>
          <w:szCs w:val="24"/>
        </w:rPr>
        <w:t xml:space="preserve">istrative agencies, such as the </w:t>
      </w:r>
      <w:r w:rsidRPr="00447887">
        <w:rPr>
          <w:rFonts w:eastAsia="Times New Roman"/>
          <w:color w:val="000000"/>
          <w:sz w:val="24"/>
          <w:szCs w:val="24"/>
        </w:rPr>
        <w:t>Commission, are required to provide due process to the parties appearing before them.</w:t>
      </w:r>
      <w:r w:rsidR="009765EB" w:rsidRPr="00447887">
        <w:rPr>
          <w:rFonts w:eastAsia="Times New Roman"/>
          <w:color w:val="000000"/>
          <w:sz w:val="24"/>
          <w:szCs w:val="24"/>
        </w:rPr>
        <w:t xml:space="preserve"> </w:t>
      </w:r>
      <w:r w:rsidRPr="00447887">
        <w:rPr>
          <w:rFonts w:eastAsia="Times New Roman"/>
          <w:color w:val="000000"/>
          <w:sz w:val="24"/>
          <w:szCs w:val="24"/>
        </w:rPr>
        <w:t xml:space="preserve"> </w:t>
      </w:r>
      <w:r w:rsidRPr="00447887">
        <w:rPr>
          <w:rFonts w:eastAsia="Times New Roman"/>
          <w:i/>
          <w:color w:val="000000"/>
          <w:sz w:val="24"/>
          <w:szCs w:val="24"/>
        </w:rPr>
        <w:t>Schneider v. Pa. Pub. Util. Comm'n</w:t>
      </w:r>
      <w:r w:rsidR="00D9157E" w:rsidRPr="00D9157E">
        <w:rPr>
          <w:rFonts w:eastAsia="Times New Roman"/>
          <w:color w:val="000000"/>
          <w:sz w:val="24"/>
          <w:szCs w:val="24"/>
        </w:rPr>
        <w:t>,</w:t>
      </w:r>
      <w:r w:rsidRPr="00447887">
        <w:rPr>
          <w:rFonts w:eastAsia="Times New Roman"/>
          <w:color w:val="000000"/>
          <w:sz w:val="24"/>
          <w:szCs w:val="24"/>
        </w:rPr>
        <w:t xml:space="preserve"> 479 A.2d 10 (Pa.Cmwlth. 1984). </w:t>
      </w:r>
      <w:r w:rsidR="0043685B" w:rsidRPr="00447887">
        <w:rPr>
          <w:rFonts w:eastAsia="Times New Roman"/>
          <w:color w:val="000000"/>
          <w:sz w:val="24"/>
          <w:szCs w:val="24"/>
        </w:rPr>
        <w:t xml:space="preserve"> </w:t>
      </w:r>
      <w:r w:rsidRPr="00447887">
        <w:rPr>
          <w:rFonts w:eastAsia="Times New Roman"/>
          <w:color w:val="000000"/>
          <w:sz w:val="24"/>
          <w:szCs w:val="24"/>
        </w:rPr>
        <w:t>This due process requirement is satisfied, however, when the administrative agency provides the parties notice and the opportunity to be heard.</w:t>
      </w:r>
    </w:p>
    <w:p w:rsidR="00960C48" w:rsidRPr="00447887" w:rsidRDefault="00960C48" w:rsidP="00FE04A9">
      <w:pPr>
        <w:spacing w:line="360" w:lineRule="auto"/>
        <w:ind w:firstLine="1440"/>
        <w:textAlignment w:val="baseline"/>
        <w:rPr>
          <w:rFonts w:eastAsia="Times New Roman"/>
          <w:color w:val="000000"/>
          <w:sz w:val="24"/>
          <w:szCs w:val="24"/>
        </w:rPr>
      </w:pPr>
    </w:p>
    <w:p w:rsidR="009765EB" w:rsidRDefault="00683277" w:rsidP="00FE04A9">
      <w:pPr>
        <w:spacing w:line="360" w:lineRule="auto"/>
        <w:ind w:firstLine="1440"/>
        <w:textAlignment w:val="baseline"/>
        <w:rPr>
          <w:rFonts w:eastAsia="Times New Roman"/>
          <w:color w:val="000000"/>
          <w:spacing w:val="4"/>
          <w:sz w:val="24"/>
          <w:szCs w:val="24"/>
        </w:rPr>
      </w:pPr>
      <w:r w:rsidRPr="00447887">
        <w:rPr>
          <w:rFonts w:eastAsia="Times New Roman"/>
          <w:color w:val="000000"/>
          <w:spacing w:val="4"/>
          <w:sz w:val="24"/>
          <w:szCs w:val="24"/>
        </w:rPr>
        <w:t xml:space="preserve">The Commission sent notice of the telephonic hearing in this case to Complainant on </w:t>
      </w:r>
      <w:r w:rsidR="00D40E3B">
        <w:rPr>
          <w:rFonts w:eastAsia="Times New Roman"/>
          <w:color w:val="000000"/>
          <w:spacing w:val="4"/>
          <w:sz w:val="24"/>
          <w:szCs w:val="24"/>
        </w:rPr>
        <w:t xml:space="preserve">January </w:t>
      </w:r>
      <w:r w:rsidR="0056015A">
        <w:rPr>
          <w:rFonts w:eastAsia="Times New Roman"/>
          <w:color w:val="000000"/>
          <w:spacing w:val="4"/>
          <w:sz w:val="24"/>
          <w:szCs w:val="24"/>
        </w:rPr>
        <w:t>10</w:t>
      </w:r>
      <w:r w:rsidR="00FB2118" w:rsidRPr="00447887">
        <w:rPr>
          <w:rFonts w:eastAsia="Times New Roman"/>
          <w:color w:val="000000"/>
          <w:spacing w:val="4"/>
          <w:sz w:val="24"/>
          <w:szCs w:val="24"/>
        </w:rPr>
        <w:t>, 201</w:t>
      </w:r>
      <w:r w:rsidR="00D40E3B">
        <w:rPr>
          <w:rFonts w:eastAsia="Times New Roman"/>
          <w:color w:val="000000"/>
          <w:spacing w:val="4"/>
          <w:sz w:val="24"/>
          <w:szCs w:val="24"/>
        </w:rPr>
        <w:t>7</w:t>
      </w:r>
      <w:r w:rsidRPr="00447887">
        <w:rPr>
          <w:rFonts w:eastAsia="Times New Roman"/>
          <w:color w:val="000000"/>
          <w:spacing w:val="4"/>
          <w:sz w:val="24"/>
          <w:szCs w:val="24"/>
        </w:rPr>
        <w:t>, by regular first</w:t>
      </w:r>
      <w:r w:rsidR="00AF47AE">
        <w:rPr>
          <w:rFonts w:eastAsia="Times New Roman"/>
          <w:color w:val="000000"/>
          <w:spacing w:val="4"/>
          <w:sz w:val="24"/>
          <w:szCs w:val="24"/>
        </w:rPr>
        <w:t xml:space="preserve"> </w:t>
      </w:r>
      <w:r w:rsidRPr="00447887">
        <w:rPr>
          <w:rFonts w:eastAsia="Times New Roman"/>
          <w:color w:val="000000"/>
          <w:spacing w:val="4"/>
          <w:sz w:val="24"/>
          <w:szCs w:val="24"/>
        </w:rPr>
        <w:t xml:space="preserve">class mail to the address stated on the </w:t>
      </w:r>
      <w:r w:rsidR="00FB2118" w:rsidRPr="00447887">
        <w:rPr>
          <w:rFonts w:eastAsia="Times New Roman"/>
          <w:color w:val="000000"/>
          <w:spacing w:val="4"/>
          <w:sz w:val="24"/>
          <w:szCs w:val="24"/>
        </w:rPr>
        <w:t>C</w:t>
      </w:r>
      <w:r w:rsidRPr="00447887">
        <w:rPr>
          <w:rFonts w:eastAsia="Times New Roman"/>
          <w:color w:val="000000"/>
          <w:spacing w:val="4"/>
          <w:sz w:val="24"/>
          <w:szCs w:val="24"/>
        </w:rPr>
        <w:t xml:space="preserve">omplaint. </w:t>
      </w:r>
      <w:r w:rsidR="00C215C0" w:rsidRPr="00447887">
        <w:rPr>
          <w:rFonts w:eastAsia="Times New Roman"/>
          <w:color w:val="000000"/>
          <w:spacing w:val="4"/>
          <w:sz w:val="24"/>
          <w:szCs w:val="24"/>
        </w:rPr>
        <w:t xml:space="preserve"> </w:t>
      </w:r>
    </w:p>
    <w:p w:rsidR="008123AF" w:rsidRPr="00447887" w:rsidRDefault="008123AF" w:rsidP="00FE04A9">
      <w:pPr>
        <w:spacing w:line="360" w:lineRule="auto"/>
        <w:ind w:firstLine="1440"/>
        <w:textAlignment w:val="baseline"/>
        <w:rPr>
          <w:rFonts w:eastAsia="Times New Roman"/>
          <w:color w:val="000000"/>
          <w:spacing w:val="4"/>
          <w:sz w:val="24"/>
          <w:szCs w:val="24"/>
        </w:rPr>
      </w:pPr>
    </w:p>
    <w:p w:rsidR="00C22D2A" w:rsidRDefault="00683277" w:rsidP="00FE04A9">
      <w:pPr>
        <w:spacing w:line="360" w:lineRule="auto"/>
        <w:ind w:firstLine="1440"/>
        <w:textAlignment w:val="baseline"/>
        <w:rPr>
          <w:rFonts w:eastAsia="Times New Roman"/>
          <w:color w:val="000000"/>
          <w:spacing w:val="4"/>
          <w:sz w:val="24"/>
          <w:szCs w:val="24"/>
        </w:rPr>
      </w:pPr>
      <w:r w:rsidRPr="00447887">
        <w:rPr>
          <w:rFonts w:eastAsia="Times New Roman"/>
          <w:color w:val="000000"/>
          <w:spacing w:val="4"/>
          <w:sz w:val="24"/>
          <w:szCs w:val="24"/>
        </w:rPr>
        <w:t xml:space="preserve">In addition, I issued a </w:t>
      </w:r>
      <w:r w:rsidR="00E20360" w:rsidRPr="00447887">
        <w:rPr>
          <w:rFonts w:eastAsia="Times New Roman"/>
          <w:color w:val="000000"/>
          <w:spacing w:val="4"/>
          <w:sz w:val="24"/>
          <w:szCs w:val="24"/>
        </w:rPr>
        <w:t>P</w:t>
      </w:r>
      <w:r w:rsidRPr="00447887">
        <w:rPr>
          <w:rFonts w:eastAsia="Times New Roman"/>
          <w:color w:val="000000"/>
          <w:spacing w:val="4"/>
          <w:sz w:val="24"/>
          <w:szCs w:val="24"/>
        </w:rPr>
        <w:t xml:space="preserve">rehearing </w:t>
      </w:r>
      <w:r w:rsidR="00E20360" w:rsidRPr="00447887">
        <w:rPr>
          <w:rFonts w:eastAsia="Times New Roman"/>
          <w:color w:val="000000"/>
          <w:spacing w:val="4"/>
          <w:sz w:val="24"/>
          <w:szCs w:val="24"/>
        </w:rPr>
        <w:t>O</w:t>
      </w:r>
      <w:r w:rsidRPr="00447887">
        <w:rPr>
          <w:rFonts w:eastAsia="Times New Roman"/>
          <w:color w:val="000000"/>
          <w:spacing w:val="4"/>
          <w:sz w:val="24"/>
          <w:szCs w:val="24"/>
        </w:rPr>
        <w:t>rder dated</w:t>
      </w:r>
      <w:r w:rsidR="00C215C0" w:rsidRPr="00447887">
        <w:rPr>
          <w:rFonts w:eastAsia="Times New Roman"/>
          <w:color w:val="000000"/>
          <w:spacing w:val="4"/>
          <w:sz w:val="24"/>
          <w:szCs w:val="24"/>
        </w:rPr>
        <w:t xml:space="preserve"> </w:t>
      </w:r>
      <w:r w:rsidR="00D40E3B">
        <w:rPr>
          <w:rFonts w:eastAsia="Times New Roman"/>
          <w:color w:val="000000"/>
          <w:spacing w:val="4"/>
          <w:sz w:val="24"/>
          <w:szCs w:val="24"/>
        </w:rPr>
        <w:t>January 1</w:t>
      </w:r>
      <w:r w:rsidR="0056015A">
        <w:rPr>
          <w:rFonts w:eastAsia="Times New Roman"/>
          <w:color w:val="000000"/>
          <w:spacing w:val="4"/>
          <w:sz w:val="24"/>
          <w:szCs w:val="24"/>
        </w:rPr>
        <w:t>1</w:t>
      </w:r>
      <w:r w:rsidRPr="00447887">
        <w:rPr>
          <w:rFonts w:eastAsia="Times New Roman"/>
          <w:color w:val="000000"/>
          <w:spacing w:val="4"/>
          <w:sz w:val="24"/>
          <w:szCs w:val="24"/>
        </w:rPr>
        <w:t xml:space="preserve">, </w:t>
      </w:r>
      <w:r w:rsidR="00FB2118" w:rsidRPr="00447887">
        <w:rPr>
          <w:rFonts w:eastAsia="Times New Roman"/>
          <w:color w:val="000000"/>
          <w:spacing w:val="4"/>
          <w:sz w:val="24"/>
          <w:szCs w:val="24"/>
        </w:rPr>
        <w:t>201</w:t>
      </w:r>
      <w:r w:rsidR="00D40E3B">
        <w:rPr>
          <w:rFonts w:eastAsia="Times New Roman"/>
          <w:color w:val="000000"/>
          <w:spacing w:val="4"/>
          <w:sz w:val="24"/>
          <w:szCs w:val="24"/>
        </w:rPr>
        <w:t>7</w:t>
      </w:r>
      <w:r w:rsidR="00FB2118" w:rsidRPr="00447887">
        <w:rPr>
          <w:rFonts w:eastAsia="Times New Roman"/>
          <w:color w:val="000000"/>
          <w:spacing w:val="4"/>
          <w:sz w:val="24"/>
          <w:szCs w:val="24"/>
        </w:rPr>
        <w:t>, wh</w:t>
      </w:r>
      <w:r w:rsidRPr="00447887">
        <w:rPr>
          <w:rFonts w:eastAsia="Times New Roman"/>
          <w:color w:val="000000"/>
          <w:spacing w:val="4"/>
          <w:sz w:val="24"/>
          <w:szCs w:val="24"/>
        </w:rPr>
        <w:t xml:space="preserve">ich, </w:t>
      </w:r>
      <w:r w:rsidR="0009709F">
        <w:rPr>
          <w:rFonts w:eastAsia="Times New Roman"/>
          <w:i/>
          <w:color w:val="000000"/>
          <w:spacing w:val="4"/>
          <w:sz w:val="24"/>
          <w:szCs w:val="24"/>
        </w:rPr>
        <w:t>inter </w:t>
      </w:r>
      <w:r w:rsidRPr="00447887">
        <w:rPr>
          <w:rFonts w:eastAsia="Times New Roman"/>
          <w:i/>
          <w:color w:val="000000"/>
          <w:spacing w:val="4"/>
          <w:sz w:val="24"/>
          <w:szCs w:val="24"/>
        </w:rPr>
        <w:t>alia,</w:t>
      </w:r>
      <w:r w:rsidR="0009709F">
        <w:rPr>
          <w:rFonts w:eastAsia="Times New Roman"/>
          <w:color w:val="000000"/>
          <w:spacing w:val="4"/>
          <w:sz w:val="24"/>
          <w:szCs w:val="24"/>
        </w:rPr>
        <w:t xml:space="preserve"> </w:t>
      </w:r>
      <w:r w:rsidR="00E20360" w:rsidRPr="00447887">
        <w:rPr>
          <w:snapToGrid w:val="0"/>
          <w:sz w:val="24"/>
          <w:szCs w:val="24"/>
        </w:rPr>
        <w:t xml:space="preserve">provided the toll-free bridge number and the PIN in order for the </w:t>
      </w:r>
      <w:r w:rsidR="00D1213E">
        <w:rPr>
          <w:snapToGrid w:val="0"/>
          <w:sz w:val="24"/>
          <w:szCs w:val="24"/>
        </w:rPr>
        <w:t>P</w:t>
      </w:r>
      <w:r w:rsidR="00E20360" w:rsidRPr="00447887">
        <w:rPr>
          <w:snapToGrid w:val="0"/>
          <w:sz w:val="24"/>
          <w:szCs w:val="24"/>
        </w:rPr>
        <w:t xml:space="preserve">arties to participate in the telephonic hearing.  The Prehearing Order </w:t>
      </w:r>
      <w:r w:rsidRPr="00447887">
        <w:rPr>
          <w:rFonts w:eastAsia="Times New Roman"/>
          <w:color w:val="000000"/>
          <w:spacing w:val="4"/>
          <w:sz w:val="24"/>
          <w:szCs w:val="24"/>
        </w:rPr>
        <w:t xml:space="preserve">directed the </w:t>
      </w:r>
      <w:r w:rsidR="00D1213E">
        <w:rPr>
          <w:rFonts w:eastAsia="Times New Roman"/>
          <w:color w:val="000000"/>
          <w:spacing w:val="4"/>
          <w:sz w:val="24"/>
          <w:szCs w:val="24"/>
        </w:rPr>
        <w:t>P</w:t>
      </w:r>
      <w:r w:rsidRPr="00447887">
        <w:rPr>
          <w:rFonts w:eastAsia="Times New Roman"/>
          <w:color w:val="000000"/>
          <w:spacing w:val="4"/>
          <w:sz w:val="24"/>
          <w:szCs w:val="24"/>
        </w:rPr>
        <w:t xml:space="preserve">arties to </w:t>
      </w:r>
      <w:r w:rsidR="00E20360" w:rsidRPr="00447887">
        <w:rPr>
          <w:rFonts w:eastAsia="Times New Roman"/>
          <w:color w:val="000000"/>
          <w:spacing w:val="4"/>
          <w:sz w:val="24"/>
          <w:szCs w:val="24"/>
        </w:rPr>
        <w:t xml:space="preserve">call into the hearing on the scheduled day and time. </w:t>
      </w:r>
      <w:r w:rsidR="005E6975">
        <w:rPr>
          <w:rFonts w:eastAsia="Times New Roman"/>
          <w:color w:val="000000"/>
          <w:spacing w:val="4"/>
          <w:sz w:val="24"/>
          <w:szCs w:val="24"/>
        </w:rPr>
        <w:t xml:space="preserve"> </w:t>
      </w:r>
      <w:r w:rsidRPr="00447887">
        <w:rPr>
          <w:rFonts w:eastAsia="Times New Roman"/>
          <w:color w:val="000000"/>
          <w:spacing w:val="4"/>
          <w:sz w:val="24"/>
          <w:szCs w:val="24"/>
        </w:rPr>
        <w:t xml:space="preserve">The </w:t>
      </w:r>
      <w:r w:rsidR="00E20360" w:rsidRPr="00447887">
        <w:rPr>
          <w:rFonts w:eastAsia="Times New Roman"/>
          <w:color w:val="000000"/>
          <w:spacing w:val="4"/>
          <w:sz w:val="24"/>
          <w:szCs w:val="24"/>
        </w:rPr>
        <w:t>P</w:t>
      </w:r>
      <w:r w:rsidRPr="00447887">
        <w:rPr>
          <w:rFonts w:eastAsia="Times New Roman"/>
          <w:color w:val="000000"/>
          <w:spacing w:val="4"/>
          <w:sz w:val="24"/>
          <w:szCs w:val="24"/>
        </w:rPr>
        <w:t xml:space="preserve">rehearing </w:t>
      </w:r>
      <w:r w:rsidR="00E20360" w:rsidRPr="00447887">
        <w:rPr>
          <w:rFonts w:eastAsia="Times New Roman"/>
          <w:color w:val="000000"/>
          <w:spacing w:val="4"/>
          <w:sz w:val="24"/>
          <w:szCs w:val="24"/>
        </w:rPr>
        <w:t>O</w:t>
      </w:r>
      <w:r w:rsidRPr="00447887">
        <w:rPr>
          <w:rFonts w:eastAsia="Times New Roman"/>
          <w:color w:val="000000"/>
          <w:spacing w:val="4"/>
          <w:sz w:val="24"/>
          <w:szCs w:val="24"/>
        </w:rPr>
        <w:t xml:space="preserve">rder was mailed to Complainant at the address shown on the </w:t>
      </w:r>
      <w:r w:rsidR="007B4BD5" w:rsidRPr="00447887">
        <w:rPr>
          <w:rFonts w:eastAsia="Times New Roman"/>
          <w:color w:val="000000"/>
          <w:spacing w:val="4"/>
          <w:sz w:val="24"/>
          <w:szCs w:val="24"/>
        </w:rPr>
        <w:t>C</w:t>
      </w:r>
      <w:r w:rsidRPr="00447887">
        <w:rPr>
          <w:rFonts w:eastAsia="Times New Roman"/>
          <w:color w:val="000000"/>
          <w:spacing w:val="4"/>
          <w:sz w:val="24"/>
          <w:szCs w:val="24"/>
        </w:rPr>
        <w:t>omplaint</w:t>
      </w:r>
      <w:r w:rsidR="008123AF">
        <w:rPr>
          <w:rFonts w:eastAsia="Times New Roman"/>
          <w:color w:val="000000"/>
          <w:spacing w:val="4"/>
          <w:sz w:val="24"/>
          <w:szCs w:val="24"/>
        </w:rPr>
        <w:t>.</w:t>
      </w:r>
    </w:p>
    <w:p w:rsidR="00FE61DA" w:rsidRPr="00A932F9" w:rsidRDefault="00FE61DA" w:rsidP="00FE04A9">
      <w:pPr>
        <w:spacing w:line="360" w:lineRule="auto"/>
        <w:ind w:firstLine="1440"/>
        <w:textAlignment w:val="baseline"/>
        <w:rPr>
          <w:rFonts w:eastAsia="Times New Roman"/>
          <w:strike/>
          <w:color w:val="000000"/>
          <w:sz w:val="24"/>
          <w:szCs w:val="24"/>
        </w:rPr>
      </w:pPr>
    </w:p>
    <w:p w:rsidR="00D22782" w:rsidRPr="008123AF" w:rsidRDefault="00A932F9" w:rsidP="00FE04A9">
      <w:pPr>
        <w:spacing w:line="360" w:lineRule="auto"/>
        <w:ind w:firstLine="1440"/>
        <w:textAlignment w:val="baseline"/>
        <w:rPr>
          <w:rFonts w:eastAsia="Times New Roman"/>
          <w:spacing w:val="6"/>
          <w:sz w:val="24"/>
          <w:szCs w:val="24"/>
        </w:rPr>
      </w:pPr>
      <w:r w:rsidRPr="008123AF">
        <w:rPr>
          <w:rFonts w:eastAsia="Times New Roman"/>
          <w:spacing w:val="6"/>
          <w:sz w:val="24"/>
          <w:szCs w:val="24"/>
        </w:rPr>
        <w:t>Both the Notice of the Hearing and Prehearing Order were returned by the U.S. Postal Service as undeliverable as addressed and unable to forward</w:t>
      </w:r>
      <w:r w:rsidR="008123AF" w:rsidRPr="008123AF">
        <w:rPr>
          <w:rFonts w:eastAsia="Times New Roman"/>
          <w:spacing w:val="6"/>
          <w:sz w:val="24"/>
          <w:szCs w:val="24"/>
        </w:rPr>
        <w:t xml:space="preserve">.  </w:t>
      </w:r>
      <w:r w:rsidR="00D22782" w:rsidRPr="008123AF">
        <w:rPr>
          <w:rFonts w:eastAsia="Times New Roman"/>
          <w:spacing w:val="6"/>
          <w:sz w:val="24"/>
          <w:szCs w:val="24"/>
        </w:rPr>
        <w:t xml:space="preserve">The </w:t>
      </w:r>
      <w:r w:rsidR="00D22782" w:rsidRPr="008123AF">
        <w:rPr>
          <w:rFonts w:eastAsia="Times New Roman"/>
          <w:spacing w:val="6"/>
          <w:sz w:val="24"/>
          <w:szCs w:val="24"/>
        </w:rPr>
        <w:lastRenderedPageBreak/>
        <w:t>Commission’s regulations require unrepresented individuals to provide the Commission with an address for service of documents</w:t>
      </w:r>
      <w:r w:rsidR="008123AF" w:rsidRPr="008123AF">
        <w:rPr>
          <w:rFonts w:eastAsia="Times New Roman"/>
          <w:spacing w:val="6"/>
          <w:sz w:val="24"/>
          <w:szCs w:val="24"/>
        </w:rPr>
        <w:t xml:space="preserve">.  </w:t>
      </w:r>
      <w:r w:rsidR="00D22782" w:rsidRPr="008123AF">
        <w:rPr>
          <w:rFonts w:eastAsia="Times New Roman"/>
          <w:spacing w:val="6"/>
          <w:sz w:val="24"/>
          <w:szCs w:val="24"/>
        </w:rPr>
        <w:t>The regulations state as follows:</w:t>
      </w:r>
    </w:p>
    <w:p w:rsidR="00D22782" w:rsidRPr="008123AF" w:rsidRDefault="00D22782" w:rsidP="00FE04A9">
      <w:pPr>
        <w:spacing w:line="360" w:lineRule="auto"/>
        <w:ind w:firstLine="1440"/>
        <w:textAlignment w:val="baseline"/>
        <w:rPr>
          <w:rFonts w:eastAsia="Times New Roman"/>
          <w:spacing w:val="6"/>
          <w:sz w:val="24"/>
          <w:szCs w:val="24"/>
        </w:rPr>
      </w:pPr>
    </w:p>
    <w:p w:rsidR="00D22782" w:rsidRPr="008123AF" w:rsidRDefault="00D22782" w:rsidP="00D22782">
      <w:pPr>
        <w:ind w:left="1440" w:right="1080"/>
        <w:textAlignment w:val="baseline"/>
        <w:rPr>
          <w:rFonts w:eastAsia="Times New Roman"/>
          <w:spacing w:val="6"/>
          <w:sz w:val="24"/>
          <w:szCs w:val="24"/>
        </w:rPr>
      </w:pPr>
      <w:r w:rsidRPr="008123AF">
        <w:rPr>
          <w:rFonts w:eastAsia="Times New Roman"/>
          <w:spacing w:val="6"/>
          <w:sz w:val="24"/>
          <w:szCs w:val="24"/>
        </w:rPr>
        <w:t>An individual appearing without representation before the Commission or a presiding officer shall file with the Secretary an address for service of a notice or other written communication.</w:t>
      </w:r>
    </w:p>
    <w:p w:rsidR="00D22782" w:rsidRPr="008123AF" w:rsidRDefault="00D22782" w:rsidP="00D22782">
      <w:pPr>
        <w:ind w:left="1440" w:right="1080"/>
        <w:textAlignment w:val="baseline"/>
        <w:rPr>
          <w:rFonts w:eastAsia="Times New Roman"/>
          <w:spacing w:val="6"/>
          <w:sz w:val="24"/>
          <w:szCs w:val="24"/>
        </w:rPr>
      </w:pPr>
      <w:r w:rsidRPr="008123AF">
        <w:rPr>
          <w:rFonts w:eastAsia="Times New Roman"/>
          <w:spacing w:val="6"/>
          <w:sz w:val="24"/>
          <w:szCs w:val="24"/>
        </w:rPr>
        <w:t>A change in address which occurs during the course of the proceeding shall be reported to the Secretary promptly.</w:t>
      </w:r>
    </w:p>
    <w:p w:rsidR="00D22782" w:rsidRPr="008123AF" w:rsidRDefault="00D22782" w:rsidP="00D458B6">
      <w:pPr>
        <w:spacing w:line="360" w:lineRule="auto"/>
        <w:ind w:left="1440" w:right="1080"/>
        <w:textAlignment w:val="baseline"/>
        <w:rPr>
          <w:rFonts w:eastAsia="Times New Roman"/>
          <w:spacing w:val="6"/>
          <w:sz w:val="24"/>
          <w:szCs w:val="24"/>
        </w:rPr>
      </w:pPr>
    </w:p>
    <w:p w:rsidR="00D22782" w:rsidRPr="008123AF" w:rsidRDefault="00D22782" w:rsidP="00FE61DA">
      <w:pPr>
        <w:spacing w:line="360" w:lineRule="auto"/>
        <w:ind w:left="1440" w:right="1080" w:hanging="1440"/>
        <w:textAlignment w:val="baseline"/>
        <w:rPr>
          <w:rFonts w:eastAsia="Times New Roman"/>
          <w:spacing w:val="6"/>
          <w:sz w:val="24"/>
          <w:szCs w:val="24"/>
        </w:rPr>
      </w:pPr>
      <w:r w:rsidRPr="008123AF">
        <w:rPr>
          <w:rFonts w:eastAsia="Times New Roman"/>
          <w:spacing w:val="6"/>
          <w:sz w:val="24"/>
          <w:szCs w:val="24"/>
        </w:rPr>
        <w:t>52 Pa.Code § 1.24(a).</w:t>
      </w:r>
    </w:p>
    <w:p w:rsidR="00B10F30" w:rsidRPr="008123AF" w:rsidRDefault="00B10F30" w:rsidP="00FE61DA">
      <w:pPr>
        <w:spacing w:line="360" w:lineRule="auto"/>
        <w:ind w:firstLine="1440"/>
        <w:textAlignment w:val="baseline"/>
        <w:rPr>
          <w:rFonts w:eastAsia="Times New Roman"/>
          <w:spacing w:val="6"/>
          <w:sz w:val="24"/>
          <w:szCs w:val="24"/>
        </w:rPr>
      </w:pPr>
    </w:p>
    <w:p w:rsidR="002000C9" w:rsidRPr="008123AF" w:rsidRDefault="002000C9" w:rsidP="00FE04A9">
      <w:pPr>
        <w:spacing w:line="360" w:lineRule="auto"/>
        <w:ind w:firstLine="1440"/>
        <w:textAlignment w:val="baseline"/>
        <w:rPr>
          <w:rFonts w:eastAsia="Times New Roman"/>
          <w:i/>
          <w:spacing w:val="6"/>
          <w:sz w:val="24"/>
          <w:szCs w:val="24"/>
        </w:rPr>
      </w:pPr>
      <w:r w:rsidRPr="008123AF">
        <w:rPr>
          <w:rFonts w:eastAsia="Times New Roman"/>
          <w:spacing w:val="6"/>
          <w:sz w:val="24"/>
          <w:szCs w:val="24"/>
        </w:rPr>
        <w:t>When a party fails to provide an administrative agency with a current address or correct address for service of papers</w:t>
      </w:r>
      <w:r w:rsidR="00471659" w:rsidRPr="008123AF">
        <w:rPr>
          <w:rFonts w:eastAsia="Times New Roman"/>
          <w:spacing w:val="6"/>
          <w:sz w:val="24"/>
          <w:szCs w:val="24"/>
        </w:rPr>
        <w:t>, the Pennsylvania Supreme Court has held that the party is precluding from arguing lack of notice of the hearing</w:t>
      </w:r>
      <w:r w:rsidR="008123AF" w:rsidRPr="008123AF">
        <w:rPr>
          <w:rFonts w:eastAsia="Times New Roman"/>
          <w:spacing w:val="6"/>
          <w:sz w:val="24"/>
          <w:szCs w:val="24"/>
        </w:rPr>
        <w:t xml:space="preserve">.  </w:t>
      </w:r>
      <w:r w:rsidR="00471659" w:rsidRPr="008123AF">
        <w:rPr>
          <w:rFonts w:eastAsia="Times New Roman"/>
          <w:i/>
          <w:spacing w:val="6"/>
          <w:sz w:val="24"/>
          <w:szCs w:val="24"/>
        </w:rPr>
        <w:t xml:space="preserve">See </w:t>
      </w:r>
      <w:hyperlink r:id="rId9" w:history="1">
        <w:r w:rsidR="00471659" w:rsidRPr="008123AF">
          <w:rPr>
            <w:i/>
            <w:iCs/>
            <w:sz w:val="24"/>
            <w:szCs w:val="24"/>
          </w:rPr>
          <w:t>Commonwealth vs. Zimmick,</w:t>
        </w:r>
        <w:r w:rsidR="00471659" w:rsidRPr="008123AF">
          <w:rPr>
            <w:sz w:val="24"/>
            <w:szCs w:val="24"/>
          </w:rPr>
          <w:t xml:space="preserve"> 539 Pa. 548, 653 A.2d 1217 (1995)</w:t>
        </w:r>
      </w:hyperlink>
      <w:r w:rsidR="00FE61DA">
        <w:rPr>
          <w:sz w:val="24"/>
          <w:szCs w:val="24"/>
        </w:rPr>
        <w:t>.</w:t>
      </w:r>
    </w:p>
    <w:p w:rsidR="002000C9" w:rsidRPr="008123AF" w:rsidRDefault="002000C9" w:rsidP="00FE04A9">
      <w:pPr>
        <w:spacing w:line="360" w:lineRule="auto"/>
        <w:ind w:firstLine="1440"/>
        <w:textAlignment w:val="baseline"/>
        <w:rPr>
          <w:rFonts w:eastAsia="Times New Roman"/>
          <w:spacing w:val="6"/>
          <w:sz w:val="24"/>
          <w:szCs w:val="24"/>
        </w:rPr>
      </w:pPr>
    </w:p>
    <w:p w:rsidR="00C22D2A" w:rsidRPr="00447887" w:rsidRDefault="00B10F30" w:rsidP="00FE04A9">
      <w:pPr>
        <w:spacing w:line="360" w:lineRule="auto"/>
        <w:ind w:firstLine="1440"/>
        <w:textAlignment w:val="baseline"/>
        <w:rPr>
          <w:rFonts w:eastAsia="Times New Roman"/>
          <w:color w:val="000000"/>
          <w:spacing w:val="6"/>
          <w:sz w:val="24"/>
          <w:szCs w:val="24"/>
        </w:rPr>
      </w:pPr>
      <w:r w:rsidRPr="008123AF">
        <w:rPr>
          <w:rFonts w:eastAsia="Times New Roman"/>
          <w:spacing w:val="6"/>
          <w:sz w:val="24"/>
          <w:szCs w:val="24"/>
        </w:rPr>
        <w:t>The only address provided by Complainant to the Commission was the address stated on the Complaint</w:t>
      </w:r>
      <w:r w:rsidR="008123AF" w:rsidRPr="008123AF">
        <w:rPr>
          <w:rFonts w:eastAsia="Times New Roman"/>
          <w:spacing w:val="6"/>
          <w:sz w:val="24"/>
          <w:szCs w:val="24"/>
        </w:rPr>
        <w:t xml:space="preserve">.  </w:t>
      </w:r>
      <w:r w:rsidRPr="008123AF">
        <w:rPr>
          <w:rFonts w:eastAsia="Times New Roman"/>
          <w:spacing w:val="6"/>
          <w:sz w:val="24"/>
          <w:szCs w:val="24"/>
        </w:rPr>
        <w:t>Complainant did not apprise the Commission of any change of address during the course of this proceeding</w:t>
      </w:r>
      <w:r w:rsidR="008123AF" w:rsidRPr="008123AF">
        <w:rPr>
          <w:rFonts w:eastAsia="Times New Roman"/>
          <w:spacing w:val="6"/>
          <w:sz w:val="24"/>
          <w:szCs w:val="24"/>
        </w:rPr>
        <w:t xml:space="preserve">.  </w:t>
      </w:r>
      <w:r w:rsidR="00683277" w:rsidRPr="00447887">
        <w:rPr>
          <w:rFonts w:eastAsia="Times New Roman"/>
          <w:color w:val="000000"/>
          <w:spacing w:val="6"/>
          <w:sz w:val="24"/>
          <w:szCs w:val="24"/>
        </w:rPr>
        <w:t xml:space="preserve">Complainant did not appear for the hearing </w:t>
      </w:r>
      <w:r w:rsidR="006019F7" w:rsidRPr="00447887">
        <w:rPr>
          <w:rFonts w:eastAsia="Times New Roman"/>
          <w:color w:val="000000"/>
          <w:spacing w:val="6"/>
          <w:sz w:val="24"/>
          <w:szCs w:val="24"/>
        </w:rPr>
        <w:t xml:space="preserve">scheduled </w:t>
      </w:r>
      <w:r w:rsidR="00113551" w:rsidRPr="00447887">
        <w:rPr>
          <w:rFonts w:eastAsia="Times New Roman"/>
          <w:color w:val="000000"/>
          <w:spacing w:val="6"/>
          <w:sz w:val="24"/>
          <w:szCs w:val="24"/>
        </w:rPr>
        <w:t xml:space="preserve">and convened on </w:t>
      </w:r>
      <w:r w:rsidR="00D40E3B">
        <w:rPr>
          <w:rFonts w:eastAsia="Times New Roman"/>
          <w:color w:val="000000"/>
          <w:spacing w:val="6"/>
          <w:sz w:val="24"/>
          <w:szCs w:val="24"/>
        </w:rPr>
        <w:t xml:space="preserve">February </w:t>
      </w:r>
      <w:r w:rsidR="0056015A">
        <w:rPr>
          <w:rFonts w:eastAsia="Times New Roman"/>
          <w:color w:val="000000"/>
          <w:spacing w:val="6"/>
          <w:sz w:val="24"/>
          <w:szCs w:val="24"/>
        </w:rPr>
        <w:t>13</w:t>
      </w:r>
      <w:r w:rsidR="006019F7" w:rsidRPr="00447887">
        <w:rPr>
          <w:rFonts w:eastAsia="Times New Roman"/>
          <w:color w:val="000000"/>
          <w:spacing w:val="6"/>
          <w:sz w:val="24"/>
          <w:szCs w:val="24"/>
        </w:rPr>
        <w:t>, 201</w:t>
      </w:r>
      <w:r w:rsidR="00D40E3B">
        <w:rPr>
          <w:rFonts w:eastAsia="Times New Roman"/>
          <w:color w:val="000000"/>
          <w:spacing w:val="6"/>
          <w:sz w:val="24"/>
          <w:szCs w:val="24"/>
        </w:rPr>
        <w:t>7</w:t>
      </w:r>
      <w:r w:rsidR="00113551" w:rsidRPr="00447887">
        <w:rPr>
          <w:rFonts w:eastAsia="Times New Roman"/>
          <w:color w:val="000000"/>
          <w:spacing w:val="6"/>
          <w:sz w:val="24"/>
          <w:szCs w:val="24"/>
        </w:rPr>
        <w:t xml:space="preserve">, which was the date shown on the </w:t>
      </w:r>
      <w:r w:rsidR="00D40E3B">
        <w:rPr>
          <w:rFonts w:eastAsia="Times New Roman"/>
          <w:color w:val="000000"/>
          <w:spacing w:val="6"/>
          <w:sz w:val="24"/>
          <w:szCs w:val="24"/>
        </w:rPr>
        <w:t xml:space="preserve">January </w:t>
      </w:r>
      <w:r w:rsidR="0056015A">
        <w:rPr>
          <w:rFonts w:eastAsia="Times New Roman"/>
          <w:color w:val="000000"/>
          <w:spacing w:val="6"/>
          <w:sz w:val="24"/>
          <w:szCs w:val="24"/>
        </w:rPr>
        <w:t>10</w:t>
      </w:r>
      <w:r w:rsidR="00113551" w:rsidRPr="00447887">
        <w:rPr>
          <w:rFonts w:eastAsia="Times New Roman"/>
          <w:color w:val="000000"/>
          <w:spacing w:val="6"/>
          <w:sz w:val="24"/>
          <w:szCs w:val="24"/>
        </w:rPr>
        <w:t>, 201</w:t>
      </w:r>
      <w:r w:rsidR="00D40E3B">
        <w:rPr>
          <w:rFonts w:eastAsia="Times New Roman"/>
          <w:color w:val="000000"/>
          <w:spacing w:val="6"/>
          <w:sz w:val="24"/>
          <w:szCs w:val="24"/>
        </w:rPr>
        <w:t>7</w:t>
      </w:r>
      <w:r w:rsidR="00113551" w:rsidRPr="00447887">
        <w:rPr>
          <w:rFonts w:eastAsia="Times New Roman"/>
          <w:color w:val="000000"/>
          <w:spacing w:val="6"/>
          <w:sz w:val="24"/>
          <w:szCs w:val="24"/>
        </w:rPr>
        <w:t xml:space="preserve"> </w:t>
      </w:r>
      <w:r w:rsidR="004005BB">
        <w:rPr>
          <w:rFonts w:eastAsia="Times New Roman"/>
          <w:color w:val="000000"/>
          <w:spacing w:val="6"/>
          <w:sz w:val="24"/>
          <w:szCs w:val="24"/>
        </w:rPr>
        <w:t>h</w:t>
      </w:r>
      <w:r w:rsidR="00113551" w:rsidRPr="00447887">
        <w:rPr>
          <w:rFonts w:eastAsia="Times New Roman"/>
          <w:color w:val="000000"/>
          <w:spacing w:val="6"/>
          <w:sz w:val="24"/>
          <w:szCs w:val="24"/>
        </w:rPr>
        <w:t xml:space="preserve">earing </w:t>
      </w:r>
      <w:r w:rsidR="004005BB">
        <w:rPr>
          <w:rFonts w:eastAsia="Times New Roman"/>
          <w:color w:val="000000"/>
          <w:spacing w:val="6"/>
          <w:sz w:val="24"/>
          <w:szCs w:val="24"/>
        </w:rPr>
        <w:t>n</w:t>
      </w:r>
      <w:r w:rsidR="00113551" w:rsidRPr="00447887">
        <w:rPr>
          <w:rFonts w:eastAsia="Times New Roman"/>
          <w:color w:val="000000"/>
          <w:spacing w:val="6"/>
          <w:sz w:val="24"/>
          <w:szCs w:val="24"/>
        </w:rPr>
        <w:t>otice</w:t>
      </w:r>
      <w:r w:rsidR="00683277" w:rsidRPr="00447887">
        <w:rPr>
          <w:rFonts w:eastAsia="Times New Roman"/>
          <w:color w:val="000000"/>
          <w:spacing w:val="6"/>
          <w:sz w:val="24"/>
          <w:szCs w:val="24"/>
        </w:rPr>
        <w:t>.</w:t>
      </w:r>
      <w:r w:rsidR="00862165" w:rsidRPr="00447887">
        <w:rPr>
          <w:rFonts w:eastAsia="Times New Roman"/>
          <w:color w:val="000000"/>
          <w:spacing w:val="6"/>
          <w:sz w:val="24"/>
          <w:szCs w:val="24"/>
        </w:rPr>
        <w:t xml:space="preserve"> </w:t>
      </w:r>
      <w:r w:rsidR="00683277" w:rsidRPr="00447887">
        <w:rPr>
          <w:rFonts w:eastAsia="Times New Roman"/>
          <w:color w:val="000000"/>
          <w:spacing w:val="6"/>
          <w:sz w:val="24"/>
          <w:szCs w:val="24"/>
        </w:rPr>
        <w:t xml:space="preserve"> Under these circumstances, the due process rights of Complainant have been fully protected. </w:t>
      </w:r>
      <w:r w:rsidR="00154990" w:rsidRPr="00447887">
        <w:rPr>
          <w:rFonts w:eastAsia="Times New Roman"/>
          <w:color w:val="000000"/>
          <w:spacing w:val="6"/>
          <w:sz w:val="24"/>
          <w:szCs w:val="24"/>
        </w:rPr>
        <w:t xml:space="preserve"> </w:t>
      </w:r>
      <w:r w:rsidR="00683277" w:rsidRPr="00447887">
        <w:rPr>
          <w:rFonts w:eastAsia="Times New Roman"/>
          <w:i/>
          <w:color w:val="000000"/>
          <w:spacing w:val="6"/>
          <w:sz w:val="24"/>
          <w:szCs w:val="24"/>
        </w:rPr>
        <w:t>Sentner v. Bell Telephone Co. of Pa.</w:t>
      </w:r>
      <w:r w:rsidR="003060F2">
        <w:rPr>
          <w:rFonts w:eastAsia="Times New Roman"/>
          <w:i/>
          <w:color w:val="000000"/>
          <w:spacing w:val="6"/>
          <w:sz w:val="24"/>
          <w:szCs w:val="24"/>
        </w:rPr>
        <w:t>,</w:t>
      </w:r>
      <w:r w:rsidR="00683277" w:rsidRPr="00447887">
        <w:rPr>
          <w:rFonts w:eastAsia="Times New Roman"/>
          <w:color w:val="000000"/>
          <w:spacing w:val="6"/>
          <w:sz w:val="24"/>
          <w:szCs w:val="24"/>
        </w:rPr>
        <w:t xml:space="preserve"> </w:t>
      </w:r>
      <w:r w:rsidR="0009709F">
        <w:rPr>
          <w:rFonts w:eastAsia="Times New Roman"/>
          <w:color w:val="000000"/>
          <w:spacing w:val="6"/>
          <w:sz w:val="24"/>
          <w:szCs w:val="24"/>
        </w:rPr>
        <w:t>Docket No. </w:t>
      </w:r>
      <w:r w:rsidR="00683277" w:rsidRPr="00447887">
        <w:rPr>
          <w:rFonts w:eastAsia="Times New Roman"/>
          <w:color w:val="000000"/>
          <w:spacing w:val="6"/>
          <w:sz w:val="24"/>
          <w:szCs w:val="24"/>
        </w:rPr>
        <w:t>F</w:t>
      </w:r>
      <w:r w:rsidR="000033C5" w:rsidRPr="00447887">
        <w:rPr>
          <w:rFonts w:eastAsia="Times New Roman"/>
          <w:color w:val="000000"/>
          <w:spacing w:val="6"/>
          <w:sz w:val="24"/>
          <w:szCs w:val="24"/>
        </w:rPr>
        <w:noBreakHyphen/>
      </w:r>
      <w:r w:rsidR="00683277" w:rsidRPr="00447887">
        <w:rPr>
          <w:rFonts w:eastAsia="Times New Roman"/>
          <w:color w:val="000000"/>
          <w:spacing w:val="6"/>
          <w:sz w:val="24"/>
          <w:szCs w:val="24"/>
        </w:rPr>
        <w:t>00161106 (Opinion and Order entered October 25, 1993); 52 Pa.Code § 5.245(a).</w:t>
      </w:r>
    </w:p>
    <w:p w:rsidR="000033C5" w:rsidRPr="00447887" w:rsidRDefault="000033C5" w:rsidP="00FE04A9">
      <w:pPr>
        <w:spacing w:line="360" w:lineRule="auto"/>
        <w:ind w:firstLine="1368"/>
        <w:textAlignment w:val="baseline"/>
        <w:rPr>
          <w:rFonts w:eastAsia="Times New Roman"/>
          <w:color w:val="000000"/>
          <w:spacing w:val="6"/>
          <w:sz w:val="24"/>
          <w:szCs w:val="24"/>
        </w:rPr>
      </w:pPr>
    </w:p>
    <w:p w:rsidR="00C22D2A" w:rsidRPr="00447887" w:rsidRDefault="00683277" w:rsidP="00FE04A9">
      <w:pPr>
        <w:spacing w:line="360" w:lineRule="auto"/>
        <w:ind w:firstLine="1368"/>
        <w:textAlignment w:val="baseline"/>
        <w:rPr>
          <w:rFonts w:eastAsia="Times New Roman"/>
          <w:color w:val="000000"/>
          <w:spacing w:val="4"/>
          <w:sz w:val="24"/>
          <w:szCs w:val="24"/>
        </w:rPr>
      </w:pPr>
      <w:r w:rsidRPr="00447887">
        <w:rPr>
          <w:rFonts w:eastAsia="Times New Roman"/>
          <w:color w:val="000000"/>
          <w:spacing w:val="4"/>
          <w:sz w:val="24"/>
          <w:szCs w:val="24"/>
        </w:rPr>
        <w:t xml:space="preserve">Finally, Section 332(a) of the Public Utility Code, 66 Pa.C.S. § 332(a), places the burden of proof upon the proponent of any request for relief. </w:t>
      </w:r>
      <w:r w:rsidR="008516E3" w:rsidRPr="00447887">
        <w:rPr>
          <w:rFonts w:eastAsia="Times New Roman"/>
          <w:color w:val="000000"/>
          <w:spacing w:val="4"/>
          <w:sz w:val="24"/>
          <w:szCs w:val="24"/>
        </w:rPr>
        <w:t xml:space="preserve"> </w:t>
      </w:r>
      <w:r w:rsidRPr="00447887">
        <w:rPr>
          <w:rFonts w:eastAsia="Times New Roman"/>
          <w:color w:val="000000"/>
          <w:spacing w:val="4"/>
          <w:sz w:val="24"/>
          <w:szCs w:val="24"/>
        </w:rPr>
        <w:t xml:space="preserve">As the party bringing this </w:t>
      </w:r>
      <w:r w:rsidR="00113551" w:rsidRPr="00447887">
        <w:rPr>
          <w:rFonts w:eastAsia="Times New Roman"/>
          <w:color w:val="000000"/>
          <w:spacing w:val="4"/>
          <w:sz w:val="24"/>
          <w:szCs w:val="24"/>
        </w:rPr>
        <w:t>C</w:t>
      </w:r>
      <w:r w:rsidRPr="00447887">
        <w:rPr>
          <w:rFonts w:eastAsia="Times New Roman"/>
          <w:color w:val="000000"/>
          <w:spacing w:val="4"/>
          <w:sz w:val="24"/>
          <w:szCs w:val="24"/>
        </w:rPr>
        <w:t>omplaint, Complainant bear</w:t>
      </w:r>
      <w:r w:rsidR="00113551" w:rsidRPr="00447887">
        <w:rPr>
          <w:rFonts w:eastAsia="Times New Roman"/>
          <w:color w:val="000000"/>
          <w:spacing w:val="4"/>
          <w:sz w:val="24"/>
          <w:szCs w:val="24"/>
        </w:rPr>
        <w:t>s</w:t>
      </w:r>
      <w:r w:rsidRPr="00447887">
        <w:rPr>
          <w:rFonts w:eastAsia="Times New Roman"/>
          <w:color w:val="000000"/>
          <w:spacing w:val="4"/>
          <w:sz w:val="24"/>
          <w:szCs w:val="24"/>
        </w:rPr>
        <w:t xml:space="preserve"> the burden of proving by a preponderance of the evidence that </w:t>
      </w:r>
      <w:r w:rsidR="00113551" w:rsidRPr="00447887">
        <w:rPr>
          <w:rFonts w:eastAsia="Times New Roman"/>
          <w:color w:val="000000"/>
          <w:spacing w:val="4"/>
          <w:sz w:val="24"/>
          <w:szCs w:val="24"/>
        </w:rPr>
        <w:t>she is</w:t>
      </w:r>
      <w:r w:rsidRPr="00447887">
        <w:rPr>
          <w:rFonts w:eastAsia="Times New Roman"/>
          <w:color w:val="000000"/>
          <w:spacing w:val="4"/>
          <w:sz w:val="24"/>
          <w:szCs w:val="24"/>
        </w:rPr>
        <w:t xml:space="preserve"> entitled to relief. </w:t>
      </w:r>
      <w:r w:rsidR="00862165" w:rsidRPr="00447887">
        <w:rPr>
          <w:rFonts w:eastAsia="Times New Roman"/>
          <w:color w:val="000000"/>
          <w:spacing w:val="4"/>
          <w:sz w:val="24"/>
          <w:szCs w:val="24"/>
        </w:rPr>
        <w:t xml:space="preserve"> B</w:t>
      </w:r>
      <w:r w:rsidRPr="00447887">
        <w:rPr>
          <w:rFonts w:eastAsia="Times New Roman"/>
          <w:color w:val="000000"/>
          <w:spacing w:val="4"/>
          <w:sz w:val="24"/>
          <w:szCs w:val="24"/>
        </w:rPr>
        <w:t xml:space="preserve">y failing to appear and proffer any evidence to support </w:t>
      </w:r>
      <w:r w:rsidR="00113551" w:rsidRPr="00447887">
        <w:rPr>
          <w:rFonts w:eastAsia="Times New Roman"/>
          <w:color w:val="000000"/>
          <w:spacing w:val="4"/>
          <w:sz w:val="24"/>
          <w:szCs w:val="24"/>
        </w:rPr>
        <w:t>her C</w:t>
      </w:r>
      <w:r w:rsidRPr="00447887">
        <w:rPr>
          <w:rFonts w:eastAsia="Times New Roman"/>
          <w:color w:val="000000"/>
          <w:spacing w:val="4"/>
          <w:sz w:val="24"/>
          <w:szCs w:val="24"/>
        </w:rPr>
        <w:t>omplaint, Complainant ha</w:t>
      </w:r>
      <w:r w:rsidR="00113551" w:rsidRPr="00447887">
        <w:rPr>
          <w:rFonts w:eastAsia="Times New Roman"/>
          <w:color w:val="000000"/>
          <w:spacing w:val="4"/>
          <w:sz w:val="24"/>
          <w:szCs w:val="24"/>
        </w:rPr>
        <w:t>s</w:t>
      </w:r>
      <w:r w:rsidRPr="00447887">
        <w:rPr>
          <w:rFonts w:eastAsia="Times New Roman"/>
          <w:color w:val="000000"/>
          <w:spacing w:val="4"/>
          <w:sz w:val="24"/>
          <w:szCs w:val="24"/>
        </w:rPr>
        <w:t xml:space="preserve"> failed to meet this burden.</w:t>
      </w:r>
      <w:r w:rsidR="008516E3" w:rsidRPr="00447887">
        <w:rPr>
          <w:rFonts w:eastAsia="Times New Roman"/>
          <w:color w:val="000000"/>
          <w:spacing w:val="4"/>
          <w:sz w:val="24"/>
          <w:szCs w:val="24"/>
        </w:rPr>
        <w:t xml:space="preserve"> </w:t>
      </w:r>
      <w:r w:rsidRPr="00447887">
        <w:rPr>
          <w:rFonts w:eastAsia="Times New Roman"/>
          <w:color w:val="000000"/>
          <w:spacing w:val="4"/>
          <w:sz w:val="24"/>
          <w:szCs w:val="24"/>
        </w:rPr>
        <w:t xml:space="preserve"> Under these circumstances, the </w:t>
      </w:r>
      <w:r w:rsidR="00113551" w:rsidRPr="00447887">
        <w:rPr>
          <w:rFonts w:eastAsia="Times New Roman"/>
          <w:color w:val="000000"/>
          <w:spacing w:val="4"/>
          <w:sz w:val="24"/>
          <w:szCs w:val="24"/>
        </w:rPr>
        <w:t>C</w:t>
      </w:r>
      <w:r w:rsidRPr="00447887">
        <w:rPr>
          <w:rFonts w:eastAsia="Times New Roman"/>
          <w:color w:val="000000"/>
          <w:spacing w:val="4"/>
          <w:sz w:val="24"/>
          <w:szCs w:val="24"/>
        </w:rPr>
        <w:t xml:space="preserve">omplaint </w:t>
      </w:r>
      <w:r w:rsidR="00113551" w:rsidRPr="00447887">
        <w:rPr>
          <w:rFonts w:eastAsia="Times New Roman"/>
          <w:color w:val="000000"/>
          <w:spacing w:val="4"/>
          <w:sz w:val="24"/>
          <w:szCs w:val="24"/>
        </w:rPr>
        <w:t>may</w:t>
      </w:r>
      <w:r w:rsidRPr="00447887">
        <w:rPr>
          <w:rFonts w:eastAsia="Times New Roman"/>
          <w:color w:val="000000"/>
          <w:spacing w:val="4"/>
          <w:sz w:val="24"/>
          <w:szCs w:val="24"/>
        </w:rPr>
        <w:t xml:space="preserve"> be dismissed with prejudice. </w:t>
      </w:r>
      <w:r w:rsidR="0009709F">
        <w:rPr>
          <w:rFonts w:eastAsia="Times New Roman"/>
          <w:color w:val="000000"/>
          <w:spacing w:val="4"/>
          <w:sz w:val="24"/>
          <w:szCs w:val="24"/>
        </w:rPr>
        <w:t xml:space="preserve"> </w:t>
      </w:r>
      <w:r w:rsidRPr="00447887">
        <w:rPr>
          <w:rFonts w:eastAsia="Times New Roman"/>
          <w:i/>
          <w:color w:val="000000"/>
          <w:spacing w:val="4"/>
          <w:sz w:val="24"/>
          <w:szCs w:val="24"/>
        </w:rPr>
        <w:t xml:space="preserve">Jefferson v. UGI Utilities, </w:t>
      </w:r>
      <w:r w:rsidR="000033C5" w:rsidRPr="00447887">
        <w:rPr>
          <w:rFonts w:eastAsia="Times New Roman"/>
          <w:i/>
          <w:color w:val="000000"/>
          <w:spacing w:val="4"/>
          <w:sz w:val="24"/>
          <w:szCs w:val="24"/>
        </w:rPr>
        <w:t>Inc.,</w:t>
      </w:r>
      <w:r w:rsidR="0009709F">
        <w:rPr>
          <w:rFonts w:eastAsia="Times New Roman"/>
          <w:color w:val="000000"/>
          <w:spacing w:val="4"/>
          <w:sz w:val="24"/>
          <w:szCs w:val="24"/>
        </w:rPr>
        <w:t xml:space="preserve"> Docket No. Z</w:t>
      </w:r>
      <w:r w:rsidR="0009709F">
        <w:rPr>
          <w:rFonts w:eastAsia="Times New Roman"/>
          <w:color w:val="000000"/>
          <w:spacing w:val="4"/>
          <w:sz w:val="24"/>
          <w:szCs w:val="24"/>
        </w:rPr>
        <w:noBreakHyphen/>
      </w:r>
      <w:r w:rsidRPr="00447887">
        <w:rPr>
          <w:rFonts w:eastAsia="Times New Roman"/>
          <w:color w:val="000000"/>
          <w:spacing w:val="4"/>
          <w:sz w:val="24"/>
          <w:szCs w:val="24"/>
        </w:rPr>
        <w:t xml:space="preserve">00269892 (Opinion and Order entered December 26, 1995); </w:t>
      </w:r>
      <w:r w:rsidRPr="00447887">
        <w:rPr>
          <w:rFonts w:eastAsia="Times New Roman"/>
          <w:i/>
          <w:color w:val="000000"/>
          <w:spacing w:val="4"/>
          <w:sz w:val="24"/>
          <w:szCs w:val="24"/>
        </w:rPr>
        <w:t>El-Ayazra v. West Penn Power Company,</w:t>
      </w:r>
      <w:r w:rsidRPr="00447887">
        <w:rPr>
          <w:rFonts w:eastAsia="Times New Roman"/>
          <w:color w:val="000000"/>
          <w:spacing w:val="4"/>
          <w:sz w:val="24"/>
          <w:szCs w:val="24"/>
        </w:rPr>
        <w:t xml:space="preserve"> Docket No. F-2015-2509292 (Opinion and Order entered June 30, 2016); 52 Pa.Code § 5.245.</w:t>
      </w:r>
    </w:p>
    <w:p w:rsidR="00C22D2A" w:rsidRPr="0009709F" w:rsidRDefault="00683277" w:rsidP="00D9157E">
      <w:pPr>
        <w:spacing w:line="360" w:lineRule="auto"/>
        <w:jc w:val="center"/>
        <w:textAlignment w:val="baseline"/>
        <w:rPr>
          <w:rFonts w:eastAsia="Times New Roman"/>
          <w:color w:val="000000"/>
          <w:spacing w:val="5"/>
          <w:sz w:val="24"/>
          <w:szCs w:val="24"/>
          <w:u w:val="single"/>
        </w:rPr>
      </w:pPr>
      <w:r w:rsidRPr="0009709F">
        <w:rPr>
          <w:rFonts w:eastAsia="Times New Roman"/>
          <w:color w:val="000000"/>
          <w:spacing w:val="5"/>
          <w:sz w:val="24"/>
          <w:szCs w:val="24"/>
          <w:u w:val="single"/>
        </w:rPr>
        <w:lastRenderedPageBreak/>
        <w:t>CONCLUSIONS OF LAW</w:t>
      </w:r>
    </w:p>
    <w:p w:rsidR="000033C5" w:rsidRPr="00447887" w:rsidRDefault="000033C5" w:rsidP="00FE04A9">
      <w:pPr>
        <w:spacing w:line="360" w:lineRule="auto"/>
        <w:textAlignment w:val="baseline"/>
        <w:rPr>
          <w:rFonts w:eastAsia="Times New Roman"/>
          <w:color w:val="000000"/>
          <w:spacing w:val="5"/>
          <w:sz w:val="24"/>
          <w:szCs w:val="24"/>
        </w:rPr>
      </w:pPr>
    </w:p>
    <w:p w:rsidR="00C22D2A" w:rsidRPr="00447887" w:rsidRDefault="00683277" w:rsidP="00FE04A9">
      <w:pPr>
        <w:numPr>
          <w:ilvl w:val="0"/>
          <w:numId w:val="2"/>
        </w:numPr>
        <w:tabs>
          <w:tab w:val="clear" w:pos="720"/>
          <w:tab w:val="left" w:pos="2160"/>
        </w:tabs>
        <w:spacing w:line="360" w:lineRule="auto"/>
        <w:ind w:left="0" w:firstLine="1440"/>
        <w:textAlignment w:val="baseline"/>
        <w:rPr>
          <w:rFonts w:eastAsia="Times New Roman"/>
          <w:color w:val="000000"/>
          <w:sz w:val="24"/>
          <w:szCs w:val="24"/>
        </w:rPr>
      </w:pPr>
      <w:r w:rsidRPr="00447887">
        <w:rPr>
          <w:rFonts w:eastAsia="Times New Roman"/>
          <w:color w:val="000000"/>
          <w:sz w:val="24"/>
          <w:szCs w:val="24"/>
        </w:rPr>
        <w:t xml:space="preserve">The Commission has jurisdiction over the </w:t>
      </w:r>
      <w:r w:rsidR="0036221D">
        <w:rPr>
          <w:rFonts w:eastAsia="Times New Roman"/>
          <w:color w:val="000000"/>
          <w:sz w:val="24"/>
          <w:szCs w:val="24"/>
        </w:rPr>
        <w:t>P</w:t>
      </w:r>
      <w:r w:rsidR="00113551" w:rsidRPr="00447887">
        <w:rPr>
          <w:rFonts w:eastAsia="Times New Roman"/>
          <w:color w:val="000000"/>
          <w:sz w:val="24"/>
          <w:szCs w:val="24"/>
        </w:rPr>
        <w:t xml:space="preserve">arties and </w:t>
      </w:r>
      <w:r w:rsidRPr="00447887">
        <w:rPr>
          <w:rFonts w:eastAsia="Times New Roman"/>
          <w:color w:val="000000"/>
          <w:sz w:val="24"/>
          <w:szCs w:val="24"/>
        </w:rPr>
        <w:t xml:space="preserve">subject matter </w:t>
      </w:r>
      <w:r w:rsidR="00113551" w:rsidRPr="00447887">
        <w:rPr>
          <w:rFonts w:eastAsia="Times New Roman"/>
          <w:color w:val="000000"/>
          <w:sz w:val="24"/>
          <w:szCs w:val="24"/>
        </w:rPr>
        <w:t xml:space="preserve">of </w:t>
      </w:r>
      <w:r w:rsidRPr="00447887">
        <w:rPr>
          <w:rFonts w:eastAsia="Times New Roman"/>
          <w:color w:val="000000"/>
          <w:sz w:val="24"/>
          <w:szCs w:val="24"/>
        </w:rPr>
        <w:t xml:space="preserve">this proceeding. </w:t>
      </w:r>
      <w:r w:rsidR="00113551" w:rsidRPr="00447887">
        <w:rPr>
          <w:rFonts w:eastAsia="Times New Roman"/>
          <w:color w:val="000000"/>
          <w:sz w:val="24"/>
          <w:szCs w:val="24"/>
        </w:rPr>
        <w:t xml:space="preserve"> </w:t>
      </w:r>
      <w:r w:rsidRPr="00447887">
        <w:rPr>
          <w:rFonts w:eastAsia="Times New Roman"/>
          <w:color w:val="000000"/>
          <w:sz w:val="24"/>
          <w:szCs w:val="24"/>
        </w:rPr>
        <w:t>66 Pa.C.S. § 701.</w:t>
      </w:r>
      <w:r w:rsidR="00AF47AE">
        <w:rPr>
          <w:rFonts w:eastAsia="Times New Roman"/>
          <w:color w:val="000000"/>
          <w:sz w:val="24"/>
          <w:szCs w:val="24"/>
        </w:rPr>
        <w:br/>
      </w:r>
    </w:p>
    <w:p w:rsidR="00C22D2A" w:rsidRDefault="00683277" w:rsidP="00FE04A9">
      <w:pPr>
        <w:numPr>
          <w:ilvl w:val="0"/>
          <w:numId w:val="2"/>
        </w:numPr>
        <w:tabs>
          <w:tab w:val="clear" w:pos="720"/>
          <w:tab w:val="left" w:pos="2160"/>
        </w:tabs>
        <w:spacing w:line="360" w:lineRule="auto"/>
        <w:ind w:left="0" w:firstLine="1440"/>
        <w:textAlignment w:val="baseline"/>
        <w:rPr>
          <w:rFonts w:eastAsia="Times New Roman"/>
          <w:color w:val="000000"/>
          <w:sz w:val="24"/>
          <w:szCs w:val="24"/>
        </w:rPr>
      </w:pPr>
      <w:r w:rsidRPr="00447887">
        <w:rPr>
          <w:rFonts w:eastAsia="Times New Roman"/>
          <w:color w:val="000000"/>
          <w:sz w:val="24"/>
          <w:szCs w:val="24"/>
        </w:rPr>
        <w:t xml:space="preserve">The due process rights of Complainant have been fully protected in this proceeding. </w:t>
      </w:r>
      <w:r w:rsidR="004005BB">
        <w:rPr>
          <w:rFonts w:eastAsia="Times New Roman"/>
          <w:color w:val="000000"/>
          <w:sz w:val="24"/>
          <w:szCs w:val="24"/>
        </w:rPr>
        <w:t xml:space="preserve"> </w:t>
      </w:r>
      <w:r w:rsidRPr="00447887">
        <w:rPr>
          <w:rFonts w:eastAsia="Times New Roman"/>
          <w:i/>
          <w:color w:val="000000"/>
          <w:sz w:val="24"/>
          <w:szCs w:val="24"/>
        </w:rPr>
        <w:t>Sentner v. Bell Telephone Co. of Pa.,</w:t>
      </w:r>
      <w:r w:rsidRPr="00447887">
        <w:rPr>
          <w:rFonts w:eastAsia="Times New Roman"/>
          <w:color w:val="000000"/>
          <w:sz w:val="24"/>
          <w:szCs w:val="24"/>
        </w:rPr>
        <w:t xml:space="preserve"> Docket No. F-00161106 (Opinion and Order entered October 25, 1993); 52 Pa.Code § 5.245(a).</w:t>
      </w:r>
    </w:p>
    <w:p w:rsidR="00DE5835" w:rsidRPr="00447887" w:rsidRDefault="00DE5835" w:rsidP="00DE5835">
      <w:pPr>
        <w:tabs>
          <w:tab w:val="left" w:pos="720"/>
          <w:tab w:val="left" w:pos="2160"/>
        </w:tabs>
        <w:spacing w:line="360" w:lineRule="auto"/>
        <w:ind w:left="1440"/>
        <w:textAlignment w:val="baseline"/>
        <w:rPr>
          <w:rFonts w:eastAsia="Times New Roman"/>
          <w:color w:val="000000"/>
          <w:sz w:val="24"/>
          <w:szCs w:val="24"/>
        </w:rPr>
      </w:pPr>
    </w:p>
    <w:p w:rsidR="00C22D2A" w:rsidRDefault="00683277" w:rsidP="00FE04A9">
      <w:pPr>
        <w:spacing w:line="360" w:lineRule="auto"/>
        <w:ind w:firstLine="1440"/>
        <w:textAlignment w:val="baseline"/>
        <w:rPr>
          <w:rFonts w:eastAsia="Times New Roman"/>
          <w:color w:val="000000"/>
          <w:sz w:val="24"/>
          <w:szCs w:val="24"/>
        </w:rPr>
      </w:pPr>
      <w:r w:rsidRPr="00447887">
        <w:rPr>
          <w:rFonts w:eastAsia="Times New Roman"/>
          <w:color w:val="000000"/>
          <w:sz w:val="24"/>
          <w:szCs w:val="24"/>
        </w:rPr>
        <w:t>3.</w:t>
      </w:r>
      <w:r w:rsidRPr="00447887">
        <w:rPr>
          <w:rFonts w:eastAsia="Times New Roman"/>
          <w:color w:val="000000"/>
          <w:sz w:val="24"/>
          <w:szCs w:val="24"/>
        </w:rPr>
        <w:tab/>
        <w:t xml:space="preserve">By failing to appear </w:t>
      </w:r>
      <w:r w:rsidR="00AC5566" w:rsidRPr="00447887">
        <w:rPr>
          <w:rFonts w:eastAsia="Times New Roman"/>
          <w:color w:val="000000"/>
          <w:sz w:val="24"/>
          <w:szCs w:val="24"/>
        </w:rPr>
        <w:t xml:space="preserve">for the hearing </w:t>
      </w:r>
      <w:r w:rsidRPr="00447887">
        <w:rPr>
          <w:rFonts w:eastAsia="Times New Roman"/>
          <w:color w:val="000000"/>
          <w:sz w:val="24"/>
          <w:szCs w:val="24"/>
        </w:rPr>
        <w:t xml:space="preserve">and proffer any evidence to support </w:t>
      </w:r>
      <w:r w:rsidR="00BB71AB" w:rsidRPr="00447887">
        <w:rPr>
          <w:rFonts w:eastAsia="Times New Roman"/>
          <w:color w:val="000000"/>
          <w:sz w:val="24"/>
          <w:szCs w:val="24"/>
        </w:rPr>
        <w:t xml:space="preserve">the </w:t>
      </w:r>
      <w:r w:rsidR="002D601A" w:rsidRPr="00447887">
        <w:rPr>
          <w:rFonts w:eastAsia="Times New Roman"/>
          <w:color w:val="000000"/>
          <w:sz w:val="24"/>
          <w:szCs w:val="24"/>
        </w:rPr>
        <w:t>C</w:t>
      </w:r>
      <w:r w:rsidRPr="00447887">
        <w:rPr>
          <w:rFonts w:eastAsia="Times New Roman"/>
          <w:color w:val="000000"/>
          <w:sz w:val="24"/>
          <w:szCs w:val="24"/>
        </w:rPr>
        <w:t>omplaint, Complainant ha</w:t>
      </w:r>
      <w:r w:rsidR="002D601A" w:rsidRPr="00447887">
        <w:rPr>
          <w:rFonts w:eastAsia="Times New Roman"/>
          <w:color w:val="000000"/>
          <w:sz w:val="24"/>
          <w:szCs w:val="24"/>
        </w:rPr>
        <w:t>s</w:t>
      </w:r>
      <w:r w:rsidRPr="00447887">
        <w:rPr>
          <w:rFonts w:eastAsia="Times New Roman"/>
          <w:color w:val="000000"/>
          <w:sz w:val="24"/>
          <w:szCs w:val="24"/>
        </w:rPr>
        <w:t xml:space="preserve"> failed to meet </w:t>
      </w:r>
      <w:r w:rsidR="002D601A" w:rsidRPr="00447887">
        <w:rPr>
          <w:rFonts w:eastAsia="Times New Roman"/>
          <w:color w:val="000000"/>
          <w:sz w:val="24"/>
          <w:szCs w:val="24"/>
        </w:rPr>
        <w:t>he</w:t>
      </w:r>
      <w:r w:rsidRPr="00447887">
        <w:rPr>
          <w:rFonts w:eastAsia="Times New Roman"/>
          <w:color w:val="000000"/>
          <w:sz w:val="24"/>
          <w:szCs w:val="24"/>
        </w:rPr>
        <w:t xml:space="preserve">r burden of proving that </w:t>
      </w:r>
      <w:r w:rsidR="002D601A" w:rsidRPr="00447887">
        <w:rPr>
          <w:rFonts w:eastAsia="Times New Roman"/>
          <w:color w:val="000000"/>
          <w:sz w:val="24"/>
          <w:szCs w:val="24"/>
        </w:rPr>
        <w:t>she</w:t>
      </w:r>
      <w:r w:rsidRPr="00447887">
        <w:rPr>
          <w:rFonts w:eastAsia="Times New Roman"/>
          <w:color w:val="000000"/>
          <w:sz w:val="24"/>
          <w:szCs w:val="24"/>
        </w:rPr>
        <w:t xml:space="preserve"> </w:t>
      </w:r>
      <w:r w:rsidR="002D601A" w:rsidRPr="00447887">
        <w:rPr>
          <w:rFonts w:eastAsia="Times New Roman"/>
          <w:color w:val="000000"/>
          <w:sz w:val="24"/>
          <w:szCs w:val="24"/>
        </w:rPr>
        <w:t>is</w:t>
      </w:r>
      <w:r w:rsidRPr="00447887">
        <w:rPr>
          <w:rFonts w:eastAsia="Times New Roman"/>
          <w:color w:val="000000"/>
          <w:sz w:val="24"/>
          <w:szCs w:val="24"/>
        </w:rPr>
        <w:t xml:space="preserve"> entitled to the relief that </w:t>
      </w:r>
      <w:r w:rsidR="002D601A" w:rsidRPr="00447887">
        <w:rPr>
          <w:rFonts w:eastAsia="Times New Roman"/>
          <w:color w:val="000000"/>
          <w:sz w:val="24"/>
          <w:szCs w:val="24"/>
        </w:rPr>
        <w:t>she</w:t>
      </w:r>
      <w:r w:rsidRPr="00447887">
        <w:rPr>
          <w:rFonts w:eastAsia="Times New Roman"/>
          <w:color w:val="000000"/>
          <w:sz w:val="24"/>
          <w:szCs w:val="24"/>
        </w:rPr>
        <w:t xml:space="preserve"> seek</w:t>
      </w:r>
      <w:r w:rsidR="002D601A" w:rsidRPr="00447887">
        <w:rPr>
          <w:rFonts w:eastAsia="Times New Roman"/>
          <w:color w:val="000000"/>
          <w:sz w:val="24"/>
          <w:szCs w:val="24"/>
        </w:rPr>
        <w:t>s</w:t>
      </w:r>
      <w:r w:rsidRPr="00447887">
        <w:rPr>
          <w:rFonts w:eastAsia="Times New Roman"/>
          <w:color w:val="000000"/>
          <w:sz w:val="24"/>
          <w:szCs w:val="24"/>
        </w:rPr>
        <w:t xml:space="preserve"> from the Commission. </w:t>
      </w:r>
      <w:r w:rsidR="00154990" w:rsidRPr="00447887">
        <w:rPr>
          <w:rFonts w:eastAsia="Times New Roman"/>
          <w:color w:val="000000"/>
          <w:sz w:val="24"/>
          <w:szCs w:val="24"/>
        </w:rPr>
        <w:t xml:space="preserve"> </w:t>
      </w:r>
      <w:r w:rsidRPr="00447887">
        <w:rPr>
          <w:rFonts w:eastAsia="Times New Roman"/>
          <w:color w:val="000000"/>
          <w:sz w:val="24"/>
          <w:szCs w:val="24"/>
        </w:rPr>
        <w:t>66 Pa.C.S. § 332(a).</w:t>
      </w:r>
    </w:p>
    <w:p w:rsidR="0009709F" w:rsidRPr="00447887" w:rsidRDefault="0009709F" w:rsidP="00FE04A9">
      <w:pPr>
        <w:spacing w:line="360" w:lineRule="auto"/>
        <w:ind w:firstLine="1440"/>
        <w:textAlignment w:val="baseline"/>
        <w:rPr>
          <w:rFonts w:eastAsia="Times New Roman"/>
          <w:color w:val="000000"/>
          <w:sz w:val="24"/>
          <w:szCs w:val="24"/>
        </w:rPr>
      </w:pPr>
    </w:p>
    <w:p w:rsidR="00BB71AB" w:rsidRPr="00447887" w:rsidRDefault="00BB71AB" w:rsidP="00FE04A9">
      <w:pPr>
        <w:spacing w:line="360" w:lineRule="auto"/>
        <w:textAlignment w:val="baseline"/>
        <w:rPr>
          <w:rFonts w:eastAsia="Times New Roman"/>
          <w:color w:val="000000"/>
          <w:spacing w:val="5"/>
          <w:sz w:val="24"/>
          <w:szCs w:val="24"/>
        </w:rPr>
      </w:pPr>
    </w:p>
    <w:p w:rsidR="00C22D2A" w:rsidRPr="0009709F" w:rsidRDefault="00683277" w:rsidP="00D9157E">
      <w:pPr>
        <w:spacing w:line="360" w:lineRule="auto"/>
        <w:jc w:val="center"/>
        <w:textAlignment w:val="baseline"/>
        <w:rPr>
          <w:rFonts w:eastAsia="Times New Roman"/>
          <w:color w:val="000000"/>
          <w:spacing w:val="5"/>
          <w:sz w:val="24"/>
          <w:szCs w:val="24"/>
          <w:u w:val="single"/>
        </w:rPr>
      </w:pPr>
      <w:r w:rsidRPr="0009709F">
        <w:rPr>
          <w:rFonts w:eastAsia="Times New Roman"/>
          <w:color w:val="000000"/>
          <w:spacing w:val="5"/>
          <w:sz w:val="24"/>
          <w:szCs w:val="24"/>
          <w:u w:val="single"/>
        </w:rPr>
        <w:t>ORDER</w:t>
      </w:r>
    </w:p>
    <w:p w:rsidR="00154990" w:rsidRDefault="00154990" w:rsidP="00FE04A9">
      <w:pPr>
        <w:spacing w:line="360" w:lineRule="auto"/>
        <w:textAlignment w:val="baseline"/>
        <w:rPr>
          <w:rFonts w:eastAsia="Times New Roman"/>
          <w:color w:val="000000"/>
          <w:spacing w:val="5"/>
          <w:sz w:val="24"/>
          <w:szCs w:val="24"/>
        </w:rPr>
      </w:pPr>
    </w:p>
    <w:p w:rsidR="0009709F" w:rsidRPr="00447887" w:rsidRDefault="0009709F" w:rsidP="00FE04A9">
      <w:pPr>
        <w:spacing w:line="360" w:lineRule="auto"/>
        <w:textAlignment w:val="baseline"/>
        <w:rPr>
          <w:rFonts w:eastAsia="Times New Roman"/>
          <w:color w:val="000000"/>
          <w:spacing w:val="5"/>
          <w:sz w:val="24"/>
          <w:szCs w:val="24"/>
        </w:rPr>
      </w:pPr>
    </w:p>
    <w:p w:rsidR="00C22D2A" w:rsidRPr="00447887" w:rsidRDefault="00683277" w:rsidP="00FE04A9">
      <w:pPr>
        <w:spacing w:line="360" w:lineRule="auto"/>
        <w:ind w:left="720" w:firstLine="720"/>
        <w:textAlignment w:val="baseline"/>
        <w:rPr>
          <w:rFonts w:eastAsia="Times New Roman"/>
          <w:color w:val="000000"/>
          <w:spacing w:val="2"/>
          <w:sz w:val="24"/>
          <w:szCs w:val="24"/>
        </w:rPr>
      </w:pPr>
      <w:r w:rsidRPr="00447887">
        <w:rPr>
          <w:rFonts w:eastAsia="Times New Roman"/>
          <w:color w:val="000000"/>
          <w:spacing w:val="2"/>
          <w:sz w:val="24"/>
          <w:szCs w:val="24"/>
        </w:rPr>
        <w:t>THEREFORE,</w:t>
      </w:r>
    </w:p>
    <w:p w:rsidR="000033C5" w:rsidRPr="00447887" w:rsidRDefault="000033C5" w:rsidP="00FE04A9">
      <w:pPr>
        <w:spacing w:line="360" w:lineRule="auto"/>
        <w:textAlignment w:val="baseline"/>
        <w:rPr>
          <w:rFonts w:eastAsia="Times New Roman"/>
          <w:color w:val="000000"/>
          <w:spacing w:val="2"/>
          <w:sz w:val="24"/>
          <w:szCs w:val="24"/>
        </w:rPr>
      </w:pPr>
    </w:p>
    <w:p w:rsidR="00C22D2A" w:rsidRPr="00447887" w:rsidRDefault="00683277" w:rsidP="00FE04A9">
      <w:pPr>
        <w:spacing w:line="360" w:lineRule="auto"/>
        <w:ind w:left="720" w:firstLine="720"/>
        <w:textAlignment w:val="baseline"/>
        <w:rPr>
          <w:rFonts w:eastAsia="Times New Roman"/>
          <w:color w:val="000000"/>
          <w:spacing w:val="2"/>
          <w:sz w:val="24"/>
          <w:szCs w:val="24"/>
        </w:rPr>
      </w:pPr>
      <w:r w:rsidRPr="00447887">
        <w:rPr>
          <w:rFonts w:eastAsia="Times New Roman"/>
          <w:color w:val="000000"/>
          <w:spacing w:val="2"/>
          <w:sz w:val="24"/>
          <w:szCs w:val="24"/>
        </w:rPr>
        <w:t>IT IS ORDERED:</w:t>
      </w:r>
    </w:p>
    <w:p w:rsidR="000033C5" w:rsidRPr="00447887" w:rsidRDefault="000033C5" w:rsidP="00FE04A9">
      <w:pPr>
        <w:spacing w:line="360" w:lineRule="auto"/>
        <w:textAlignment w:val="baseline"/>
        <w:rPr>
          <w:rFonts w:eastAsia="Times New Roman"/>
          <w:color w:val="000000"/>
          <w:spacing w:val="2"/>
          <w:sz w:val="24"/>
          <w:szCs w:val="24"/>
        </w:rPr>
      </w:pPr>
    </w:p>
    <w:p w:rsidR="00C22D2A" w:rsidRPr="00447887" w:rsidRDefault="00683277" w:rsidP="00FE04A9">
      <w:pPr>
        <w:tabs>
          <w:tab w:val="decimal" w:pos="1512"/>
          <w:tab w:val="left" w:pos="2088"/>
        </w:tabs>
        <w:spacing w:line="360" w:lineRule="auto"/>
        <w:textAlignment w:val="baseline"/>
        <w:rPr>
          <w:rFonts w:eastAsia="Times New Roman"/>
          <w:color w:val="000000"/>
          <w:sz w:val="24"/>
          <w:szCs w:val="24"/>
        </w:rPr>
      </w:pPr>
      <w:r w:rsidRPr="00447887">
        <w:rPr>
          <w:rFonts w:eastAsia="Times New Roman"/>
          <w:color w:val="000000"/>
          <w:sz w:val="24"/>
          <w:szCs w:val="24"/>
        </w:rPr>
        <w:tab/>
        <w:t>1.</w:t>
      </w:r>
      <w:r w:rsidRPr="00447887">
        <w:rPr>
          <w:rFonts w:eastAsia="Times New Roman"/>
          <w:color w:val="000000"/>
          <w:sz w:val="24"/>
          <w:szCs w:val="24"/>
        </w:rPr>
        <w:tab/>
        <w:t xml:space="preserve">That the motion of </w:t>
      </w:r>
      <w:r w:rsidR="00D40E3B">
        <w:rPr>
          <w:rFonts w:eastAsia="Times New Roman"/>
          <w:color w:val="000000"/>
          <w:sz w:val="24"/>
          <w:szCs w:val="24"/>
        </w:rPr>
        <w:t>PP</w:t>
      </w:r>
      <w:r w:rsidR="0056015A">
        <w:rPr>
          <w:rFonts w:eastAsia="Times New Roman"/>
          <w:color w:val="000000"/>
          <w:sz w:val="24"/>
          <w:szCs w:val="24"/>
        </w:rPr>
        <w:t xml:space="preserve">L Electric Utilities </w:t>
      </w:r>
      <w:r w:rsidR="00D40E3B">
        <w:rPr>
          <w:rFonts w:eastAsia="Times New Roman"/>
          <w:color w:val="000000"/>
          <w:sz w:val="24"/>
          <w:szCs w:val="24"/>
        </w:rPr>
        <w:t>Co</w:t>
      </w:r>
      <w:r w:rsidR="0056015A">
        <w:rPr>
          <w:rFonts w:eastAsia="Times New Roman"/>
          <w:color w:val="000000"/>
          <w:sz w:val="24"/>
          <w:szCs w:val="24"/>
        </w:rPr>
        <w:t>rporation</w:t>
      </w:r>
      <w:r w:rsidR="002D601A" w:rsidRPr="00447887">
        <w:rPr>
          <w:rFonts w:eastAsia="Times New Roman"/>
          <w:color w:val="000000"/>
          <w:sz w:val="24"/>
          <w:szCs w:val="24"/>
        </w:rPr>
        <w:t xml:space="preserve"> </w:t>
      </w:r>
      <w:r w:rsidRPr="00447887">
        <w:rPr>
          <w:rFonts w:eastAsia="Times New Roman"/>
          <w:color w:val="000000"/>
          <w:sz w:val="24"/>
          <w:szCs w:val="24"/>
        </w:rPr>
        <w:t>to dismiss the</w:t>
      </w:r>
      <w:r w:rsidR="002D601A" w:rsidRPr="00447887">
        <w:rPr>
          <w:rFonts w:eastAsia="Times New Roman"/>
          <w:color w:val="000000"/>
          <w:sz w:val="24"/>
          <w:szCs w:val="24"/>
        </w:rPr>
        <w:t xml:space="preserve"> C</w:t>
      </w:r>
      <w:r w:rsidRPr="00447887">
        <w:rPr>
          <w:rFonts w:eastAsia="Times New Roman"/>
          <w:color w:val="000000"/>
          <w:sz w:val="24"/>
          <w:szCs w:val="24"/>
        </w:rPr>
        <w:t xml:space="preserve">omplaint filed by </w:t>
      </w:r>
      <w:r w:rsidR="0056015A">
        <w:rPr>
          <w:rFonts w:eastAsia="Times New Roman"/>
          <w:color w:val="000000"/>
          <w:sz w:val="24"/>
          <w:szCs w:val="24"/>
        </w:rPr>
        <w:t>Valencia Thorne</w:t>
      </w:r>
      <w:r w:rsidR="00D40E3B">
        <w:rPr>
          <w:rFonts w:eastAsia="Times New Roman"/>
          <w:color w:val="000000"/>
          <w:sz w:val="24"/>
          <w:szCs w:val="24"/>
        </w:rPr>
        <w:t xml:space="preserve"> at</w:t>
      </w:r>
      <w:r w:rsidRPr="00447887">
        <w:rPr>
          <w:rFonts w:eastAsia="Times New Roman"/>
          <w:color w:val="000000"/>
          <w:sz w:val="24"/>
          <w:szCs w:val="24"/>
        </w:rPr>
        <w:t xml:space="preserve"> Docket No. </w:t>
      </w:r>
      <w:r w:rsidR="00F8108E">
        <w:rPr>
          <w:rFonts w:eastAsia="Times New Roman"/>
          <w:color w:val="000000"/>
          <w:sz w:val="24"/>
          <w:szCs w:val="24"/>
        </w:rPr>
        <w:t>F</w:t>
      </w:r>
      <w:r w:rsidR="002D601A" w:rsidRPr="00447887">
        <w:rPr>
          <w:rFonts w:eastAsia="Times New Roman"/>
          <w:color w:val="000000"/>
          <w:sz w:val="24"/>
          <w:szCs w:val="24"/>
        </w:rPr>
        <w:t>-2016-25</w:t>
      </w:r>
      <w:r w:rsidR="0056015A">
        <w:rPr>
          <w:rFonts w:eastAsia="Times New Roman"/>
          <w:color w:val="000000"/>
          <w:sz w:val="24"/>
          <w:szCs w:val="24"/>
        </w:rPr>
        <w:t>74300</w:t>
      </w:r>
      <w:r w:rsidR="00605F7D" w:rsidRPr="00447887">
        <w:rPr>
          <w:rFonts w:eastAsia="Times New Roman"/>
          <w:color w:val="000000"/>
          <w:sz w:val="24"/>
          <w:szCs w:val="24"/>
        </w:rPr>
        <w:t xml:space="preserve"> </w:t>
      </w:r>
      <w:r w:rsidRPr="00447887">
        <w:rPr>
          <w:rFonts w:eastAsia="Times New Roman"/>
          <w:color w:val="000000"/>
          <w:sz w:val="24"/>
          <w:szCs w:val="24"/>
        </w:rPr>
        <w:t>is granted.</w:t>
      </w:r>
    </w:p>
    <w:p w:rsidR="000033C5" w:rsidRPr="00447887" w:rsidRDefault="000033C5" w:rsidP="00FE04A9">
      <w:pPr>
        <w:spacing w:line="360" w:lineRule="auto"/>
        <w:textAlignment w:val="baseline"/>
        <w:rPr>
          <w:rFonts w:eastAsia="Times New Roman"/>
          <w:color w:val="000000"/>
          <w:sz w:val="24"/>
          <w:szCs w:val="24"/>
        </w:rPr>
      </w:pPr>
    </w:p>
    <w:p w:rsidR="00C22D2A" w:rsidRPr="00447887" w:rsidRDefault="00BB71AB" w:rsidP="00FE04A9">
      <w:pPr>
        <w:spacing w:line="360" w:lineRule="auto"/>
        <w:ind w:firstLine="1440"/>
        <w:textAlignment w:val="baseline"/>
        <w:rPr>
          <w:rFonts w:eastAsia="Times New Roman"/>
          <w:color w:val="000000"/>
          <w:sz w:val="24"/>
          <w:szCs w:val="24"/>
        </w:rPr>
      </w:pPr>
      <w:r w:rsidRPr="00447887">
        <w:rPr>
          <w:rFonts w:eastAsia="Times New Roman"/>
          <w:color w:val="000000"/>
          <w:sz w:val="24"/>
          <w:szCs w:val="24"/>
        </w:rPr>
        <w:t>2.</w:t>
      </w:r>
      <w:r w:rsidRPr="00447887">
        <w:rPr>
          <w:rFonts w:eastAsia="Times New Roman"/>
          <w:color w:val="000000"/>
          <w:sz w:val="24"/>
          <w:szCs w:val="24"/>
        </w:rPr>
        <w:tab/>
      </w:r>
      <w:r w:rsidR="00683277" w:rsidRPr="00447887">
        <w:rPr>
          <w:rFonts w:eastAsia="Times New Roman"/>
          <w:color w:val="000000"/>
          <w:sz w:val="24"/>
          <w:szCs w:val="24"/>
        </w:rPr>
        <w:t xml:space="preserve">That the </w:t>
      </w:r>
      <w:r w:rsidR="002D601A" w:rsidRPr="00447887">
        <w:rPr>
          <w:rFonts w:eastAsia="Times New Roman"/>
          <w:color w:val="000000"/>
          <w:sz w:val="24"/>
          <w:szCs w:val="24"/>
        </w:rPr>
        <w:t>C</w:t>
      </w:r>
      <w:r w:rsidR="00683277" w:rsidRPr="00447887">
        <w:rPr>
          <w:rFonts w:eastAsia="Times New Roman"/>
          <w:color w:val="000000"/>
          <w:sz w:val="24"/>
          <w:szCs w:val="24"/>
        </w:rPr>
        <w:t xml:space="preserve">omplaint of </w:t>
      </w:r>
      <w:r w:rsidR="0056015A">
        <w:rPr>
          <w:rFonts w:eastAsia="Times New Roman"/>
          <w:color w:val="000000"/>
          <w:sz w:val="24"/>
          <w:szCs w:val="24"/>
        </w:rPr>
        <w:t>Valencia Thorne</w:t>
      </w:r>
      <w:r w:rsidR="00D40E3B">
        <w:rPr>
          <w:rFonts w:eastAsia="Times New Roman"/>
          <w:color w:val="000000"/>
          <w:sz w:val="24"/>
          <w:szCs w:val="24"/>
        </w:rPr>
        <w:t xml:space="preserve"> </w:t>
      </w:r>
      <w:r w:rsidR="00683277" w:rsidRPr="00447887">
        <w:rPr>
          <w:rFonts w:eastAsia="Times New Roman"/>
          <w:color w:val="000000"/>
          <w:sz w:val="24"/>
          <w:szCs w:val="24"/>
        </w:rPr>
        <w:t xml:space="preserve">against </w:t>
      </w:r>
      <w:r w:rsidR="00994019">
        <w:rPr>
          <w:rFonts w:eastAsia="Times New Roman"/>
          <w:color w:val="000000"/>
          <w:sz w:val="24"/>
          <w:szCs w:val="24"/>
        </w:rPr>
        <w:t>PP</w:t>
      </w:r>
      <w:r w:rsidR="0056015A">
        <w:rPr>
          <w:rFonts w:eastAsia="Times New Roman"/>
          <w:color w:val="000000"/>
          <w:sz w:val="24"/>
          <w:szCs w:val="24"/>
        </w:rPr>
        <w:t>L Electric Corporation</w:t>
      </w:r>
      <w:r w:rsidR="00994019">
        <w:rPr>
          <w:rFonts w:eastAsia="Times New Roman"/>
          <w:color w:val="000000"/>
          <w:sz w:val="24"/>
          <w:szCs w:val="24"/>
        </w:rPr>
        <w:t xml:space="preserve"> </w:t>
      </w:r>
      <w:r w:rsidR="002D601A" w:rsidRPr="00447887">
        <w:rPr>
          <w:rFonts w:eastAsia="Times New Roman"/>
          <w:color w:val="000000"/>
          <w:sz w:val="24"/>
          <w:szCs w:val="24"/>
        </w:rPr>
        <w:t>a</w:t>
      </w:r>
      <w:r w:rsidR="00683277" w:rsidRPr="00447887">
        <w:rPr>
          <w:rFonts w:eastAsia="Times New Roman"/>
          <w:color w:val="000000"/>
          <w:sz w:val="24"/>
          <w:szCs w:val="24"/>
        </w:rPr>
        <w:t xml:space="preserve">t Docket No. </w:t>
      </w:r>
      <w:r w:rsidR="00641963">
        <w:rPr>
          <w:rFonts w:eastAsia="Times New Roman"/>
          <w:color w:val="000000"/>
          <w:sz w:val="24"/>
          <w:szCs w:val="24"/>
        </w:rPr>
        <w:t>F</w:t>
      </w:r>
      <w:bookmarkStart w:id="0" w:name="_GoBack"/>
      <w:bookmarkEnd w:id="0"/>
      <w:r w:rsidR="002D601A" w:rsidRPr="00447887">
        <w:rPr>
          <w:rFonts w:eastAsia="Times New Roman"/>
          <w:color w:val="000000"/>
          <w:sz w:val="24"/>
          <w:szCs w:val="24"/>
        </w:rPr>
        <w:t>-2016-25</w:t>
      </w:r>
      <w:r w:rsidR="0056015A">
        <w:rPr>
          <w:rFonts w:eastAsia="Times New Roman"/>
          <w:color w:val="000000"/>
          <w:sz w:val="24"/>
          <w:szCs w:val="24"/>
        </w:rPr>
        <w:t>74300</w:t>
      </w:r>
      <w:r w:rsidR="002D601A" w:rsidRPr="00447887">
        <w:rPr>
          <w:rFonts w:eastAsia="Times New Roman"/>
          <w:color w:val="000000"/>
          <w:sz w:val="24"/>
          <w:szCs w:val="24"/>
        </w:rPr>
        <w:t xml:space="preserve"> </w:t>
      </w:r>
      <w:r w:rsidR="00683277" w:rsidRPr="00447887">
        <w:rPr>
          <w:rFonts w:eastAsia="Times New Roman"/>
          <w:color w:val="000000"/>
          <w:sz w:val="24"/>
          <w:szCs w:val="24"/>
        </w:rPr>
        <w:t xml:space="preserve">is dismissed for failure </w:t>
      </w:r>
      <w:r w:rsidR="009B26BC" w:rsidRPr="00447887">
        <w:rPr>
          <w:rFonts w:eastAsia="Times New Roman"/>
          <w:color w:val="000000"/>
          <w:sz w:val="24"/>
          <w:szCs w:val="24"/>
        </w:rPr>
        <w:t xml:space="preserve">of </w:t>
      </w:r>
      <w:r w:rsidR="002D601A" w:rsidRPr="00447887">
        <w:rPr>
          <w:rFonts w:eastAsia="Times New Roman"/>
          <w:color w:val="000000"/>
          <w:sz w:val="24"/>
          <w:szCs w:val="24"/>
        </w:rPr>
        <w:t>C</w:t>
      </w:r>
      <w:r w:rsidR="009B26BC" w:rsidRPr="00447887">
        <w:rPr>
          <w:rFonts w:eastAsia="Times New Roman"/>
          <w:color w:val="000000"/>
          <w:sz w:val="24"/>
          <w:szCs w:val="24"/>
        </w:rPr>
        <w:t xml:space="preserve">omplainant </w:t>
      </w:r>
      <w:r w:rsidR="00683277" w:rsidRPr="00447887">
        <w:rPr>
          <w:rFonts w:eastAsia="Times New Roman"/>
          <w:color w:val="000000"/>
          <w:sz w:val="24"/>
          <w:szCs w:val="24"/>
        </w:rPr>
        <w:t>to appear</w:t>
      </w:r>
      <w:r w:rsidR="00AC5566" w:rsidRPr="00447887">
        <w:rPr>
          <w:rFonts w:eastAsia="Times New Roman"/>
          <w:color w:val="000000"/>
          <w:sz w:val="24"/>
          <w:szCs w:val="24"/>
        </w:rPr>
        <w:t xml:space="preserve"> for the hearing</w:t>
      </w:r>
      <w:r w:rsidR="009B26BC" w:rsidRPr="00447887">
        <w:rPr>
          <w:rFonts w:eastAsia="Times New Roman"/>
          <w:color w:val="000000"/>
          <w:sz w:val="24"/>
          <w:szCs w:val="24"/>
        </w:rPr>
        <w:t xml:space="preserve"> and prosecute the </w:t>
      </w:r>
      <w:r w:rsidR="002D601A" w:rsidRPr="00447887">
        <w:rPr>
          <w:rFonts w:eastAsia="Times New Roman"/>
          <w:color w:val="000000"/>
          <w:sz w:val="24"/>
          <w:szCs w:val="24"/>
        </w:rPr>
        <w:t>C</w:t>
      </w:r>
      <w:r w:rsidR="009B26BC" w:rsidRPr="00447887">
        <w:rPr>
          <w:rFonts w:eastAsia="Times New Roman"/>
          <w:color w:val="000000"/>
          <w:sz w:val="24"/>
          <w:szCs w:val="24"/>
        </w:rPr>
        <w:t>omplaint</w:t>
      </w:r>
      <w:r w:rsidR="00683277" w:rsidRPr="00447887">
        <w:rPr>
          <w:rFonts w:eastAsia="Times New Roman"/>
          <w:color w:val="000000"/>
          <w:sz w:val="24"/>
          <w:szCs w:val="24"/>
        </w:rPr>
        <w:t>.</w:t>
      </w:r>
    </w:p>
    <w:p w:rsidR="000033C5" w:rsidRPr="00447887" w:rsidRDefault="000033C5" w:rsidP="00FE04A9">
      <w:pPr>
        <w:spacing w:line="360" w:lineRule="auto"/>
        <w:ind w:firstLine="2088"/>
        <w:textAlignment w:val="baseline"/>
        <w:rPr>
          <w:rFonts w:eastAsia="Times New Roman"/>
          <w:color w:val="000000"/>
          <w:sz w:val="24"/>
          <w:szCs w:val="24"/>
        </w:rPr>
      </w:pPr>
    </w:p>
    <w:p w:rsidR="00994019" w:rsidRDefault="00994019" w:rsidP="00FE04A9">
      <w:pPr>
        <w:tabs>
          <w:tab w:val="decimal" w:pos="1512"/>
          <w:tab w:val="left" w:pos="2088"/>
        </w:tabs>
        <w:spacing w:line="360" w:lineRule="auto"/>
        <w:textAlignment w:val="baseline"/>
        <w:rPr>
          <w:rFonts w:eastAsia="Times New Roman"/>
          <w:color w:val="000000"/>
          <w:sz w:val="24"/>
          <w:szCs w:val="24"/>
        </w:rPr>
      </w:pPr>
      <w:r>
        <w:rPr>
          <w:rFonts w:eastAsia="Times New Roman"/>
          <w:color w:val="000000"/>
          <w:sz w:val="24"/>
          <w:szCs w:val="24"/>
        </w:rPr>
        <w:tab/>
        <w:t>3.</w:t>
      </w:r>
      <w:r>
        <w:rPr>
          <w:rFonts w:eastAsia="Times New Roman"/>
          <w:color w:val="000000"/>
          <w:sz w:val="24"/>
          <w:szCs w:val="24"/>
        </w:rPr>
        <w:tab/>
        <w:t>That record at Docket N</w:t>
      </w:r>
      <w:r w:rsidR="00F511F8">
        <w:rPr>
          <w:rFonts w:eastAsia="Times New Roman"/>
          <w:color w:val="000000"/>
          <w:sz w:val="24"/>
          <w:szCs w:val="24"/>
        </w:rPr>
        <w:t>o</w:t>
      </w:r>
      <w:r>
        <w:rPr>
          <w:rFonts w:eastAsia="Times New Roman"/>
          <w:color w:val="000000"/>
          <w:sz w:val="24"/>
          <w:szCs w:val="24"/>
        </w:rPr>
        <w:t xml:space="preserve">. </w:t>
      </w:r>
      <w:r w:rsidR="00F8108E">
        <w:rPr>
          <w:rFonts w:eastAsia="Times New Roman"/>
          <w:color w:val="000000"/>
          <w:sz w:val="24"/>
          <w:szCs w:val="24"/>
        </w:rPr>
        <w:t>F</w:t>
      </w:r>
      <w:r>
        <w:rPr>
          <w:rFonts w:eastAsia="Times New Roman"/>
          <w:color w:val="000000"/>
          <w:sz w:val="24"/>
          <w:szCs w:val="24"/>
        </w:rPr>
        <w:t>-2016-25</w:t>
      </w:r>
      <w:r w:rsidR="0056015A">
        <w:rPr>
          <w:rFonts w:eastAsia="Times New Roman"/>
          <w:color w:val="000000"/>
          <w:sz w:val="24"/>
          <w:szCs w:val="24"/>
        </w:rPr>
        <w:t>74300</w:t>
      </w:r>
      <w:r>
        <w:rPr>
          <w:rFonts w:eastAsia="Times New Roman"/>
          <w:color w:val="000000"/>
          <w:sz w:val="24"/>
          <w:szCs w:val="24"/>
        </w:rPr>
        <w:t xml:space="preserve"> is closed.</w:t>
      </w:r>
    </w:p>
    <w:p w:rsidR="00994019" w:rsidRDefault="00994019" w:rsidP="00FE04A9">
      <w:pPr>
        <w:tabs>
          <w:tab w:val="decimal" w:pos="1512"/>
          <w:tab w:val="left" w:pos="2088"/>
        </w:tabs>
        <w:spacing w:line="360" w:lineRule="auto"/>
        <w:textAlignment w:val="baseline"/>
        <w:rPr>
          <w:rFonts w:eastAsia="Times New Roman"/>
          <w:color w:val="000000"/>
          <w:sz w:val="24"/>
          <w:szCs w:val="24"/>
        </w:rPr>
      </w:pPr>
    </w:p>
    <w:p w:rsidR="00C22D2A" w:rsidRPr="00447887" w:rsidRDefault="00683277" w:rsidP="00FE04A9">
      <w:pPr>
        <w:tabs>
          <w:tab w:val="decimal" w:pos="1512"/>
          <w:tab w:val="left" w:pos="2088"/>
        </w:tabs>
        <w:spacing w:line="360" w:lineRule="auto"/>
        <w:textAlignment w:val="baseline"/>
        <w:rPr>
          <w:rFonts w:eastAsia="Times New Roman"/>
          <w:color w:val="000000"/>
          <w:sz w:val="24"/>
          <w:szCs w:val="24"/>
        </w:rPr>
      </w:pPr>
      <w:r w:rsidRPr="00447887">
        <w:rPr>
          <w:rFonts w:eastAsia="Times New Roman"/>
          <w:color w:val="000000"/>
          <w:sz w:val="24"/>
          <w:szCs w:val="24"/>
        </w:rPr>
        <w:lastRenderedPageBreak/>
        <w:tab/>
      </w:r>
      <w:r w:rsidR="00994019">
        <w:rPr>
          <w:rFonts w:eastAsia="Times New Roman"/>
          <w:color w:val="000000"/>
          <w:sz w:val="24"/>
          <w:szCs w:val="24"/>
        </w:rPr>
        <w:t>4</w:t>
      </w:r>
      <w:r w:rsidRPr="00447887">
        <w:rPr>
          <w:rFonts w:eastAsia="Times New Roman"/>
          <w:color w:val="000000"/>
          <w:sz w:val="24"/>
          <w:szCs w:val="24"/>
        </w:rPr>
        <w:t>.</w:t>
      </w:r>
      <w:r w:rsidRPr="00447887">
        <w:rPr>
          <w:rFonts w:eastAsia="Times New Roman"/>
          <w:color w:val="000000"/>
          <w:sz w:val="24"/>
          <w:szCs w:val="24"/>
        </w:rPr>
        <w:tab/>
        <w:t xml:space="preserve">That </w:t>
      </w:r>
      <w:r w:rsidR="00994019">
        <w:rPr>
          <w:rFonts w:eastAsia="Times New Roman"/>
          <w:color w:val="000000"/>
          <w:sz w:val="24"/>
          <w:szCs w:val="24"/>
        </w:rPr>
        <w:t xml:space="preserve">the Secretary’s Bureau shall mark </w:t>
      </w:r>
      <w:r w:rsidRPr="00447887">
        <w:rPr>
          <w:rFonts w:eastAsia="Times New Roman"/>
          <w:color w:val="000000"/>
          <w:sz w:val="24"/>
          <w:szCs w:val="24"/>
        </w:rPr>
        <w:t xml:space="preserve">Docket No. </w:t>
      </w:r>
      <w:r w:rsidR="00F8108E">
        <w:rPr>
          <w:rFonts w:eastAsia="Times New Roman"/>
          <w:color w:val="000000"/>
          <w:sz w:val="24"/>
          <w:szCs w:val="24"/>
        </w:rPr>
        <w:t>F</w:t>
      </w:r>
      <w:r w:rsidR="00F511F8" w:rsidRPr="00F511F8">
        <w:rPr>
          <w:rFonts w:eastAsia="Times New Roman"/>
          <w:color w:val="000000"/>
          <w:sz w:val="24"/>
          <w:szCs w:val="24"/>
        </w:rPr>
        <w:t>-2016-25</w:t>
      </w:r>
      <w:r w:rsidR="0056015A">
        <w:rPr>
          <w:rFonts w:eastAsia="Times New Roman"/>
          <w:color w:val="000000"/>
          <w:sz w:val="24"/>
          <w:szCs w:val="24"/>
        </w:rPr>
        <w:t>74300</w:t>
      </w:r>
      <w:r w:rsidR="00F511F8">
        <w:rPr>
          <w:rFonts w:eastAsia="Times New Roman"/>
          <w:color w:val="000000"/>
          <w:sz w:val="24"/>
          <w:szCs w:val="24"/>
        </w:rPr>
        <w:t xml:space="preserve"> </w:t>
      </w:r>
      <w:r w:rsidRPr="00447887">
        <w:rPr>
          <w:rFonts w:eastAsia="Times New Roman"/>
          <w:color w:val="000000"/>
          <w:sz w:val="24"/>
          <w:szCs w:val="24"/>
        </w:rPr>
        <w:t>closed.</w:t>
      </w:r>
    </w:p>
    <w:p w:rsidR="000033C5" w:rsidRDefault="000033C5" w:rsidP="00FE04A9">
      <w:pPr>
        <w:tabs>
          <w:tab w:val="decimal" w:pos="1512"/>
          <w:tab w:val="left" w:pos="2088"/>
        </w:tabs>
        <w:spacing w:line="360" w:lineRule="auto"/>
        <w:textAlignment w:val="baseline"/>
        <w:rPr>
          <w:rFonts w:eastAsia="Times New Roman"/>
          <w:color w:val="000000"/>
          <w:sz w:val="24"/>
          <w:szCs w:val="24"/>
        </w:rPr>
      </w:pPr>
    </w:p>
    <w:p w:rsidR="00861878" w:rsidRPr="00447887" w:rsidRDefault="00861878" w:rsidP="00FE04A9">
      <w:pPr>
        <w:tabs>
          <w:tab w:val="decimal" w:pos="1512"/>
          <w:tab w:val="left" w:pos="2088"/>
        </w:tabs>
        <w:spacing w:line="360" w:lineRule="auto"/>
        <w:textAlignment w:val="baseline"/>
        <w:rPr>
          <w:rFonts w:eastAsia="Times New Roman"/>
          <w:color w:val="000000"/>
          <w:sz w:val="24"/>
          <w:szCs w:val="24"/>
        </w:rPr>
      </w:pPr>
    </w:p>
    <w:p w:rsidR="00C22D2A" w:rsidRPr="00447887" w:rsidRDefault="00683277" w:rsidP="0052002C">
      <w:pPr>
        <w:tabs>
          <w:tab w:val="left" w:pos="720"/>
          <w:tab w:val="left" w:pos="2880"/>
          <w:tab w:val="left" w:pos="5040"/>
        </w:tabs>
        <w:spacing w:line="257" w:lineRule="exact"/>
        <w:textAlignment w:val="baseline"/>
        <w:rPr>
          <w:rFonts w:eastAsia="Times New Roman"/>
          <w:color w:val="000000"/>
          <w:sz w:val="24"/>
          <w:szCs w:val="24"/>
        </w:rPr>
      </w:pPr>
      <w:r w:rsidRPr="00447887">
        <w:rPr>
          <w:rFonts w:eastAsia="Times New Roman"/>
          <w:color w:val="000000"/>
          <w:sz w:val="24"/>
          <w:szCs w:val="24"/>
        </w:rPr>
        <w:t>Date:</w:t>
      </w:r>
      <w:r w:rsidR="004E19FA">
        <w:rPr>
          <w:rFonts w:eastAsia="Times New Roman"/>
          <w:color w:val="000000"/>
          <w:sz w:val="24"/>
          <w:szCs w:val="24"/>
        </w:rPr>
        <w:t xml:space="preserve">  </w:t>
      </w:r>
      <w:r w:rsidR="00471659" w:rsidRPr="00471659">
        <w:rPr>
          <w:rFonts w:eastAsia="Times New Roman"/>
          <w:color w:val="000000"/>
          <w:sz w:val="24"/>
          <w:szCs w:val="24"/>
          <w:u w:val="single"/>
        </w:rPr>
        <w:t xml:space="preserve">March </w:t>
      </w:r>
      <w:r w:rsidR="007723FB">
        <w:rPr>
          <w:rFonts w:eastAsia="Times New Roman"/>
          <w:color w:val="000000"/>
          <w:sz w:val="24"/>
          <w:szCs w:val="24"/>
          <w:u w:val="single"/>
        </w:rPr>
        <w:t>10</w:t>
      </w:r>
      <w:r w:rsidR="00471659" w:rsidRPr="00471659">
        <w:rPr>
          <w:rFonts w:eastAsia="Times New Roman"/>
          <w:color w:val="000000"/>
          <w:sz w:val="24"/>
          <w:szCs w:val="24"/>
          <w:u w:val="single"/>
        </w:rPr>
        <w:t>, 2017</w:t>
      </w:r>
      <w:r w:rsidR="002D601A" w:rsidRPr="00447887">
        <w:rPr>
          <w:rFonts w:eastAsia="Times New Roman"/>
          <w:color w:val="000000"/>
          <w:sz w:val="24"/>
          <w:szCs w:val="24"/>
        </w:rPr>
        <w:tab/>
      </w:r>
      <w:r w:rsidR="0052002C" w:rsidRPr="00447887">
        <w:rPr>
          <w:rFonts w:eastAsia="Times New Roman"/>
          <w:color w:val="000000"/>
          <w:sz w:val="24"/>
          <w:szCs w:val="24"/>
        </w:rPr>
        <w:tab/>
      </w:r>
      <w:r w:rsidR="00D9157E" w:rsidRPr="00D9157E">
        <w:rPr>
          <w:rFonts w:eastAsia="Times New Roman"/>
          <w:sz w:val="24"/>
          <w:szCs w:val="24"/>
          <w:u w:val="single"/>
        </w:rPr>
        <w:tab/>
      </w:r>
      <w:r w:rsidR="00D9157E" w:rsidRPr="00D9157E">
        <w:rPr>
          <w:rFonts w:eastAsia="Times New Roman"/>
          <w:sz w:val="24"/>
          <w:szCs w:val="24"/>
          <w:u w:val="single"/>
        </w:rPr>
        <w:tab/>
        <w:t>/s/</w:t>
      </w:r>
      <w:r w:rsidR="00D9157E" w:rsidRPr="00D9157E">
        <w:rPr>
          <w:rFonts w:eastAsia="Times New Roman"/>
          <w:sz w:val="24"/>
          <w:szCs w:val="24"/>
          <w:u w:val="single"/>
        </w:rPr>
        <w:tab/>
      </w:r>
      <w:r w:rsidR="00D9157E" w:rsidRPr="00D9157E">
        <w:rPr>
          <w:rFonts w:eastAsia="Times New Roman"/>
          <w:sz w:val="24"/>
          <w:szCs w:val="24"/>
          <w:u w:val="single"/>
        </w:rPr>
        <w:tab/>
      </w:r>
      <w:r w:rsidR="00D9157E" w:rsidRPr="00D9157E">
        <w:rPr>
          <w:rFonts w:eastAsia="Times New Roman"/>
          <w:sz w:val="24"/>
          <w:szCs w:val="24"/>
          <w:u w:val="single"/>
        </w:rPr>
        <w:tab/>
      </w:r>
      <w:r w:rsidR="00D9157E" w:rsidRPr="00D9157E">
        <w:rPr>
          <w:rFonts w:eastAsia="Times New Roman"/>
          <w:sz w:val="24"/>
          <w:szCs w:val="24"/>
          <w:u w:val="single"/>
        </w:rPr>
        <w:tab/>
      </w:r>
    </w:p>
    <w:p w:rsidR="009B0855" w:rsidRPr="00447887" w:rsidRDefault="000033C5" w:rsidP="000033C5">
      <w:pPr>
        <w:tabs>
          <w:tab w:val="left" w:pos="5040"/>
        </w:tabs>
        <w:spacing w:line="258" w:lineRule="exact"/>
        <w:textAlignment w:val="baseline"/>
        <w:rPr>
          <w:rFonts w:eastAsia="Times New Roman"/>
          <w:color w:val="000000"/>
          <w:spacing w:val="4"/>
          <w:sz w:val="24"/>
          <w:szCs w:val="24"/>
        </w:rPr>
      </w:pPr>
      <w:r w:rsidRPr="00447887">
        <w:rPr>
          <w:rFonts w:eastAsia="Times New Roman"/>
          <w:b/>
          <w:color w:val="000000"/>
          <w:spacing w:val="4"/>
          <w:sz w:val="24"/>
          <w:szCs w:val="24"/>
        </w:rPr>
        <w:tab/>
      </w:r>
      <w:r w:rsidR="002D601A" w:rsidRPr="00447887">
        <w:rPr>
          <w:rFonts w:eastAsia="Times New Roman"/>
          <w:color w:val="000000"/>
          <w:spacing w:val="4"/>
          <w:sz w:val="24"/>
          <w:szCs w:val="24"/>
        </w:rPr>
        <w:t>Conrad A. Johnson</w:t>
      </w:r>
    </w:p>
    <w:p w:rsidR="00C22D2A" w:rsidRPr="00447887" w:rsidRDefault="000033C5" w:rsidP="000033C5">
      <w:pPr>
        <w:tabs>
          <w:tab w:val="left" w:pos="5040"/>
        </w:tabs>
        <w:spacing w:line="258" w:lineRule="exact"/>
        <w:textAlignment w:val="baseline"/>
        <w:rPr>
          <w:rFonts w:eastAsia="Times New Roman"/>
          <w:color w:val="000000"/>
          <w:spacing w:val="4"/>
          <w:sz w:val="24"/>
          <w:szCs w:val="24"/>
        </w:rPr>
      </w:pPr>
      <w:r w:rsidRPr="00447887">
        <w:rPr>
          <w:rFonts w:eastAsia="Times New Roman"/>
          <w:color w:val="000000"/>
          <w:spacing w:val="4"/>
          <w:sz w:val="24"/>
          <w:szCs w:val="24"/>
        </w:rPr>
        <w:tab/>
      </w:r>
      <w:r w:rsidR="00683277" w:rsidRPr="00447887">
        <w:rPr>
          <w:rFonts w:eastAsia="Times New Roman"/>
          <w:color w:val="000000"/>
          <w:spacing w:val="4"/>
          <w:sz w:val="24"/>
          <w:szCs w:val="24"/>
        </w:rPr>
        <w:t>Administrative Law Judge</w:t>
      </w:r>
    </w:p>
    <w:p w:rsidR="00FE04A9" w:rsidRPr="00447887" w:rsidRDefault="00FE04A9">
      <w:pPr>
        <w:tabs>
          <w:tab w:val="left" w:pos="5040"/>
        </w:tabs>
        <w:spacing w:line="258" w:lineRule="exact"/>
        <w:textAlignment w:val="baseline"/>
        <w:rPr>
          <w:rFonts w:eastAsia="Times New Roman"/>
          <w:color w:val="000000"/>
          <w:spacing w:val="4"/>
          <w:sz w:val="24"/>
          <w:szCs w:val="24"/>
        </w:rPr>
      </w:pPr>
    </w:p>
    <w:sectPr w:rsidR="00FE04A9" w:rsidRPr="00447887" w:rsidSect="00F736C4">
      <w:footerReference w:type="defaul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72" w:rsidRDefault="00427072" w:rsidP="0052002C">
      <w:r>
        <w:separator/>
      </w:r>
    </w:p>
  </w:endnote>
  <w:endnote w:type="continuationSeparator" w:id="0">
    <w:p w:rsidR="00427072" w:rsidRDefault="00427072"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04781"/>
      <w:docPartObj>
        <w:docPartGallery w:val="Page Numbers (Bottom of Page)"/>
        <w:docPartUnique/>
      </w:docPartObj>
    </w:sdtPr>
    <w:sdtEndPr>
      <w:rPr>
        <w:noProof/>
        <w:sz w:val="20"/>
        <w:szCs w:val="20"/>
      </w:rPr>
    </w:sdtEndPr>
    <w:sdtContent>
      <w:p w:rsidR="00D40E3B" w:rsidRPr="00672EE4" w:rsidRDefault="00D40E3B"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641963">
          <w:rPr>
            <w:noProof/>
            <w:sz w:val="20"/>
            <w:szCs w:val="20"/>
          </w:rPr>
          <w:t>6</w:t>
        </w:r>
        <w:r w:rsidRPr="00672EE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3B" w:rsidRDefault="00D40E3B" w:rsidP="00672E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72" w:rsidRDefault="00427072" w:rsidP="0052002C">
      <w:r>
        <w:separator/>
      </w:r>
    </w:p>
  </w:footnote>
  <w:footnote w:type="continuationSeparator" w:id="0">
    <w:p w:rsidR="00427072" w:rsidRDefault="00427072" w:rsidP="0052002C">
      <w:r>
        <w:continuationSeparator/>
      </w:r>
    </w:p>
  </w:footnote>
  <w:footnote w:id="1">
    <w:p w:rsidR="00D900D5" w:rsidRDefault="00D900D5">
      <w:pPr>
        <w:pStyle w:val="FootnoteText"/>
      </w:pPr>
      <w:r>
        <w:rPr>
          <w:rStyle w:val="FootnoteReference"/>
        </w:rPr>
        <w:footnoteRef/>
      </w:r>
      <w:r>
        <w:t xml:space="preserve"> </w:t>
      </w:r>
      <w:r w:rsidR="001765FD">
        <w:tab/>
      </w:r>
      <w:r>
        <w:t>Complainant seeks timely review of the Commission’s Bureau of Con</w:t>
      </w:r>
      <w:r w:rsidR="00AF47AE">
        <w:t>sumer Services’ (BCS) September </w:t>
      </w:r>
      <w:r>
        <w:t>14, 2016 decision at B</w:t>
      </w:r>
      <w:r w:rsidR="00AF47AE">
        <w:t>CS</w:t>
      </w:r>
      <w:r>
        <w:t xml:space="preserve"> No. 3462177, which dismissed her informal complaint alleging a high bill dispute and granted her a Level 1 payment arrangement, under which </w:t>
      </w:r>
      <w:r w:rsidR="00606D0C">
        <w:t>she</w:t>
      </w:r>
      <w:r>
        <w:t xml:space="preserve"> was to pay monthly a budget amount of $262.00 plus $16.00 on the account arrearages.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DD3A05"/>
    <w:multiLevelType w:val="multilevel"/>
    <w:tmpl w:val="08BA31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2D2A"/>
    <w:rsid w:val="000033C5"/>
    <w:rsid w:val="00013410"/>
    <w:rsid w:val="000360CE"/>
    <w:rsid w:val="00041E15"/>
    <w:rsid w:val="00046AEE"/>
    <w:rsid w:val="00050447"/>
    <w:rsid w:val="00053E00"/>
    <w:rsid w:val="00080141"/>
    <w:rsid w:val="00083E56"/>
    <w:rsid w:val="0009709F"/>
    <w:rsid w:val="000B17D3"/>
    <w:rsid w:val="000C1DAA"/>
    <w:rsid w:val="000D6399"/>
    <w:rsid w:val="00113551"/>
    <w:rsid w:val="00123B5C"/>
    <w:rsid w:val="00154990"/>
    <w:rsid w:val="0015588A"/>
    <w:rsid w:val="00155EC9"/>
    <w:rsid w:val="001765FD"/>
    <w:rsid w:val="001801D9"/>
    <w:rsid w:val="001D6E2D"/>
    <w:rsid w:val="001E0853"/>
    <w:rsid w:val="001E264E"/>
    <w:rsid w:val="002000C9"/>
    <w:rsid w:val="00205949"/>
    <w:rsid w:val="002901CF"/>
    <w:rsid w:val="002B2161"/>
    <w:rsid w:val="002D2259"/>
    <w:rsid w:val="002D4F74"/>
    <w:rsid w:val="002D601A"/>
    <w:rsid w:val="003018AD"/>
    <w:rsid w:val="00304178"/>
    <w:rsid w:val="003060F2"/>
    <w:rsid w:val="0036221D"/>
    <w:rsid w:val="00370FE1"/>
    <w:rsid w:val="00380EA3"/>
    <w:rsid w:val="0038268F"/>
    <w:rsid w:val="003A05B4"/>
    <w:rsid w:val="003B36DD"/>
    <w:rsid w:val="003C4439"/>
    <w:rsid w:val="004005BB"/>
    <w:rsid w:val="00420306"/>
    <w:rsid w:val="00427072"/>
    <w:rsid w:val="004315F9"/>
    <w:rsid w:val="0043685B"/>
    <w:rsid w:val="00447887"/>
    <w:rsid w:val="00471659"/>
    <w:rsid w:val="00492148"/>
    <w:rsid w:val="004938B2"/>
    <w:rsid w:val="004E19FA"/>
    <w:rsid w:val="004E2C69"/>
    <w:rsid w:val="004F447B"/>
    <w:rsid w:val="004F469C"/>
    <w:rsid w:val="0052002C"/>
    <w:rsid w:val="0054468C"/>
    <w:rsid w:val="00556AA4"/>
    <w:rsid w:val="0056015A"/>
    <w:rsid w:val="005C1487"/>
    <w:rsid w:val="005E6975"/>
    <w:rsid w:val="005F6253"/>
    <w:rsid w:val="006019F7"/>
    <w:rsid w:val="00602C8E"/>
    <w:rsid w:val="00603259"/>
    <w:rsid w:val="00605F7D"/>
    <w:rsid w:val="00606D0C"/>
    <w:rsid w:val="00641963"/>
    <w:rsid w:val="00671C7F"/>
    <w:rsid w:val="00672EE4"/>
    <w:rsid w:val="00683277"/>
    <w:rsid w:val="006B0504"/>
    <w:rsid w:val="006F4D73"/>
    <w:rsid w:val="007076EB"/>
    <w:rsid w:val="00742FE8"/>
    <w:rsid w:val="007723FB"/>
    <w:rsid w:val="0079141B"/>
    <w:rsid w:val="007B24E3"/>
    <w:rsid w:val="007B4BD5"/>
    <w:rsid w:val="007C12E1"/>
    <w:rsid w:val="007D782F"/>
    <w:rsid w:val="008123AF"/>
    <w:rsid w:val="00820780"/>
    <w:rsid w:val="00827841"/>
    <w:rsid w:val="00833D36"/>
    <w:rsid w:val="00840484"/>
    <w:rsid w:val="008516E3"/>
    <w:rsid w:val="00861878"/>
    <w:rsid w:val="00862165"/>
    <w:rsid w:val="00895DFF"/>
    <w:rsid w:val="008D42E2"/>
    <w:rsid w:val="008E45AF"/>
    <w:rsid w:val="00905081"/>
    <w:rsid w:val="0095090E"/>
    <w:rsid w:val="00960C48"/>
    <w:rsid w:val="009765EB"/>
    <w:rsid w:val="00994019"/>
    <w:rsid w:val="009B0855"/>
    <w:rsid w:val="009B26BC"/>
    <w:rsid w:val="009E537A"/>
    <w:rsid w:val="00A53B05"/>
    <w:rsid w:val="00A76E51"/>
    <w:rsid w:val="00A92194"/>
    <w:rsid w:val="00A92AA6"/>
    <w:rsid w:val="00A932F9"/>
    <w:rsid w:val="00AC5566"/>
    <w:rsid w:val="00AF1125"/>
    <w:rsid w:val="00AF2F38"/>
    <w:rsid w:val="00AF47AE"/>
    <w:rsid w:val="00B10F30"/>
    <w:rsid w:val="00B17543"/>
    <w:rsid w:val="00B24463"/>
    <w:rsid w:val="00B451B7"/>
    <w:rsid w:val="00B6703F"/>
    <w:rsid w:val="00BB71AB"/>
    <w:rsid w:val="00C114EA"/>
    <w:rsid w:val="00C215C0"/>
    <w:rsid w:val="00C22D2A"/>
    <w:rsid w:val="00C43CDC"/>
    <w:rsid w:val="00CD3FC4"/>
    <w:rsid w:val="00D10448"/>
    <w:rsid w:val="00D1213E"/>
    <w:rsid w:val="00D22782"/>
    <w:rsid w:val="00D40E3B"/>
    <w:rsid w:val="00D43265"/>
    <w:rsid w:val="00D458B6"/>
    <w:rsid w:val="00D614C8"/>
    <w:rsid w:val="00D900D5"/>
    <w:rsid w:val="00D9157E"/>
    <w:rsid w:val="00D930C0"/>
    <w:rsid w:val="00D93456"/>
    <w:rsid w:val="00DC659D"/>
    <w:rsid w:val="00DE2794"/>
    <w:rsid w:val="00DE5835"/>
    <w:rsid w:val="00E20360"/>
    <w:rsid w:val="00E41D42"/>
    <w:rsid w:val="00E633F3"/>
    <w:rsid w:val="00E7164D"/>
    <w:rsid w:val="00E803CA"/>
    <w:rsid w:val="00EA3A5E"/>
    <w:rsid w:val="00EC2873"/>
    <w:rsid w:val="00EC3948"/>
    <w:rsid w:val="00EC574A"/>
    <w:rsid w:val="00F37962"/>
    <w:rsid w:val="00F511F8"/>
    <w:rsid w:val="00F70F24"/>
    <w:rsid w:val="00F736C4"/>
    <w:rsid w:val="00F737BA"/>
    <w:rsid w:val="00F8108E"/>
    <w:rsid w:val="00FB2118"/>
    <w:rsid w:val="00FD5E3A"/>
    <w:rsid w:val="00FE04A9"/>
    <w:rsid w:val="00FE57A2"/>
    <w:rsid w:val="00FE61DA"/>
    <w:rsid w:val="00FF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046AEE"/>
    <w:rPr>
      <w:rFonts w:ascii="Tahoma" w:hAnsi="Tahoma" w:cs="Tahoma"/>
      <w:sz w:val="16"/>
      <w:szCs w:val="16"/>
    </w:rPr>
  </w:style>
  <w:style w:type="character" w:customStyle="1" w:styleId="BalloonTextChar">
    <w:name w:val="Balloon Text Char"/>
    <w:basedOn w:val="DefaultParagraphFont"/>
    <w:link w:val="BalloonText"/>
    <w:uiPriority w:val="99"/>
    <w:semiHidden/>
    <w:rsid w:val="00046AEE"/>
    <w:rPr>
      <w:rFonts w:ascii="Tahoma" w:hAnsi="Tahoma" w:cs="Tahoma"/>
      <w:sz w:val="16"/>
      <w:szCs w:val="16"/>
    </w:rPr>
  </w:style>
  <w:style w:type="paragraph" w:styleId="ListParagraph">
    <w:name w:val="List Paragraph"/>
    <w:basedOn w:val="Normal"/>
    <w:uiPriority w:val="34"/>
    <w:qFormat/>
    <w:rsid w:val="0009709F"/>
    <w:pPr>
      <w:ind w:left="720"/>
      <w:contextualSpacing/>
    </w:pPr>
  </w:style>
  <w:style w:type="paragraph" w:styleId="FootnoteText">
    <w:name w:val="footnote text"/>
    <w:basedOn w:val="Normal"/>
    <w:link w:val="FootnoteTextChar"/>
    <w:uiPriority w:val="99"/>
    <w:semiHidden/>
    <w:unhideWhenUsed/>
    <w:rsid w:val="00D900D5"/>
    <w:rPr>
      <w:sz w:val="20"/>
      <w:szCs w:val="20"/>
    </w:rPr>
  </w:style>
  <w:style w:type="character" w:customStyle="1" w:styleId="FootnoteTextChar">
    <w:name w:val="Footnote Text Char"/>
    <w:basedOn w:val="DefaultParagraphFont"/>
    <w:link w:val="FootnoteText"/>
    <w:uiPriority w:val="99"/>
    <w:semiHidden/>
    <w:rsid w:val="00D900D5"/>
    <w:rPr>
      <w:sz w:val="20"/>
      <w:szCs w:val="20"/>
    </w:rPr>
  </w:style>
  <w:style w:type="character" w:styleId="FootnoteReference">
    <w:name w:val="footnote reference"/>
    <w:basedOn w:val="DefaultParagraphFont"/>
    <w:unhideWhenUsed/>
    <w:rsid w:val="00D900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046AEE"/>
    <w:rPr>
      <w:rFonts w:ascii="Tahoma" w:hAnsi="Tahoma" w:cs="Tahoma"/>
      <w:sz w:val="16"/>
      <w:szCs w:val="16"/>
    </w:rPr>
  </w:style>
  <w:style w:type="character" w:customStyle="1" w:styleId="BalloonTextChar">
    <w:name w:val="Balloon Text Char"/>
    <w:basedOn w:val="DefaultParagraphFont"/>
    <w:link w:val="BalloonText"/>
    <w:uiPriority w:val="99"/>
    <w:semiHidden/>
    <w:rsid w:val="00046AEE"/>
    <w:rPr>
      <w:rFonts w:ascii="Tahoma" w:hAnsi="Tahoma" w:cs="Tahoma"/>
      <w:sz w:val="16"/>
      <w:szCs w:val="16"/>
    </w:rPr>
  </w:style>
  <w:style w:type="paragraph" w:styleId="ListParagraph">
    <w:name w:val="List Paragraph"/>
    <w:basedOn w:val="Normal"/>
    <w:uiPriority w:val="34"/>
    <w:qFormat/>
    <w:rsid w:val="0009709F"/>
    <w:pPr>
      <w:ind w:left="720"/>
      <w:contextualSpacing/>
    </w:pPr>
  </w:style>
  <w:style w:type="paragraph" w:styleId="FootnoteText">
    <w:name w:val="footnote text"/>
    <w:basedOn w:val="Normal"/>
    <w:link w:val="FootnoteTextChar"/>
    <w:uiPriority w:val="99"/>
    <w:semiHidden/>
    <w:unhideWhenUsed/>
    <w:rsid w:val="00D900D5"/>
    <w:rPr>
      <w:sz w:val="20"/>
      <w:szCs w:val="20"/>
    </w:rPr>
  </w:style>
  <w:style w:type="character" w:customStyle="1" w:styleId="FootnoteTextChar">
    <w:name w:val="Footnote Text Char"/>
    <w:basedOn w:val="DefaultParagraphFont"/>
    <w:link w:val="FootnoteText"/>
    <w:uiPriority w:val="99"/>
    <w:semiHidden/>
    <w:rsid w:val="00D900D5"/>
    <w:rPr>
      <w:sz w:val="20"/>
      <w:szCs w:val="20"/>
    </w:rPr>
  </w:style>
  <w:style w:type="character" w:styleId="FootnoteReference">
    <w:name w:val="footnote reference"/>
    <w:basedOn w:val="DefaultParagraphFont"/>
    <w:unhideWhenUsed/>
    <w:rsid w:val="00D90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1.next.westlaw.com/Link/Document/FullText?findType=Y&amp;serNum=1995042115&amp;pubNum=162&amp;originatingDoc=I9d7a1f4f782d11dca1e6fa81e64372bf&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78604-A04D-4425-AAC5-0FB766A8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Hafner, Kimberly</dc:creator>
  <cp:lastModifiedBy>Pallas, Dan</cp:lastModifiedBy>
  <cp:revision>6</cp:revision>
  <cp:lastPrinted>2017-03-09T17:09:00Z</cp:lastPrinted>
  <dcterms:created xsi:type="dcterms:W3CDTF">2017-03-10T14:22:00Z</dcterms:created>
  <dcterms:modified xsi:type="dcterms:W3CDTF">2017-03-20T19:47:00Z</dcterms:modified>
</cp:coreProperties>
</file>