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E60685" w:rsidRPr="00BF09A6" w:rsidTr="001E69A1">
        <w:trPr>
          <w:cantSplit/>
          <w:trHeight w:hRule="exact" w:val="1296"/>
          <w:jc w:val="center"/>
        </w:trPr>
        <w:tc>
          <w:tcPr>
            <w:tcW w:w="1610" w:type="dxa"/>
          </w:tcPr>
          <w:p w:rsidR="00E60685" w:rsidRPr="00BF09A6" w:rsidRDefault="00E60685" w:rsidP="001E69A1">
            <w:pPr>
              <w:tabs>
                <w:tab w:val="left" w:pos="600"/>
              </w:tabs>
              <w:jc w:val="center"/>
              <w:rPr>
                <w:sz w:val="24"/>
              </w:rPr>
            </w:pPr>
            <w:r w:rsidRPr="00BF09A6">
              <w:rPr>
                <w:noProof/>
                <w:sz w:val="24"/>
              </w:rPr>
              <w:drawing>
                <wp:anchor distT="0" distB="0" distL="114300" distR="114300" simplePos="0" relativeHeight="251659264" behindDoc="1" locked="1" layoutInCell="1" allowOverlap="0" wp14:anchorId="7F82B66C" wp14:editId="549D41D2">
                  <wp:simplePos x="838200" y="914400"/>
                  <wp:positionH relativeFrom="margin">
                    <wp:align>center</wp:align>
                  </wp:positionH>
                  <wp:positionV relativeFrom="margin">
                    <wp:align>center</wp:align>
                  </wp:positionV>
                  <wp:extent cx="822960" cy="822960"/>
                  <wp:effectExtent l="0" t="0" r="0" b="0"/>
                  <wp:wrapNone/>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E60685" w:rsidRPr="00BF09A6" w:rsidRDefault="00E60685" w:rsidP="001E69A1">
            <w:pPr>
              <w:suppressAutoHyphens/>
              <w:jc w:val="center"/>
              <w:rPr>
                <w:rFonts w:ascii="Arial" w:hAnsi="Arial"/>
                <w:color w:val="000080"/>
                <w:sz w:val="28"/>
                <w:szCs w:val="28"/>
              </w:rPr>
            </w:pPr>
            <w:r w:rsidRPr="00BF09A6">
              <w:rPr>
                <w:rFonts w:ascii="Arial" w:hAnsi="Arial"/>
                <w:color w:val="000080"/>
                <w:sz w:val="28"/>
                <w:szCs w:val="28"/>
              </w:rPr>
              <w:t>Secretary, PA Public Utility Commission</w:t>
            </w:r>
          </w:p>
          <w:p w:rsidR="00E60685" w:rsidRPr="00BF09A6" w:rsidRDefault="00E60685" w:rsidP="001E69A1">
            <w:pPr>
              <w:suppressAutoHyphens/>
              <w:jc w:val="center"/>
              <w:rPr>
                <w:rFonts w:ascii="Arial" w:hAnsi="Arial"/>
                <w:color w:val="000080"/>
                <w:sz w:val="28"/>
                <w:szCs w:val="28"/>
              </w:rPr>
            </w:pPr>
            <w:r w:rsidRPr="00BF09A6">
              <w:rPr>
                <w:rFonts w:ascii="Arial" w:hAnsi="Arial"/>
                <w:color w:val="000080"/>
                <w:sz w:val="28"/>
                <w:szCs w:val="28"/>
              </w:rPr>
              <w:t>400 North Street, 2</w:t>
            </w:r>
            <w:r w:rsidRPr="00BF09A6">
              <w:rPr>
                <w:rFonts w:ascii="Arial" w:hAnsi="Arial"/>
                <w:color w:val="000080"/>
                <w:sz w:val="28"/>
                <w:szCs w:val="28"/>
                <w:vertAlign w:val="superscript"/>
              </w:rPr>
              <w:t>nd</w:t>
            </w:r>
            <w:r w:rsidRPr="00BF09A6">
              <w:rPr>
                <w:rFonts w:ascii="Arial" w:hAnsi="Arial"/>
                <w:color w:val="000080"/>
                <w:sz w:val="28"/>
                <w:szCs w:val="28"/>
              </w:rPr>
              <w:t xml:space="preserve"> Floor</w:t>
            </w:r>
          </w:p>
          <w:p w:rsidR="00E60685" w:rsidRPr="00BF09A6" w:rsidRDefault="00E60685" w:rsidP="001E69A1">
            <w:pPr>
              <w:jc w:val="center"/>
              <w:rPr>
                <w:rFonts w:ascii="Arial" w:hAnsi="Arial"/>
                <w:sz w:val="12"/>
              </w:rPr>
            </w:pPr>
            <w:r w:rsidRPr="00BF09A6">
              <w:rPr>
                <w:rFonts w:ascii="Arial" w:hAnsi="Arial"/>
                <w:color w:val="000080"/>
                <w:sz w:val="28"/>
                <w:szCs w:val="28"/>
              </w:rPr>
              <w:t>Harrisburg, Pennsylvania 17120</w:t>
            </w:r>
          </w:p>
        </w:tc>
        <w:tc>
          <w:tcPr>
            <w:tcW w:w="1609" w:type="dxa"/>
            <w:vAlign w:val="center"/>
          </w:tcPr>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2"/>
              </w:rPr>
            </w:pPr>
          </w:p>
          <w:p w:rsidR="00E60685" w:rsidRPr="00BF09A6" w:rsidRDefault="00E60685" w:rsidP="001E69A1">
            <w:pPr>
              <w:jc w:val="center"/>
              <w:rPr>
                <w:rFonts w:ascii="Arial" w:hAnsi="Arial"/>
                <w:sz w:val="14"/>
                <w:szCs w:val="14"/>
              </w:rPr>
            </w:pPr>
            <w:r w:rsidRPr="00BF09A6">
              <w:rPr>
                <w:rFonts w:ascii="Arial" w:hAnsi="Arial"/>
                <w:b/>
                <w:spacing w:val="-1"/>
                <w:sz w:val="14"/>
                <w:szCs w:val="14"/>
              </w:rPr>
              <w:t>IN REPLY PLEASE REFER TO OUR FILE</w:t>
            </w:r>
          </w:p>
        </w:tc>
      </w:tr>
    </w:tbl>
    <w:p w:rsidR="00CE01FD" w:rsidRDefault="00CE01FD">
      <w:pPr>
        <w:rPr>
          <w:sz w:val="24"/>
        </w:rPr>
        <w:sectPr w:rsidR="00CE01FD" w:rsidSect="00E60685">
          <w:pgSz w:w="12240" w:h="15840"/>
          <w:pgMar w:top="1440" w:right="1440" w:bottom="1440" w:left="1440" w:header="720" w:footer="720" w:gutter="0"/>
          <w:cols w:space="720"/>
          <w:docGrid w:linePitch="272"/>
        </w:sectPr>
      </w:pPr>
    </w:p>
    <w:p w:rsidR="00B86822" w:rsidRPr="007847E0" w:rsidRDefault="001B5967" w:rsidP="001B5967">
      <w:pPr>
        <w:jc w:val="center"/>
        <w:rPr>
          <w:sz w:val="21"/>
          <w:szCs w:val="21"/>
        </w:rPr>
      </w:pPr>
      <w:r>
        <w:rPr>
          <w:sz w:val="21"/>
          <w:szCs w:val="21"/>
        </w:rPr>
        <w:lastRenderedPageBreak/>
        <w:t>March 29, 2017</w:t>
      </w:r>
    </w:p>
    <w:p w:rsidR="00EC1495" w:rsidRPr="007847E0" w:rsidRDefault="00B86822" w:rsidP="00EC1495">
      <w:pPr>
        <w:jc w:val="right"/>
        <w:rPr>
          <w:sz w:val="21"/>
          <w:szCs w:val="21"/>
        </w:rPr>
      </w:pPr>
      <w:r w:rsidRPr="007847E0">
        <w:rPr>
          <w:sz w:val="21"/>
          <w:szCs w:val="21"/>
        </w:rPr>
        <w:tab/>
      </w:r>
      <w:r w:rsidRPr="007847E0">
        <w:rPr>
          <w:sz w:val="21"/>
          <w:szCs w:val="21"/>
        </w:rPr>
        <w:tab/>
      </w:r>
      <w:r w:rsidRPr="007847E0">
        <w:rPr>
          <w:sz w:val="21"/>
          <w:szCs w:val="21"/>
        </w:rPr>
        <w:tab/>
      </w:r>
      <w:r w:rsidRPr="007847E0">
        <w:rPr>
          <w:sz w:val="21"/>
          <w:szCs w:val="21"/>
        </w:rPr>
        <w:tab/>
      </w:r>
      <w:r w:rsidR="00EC1495" w:rsidRPr="007847E0">
        <w:rPr>
          <w:sz w:val="21"/>
          <w:szCs w:val="21"/>
        </w:rPr>
        <w:t>Docket Nos. R-2016-2537349</w:t>
      </w:r>
    </w:p>
    <w:p w:rsidR="00EC1495" w:rsidRPr="007847E0" w:rsidRDefault="00EC1495" w:rsidP="00EC1495">
      <w:pPr>
        <w:jc w:val="right"/>
        <w:rPr>
          <w:sz w:val="21"/>
          <w:szCs w:val="21"/>
        </w:rPr>
      </w:pPr>
      <w:r w:rsidRPr="007847E0">
        <w:rPr>
          <w:sz w:val="21"/>
          <w:szCs w:val="21"/>
        </w:rPr>
        <w:t>R-2016-2537352</w:t>
      </w:r>
    </w:p>
    <w:p w:rsidR="00EC1495" w:rsidRPr="007847E0" w:rsidRDefault="00EC1495" w:rsidP="00EC1495">
      <w:pPr>
        <w:jc w:val="right"/>
        <w:rPr>
          <w:sz w:val="21"/>
          <w:szCs w:val="21"/>
        </w:rPr>
      </w:pPr>
      <w:r w:rsidRPr="007847E0">
        <w:rPr>
          <w:sz w:val="21"/>
          <w:szCs w:val="21"/>
        </w:rPr>
        <w:t>R-2016-2537355</w:t>
      </w:r>
    </w:p>
    <w:p w:rsidR="00EC1495" w:rsidRPr="007847E0" w:rsidRDefault="00EC1495" w:rsidP="00EC1495">
      <w:pPr>
        <w:rPr>
          <w:sz w:val="21"/>
          <w:szCs w:val="21"/>
        </w:rPr>
      </w:pPr>
      <w:r w:rsidRPr="007847E0">
        <w:rPr>
          <w:sz w:val="21"/>
          <w:szCs w:val="21"/>
        </w:rPr>
        <w:t>CHARLES V FULLEM</w:t>
      </w:r>
    </w:p>
    <w:p w:rsidR="00EC1495" w:rsidRPr="007847E0" w:rsidRDefault="00EC1495" w:rsidP="00EC1495">
      <w:pPr>
        <w:rPr>
          <w:sz w:val="21"/>
          <w:szCs w:val="21"/>
        </w:rPr>
      </w:pPr>
      <w:r w:rsidRPr="007847E0">
        <w:rPr>
          <w:sz w:val="21"/>
          <w:szCs w:val="21"/>
        </w:rPr>
        <w:t>2800 POTTSVILLE PIKE</w:t>
      </w:r>
    </w:p>
    <w:p w:rsidR="00EC1495" w:rsidRPr="007847E0" w:rsidRDefault="00EC1495" w:rsidP="00EC1495">
      <w:pPr>
        <w:rPr>
          <w:sz w:val="21"/>
          <w:szCs w:val="21"/>
        </w:rPr>
      </w:pPr>
      <w:r w:rsidRPr="007847E0">
        <w:rPr>
          <w:sz w:val="21"/>
          <w:szCs w:val="21"/>
        </w:rPr>
        <w:t>PO BOX 16001</w:t>
      </w:r>
    </w:p>
    <w:p w:rsidR="00DD1A88" w:rsidRPr="007847E0" w:rsidRDefault="00EC1495" w:rsidP="00EC1495">
      <w:pPr>
        <w:rPr>
          <w:sz w:val="21"/>
          <w:szCs w:val="21"/>
        </w:rPr>
      </w:pPr>
      <w:r w:rsidRPr="007847E0">
        <w:rPr>
          <w:sz w:val="21"/>
          <w:szCs w:val="21"/>
        </w:rPr>
        <w:t>READING PA  19612-6001</w:t>
      </w:r>
    </w:p>
    <w:p w:rsidR="00DD1A88" w:rsidRPr="007847E0" w:rsidRDefault="00DD1A88" w:rsidP="00C10E1B">
      <w:pPr>
        <w:rPr>
          <w:sz w:val="21"/>
          <w:szCs w:val="21"/>
        </w:rPr>
      </w:pPr>
    </w:p>
    <w:p w:rsidR="009E2DDE" w:rsidRPr="007847E0" w:rsidRDefault="007D098F" w:rsidP="00C10E1B">
      <w:pPr>
        <w:rPr>
          <w:sz w:val="21"/>
          <w:szCs w:val="21"/>
        </w:rPr>
      </w:pPr>
      <w:r w:rsidRPr="007847E0">
        <w:rPr>
          <w:sz w:val="21"/>
          <w:szCs w:val="21"/>
        </w:rPr>
        <w:t xml:space="preserve"> </w:t>
      </w:r>
    </w:p>
    <w:p w:rsidR="007D098F" w:rsidRPr="007847E0" w:rsidRDefault="009E2DDE" w:rsidP="00DD1A88">
      <w:pPr>
        <w:rPr>
          <w:sz w:val="21"/>
          <w:szCs w:val="21"/>
        </w:rPr>
      </w:pPr>
      <w:r w:rsidRPr="007847E0">
        <w:rPr>
          <w:sz w:val="21"/>
          <w:szCs w:val="21"/>
        </w:rPr>
        <w:tab/>
        <w:t>Re:</w:t>
      </w:r>
      <w:r w:rsidR="00470242" w:rsidRPr="007847E0">
        <w:rPr>
          <w:sz w:val="21"/>
          <w:szCs w:val="21"/>
        </w:rPr>
        <w:t xml:space="preserve"> Correction to Tariff Language in Metropolitan Edison Company</w:t>
      </w:r>
      <w:r w:rsidRPr="007847E0">
        <w:rPr>
          <w:sz w:val="21"/>
          <w:szCs w:val="21"/>
        </w:rPr>
        <w:t xml:space="preserve"> </w:t>
      </w:r>
      <w:r w:rsidR="00470242" w:rsidRPr="007847E0">
        <w:rPr>
          <w:sz w:val="21"/>
          <w:szCs w:val="21"/>
        </w:rPr>
        <w:t>Tariff Electric -</w:t>
      </w:r>
      <w:r w:rsidR="00C612E4" w:rsidRPr="007847E0">
        <w:rPr>
          <w:sz w:val="21"/>
          <w:szCs w:val="21"/>
        </w:rPr>
        <w:t xml:space="preserve"> </w:t>
      </w:r>
      <w:r w:rsidR="00470242" w:rsidRPr="007847E0">
        <w:rPr>
          <w:sz w:val="21"/>
          <w:szCs w:val="21"/>
        </w:rPr>
        <w:t xml:space="preserve">Pa. P.U.C. </w:t>
      </w:r>
      <w:r w:rsidR="00470242" w:rsidRPr="007847E0">
        <w:rPr>
          <w:sz w:val="21"/>
          <w:szCs w:val="21"/>
        </w:rPr>
        <w:tab/>
      </w:r>
      <w:r w:rsidR="00470242" w:rsidRPr="007847E0">
        <w:rPr>
          <w:sz w:val="21"/>
          <w:szCs w:val="21"/>
        </w:rPr>
        <w:tab/>
        <w:t xml:space="preserve">       No. 52, Pennsylvania Electric Company Tariff Electric -</w:t>
      </w:r>
      <w:r w:rsidR="00C612E4" w:rsidRPr="007847E0">
        <w:rPr>
          <w:sz w:val="21"/>
          <w:szCs w:val="21"/>
        </w:rPr>
        <w:t xml:space="preserve"> </w:t>
      </w:r>
      <w:r w:rsidR="00470242" w:rsidRPr="007847E0">
        <w:rPr>
          <w:sz w:val="21"/>
          <w:szCs w:val="21"/>
        </w:rPr>
        <w:t xml:space="preserve">Pa. P.U.C. No. 81, and </w:t>
      </w:r>
      <w:r w:rsidR="00470242" w:rsidRPr="007847E0">
        <w:rPr>
          <w:sz w:val="21"/>
          <w:szCs w:val="21"/>
        </w:rPr>
        <w:tab/>
      </w:r>
      <w:r w:rsidR="00470242" w:rsidRPr="007847E0">
        <w:rPr>
          <w:sz w:val="21"/>
          <w:szCs w:val="21"/>
        </w:rPr>
        <w:tab/>
      </w:r>
      <w:r w:rsidR="00470242" w:rsidRPr="007847E0">
        <w:rPr>
          <w:sz w:val="21"/>
          <w:szCs w:val="21"/>
        </w:rPr>
        <w:tab/>
        <w:t xml:space="preserve">       </w:t>
      </w:r>
      <w:r w:rsidR="007847E0">
        <w:rPr>
          <w:sz w:val="21"/>
          <w:szCs w:val="21"/>
        </w:rPr>
        <w:tab/>
        <w:t xml:space="preserve">       </w:t>
      </w:r>
      <w:r w:rsidR="00470242" w:rsidRPr="007847E0">
        <w:rPr>
          <w:sz w:val="21"/>
          <w:szCs w:val="21"/>
        </w:rPr>
        <w:t>Pennsylvania Power Company Tariff Electric -</w:t>
      </w:r>
      <w:r w:rsidR="00C612E4" w:rsidRPr="007847E0">
        <w:rPr>
          <w:sz w:val="21"/>
          <w:szCs w:val="21"/>
        </w:rPr>
        <w:t xml:space="preserve"> </w:t>
      </w:r>
      <w:r w:rsidR="00470242" w:rsidRPr="007847E0">
        <w:rPr>
          <w:sz w:val="21"/>
          <w:szCs w:val="21"/>
        </w:rPr>
        <w:t xml:space="preserve">Pa. P.U.C. No. 36. </w:t>
      </w:r>
      <w:r w:rsidR="00DD1A88" w:rsidRPr="007847E0">
        <w:rPr>
          <w:sz w:val="21"/>
          <w:szCs w:val="21"/>
        </w:rPr>
        <w:t xml:space="preserve"> </w:t>
      </w:r>
    </w:p>
    <w:p w:rsidR="00DD1A88" w:rsidRPr="007847E0" w:rsidRDefault="00DD1A88" w:rsidP="00DD1A88">
      <w:pPr>
        <w:rPr>
          <w:sz w:val="21"/>
          <w:szCs w:val="21"/>
        </w:rPr>
      </w:pPr>
    </w:p>
    <w:p w:rsidR="00DD1A88" w:rsidRPr="007847E0" w:rsidRDefault="00DD1A88" w:rsidP="00DD1A88">
      <w:pPr>
        <w:rPr>
          <w:sz w:val="21"/>
          <w:szCs w:val="21"/>
        </w:rPr>
      </w:pPr>
    </w:p>
    <w:p w:rsidR="009E2DDE" w:rsidRPr="007847E0" w:rsidRDefault="009E2DDE" w:rsidP="009E2DDE">
      <w:pPr>
        <w:ind w:left="1080" w:hanging="1080"/>
        <w:rPr>
          <w:sz w:val="21"/>
          <w:szCs w:val="21"/>
        </w:rPr>
      </w:pPr>
      <w:r w:rsidRPr="007847E0">
        <w:rPr>
          <w:sz w:val="21"/>
          <w:szCs w:val="21"/>
        </w:rPr>
        <w:t xml:space="preserve">Dear Mr. </w:t>
      </w:r>
      <w:r w:rsidR="00EC1495" w:rsidRPr="007847E0">
        <w:rPr>
          <w:sz w:val="21"/>
          <w:szCs w:val="21"/>
        </w:rPr>
        <w:t>Fullem</w:t>
      </w:r>
      <w:r w:rsidRPr="007847E0">
        <w:rPr>
          <w:sz w:val="21"/>
          <w:szCs w:val="21"/>
        </w:rPr>
        <w:t>:</w:t>
      </w:r>
    </w:p>
    <w:p w:rsidR="009E2DDE" w:rsidRPr="007847E0" w:rsidRDefault="009E2DDE" w:rsidP="009E2DDE">
      <w:pPr>
        <w:ind w:left="1080" w:hanging="1080"/>
        <w:rPr>
          <w:sz w:val="21"/>
          <w:szCs w:val="21"/>
        </w:rPr>
      </w:pPr>
    </w:p>
    <w:p w:rsidR="00101F3E" w:rsidRPr="007847E0" w:rsidRDefault="009E2DDE" w:rsidP="007E1637">
      <w:pPr>
        <w:ind w:hanging="1080"/>
        <w:rPr>
          <w:sz w:val="21"/>
          <w:szCs w:val="21"/>
        </w:rPr>
      </w:pPr>
      <w:r w:rsidRPr="007847E0">
        <w:rPr>
          <w:sz w:val="21"/>
          <w:szCs w:val="21"/>
        </w:rPr>
        <w:tab/>
      </w:r>
      <w:r w:rsidR="007E1637" w:rsidRPr="007847E0">
        <w:rPr>
          <w:sz w:val="21"/>
          <w:szCs w:val="21"/>
        </w:rPr>
        <w:tab/>
      </w:r>
      <w:r w:rsidR="00C57927" w:rsidRPr="007847E0">
        <w:rPr>
          <w:sz w:val="21"/>
          <w:szCs w:val="21"/>
        </w:rPr>
        <w:t xml:space="preserve">On </w:t>
      </w:r>
      <w:r w:rsidR="00EC1495" w:rsidRPr="007847E0">
        <w:rPr>
          <w:sz w:val="21"/>
          <w:szCs w:val="21"/>
        </w:rPr>
        <w:t>March 23, 2017</w:t>
      </w:r>
      <w:r w:rsidR="00C57927" w:rsidRPr="007847E0">
        <w:rPr>
          <w:sz w:val="21"/>
          <w:szCs w:val="21"/>
        </w:rPr>
        <w:t xml:space="preserve">, </w:t>
      </w:r>
      <w:r w:rsidR="00581C8B" w:rsidRPr="007847E0">
        <w:rPr>
          <w:sz w:val="21"/>
          <w:szCs w:val="21"/>
        </w:rPr>
        <w:t xml:space="preserve">the First Energy Companies filed tariff supplements to correct tariff language under Rate Schedule General Service – Medium </w:t>
      </w:r>
      <w:r w:rsidR="004D05ED" w:rsidRPr="007847E0">
        <w:rPr>
          <w:sz w:val="21"/>
          <w:szCs w:val="21"/>
        </w:rPr>
        <w:t xml:space="preserve">due to a typo in </w:t>
      </w:r>
      <w:r w:rsidR="00581C8B" w:rsidRPr="007847E0">
        <w:rPr>
          <w:sz w:val="21"/>
          <w:szCs w:val="21"/>
        </w:rPr>
        <w:t>the compliance filings</w:t>
      </w:r>
      <w:r w:rsidR="004D05ED" w:rsidRPr="007847E0">
        <w:rPr>
          <w:sz w:val="21"/>
          <w:szCs w:val="21"/>
        </w:rPr>
        <w:t xml:space="preserve"> that were</w:t>
      </w:r>
      <w:r w:rsidR="00581C8B" w:rsidRPr="007847E0">
        <w:rPr>
          <w:sz w:val="21"/>
          <w:szCs w:val="21"/>
        </w:rPr>
        <w:t xml:space="preserve"> filed following the recent base rate proceedings at the above-referenced docket numbers.</w:t>
      </w:r>
      <w:r w:rsidR="004D05ED" w:rsidRPr="007847E0">
        <w:rPr>
          <w:sz w:val="21"/>
          <w:szCs w:val="21"/>
        </w:rPr>
        <w:t xml:space="preserve">  Specifically, </w:t>
      </w:r>
      <w:r w:rsidR="00EC1495" w:rsidRPr="007847E0">
        <w:rPr>
          <w:sz w:val="21"/>
          <w:szCs w:val="21"/>
        </w:rPr>
        <w:t>Metropolitan Edison Company</w:t>
      </w:r>
      <w:r w:rsidR="00C57927" w:rsidRPr="007847E0">
        <w:rPr>
          <w:sz w:val="21"/>
          <w:szCs w:val="21"/>
        </w:rPr>
        <w:t xml:space="preserve"> filed Supplement No. </w:t>
      </w:r>
      <w:r w:rsidR="00EC1495" w:rsidRPr="007847E0">
        <w:rPr>
          <w:sz w:val="21"/>
          <w:szCs w:val="21"/>
        </w:rPr>
        <w:t>37</w:t>
      </w:r>
      <w:r w:rsidR="00C57927" w:rsidRPr="007847E0">
        <w:rPr>
          <w:sz w:val="21"/>
          <w:szCs w:val="21"/>
        </w:rPr>
        <w:t xml:space="preserve"> to Tariff </w:t>
      </w:r>
      <w:r w:rsidR="00EC1495" w:rsidRPr="007847E0">
        <w:rPr>
          <w:sz w:val="21"/>
          <w:szCs w:val="21"/>
        </w:rPr>
        <w:t>Electric -</w:t>
      </w:r>
      <w:r w:rsidR="00C612E4" w:rsidRPr="007847E0">
        <w:rPr>
          <w:sz w:val="21"/>
          <w:szCs w:val="21"/>
        </w:rPr>
        <w:t xml:space="preserve"> </w:t>
      </w:r>
      <w:r w:rsidR="00EC1495" w:rsidRPr="007847E0">
        <w:rPr>
          <w:sz w:val="21"/>
          <w:szCs w:val="21"/>
        </w:rPr>
        <w:t>Pa. P.U.C. No. 52, Pennsylvania Electric Company filed Supplement No. 37 to Tariff Electric -</w:t>
      </w:r>
      <w:r w:rsidR="00C612E4" w:rsidRPr="007847E0">
        <w:rPr>
          <w:sz w:val="21"/>
          <w:szCs w:val="21"/>
        </w:rPr>
        <w:t xml:space="preserve"> </w:t>
      </w:r>
      <w:r w:rsidR="00EC1495" w:rsidRPr="007847E0">
        <w:rPr>
          <w:sz w:val="21"/>
          <w:szCs w:val="21"/>
        </w:rPr>
        <w:t>Pa. P.U.C. No. 81,</w:t>
      </w:r>
      <w:r w:rsidR="00C57927" w:rsidRPr="007847E0">
        <w:rPr>
          <w:sz w:val="21"/>
          <w:szCs w:val="21"/>
        </w:rPr>
        <w:t xml:space="preserve"> </w:t>
      </w:r>
      <w:r w:rsidR="00EC1495" w:rsidRPr="007847E0">
        <w:rPr>
          <w:sz w:val="21"/>
          <w:szCs w:val="21"/>
        </w:rPr>
        <w:t>and Pennsylvania Power Company filed Supplement No. 28 to Tariff Electric -</w:t>
      </w:r>
      <w:r w:rsidR="00C612E4" w:rsidRPr="007847E0">
        <w:rPr>
          <w:sz w:val="21"/>
          <w:szCs w:val="21"/>
        </w:rPr>
        <w:t xml:space="preserve"> </w:t>
      </w:r>
      <w:r w:rsidR="00EC1495" w:rsidRPr="007847E0">
        <w:rPr>
          <w:sz w:val="21"/>
          <w:szCs w:val="21"/>
        </w:rPr>
        <w:t>Pa. P.U.C. No. 36</w:t>
      </w:r>
      <w:r w:rsidR="00C57927" w:rsidRPr="007847E0">
        <w:rPr>
          <w:sz w:val="21"/>
          <w:szCs w:val="21"/>
        </w:rPr>
        <w:t xml:space="preserve">. </w:t>
      </w:r>
    </w:p>
    <w:p w:rsidR="00101F3E" w:rsidRPr="007847E0" w:rsidRDefault="00101F3E" w:rsidP="007E1637">
      <w:pPr>
        <w:ind w:hanging="1080"/>
        <w:rPr>
          <w:sz w:val="21"/>
          <w:szCs w:val="21"/>
        </w:rPr>
      </w:pPr>
    </w:p>
    <w:p w:rsidR="004D05ED" w:rsidRPr="007847E0" w:rsidRDefault="00101F3E" w:rsidP="007E1637">
      <w:pPr>
        <w:ind w:hanging="1080"/>
        <w:rPr>
          <w:sz w:val="21"/>
          <w:szCs w:val="21"/>
        </w:rPr>
      </w:pPr>
      <w:r w:rsidRPr="007847E0">
        <w:rPr>
          <w:sz w:val="21"/>
          <w:szCs w:val="21"/>
        </w:rPr>
        <w:tab/>
      </w:r>
      <w:r w:rsidRPr="007847E0">
        <w:rPr>
          <w:sz w:val="21"/>
          <w:szCs w:val="21"/>
        </w:rPr>
        <w:tab/>
        <w:t>The First Energy Companies request a waiver of the regulations at 52 Pa. Code §</w:t>
      </w:r>
      <w:r w:rsidR="00C57927" w:rsidRPr="007847E0">
        <w:rPr>
          <w:sz w:val="21"/>
          <w:szCs w:val="21"/>
        </w:rPr>
        <w:t xml:space="preserve"> </w:t>
      </w:r>
      <w:r w:rsidRPr="007847E0">
        <w:rPr>
          <w:sz w:val="21"/>
          <w:szCs w:val="21"/>
        </w:rPr>
        <w:t xml:space="preserve">53.31 regarding requirement of notice such that the tariff supplements may become effective </w:t>
      </w:r>
      <w:r w:rsidR="007847E0" w:rsidRPr="007847E0">
        <w:rPr>
          <w:sz w:val="21"/>
          <w:szCs w:val="21"/>
        </w:rPr>
        <w:t xml:space="preserve">on one days’ notice </w:t>
      </w:r>
      <w:r w:rsidRPr="007847E0">
        <w:rPr>
          <w:sz w:val="21"/>
          <w:szCs w:val="21"/>
        </w:rPr>
        <w:t>on March 24, 2017.  The basis for the request is that the proposed tariff supplements simply constitute a correction to the original compliance filings</w:t>
      </w:r>
      <w:r w:rsidR="007847E0" w:rsidRPr="007847E0">
        <w:rPr>
          <w:sz w:val="21"/>
          <w:szCs w:val="21"/>
        </w:rPr>
        <w:t xml:space="preserve"> which were filed on January 25, 2017, and approved to become effective on January 27, 2017</w:t>
      </w:r>
      <w:r w:rsidRPr="007847E0">
        <w:rPr>
          <w:sz w:val="21"/>
          <w:szCs w:val="21"/>
        </w:rPr>
        <w:t>.</w:t>
      </w:r>
      <w:r w:rsidR="007847E0" w:rsidRPr="007847E0">
        <w:rPr>
          <w:rStyle w:val="FootnoteReference"/>
          <w:sz w:val="21"/>
          <w:szCs w:val="21"/>
        </w:rPr>
        <w:footnoteReference w:id="1"/>
      </w:r>
      <w:r w:rsidRPr="007847E0">
        <w:rPr>
          <w:sz w:val="21"/>
          <w:szCs w:val="21"/>
        </w:rPr>
        <w:t xml:space="preserve">     </w:t>
      </w:r>
      <w:r w:rsidR="00EC1495" w:rsidRPr="007847E0">
        <w:rPr>
          <w:sz w:val="21"/>
          <w:szCs w:val="21"/>
        </w:rPr>
        <w:t xml:space="preserve"> </w:t>
      </w:r>
      <w:r w:rsidR="00581C8B" w:rsidRPr="007847E0">
        <w:rPr>
          <w:sz w:val="21"/>
          <w:szCs w:val="21"/>
        </w:rPr>
        <w:t xml:space="preserve">  </w:t>
      </w:r>
    </w:p>
    <w:p w:rsidR="004D05ED" w:rsidRPr="007847E0" w:rsidRDefault="004D05ED" w:rsidP="007E1637">
      <w:pPr>
        <w:ind w:hanging="1080"/>
        <w:rPr>
          <w:sz w:val="21"/>
          <w:szCs w:val="21"/>
        </w:rPr>
      </w:pPr>
    </w:p>
    <w:p w:rsidR="00E002B9" w:rsidRPr="007847E0" w:rsidRDefault="004D05ED" w:rsidP="007E1637">
      <w:pPr>
        <w:ind w:hanging="1080"/>
        <w:rPr>
          <w:sz w:val="21"/>
          <w:szCs w:val="21"/>
        </w:rPr>
      </w:pPr>
      <w:r w:rsidRPr="007847E0">
        <w:rPr>
          <w:sz w:val="21"/>
          <w:szCs w:val="21"/>
        </w:rPr>
        <w:tab/>
      </w:r>
      <w:r w:rsidRPr="007847E0">
        <w:rPr>
          <w:sz w:val="21"/>
          <w:szCs w:val="21"/>
        </w:rPr>
        <w:tab/>
      </w:r>
      <w:r w:rsidR="003B4948" w:rsidRPr="007847E0">
        <w:rPr>
          <w:sz w:val="21"/>
          <w:szCs w:val="21"/>
        </w:rPr>
        <w:t xml:space="preserve">Commission Staff has reviewed the tariff revisions </w:t>
      </w:r>
      <w:r w:rsidR="007E1637" w:rsidRPr="007847E0">
        <w:rPr>
          <w:sz w:val="21"/>
          <w:szCs w:val="21"/>
        </w:rPr>
        <w:t>and found that suspension or further investigation does not appear warranted at this time.</w:t>
      </w:r>
      <w:r w:rsidR="002C1305" w:rsidRPr="007847E0">
        <w:rPr>
          <w:sz w:val="21"/>
          <w:szCs w:val="21"/>
        </w:rPr>
        <w:t xml:space="preserve">  Therefore, in accordance with 52 Pa. Code, </w:t>
      </w:r>
      <w:r w:rsidR="00101F3E" w:rsidRPr="007847E0">
        <w:rPr>
          <w:sz w:val="21"/>
          <w:szCs w:val="21"/>
        </w:rPr>
        <w:t>the supplements are</w:t>
      </w:r>
      <w:r w:rsidR="002C1305" w:rsidRPr="007847E0">
        <w:rPr>
          <w:sz w:val="21"/>
          <w:szCs w:val="21"/>
        </w:rPr>
        <w:t xml:space="preserve"> effective by operation of law according to the effective dates contained on each page.  However, this does not constitute a determination that the revisions are just, lawful and reasonable, but only that suspension or further investigation does not appear warranted at this time</w:t>
      </w:r>
      <w:r w:rsidR="00E002B9" w:rsidRPr="007847E0">
        <w:rPr>
          <w:sz w:val="21"/>
          <w:szCs w:val="21"/>
        </w:rPr>
        <w:t>, and is without prejudice to any formal complaints timely filed against said tariff revision</w:t>
      </w:r>
      <w:r w:rsidR="00333D39" w:rsidRPr="007847E0">
        <w:rPr>
          <w:sz w:val="21"/>
          <w:szCs w:val="21"/>
        </w:rPr>
        <w:t>s</w:t>
      </w:r>
      <w:r w:rsidR="00E002B9" w:rsidRPr="007847E0">
        <w:rPr>
          <w:sz w:val="21"/>
          <w:szCs w:val="21"/>
        </w:rPr>
        <w:t>.</w:t>
      </w:r>
    </w:p>
    <w:p w:rsidR="003B7D0C" w:rsidRPr="007847E0" w:rsidRDefault="003B7D0C" w:rsidP="007E1637">
      <w:pPr>
        <w:ind w:hanging="1080"/>
        <w:rPr>
          <w:sz w:val="21"/>
          <w:szCs w:val="21"/>
        </w:rPr>
      </w:pPr>
    </w:p>
    <w:p w:rsidR="00403425" w:rsidRPr="007847E0" w:rsidRDefault="003B7D0C" w:rsidP="003B7D0C">
      <w:pPr>
        <w:rPr>
          <w:sz w:val="21"/>
          <w:szCs w:val="21"/>
        </w:rPr>
      </w:pPr>
      <w:r w:rsidRPr="007847E0">
        <w:rPr>
          <w:sz w:val="21"/>
          <w:szCs w:val="21"/>
        </w:rPr>
        <w:tab/>
        <w:t>If you have any questions in this matter, please contact</w:t>
      </w:r>
      <w:r w:rsidR="00403425" w:rsidRPr="007847E0">
        <w:rPr>
          <w:sz w:val="21"/>
          <w:szCs w:val="21"/>
        </w:rPr>
        <w:t xml:space="preserve"> Marissa Boyle</w:t>
      </w:r>
      <w:r w:rsidRPr="007847E0">
        <w:rPr>
          <w:sz w:val="21"/>
          <w:szCs w:val="21"/>
        </w:rPr>
        <w:t xml:space="preserve">, Bureau of </w:t>
      </w:r>
      <w:r w:rsidR="00DD1A88" w:rsidRPr="007847E0">
        <w:rPr>
          <w:sz w:val="21"/>
          <w:szCs w:val="21"/>
        </w:rPr>
        <w:t xml:space="preserve">Technical </w:t>
      </w:r>
      <w:r w:rsidRPr="007847E0">
        <w:rPr>
          <w:sz w:val="21"/>
          <w:szCs w:val="21"/>
        </w:rPr>
        <w:t xml:space="preserve">Utility Services, at </w:t>
      </w:r>
      <w:r w:rsidR="00403425" w:rsidRPr="007847E0">
        <w:rPr>
          <w:sz w:val="21"/>
          <w:szCs w:val="21"/>
        </w:rPr>
        <w:t>(717) 787-7237</w:t>
      </w:r>
      <w:r w:rsidRPr="007847E0">
        <w:rPr>
          <w:sz w:val="21"/>
          <w:szCs w:val="21"/>
        </w:rPr>
        <w:t xml:space="preserve"> or </w:t>
      </w:r>
      <w:hyperlink r:id="rId10" w:history="1">
        <w:r w:rsidR="00403425" w:rsidRPr="007847E0">
          <w:rPr>
            <w:rStyle w:val="Hyperlink"/>
            <w:sz w:val="21"/>
            <w:szCs w:val="21"/>
          </w:rPr>
          <w:t>maboyle@pa.gov</w:t>
        </w:r>
      </w:hyperlink>
      <w:r w:rsidR="00DD1A88" w:rsidRPr="007847E0">
        <w:rPr>
          <w:sz w:val="21"/>
          <w:szCs w:val="21"/>
        </w:rPr>
        <w:t>.</w:t>
      </w:r>
    </w:p>
    <w:p w:rsidR="00E60685" w:rsidRPr="007847E0" w:rsidRDefault="001B5967" w:rsidP="003B7D0C">
      <w:pPr>
        <w:rPr>
          <w:sz w:val="21"/>
          <w:szCs w:val="21"/>
        </w:rPr>
      </w:pPr>
      <w:r>
        <w:rPr>
          <w:noProof/>
        </w:rPr>
        <w:drawing>
          <wp:anchor distT="0" distB="0" distL="114300" distR="114300" simplePos="0" relativeHeight="251661312" behindDoc="1" locked="0" layoutInCell="1" allowOverlap="1" wp14:anchorId="2457F10F" wp14:editId="5CC78F3F">
            <wp:simplePos x="0" y="0"/>
            <wp:positionH relativeFrom="column">
              <wp:posOffset>3097530</wp:posOffset>
            </wp:positionH>
            <wp:positionV relativeFrom="paragraph">
              <wp:posOffset>43180</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B7D0C" w:rsidRPr="007847E0">
        <w:rPr>
          <w:sz w:val="21"/>
          <w:szCs w:val="21"/>
        </w:rPr>
        <w:tab/>
      </w:r>
      <w:r w:rsidR="00E60685" w:rsidRPr="007847E0">
        <w:rPr>
          <w:sz w:val="21"/>
          <w:szCs w:val="21"/>
        </w:rPr>
        <w:tab/>
      </w:r>
      <w:r w:rsidR="00E60685" w:rsidRPr="007847E0">
        <w:rPr>
          <w:sz w:val="21"/>
          <w:szCs w:val="21"/>
        </w:rPr>
        <w:tab/>
      </w:r>
      <w:r w:rsidR="00E60685" w:rsidRPr="007847E0">
        <w:rPr>
          <w:sz w:val="21"/>
          <w:szCs w:val="21"/>
        </w:rPr>
        <w:tab/>
      </w:r>
      <w:r w:rsidR="00E60685" w:rsidRPr="007847E0">
        <w:rPr>
          <w:sz w:val="21"/>
          <w:szCs w:val="21"/>
        </w:rPr>
        <w:tab/>
      </w:r>
      <w:r w:rsidR="00E60685" w:rsidRPr="007847E0">
        <w:rPr>
          <w:sz w:val="21"/>
          <w:szCs w:val="21"/>
        </w:rPr>
        <w:tab/>
      </w:r>
      <w:r w:rsidR="00E60685" w:rsidRPr="007847E0">
        <w:rPr>
          <w:sz w:val="21"/>
          <w:szCs w:val="21"/>
        </w:rPr>
        <w:tab/>
      </w:r>
      <w:r w:rsidR="00E60685" w:rsidRPr="007847E0">
        <w:rPr>
          <w:sz w:val="21"/>
          <w:szCs w:val="21"/>
        </w:rPr>
        <w:tab/>
      </w:r>
    </w:p>
    <w:p w:rsidR="003B7D0C" w:rsidRPr="007847E0" w:rsidRDefault="00E60685" w:rsidP="003B7D0C">
      <w:pPr>
        <w:rPr>
          <w:sz w:val="21"/>
          <w:szCs w:val="21"/>
        </w:rPr>
      </w:pPr>
      <w:r w:rsidRPr="007847E0">
        <w:rPr>
          <w:sz w:val="21"/>
          <w:szCs w:val="21"/>
        </w:rPr>
        <w:tab/>
      </w:r>
      <w:r w:rsidRPr="007847E0">
        <w:rPr>
          <w:sz w:val="21"/>
          <w:szCs w:val="21"/>
        </w:rPr>
        <w:tab/>
      </w:r>
      <w:r w:rsidRPr="007847E0">
        <w:rPr>
          <w:sz w:val="21"/>
          <w:szCs w:val="21"/>
        </w:rPr>
        <w:tab/>
      </w:r>
      <w:r w:rsidRPr="007847E0">
        <w:rPr>
          <w:sz w:val="21"/>
          <w:szCs w:val="21"/>
        </w:rPr>
        <w:tab/>
      </w:r>
      <w:r w:rsidRPr="007847E0">
        <w:rPr>
          <w:sz w:val="21"/>
          <w:szCs w:val="21"/>
        </w:rPr>
        <w:tab/>
      </w:r>
      <w:r w:rsidRPr="007847E0">
        <w:rPr>
          <w:sz w:val="21"/>
          <w:szCs w:val="21"/>
        </w:rPr>
        <w:tab/>
      </w:r>
      <w:r w:rsidRPr="007847E0">
        <w:rPr>
          <w:sz w:val="21"/>
          <w:szCs w:val="21"/>
        </w:rPr>
        <w:tab/>
      </w:r>
      <w:r w:rsidR="003B7D0C" w:rsidRPr="007847E0">
        <w:rPr>
          <w:sz w:val="21"/>
          <w:szCs w:val="21"/>
        </w:rPr>
        <w:t>Very truly yours,</w:t>
      </w:r>
    </w:p>
    <w:p w:rsidR="003B7D0C" w:rsidRPr="007847E0" w:rsidRDefault="003B7D0C" w:rsidP="003B7D0C">
      <w:pPr>
        <w:rPr>
          <w:sz w:val="21"/>
          <w:szCs w:val="21"/>
        </w:rPr>
      </w:pPr>
    </w:p>
    <w:p w:rsidR="003B7D0C" w:rsidRPr="007847E0" w:rsidRDefault="003B7D0C" w:rsidP="003B7D0C">
      <w:pPr>
        <w:rPr>
          <w:sz w:val="21"/>
          <w:szCs w:val="21"/>
        </w:rPr>
      </w:pPr>
      <w:bookmarkStart w:id="0" w:name="_GoBack"/>
      <w:bookmarkEnd w:id="0"/>
    </w:p>
    <w:p w:rsidR="003B7D0C" w:rsidRPr="007847E0" w:rsidRDefault="003B7D0C" w:rsidP="003B7D0C">
      <w:pPr>
        <w:rPr>
          <w:sz w:val="21"/>
          <w:szCs w:val="21"/>
        </w:rPr>
      </w:pPr>
      <w:r w:rsidRPr="007847E0">
        <w:rPr>
          <w:sz w:val="21"/>
          <w:szCs w:val="21"/>
        </w:rPr>
        <w:tab/>
      </w:r>
      <w:r w:rsidRPr="007847E0">
        <w:rPr>
          <w:sz w:val="21"/>
          <w:szCs w:val="21"/>
        </w:rPr>
        <w:tab/>
      </w:r>
      <w:r w:rsidRPr="007847E0">
        <w:rPr>
          <w:sz w:val="21"/>
          <w:szCs w:val="21"/>
        </w:rPr>
        <w:tab/>
      </w:r>
      <w:r w:rsidRPr="007847E0">
        <w:rPr>
          <w:sz w:val="21"/>
          <w:szCs w:val="21"/>
        </w:rPr>
        <w:tab/>
      </w:r>
      <w:r w:rsidRPr="007847E0">
        <w:rPr>
          <w:sz w:val="21"/>
          <w:szCs w:val="21"/>
        </w:rPr>
        <w:tab/>
      </w:r>
      <w:r w:rsidRPr="007847E0">
        <w:rPr>
          <w:sz w:val="21"/>
          <w:szCs w:val="21"/>
        </w:rPr>
        <w:tab/>
      </w:r>
      <w:r w:rsidRPr="007847E0">
        <w:rPr>
          <w:sz w:val="21"/>
          <w:szCs w:val="21"/>
        </w:rPr>
        <w:tab/>
      </w:r>
      <w:r w:rsidR="007D098F" w:rsidRPr="007847E0">
        <w:rPr>
          <w:sz w:val="21"/>
          <w:szCs w:val="21"/>
        </w:rPr>
        <w:t>Rosemary Chiavetta</w:t>
      </w:r>
    </w:p>
    <w:p w:rsidR="00B86822" w:rsidRPr="004D05ED" w:rsidRDefault="003B7D0C" w:rsidP="00C10E1B">
      <w:pPr>
        <w:rPr>
          <w:rFonts w:ascii="Arial" w:hAnsi="Arial" w:cs="Arial"/>
          <w:sz w:val="22"/>
          <w:szCs w:val="22"/>
        </w:rPr>
      </w:pPr>
      <w:r w:rsidRPr="007847E0">
        <w:rPr>
          <w:sz w:val="21"/>
          <w:szCs w:val="21"/>
        </w:rPr>
        <w:tab/>
      </w:r>
      <w:r w:rsidRPr="007847E0">
        <w:rPr>
          <w:sz w:val="21"/>
          <w:szCs w:val="21"/>
        </w:rPr>
        <w:tab/>
      </w:r>
      <w:r w:rsidRPr="007847E0">
        <w:rPr>
          <w:sz w:val="21"/>
          <w:szCs w:val="21"/>
        </w:rPr>
        <w:tab/>
      </w:r>
      <w:r w:rsidRPr="007847E0">
        <w:rPr>
          <w:sz w:val="21"/>
          <w:szCs w:val="21"/>
        </w:rPr>
        <w:tab/>
      </w:r>
      <w:r w:rsidRPr="007847E0">
        <w:rPr>
          <w:sz w:val="21"/>
          <w:szCs w:val="21"/>
        </w:rPr>
        <w:tab/>
      </w:r>
      <w:r w:rsidRPr="007847E0">
        <w:rPr>
          <w:sz w:val="21"/>
          <w:szCs w:val="21"/>
        </w:rPr>
        <w:tab/>
      </w:r>
      <w:r w:rsidRPr="007847E0">
        <w:rPr>
          <w:sz w:val="21"/>
          <w:szCs w:val="21"/>
        </w:rPr>
        <w:tab/>
        <w:t>Secretary</w:t>
      </w:r>
      <w:r w:rsidR="00B86822" w:rsidRPr="004D05ED">
        <w:rPr>
          <w:sz w:val="22"/>
          <w:szCs w:val="22"/>
        </w:rPr>
        <w:tab/>
      </w:r>
      <w:r w:rsidR="00B86822" w:rsidRPr="004D05ED">
        <w:rPr>
          <w:sz w:val="22"/>
          <w:szCs w:val="22"/>
        </w:rPr>
        <w:tab/>
      </w:r>
      <w:r w:rsidR="00B86822" w:rsidRPr="004D05ED">
        <w:rPr>
          <w:sz w:val="22"/>
          <w:szCs w:val="22"/>
        </w:rPr>
        <w:tab/>
      </w:r>
    </w:p>
    <w:sectPr w:rsidR="00B86822" w:rsidRPr="004D05ED" w:rsidSect="00E60685">
      <w:type w:val="continuous"/>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7F8" w:rsidRDefault="007057F8" w:rsidP="00DD43B7">
      <w:r>
        <w:separator/>
      </w:r>
    </w:p>
  </w:endnote>
  <w:endnote w:type="continuationSeparator" w:id="0">
    <w:p w:rsidR="007057F8" w:rsidRDefault="007057F8" w:rsidP="00DD4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7F8" w:rsidRDefault="007057F8" w:rsidP="00DD43B7">
      <w:r>
        <w:separator/>
      </w:r>
    </w:p>
  </w:footnote>
  <w:footnote w:type="continuationSeparator" w:id="0">
    <w:p w:rsidR="007057F8" w:rsidRDefault="007057F8" w:rsidP="00DD43B7">
      <w:r>
        <w:continuationSeparator/>
      </w:r>
    </w:p>
  </w:footnote>
  <w:footnote w:id="1">
    <w:p w:rsidR="007847E0" w:rsidRPr="007847E0" w:rsidRDefault="007847E0">
      <w:pPr>
        <w:pStyle w:val="FootnoteText"/>
        <w:rPr>
          <w:sz w:val="16"/>
          <w:szCs w:val="16"/>
        </w:rPr>
      </w:pPr>
      <w:r w:rsidRPr="007847E0">
        <w:rPr>
          <w:rStyle w:val="FootnoteReference"/>
          <w:sz w:val="16"/>
          <w:szCs w:val="16"/>
        </w:rPr>
        <w:footnoteRef/>
      </w:r>
      <w:r w:rsidRPr="007847E0">
        <w:rPr>
          <w:sz w:val="16"/>
          <w:szCs w:val="16"/>
        </w:rPr>
        <w:t xml:space="preserve"> By Order entered January 19, 2017, the Commission authorized the First Energy Companies to file tariff supplements on one days’ notice incorporating the terms of the Joint Petition for Partial Settlement and changes to rates, rules and regulations as set forth in Exhibit 1 of the Joint Petition for Partial Settlement filed in the above-docketed rate investigations.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67968"/>
    <w:rsid w:val="00101F3E"/>
    <w:rsid w:val="001828D9"/>
    <w:rsid w:val="001B5967"/>
    <w:rsid w:val="002824E7"/>
    <w:rsid w:val="002C1305"/>
    <w:rsid w:val="002E07F5"/>
    <w:rsid w:val="0031651E"/>
    <w:rsid w:val="00333D39"/>
    <w:rsid w:val="00360070"/>
    <w:rsid w:val="0039445A"/>
    <w:rsid w:val="003B4948"/>
    <w:rsid w:val="003B7D0C"/>
    <w:rsid w:val="00403425"/>
    <w:rsid w:val="00470242"/>
    <w:rsid w:val="004A7AD4"/>
    <w:rsid w:val="004D05ED"/>
    <w:rsid w:val="004E5C4D"/>
    <w:rsid w:val="00567119"/>
    <w:rsid w:val="00581C8B"/>
    <w:rsid w:val="005F0888"/>
    <w:rsid w:val="007057F8"/>
    <w:rsid w:val="007847E0"/>
    <w:rsid w:val="007D098F"/>
    <w:rsid w:val="007E1637"/>
    <w:rsid w:val="008B45B1"/>
    <w:rsid w:val="008C4062"/>
    <w:rsid w:val="00920579"/>
    <w:rsid w:val="009E2DDE"/>
    <w:rsid w:val="00AF5663"/>
    <w:rsid w:val="00B32263"/>
    <w:rsid w:val="00B81753"/>
    <w:rsid w:val="00B86822"/>
    <w:rsid w:val="00C10E1B"/>
    <w:rsid w:val="00C57927"/>
    <w:rsid w:val="00C612E4"/>
    <w:rsid w:val="00CE01FD"/>
    <w:rsid w:val="00D05E25"/>
    <w:rsid w:val="00D24FA2"/>
    <w:rsid w:val="00DD1A88"/>
    <w:rsid w:val="00DD43B7"/>
    <w:rsid w:val="00DE25AB"/>
    <w:rsid w:val="00DE4B19"/>
    <w:rsid w:val="00DF7C93"/>
    <w:rsid w:val="00E002B9"/>
    <w:rsid w:val="00E60685"/>
    <w:rsid w:val="00EC1495"/>
    <w:rsid w:val="00F91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 w:type="paragraph" w:styleId="FootnoteText">
    <w:name w:val="footnote text"/>
    <w:basedOn w:val="Normal"/>
    <w:link w:val="FootnoteTextChar"/>
    <w:rsid w:val="007847E0"/>
  </w:style>
  <w:style w:type="character" w:customStyle="1" w:styleId="FootnoteTextChar">
    <w:name w:val="Footnote Text Char"/>
    <w:basedOn w:val="DefaultParagraphFont"/>
    <w:link w:val="FootnoteText"/>
    <w:rsid w:val="007847E0"/>
  </w:style>
  <w:style w:type="character" w:styleId="FootnoteReference">
    <w:name w:val="footnote reference"/>
    <w:basedOn w:val="DefaultParagraphFont"/>
    <w:rsid w:val="007847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5663"/>
  </w:style>
  <w:style w:type="paragraph" w:styleId="Heading1">
    <w:name w:val="heading 1"/>
    <w:basedOn w:val="Normal"/>
    <w:next w:val="Normal"/>
    <w:qFormat/>
    <w:rsid w:val="00AF5663"/>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AF5663"/>
    <w:pPr>
      <w:ind w:left="360"/>
    </w:pPr>
    <w:rPr>
      <w:sz w:val="24"/>
    </w:rPr>
  </w:style>
  <w:style w:type="paragraph" w:styleId="Header">
    <w:name w:val="header"/>
    <w:basedOn w:val="Normal"/>
    <w:rsid w:val="00AF5663"/>
    <w:pPr>
      <w:tabs>
        <w:tab w:val="center" w:pos="4320"/>
        <w:tab w:val="right" w:pos="8640"/>
      </w:tabs>
    </w:pPr>
  </w:style>
  <w:style w:type="paragraph" w:styleId="Footer">
    <w:name w:val="footer"/>
    <w:basedOn w:val="Normal"/>
    <w:rsid w:val="00AF5663"/>
    <w:pPr>
      <w:tabs>
        <w:tab w:val="center" w:pos="4320"/>
        <w:tab w:val="right" w:pos="8640"/>
      </w:tabs>
    </w:pPr>
  </w:style>
  <w:style w:type="character" w:styleId="Hyperlink">
    <w:name w:val="Hyperlink"/>
    <w:basedOn w:val="DefaultParagraphFont"/>
    <w:rsid w:val="003B7D0C"/>
    <w:rPr>
      <w:color w:val="0000FF"/>
      <w:u w:val="single"/>
    </w:rPr>
  </w:style>
  <w:style w:type="paragraph" w:styleId="BalloonText">
    <w:name w:val="Balloon Text"/>
    <w:basedOn w:val="Normal"/>
    <w:link w:val="BalloonTextChar"/>
    <w:rsid w:val="008B45B1"/>
    <w:rPr>
      <w:rFonts w:ascii="Tahoma" w:hAnsi="Tahoma" w:cs="Tahoma"/>
      <w:sz w:val="16"/>
      <w:szCs w:val="16"/>
    </w:rPr>
  </w:style>
  <w:style w:type="character" w:customStyle="1" w:styleId="BalloonTextChar">
    <w:name w:val="Balloon Text Char"/>
    <w:basedOn w:val="DefaultParagraphFont"/>
    <w:link w:val="BalloonText"/>
    <w:rsid w:val="008B45B1"/>
    <w:rPr>
      <w:rFonts w:ascii="Tahoma" w:hAnsi="Tahoma" w:cs="Tahoma"/>
      <w:sz w:val="16"/>
      <w:szCs w:val="16"/>
    </w:rPr>
  </w:style>
  <w:style w:type="paragraph" w:styleId="FootnoteText">
    <w:name w:val="footnote text"/>
    <w:basedOn w:val="Normal"/>
    <w:link w:val="FootnoteTextChar"/>
    <w:rsid w:val="007847E0"/>
  </w:style>
  <w:style w:type="character" w:customStyle="1" w:styleId="FootnoteTextChar">
    <w:name w:val="Footnote Text Char"/>
    <w:basedOn w:val="DefaultParagraphFont"/>
    <w:link w:val="FootnoteText"/>
    <w:rsid w:val="007847E0"/>
  </w:style>
  <w:style w:type="character" w:styleId="FootnoteReference">
    <w:name w:val="footnote reference"/>
    <w:basedOn w:val="DefaultParagraphFont"/>
    <w:rsid w:val="007847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maboyle@p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DDD46-3F2B-4CFA-BE8B-A55FE1530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2461</CharactersWithSpaces>
  <SharedDoc>false</SharedDoc>
  <HLinks>
    <vt:vector size="6" baseType="variant">
      <vt:variant>
        <vt:i4>5963835</vt:i4>
      </vt:variant>
      <vt:variant>
        <vt:i4>0</vt:i4>
      </vt:variant>
      <vt:variant>
        <vt:i4>0</vt:i4>
      </vt:variant>
      <vt:variant>
        <vt:i4>5</vt:i4>
      </vt:variant>
      <vt:variant>
        <vt:lpwstr>mailto:jmcdonald@state.pa.us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CHEVARRIA</dc:creator>
  <cp:lastModifiedBy>Wagner, Nathan R</cp:lastModifiedBy>
  <cp:revision>8</cp:revision>
  <cp:lastPrinted>2009-06-10T14:34:00Z</cp:lastPrinted>
  <dcterms:created xsi:type="dcterms:W3CDTF">2017-03-28T20:17:00Z</dcterms:created>
  <dcterms:modified xsi:type="dcterms:W3CDTF">2017-03-29T12:05:00Z</dcterms:modified>
</cp:coreProperties>
</file>