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2E5" w:rsidRPr="001C277B" w:rsidRDefault="008962E5" w:rsidP="008962E5">
      <w:pPr>
        <w:tabs>
          <w:tab w:val="left" w:pos="0"/>
        </w:tabs>
        <w:spacing w:after="0" w:line="240" w:lineRule="auto"/>
        <w:jc w:val="center"/>
        <w:rPr>
          <w:b/>
          <w:szCs w:val="24"/>
        </w:rPr>
      </w:pPr>
      <w:r w:rsidRPr="001C277B">
        <w:rPr>
          <w:b/>
          <w:szCs w:val="24"/>
        </w:rPr>
        <w:t>BEFORE THE</w:t>
      </w:r>
    </w:p>
    <w:p w:rsidR="008962E5" w:rsidRPr="001C277B" w:rsidRDefault="008962E5" w:rsidP="008962E5">
      <w:pPr>
        <w:tabs>
          <w:tab w:val="left" w:pos="0"/>
        </w:tabs>
        <w:spacing w:after="0" w:line="240" w:lineRule="auto"/>
        <w:jc w:val="center"/>
        <w:rPr>
          <w:b/>
          <w:szCs w:val="24"/>
        </w:rPr>
      </w:pPr>
      <w:r w:rsidRPr="001C277B">
        <w:rPr>
          <w:b/>
          <w:szCs w:val="24"/>
        </w:rPr>
        <w:t>PENNSYLVANIA PUBLIC UTILITY COMMISSION</w:t>
      </w:r>
    </w:p>
    <w:p w:rsidR="008962E5" w:rsidRPr="001C277B" w:rsidRDefault="008962E5" w:rsidP="008962E5">
      <w:pPr>
        <w:tabs>
          <w:tab w:val="left" w:pos="0"/>
        </w:tabs>
        <w:spacing w:after="0" w:line="240" w:lineRule="auto"/>
        <w:jc w:val="both"/>
        <w:rPr>
          <w:b/>
          <w:szCs w:val="24"/>
        </w:rPr>
      </w:pPr>
    </w:p>
    <w:p w:rsidR="001C277B" w:rsidRPr="001C277B" w:rsidRDefault="001C277B" w:rsidP="008962E5">
      <w:pPr>
        <w:tabs>
          <w:tab w:val="left" w:pos="0"/>
        </w:tabs>
        <w:spacing w:after="0" w:line="240" w:lineRule="auto"/>
        <w:jc w:val="both"/>
        <w:rPr>
          <w:b/>
          <w:szCs w:val="24"/>
        </w:rPr>
      </w:pPr>
    </w:p>
    <w:p w:rsidR="008962E5" w:rsidRPr="001C277B" w:rsidRDefault="008962E5" w:rsidP="008962E5">
      <w:pPr>
        <w:tabs>
          <w:tab w:val="left" w:pos="0"/>
        </w:tabs>
        <w:spacing w:after="0" w:line="240" w:lineRule="auto"/>
        <w:jc w:val="both"/>
        <w:rPr>
          <w:b/>
          <w:szCs w:val="24"/>
        </w:rPr>
      </w:pPr>
    </w:p>
    <w:p w:rsidR="001358CE" w:rsidRPr="001C277B" w:rsidRDefault="001358CE" w:rsidP="004A7774">
      <w:pPr>
        <w:tabs>
          <w:tab w:val="left" w:pos="-720"/>
        </w:tabs>
        <w:suppressAutoHyphens/>
        <w:spacing w:after="0" w:line="240" w:lineRule="auto"/>
        <w:rPr>
          <w:spacing w:val="-3"/>
          <w:szCs w:val="24"/>
        </w:rPr>
      </w:pPr>
      <w:r w:rsidRPr="001C277B">
        <w:rPr>
          <w:spacing w:val="-3"/>
          <w:szCs w:val="24"/>
        </w:rPr>
        <w:t>Application of PPL Electric Utilities Corporation</w:t>
      </w:r>
      <w:r w:rsidRPr="001C277B">
        <w:rPr>
          <w:spacing w:val="-3"/>
          <w:szCs w:val="24"/>
        </w:rPr>
        <w:tab/>
        <w:t>:</w:t>
      </w:r>
    </w:p>
    <w:p w:rsidR="001358CE" w:rsidRPr="001C277B" w:rsidRDefault="001358CE" w:rsidP="004A7774">
      <w:pPr>
        <w:tabs>
          <w:tab w:val="left" w:pos="-720"/>
        </w:tabs>
        <w:suppressAutoHyphens/>
        <w:spacing w:after="0" w:line="240" w:lineRule="auto"/>
        <w:rPr>
          <w:spacing w:val="-3"/>
          <w:szCs w:val="24"/>
        </w:rPr>
      </w:pPr>
      <w:r w:rsidRPr="001C277B">
        <w:rPr>
          <w:spacing w:val="-3"/>
          <w:szCs w:val="24"/>
        </w:rPr>
        <w:t>under 15 Pa. C.S. §1511(c) for a finding and</w:t>
      </w:r>
      <w:r w:rsidRPr="001C277B">
        <w:rPr>
          <w:spacing w:val="-3"/>
          <w:szCs w:val="24"/>
        </w:rPr>
        <w:tab/>
      </w:r>
      <w:r w:rsidRPr="001C277B">
        <w:rPr>
          <w:spacing w:val="-3"/>
          <w:szCs w:val="24"/>
        </w:rPr>
        <w:tab/>
        <w:t>:</w:t>
      </w:r>
    </w:p>
    <w:p w:rsidR="001358CE" w:rsidRPr="001C277B" w:rsidRDefault="001358CE" w:rsidP="004A7774">
      <w:pPr>
        <w:tabs>
          <w:tab w:val="left" w:pos="-720"/>
        </w:tabs>
        <w:suppressAutoHyphens/>
        <w:spacing w:after="0" w:line="240" w:lineRule="auto"/>
        <w:rPr>
          <w:spacing w:val="-3"/>
          <w:szCs w:val="24"/>
        </w:rPr>
      </w:pPr>
      <w:r w:rsidRPr="001C277B">
        <w:rPr>
          <w:spacing w:val="-3"/>
          <w:szCs w:val="24"/>
        </w:rPr>
        <w:t>determination that the service</w:t>
      </w:r>
      <w:r w:rsidRPr="001C277B">
        <w:rPr>
          <w:spacing w:val="-3"/>
          <w:szCs w:val="24"/>
        </w:rPr>
        <w:tab/>
        <w:t>to be furnished by</w:t>
      </w:r>
      <w:r w:rsidRPr="001C277B">
        <w:rPr>
          <w:spacing w:val="-3"/>
          <w:szCs w:val="24"/>
        </w:rPr>
        <w:tab/>
        <w:t xml:space="preserve">: </w:t>
      </w:r>
    </w:p>
    <w:p w:rsidR="001358CE" w:rsidRPr="001C277B" w:rsidRDefault="001358CE" w:rsidP="004A7774">
      <w:pPr>
        <w:tabs>
          <w:tab w:val="left" w:pos="-720"/>
        </w:tabs>
        <w:suppressAutoHyphens/>
        <w:spacing w:after="0" w:line="240" w:lineRule="auto"/>
        <w:rPr>
          <w:spacing w:val="-3"/>
          <w:szCs w:val="24"/>
        </w:rPr>
      </w:pPr>
      <w:r w:rsidRPr="001C277B">
        <w:rPr>
          <w:spacing w:val="-3"/>
          <w:szCs w:val="24"/>
        </w:rPr>
        <w:t>the applicant through its proposed exercise of the</w:t>
      </w:r>
      <w:r w:rsidRPr="001C277B">
        <w:rPr>
          <w:spacing w:val="-3"/>
          <w:szCs w:val="24"/>
        </w:rPr>
        <w:tab/>
        <w:t xml:space="preserve">: </w:t>
      </w:r>
    </w:p>
    <w:p w:rsidR="001358CE" w:rsidRPr="001C277B" w:rsidRDefault="001358CE" w:rsidP="004A7774">
      <w:pPr>
        <w:tabs>
          <w:tab w:val="left" w:pos="-720"/>
        </w:tabs>
        <w:suppressAutoHyphens/>
        <w:spacing w:after="0" w:line="240" w:lineRule="auto"/>
        <w:rPr>
          <w:spacing w:val="-3"/>
          <w:szCs w:val="24"/>
        </w:rPr>
      </w:pPr>
      <w:r w:rsidRPr="001C277B">
        <w:rPr>
          <w:spacing w:val="-3"/>
          <w:szCs w:val="24"/>
        </w:rPr>
        <w:t xml:space="preserve">power of eminent domain to acquire a right of way </w:t>
      </w:r>
      <w:r w:rsidRPr="001C277B">
        <w:rPr>
          <w:spacing w:val="-3"/>
          <w:szCs w:val="24"/>
        </w:rPr>
        <w:tab/>
        <w:t>:</w:t>
      </w:r>
      <w:r w:rsidRPr="001C277B">
        <w:rPr>
          <w:spacing w:val="-3"/>
          <w:szCs w:val="24"/>
        </w:rPr>
        <w:tab/>
      </w:r>
      <w:r w:rsidRPr="001C277B">
        <w:rPr>
          <w:spacing w:val="-3"/>
          <w:szCs w:val="24"/>
        </w:rPr>
        <w:tab/>
        <w:t>A-2016-2571918</w:t>
      </w:r>
    </w:p>
    <w:p w:rsidR="001358CE" w:rsidRPr="001C277B" w:rsidRDefault="001358CE" w:rsidP="004A7774">
      <w:pPr>
        <w:tabs>
          <w:tab w:val="left" w:pos="-720"/>
        </w:tabs>
        <w:suppressAutoHyphens/>
        <w:spacing w:after="0" w:line="240" w:lineRule="auto"/>
        <w:rPr>
          <w:spacing w:val="-3"/>
          <w:szCs w:val="24"/>
        </w:rPr>
      </w:pPr>
      <w:r w:rsidRPr="001C277B">
        <w:rPr>
          <w:spacing w:val="-3"/>
          <w:szCs w:val="24"/>
        </w:rPr>
        <w:t>and easement over and a certain portion of the lands</w:t>
      </w:r>
      <w:r w:rsidRPr="001C277B">
        <w:rPr>
          <w:spacing w:val="-3"/>
          <w:szCs w:val="24"/>
        </w:rPr>
        <w:tab/>
        <w:t>:</w:t>
      </w:r>
    </w:p>
    <w:p w:rsidR="001358CE" w:rsidRPr="001C277B" w:rsidRDefault="001358CE" w:rsidP="004A7774">
      <w:pPr>
        <w:tabs>
          <w:tab w:val="left" w:pos="-720"/>
        </w:tabs>
        <w:suppressAutoHyphens/>
        <w:spacing w:after="0" w:line="240" w:lineRule="auto"/>
        <w:rPr>
          <w:spacing w:val="-3"/>
          <w:szCs w:val="24"/>
        </w:rPr>
      </w:pPr>
      <w:r w:rsidRPr="001C277B">
        <w:rPr>
          <w:spacing w:val="-3"/>
          <w:szCs w:val="24"/>
        </w:rPr>
        <w:t>of the Heirs of Davis Dean, in West Abington,</w:t>
      </w:r>
      <w:r w:rsidRPr="001C277B">
        <w:rPr>
          <w:spacing w:val="-3"/>
          <w:szCs w:val="24"/>
        </w:rPr>
        <w:tab/>
        <w:t>:</w:t>
      </w:r>
    </w:p>
    <w:p w:rsidR="001358CE" w:rsidRPr="001C277B" w:rsidRDefault="001358CE" w:rsidP="004A7774">
      <w:pPr>
        <w:tabs>
          <w:tab w:val="left" w:pos="-720"/>
        </w:tabs>
        <w:suppressAutoHyphens/>
        <w:spacing w:after="0" w:line="240" w:lineRule="auto"/>
        <w:rPr>
          <w:spacing w:val="-3"/>
          <w:szCs w:val="24"/>
        </w:rPr>
      </w:pPr>
      <w:r w:rsidRPr="001C277B">
        <w:rPr>
          <w:spacing w:val="-3"/>
          <w:szCs w:val="24"/>
        </w:rPr>
        <w:t xml:space="preserve">Lackawanna County, Pennsylvania is necessary or </w:t>
      </w:r>
      <w:r w:rsidRPr="001C277B">
        <w:rPr>
          <w:spacing w:val="-3"/>
          <w:szCs w:val="24"/>
        </w:rPr>
        <w:tab/>
        <w:t>:</w:t>
      </w:r>
    </w:p>
    <w:p w:rsidR="001358CE" w:rsidRPr="001C277B" w:rsidRDefault="001358CE" w:rsidP="004A7774">
      <w:pPr>
        <w:tabs>
          <w:tab w:val="left" w:pos="-720"/>
        </w:tabs>
        <w:suppressAutoHyphens/>
        <w:spacing w:after="0" w:line="240" w:lineRule="auto"/>
        <w:rPr>
          <w:spacing w:val="-3"/>
          <w:szCs w:val="24"/>
        </w:rPr>
      </w:pPr>
      <w:r w:rsidRPr="001C277B">
        <w:rPr>
          <w:spacing w:val="-3"/>
          <w:szCs w:val="24"/>
        </w:rPr>
        <w:t>proper for the service, accommodation, convenience</w:t>
      </w:r>
      <w:r w:rsidRPr="001C277B">
        <w:rPr>
          <w:spacing w:val="-3"/>
          <w:szCs w:val="24"/>
        </w:rPr>
        <w:tab/>
        <w:t>:</w:t>
      </w:r>
    </w:p>
    <w:p w:rsidR="001358CE" w:rsidRPr="001C277B" w:rsidRDefault="001358CE" w:rsidP="004A7774">
      <w:pPr>
        <w:tabs>
          <w:tab w:val="left" w:pos="-720"/>
        </w:tabs>
        <w:suppressAutoHyphens/>
        <w:spacing w:after="0" w:line="240" w:lineRule="auto"/>
        <w:rPr>
          <w:spacing w:val="-3"/>
          <w:szCs w:val="24"/>
        </w:rPr>
      </w:pPr>
      <w:r w:rsidRPr="001C277B">
        <w:rPr>
          <w:spacing w:val="-3"/>
          <w:szCs w:val="24"/>
        </w:rPr>
        <w:t>or safety of the public</w:t>
      </w:r>
      <w:r w:rsidRPr="001C277B">
        <w:rPr>
          <w:spacing w:val="-3"/>
          <w:szCs w:val="24"/>
        </w:rPr>
        <w:tab/>
      </w:r>
      <w:r w:rsidRPr="001C277B">
        <w:rPr>
          <w:spacing w:val="-3"/>
          <w:szCs w:val="24"/>
        </w:rPr>
        <w:tab/>
      </w:r>
      <w:r w:rsidRPr="001C277B">
        <w:rPr>
          <w:spacing w:val="-3"/>
          <w:szCs w:val="24"/>
        </w:rPr>
        <w:tab/>
      </w:r>
      <w:r w:rsidRPr="001C277B">
        <w:rPr>
          <w:spacing w:val="-3"/>
          <w:szCs w:val="24"/>
        </w:rPr>
        <w:tab/>
      </w:r>
      <w:r w:rsidRPr="001C277B">
        <w:rPr>
          <w:spacing w:val="-3"/>
          <w:szCs w:val="24"/>
        </w:rPr>
        <w:tab/>
        <w:t>:</w:t>
      </w:r>
    </w:p>
    <w:p w:rsidR="001358CE" w:rsidRPr="001C277B" w:rsidRDefault="001358CE" w:rsidP="004A7774">
      <w:pPr>
        <w:tabs>
          <w:tab w:val="left" w:pos="-720"/>
        </w:tabs>
        <w:suppressAutoHyphens/>
        <w:spacing w:after="0" w:line="240" w:lineRule="auto"/>
        <w:rPr>
          <w:spacing w:val="-3"/>
          <w:szCs w:val="24"/>
        </w:rPr>
      </w:pPr>
      <w:r w:rsidRPr="001C277B">
        <w:rPr>
          <w:spacing w:val="-3"/>
          <w:szCs w:val="24"/>
        </w:rPr>
        <w:tab/>
      </w:r>
      <w:r w:rsidRPr="001C277B">
        <w:rPr>
          <w:spacing w:val="-3"/>
          <w:szCs w:val="24"/>
        </w:rPr>
        <w:tab/>
      </w:r>
      <w:r w:rsidRPr="001C277B">
        <w:rPr>
          <w:spacing w:val="-3"/>
          <w:szCs w:val="24"/>
        </w:rPr>
        <w:tab/>
      </w:r>
      <w:r w:rsidRPr="001C277B">
        <w:rPr>
          <w:spacing w:val="-3"/>
          <w:szCs w:val="24"/>
        </w:rPr>
        <w:tab/>
      </w:r>
      <w:r w:rsidRPr="001C277B">
        <w:rPr>
          <w:spacing w:val="-3"/>
          <w:szCs w:val="24"/>
        </w:rPr>
        <w:tab/>
      </w:r>
      <w:r w:rsidRPr="001C277B">
        <w:rPr>
          <w:spacing w:val="-3"/>
          <w:szCs w:val="24"/>
        </w:rPr>
        <w:tab/>
        <w:t>:</w:t>
      </w:r>
    </w:p>
    <w:p w:rsidR="001358CE" w:rsidRPr="001C277B" w:rsidRDefault="001358CE" w:rsidP="004A7774">
      <w:pPr>
        <w:tabs>
          <w:tab w:val="left" w:pos="-720"/>
        </w:tabs>
        <w:suppressAutoHyphens/>
        <w:spacing w:after="0" w:line="240" w:lineRule="auto"/>
        <w:rPr>
          <w:spacing w:val="-3"/>
          <w:szCs w:val="24"/>
        </w:rPr>
      </w:pPr>
      <w:r w:rsidRPr="001C277B">
        <w:rPr>
          <w:spacing w:val="-3"/>
          <w:szCs w:val="24"/>
        </w:rPr>
        <w:t>Application of PPL Electric Utilities Corporation</w:t>
      </w:r>
      <w:r w:rsidRPr="001C277B">
        <w:rPr>
          <w:spacing w:val="-3"/>
          <w:szCs w:val="24"/>
        </w:rPr>
        <w:tab/>
        <w:t>:</w:t>
      </w:r>
    </w:p>
    <w:p w:rsidR="001358CE" w:rsidRPr="001C277B" w:rsidRDefault="001358CE" w:rsidP="004A7774">
      <w:pPr>
        <w:tabs>
          <w:tab w:val="left" w:pos="-720"/>
        </w:tabs>
        <w:suppressAutoHyphens/>
        <w:spacing w:after="0" w:line="240" w:lineRule="auto"/>
        <w:rPr>
          <w:spacing w:val="-3"/>
          <w:szCs w:val="24"/>
        </w:rPr>
      </w:pPr>
      <w:r w:rsidRPr="001C277B">
        <w:rPr>
          <w:spacing w:val="-3"/>
          <w:szCs w:val="24"/>
        </w:rPr>
        <w:t>under 15 Pa. C.S. §1511(c) for a finding and</w:t>
      </w:r>
      <w:r w:rsidRPr="001C277B">
        <w:rPr>
          <w:spacing w:val="-3"/>
          <w:szCs w:val="24"/>
        </w:rPr>
        <w:tab/>
      </w:r>
      <w:r w:rsidRPr="001C277B">
        <w:rPr>
          <w:spacing w:val="-3"/>
          <w:szCs w:val="24"/>
        </w:rPr>
        <w:tab/>
        <w:t>:</w:t>
      </w:r>
    </w:p>
    <w:p w:rsidR="001358CE" w:rsidRPr="001C277B" w:rsidRDefault="001358CE" w:rsidP="004A7774">
      <w:pPr>
        <w:tabs>
          <w:tab w:val="left" w:pos="-720"/>
        </w:tabs>
        <w:suppressAutoHyphens/>
        <w:spacing w:after="0" w:line="240" w:lineRule="auto"/>
        <w:rPr>
          <w:spacing w:val="-3"/>
          <w:szCs w:val="24"/>
        </w:rPr>
      </w:pPr>
      <w:r w:rsidRPr="001C277B">
        <w:rPr>
          <w:spacing w:val="-3"/>
          <w:szCs w:val="24"/>
        </w:rPr>
        <w:t>determination that the service</w:t>
      </w:r>
      <w:r w:rsidRPr="001C277B">
        <w:rPr>
          <w:spacing w:val="-3"/>
          <w:szCs w:val="24"/>
        </w:rPr>
        <w:tab/>
        <w:t>to be furnished by</w:t>
      </w:r>
      <w:r w:rsidRPr="001C277B">
        <w:rPr>
          <w:spacing w:val="-3"/>
          <w:szCs w:val="24"/>
        </w:rPr>
        <w:tab/>
        <w:t xml:space="preserve">: </w:t>
      </w:r>
      <w:r w:rsidRPr="001C277B">
        <w:rPr>
          <w:spacing w:val="-3"/>
          <w:szCs w:val="24"/>
        </w:rPr>
        <w:tab/>
      </w:r>
      <w:r w:rsidRPr="001C277B">
        <w:rPr>
          <w:spacing w:val="-3"/>
          <w:szCs w:val="24"/>
        </w:rPr>
        <w:tab/>
        <w:t>A-2016-2571923</w:t>
      </w:r>
    </w:p>
    <w:p w:rsidR="001358CE" w:rsidRPr="001C277B" w:rsidRDefault="001358CE" w:rsidP="004A7774">
      <w:pPr>
        <w:tabs>
          <w:tab w:val="left" w:pos="-720"/>
        </w:tabs>
        <w:suppressAutoHyphens/>
        <w:spacing w:after="0" w:line="240" w:lineRule="auto"/>
        <w:rPr>
          <w:spacing w:val="-3"/>
          <w:szCs w:val="24"/>
        </w:rPr>
      </w:pPr>
      <w:r w:rsidRPr="001C277B">
        <w:rPr>
          <w:spacing w:val="-3"/>
          <w:szCs w:val="24"/>
        </w:rPr>
        <w:t>the applicant through its proposed exercise of the</w:t>
      </w:r>
      <w:r w:rsidRPr="001C277B">
        <w:rPr>
          <w:spacing w:val="-3"/>
          <w:szCs w:val="24"/>
        </w:rPr>
        <w:tab/>
        <w:t xml:space="preserve">: </w:t>
      </w:r>
    </w:p>
    <w:p w:rsidR="001358CE" w:rsidRPr="001C277B" w:rsidRDefault="001358CE" w:rsidP="004A7774">
      <w:pPr>
        <w:tabs>
          <w:tab w:val="left" w:pos="-720"/>
        </w:tabs>
        <w:suppressAutoHyphens/>
        <w:spacing w:after="0" w:line="240" w:lineRule="auto"/>
        <w:rPr>
          <w:spacing w:val="-3"/>
          <w:szCs w:val="24"/>
        </w:rPr>
      </w:pPr>
      <w:r w:rsidRPr="001C277B">
        <w:rPr>
          <w:spacing w:val="-3"/>
          <w:szCs w:val="24"/>
        </w:rPr>
        <w:t xml:space="preserve">power of eminent domain to acquire a right of way </w:t>
      </w:r>
      <w:r w:rsidRPr="001C277B">
        <w:rPr>
          <w:spacing w:val="-3"/>
          <w:szCs w:val="24"/>
        </w:rPr>
        <w:tab/>
        <w:t>:</w:t>
      </w:r>
    </w:p>
    <w:p w:rsidR="001358CE" w:rsidRPr="001C277B" w:rsidRDefault="001358CE" w:rsidP="004A7774">
      <w:pPr>
        <w:tabs>
          <w:tab w:val="left" w:pos="-720"/>
        </w:tabs>
        <w:suppressAutoHyphens/>
        <w:spacing w:after="0" w:line="240" w:lineRule="auto"/>
        <w:rPr>
          <w:spacing w:val="-3"/>
          <w:szCs w:val="24"/>
        </w:rPr>
      </w:pPr>
      <w:r w:rsidRPr="001C277B">
        <w:rPr>
          <w:spacing w:val="-3"/>
          <w:szCs w:val="24"/>
        </w:rPr>
        <w:t>and easement over and a certain portion of the lands</w:t>
      </w:r>
      <w:r w:rsidRPr="001C277B">
        <w:rPr>
          <w:spacing w:val="-3"/>
          <w:szCs w:val="24"/>
        </w:rPr>
        <w:tab/>
        <w:t>:</w:t>
      </w:r>
    </w:p>
    <w:p w:rsidR="001358CE" w:rsidRPr="001C277B" w:rsidRDefault="001358CE" w:rsidP="004A7774">
      <w:pPr>
        <w:tabs>
          <w:tab w:val="left" w:pos="-720"/>
        </w:tabs>
        <w:suppressAutoHyphens/>
        <w:spacing w:after="0" w:line="240" w:lineRule="auto"/>
        <w:rPr>
          <w:spacing w:val="-3"/>
          <w:szCs w:val="24"/>
        </w:rPr>
      </w:pPr>
      <w:r w:rsidRPr="001C277B">
        <w:rPr>
          <w:spacing w:val="-3"/>
          <w:szCs w:val="24"/>
        </w:rPr>
        <w:t>of Dalton Equity, Inc., in West Abington,</w:t>
      </w:r>
      <w:r w:rsidRPr="001C277B">
        <w:rPr>
          <w:spacing w:val="-3"/>
          <w:szCs w:val="24"/>
        </w:rPr>
        <w:tab/>
      </w:r>
      <w:r w:rsidRPr="001C277B">
        <w:rPr>
          <w:spacing w:val="-3"/>
          <w:szCs w:val="24"/>
        </w:rPr>
        <w:tab/>
        <w:t>:</w:t>
      </w:r>
    </w:p>
    <w:p w:rsidR="001358CE" w:rsidRPr="001C277B" w:rsidRDefault="001358CE" w:rsidP="004A7774">
      <w:pPr>
        <w:tabs>
          <w:tab w:val="left" w:pos="-720"/>
        </w:tabs>
        <w:suppressAutoHyphens/>
        <w:spacing w:after="0" w:line="240" w:lineRule="auto"/>
        <w:rPr>
          <w:spacing w:val="-3"/>
          <w:szCs w:val="24"/>
        </w:rPr>
      </w:pPr>
      <w:r w:rsidRPr="001C277B">
        <w:rPr>
          <w:spacing w:val="-3"/>
          <w:szCs w:val="24"/>
        </w:rPr>
        <w:t xml:space="preserve">Lackawanna County, Pennsylvania is necessary or </w:t>
      </w:r>
      <w:r w:rsidRPr="001C277B">
        <w:rPr>
          <w:spacing w:val="-3"/>
          <w:szCs w:val="24"/>
        </w:rPr>
        <w:tab/>
        <w:t>:</w:t>
      </w:r>
    </w:p>
    <w:p w:rsidR="001358CE" w:rsidRPr="001C277B" w:rsidRDefault="001358CE" w:rsidP="004A7774">
      <w:pPr>
        <w:tabs>
          <w:tab w:val="left" w:pos="-720"/>
        </w:tabs>
        <w:suppressAutoHyphens/>
        <w:spacing w:after="0" w:line="240" w:lineRule="auto"/>
        <w:rPr>
          <w:spacing w:val="-3"/>
          <w:szCs w:val="24"/>
        </w:rPr>
      </w:pPr>
      <w:r w:rsidRPr="001C277B">
        <w:rPr>
          <w:spacing w:val="-3"/>
          <w:szCs w:val="24"/>
        </w:rPr>
        <w:t>proper for the service, accommodation, convenience</w:t>
      </w:r>
      <w:r w:rsidRPr="001C277B">
        <w:rPr>
          <w:spacing w:val="-3"/>
          <w:szCs w:val="24"/>
        </w:rPr>
        <w:tab/>
        <w:t>:</w:t>
      </w:r>
    </w:p>
    <w:p w:rsidR="001358CE" w:rsidRPr="001C277B" w:rsidRDefault="001358CE" w:rsidP="004A7774">
      <w:pPr>
        <w:tabs>
          <w:tab w:val="left" w:pos="-720"/>
        </w:tabs>
        <w:suppressAutoHyphens/>
        <w:spacing w:after="0" w:line="240" w:lineRule="auto"/>
        <w:rPr>
          <w:spacing w:val="-3"/>
          <w:szCs w:val="24"/>
        </w:rPr>
      </w:pPr>
      <w:r w:rsidRPr="001C277B">
        <w:rPr>
          <w:spacing w:val="-3"/>
          <w:szCs w:val="24"/>
        </w:rPr>
        <w:t>or safety of the public</w:t>
      </w:r>
      <w:r w:rsidRPr="001C277B">
        <w:rPr>
          <w:spacing w:val="-3"/>
          <w:szCs w:val="24"/>
        </w:rPr>
        <w:tab/>
      </w:r>
      <w:r w:rsidR="001C277B" w:rsidRPr="001C277B">
        <w:rPr>
          <w:spacing w:val="-3"/>
          <w:szCs w:val="24"/>
        </w:rPr>
        <w:tab/>
      </w:r>
      <w:r w:rsidR="001C277B" w:rsidRPr="001C277B">
        <w:rPr>
          <w:spacing w:val="-3"/>
          <w:szCs w:val="24"/>
        </w:rPr>
        <w:tab/>
      </w:r>
      <w:r w:rsidR="001C277B" w:rsidRPr="001C277B">
        <w:rPr>
          <w:spacing w:val="-3"/>
          <w:szCs w:val="24"/>
        </w:rPr>
        <w:tab/>
      </w:r>
      <w:r w:rsidR="001C277B" w:rsidRPr="001C277B">
        <w:rPr>
          <w:spacing w:val="-3"/>
          <w:szCs w:val="24"/>
        </w:rPr>
        <w:tab/>
        <w:t>:</w:t>
      </w:r>
    </w:p>
    <w:p w:rsidR="001358CE" w:rsidRPr="001C277B" w:rsidRDefault="001358CE" w:rsidP="001C277B">
      <w:pPr>
        <w:spacing w:after="0" w:line="240" w:lineRule="auto"/>
        <w:rPr>
          <w:szCs w:val="24"/>
        </w:rPr>
      </w:pPr>
    </w:p>
    <w:p w:rsidR="003F7B6D" w:rsidRPr="001C277B" w:rsidRDefault="003F7B6D" w:rsidP="001C277B">
      <w:pPr>
        <w:spacing w:after="0" w:line="240" w:lineRule="auto"/>
        <w:jc w:val="center"/>
        <w:rPr>
          <w:b/>
          <w:szCs w:val="24"/>
          <w:u w:val="single"/>
        </w:rPr>
      </w:pPr>
    </w:p>
    <w:p w:rsidR="001C277B" w:rsidRPr="001C277B" w:rsidRDefault="001C277B" w:rsidP="001C277B">
      <w:pPr>
        <w:spacing w:after="0" w:line="240" w:lineRule="auto"/>
        <w:jc w:val="center"/>
        <w:rPr>
          <w:b/>
          <w:szCs w:val="24"/>
          <w:u w:val="single"/>
        </w:rPr>
      </w:pPr>
    </w:p>
    <w:p w:rsidR="001358CE" w:rsidRPr="001C277B" w:rsidRDefault="001358CE" w:rsidP="001C277B">
      <w:pPr>
        <w:spacing w:after="0"/>
        <w:jc w:val="center"/>
        <w:rPr>
          <w:b/>
          <w:szCs w:val="24"/>
          <w:u w:val="single"/>
        </w:rPr>
      </w:pPr>
      <w:r w:rsidRPr="001C277B">
        <w:rPr>
          <w:b/>
          <w:szCs w:val="24"/>
          <w:u w:val="single"/>
        </w:rPr>
        <w:t xml:space="preserve">ORDER </w:t>
      </w:r>
      <w:r w:rsidR="00DA0B63" w:rsidRPr="001C277B">
        <w:rPr>
          <w:b/>
          <w:szCs w:val="24"/>
          <w:u w:val="single"/>
        </w:rPr>
        <w:t>DENYING</w:t>
      </w:r>
      <w:r w:rsidRPr="001C277B">
        <w:rPr>
          <w:b/>
          <w:szCs w:val="24"/>
          <w:u w:val="single"/>
        </w:rPr>
        <w:t xml:space="preserve"> </w:t>
      </w:r>
      <w:r w:rsidR="001544ED" w:rsidRPr="001C277B">
        <w:rPr>
          <w:b/>
          <w:szCs w:val="24"/>
          <w:u w:val="single"/>
        </w:rPr>
        <w:t xml:space="preserve">REQUEST FOR REISSUANCE OF </w:t>
      </w:r>
      <w:r w:rsidRPr="001C277B">
        <w:rPr>
          <w:b/>
          <w:szCs w:val="24"/>
          <w:u w:val="single"/>
        </w:rPr>
        <w:t>SUBPOENA</w:t>
      </w:r>
    </w:p>
    <w:p w:rsidR="003F7B6D" w:rsidRPr="001C277B" w:rsidRDefault="003F7B6D" w:rsidP="001C277B">
      <w:pPr>
        <w:pStyle w:val="ParaTab1"/>
        <w:tabs>
          <w:tab w:val="left" w:pos="2070"/>
        </w:tabs>
        <w:spacing w:line="360" w:lineRule="auto"/>
        <w:rPr>
          <w:rFonts w:ascii="Times New Roman" w:hAnsi="Times New Roman" w:cs="Times New Roman"/>
        </w:rPr>
      </w:pPr>
    </w:p>
    <w:p w:rsidR="008667D0" w:rsidRPr="001C277B" w:rsidRDefault="001544ED" w:rsidP="001C277B">
      <w:pPr>
        <w:pStyle w:val="ParaTab1"/>
        <w:tabs>
          <w:tab w:val="left" w:pos="2070"/>
        </w:tabs>
        <w:spacing w:line="360" w:lineRule="auto"/>
        <w:rPr>
          <w:rFonts w:ascii="Times New Roman" w:hAnsi="Times New Roman" w:cs="Times New Roman"/>
        </w:rPr>
      </w:pPr>
      <w:r w:rsidRPr="001C277B">
        <w:rPr>
          <w:rFonts w:ascii="Times New Roman" w:hAnsi="Times New Roman" w:cs="Times New Roman"/>
        </w:rPr>
        <w:t>A</w:t>
      </w:r>
      <w:r w:rsidR="001358CE" w:rsidRPr="001C277B">
        <w:rPr>
          <w:rFonts w:ascii="Times New Roman" w:hAnsi="Times New Roman" w:cs="Times New Roman"/>
        </w:rPr>
        <w:t xml:space="preserve"> hearing </w:t>
      </w:r>
      <w:r w:rsidRPr="001C277B">
        <w:rPr>
          <w:rFonts w:ascii="Times New Roman" w:hAnsi="Times New Roman" w:cs="Times New Roman"/>
        </w:rPr>
        <w:t xml:space="preserve">in the above-captioned matter is currently </w:t>
      </w:r>
      <w:r w:rsidR="001358CE" w:rsidRPr="001C277B">
        <w:rPr>
          <w:rFonts w:ascii="Times New Roman" w:hAnsi="Times New Roman" w:cs="Times New Roman"/>
        </w:rPr>
        <w:t xml:space="preserve">scheduled for April 12, 2017. </w:t>
      </w:r>
      <w:r w:rsidRPr="001C277B">
        <w:rPr>
          <w:rFonts w:ascii="Times New Roman" w:hAnsi="Times New Roman" w:cs="Times New Roman"/>
        </w:rPr>
        <w:t xml:space="preserve">  </w:t>
      </w:r>
      <w:r w:rsidR="001358CE" w:rsidRPr="001C277B">
        <w:rPr>
          <w:rFonts w:ascii="Times New Roman" w:hAnsi="Times New Roman" w:cs="Times New Roman"/>
        </w:rPr>
        <w:t xml:space="preserve">On </w:t>
      </w:r>
      <w:r w:rsidR="004A7774" w:rsidRPr="001C277B">
        <w:rPr>
          <w:rFonts w:ascii="Times New Roman" w:hAnsi="Times New Roman" w:cs="Times New Roman"/>
        </w:rPr>
        <w:t>February 1, 2017, Dalton Equity, Inc.</w:t>
      </w:r>
      <w:r w:rsidRPr="001C277B">
        <w:rPr>
          <w:rFonts w:ascii="Times New Roman" w:hAnsi="Times New Roman" w:cs="Times New Roman"/>
        </w:rPr>
        <w:t xml:space="preserve"> </w:t>
      </w:r>
      <w:r w:rsidR="008667D0" w:rsidRPr="001C277B">
        <w:rPr>
          <w:rFonts w:ascii="Times New Roman" w:hAnsi="Times New Roman" w:cs="Times New Roman"/>
        </w:rPr>
        <w:t xml:space="preserve">(Dalton) </w:t>
      </w:r>
      <w:r w:rsidRPr="001C277B">
        <w:rPr>
          <w:rFonts w:ascii="Times New Roman" w:hAnsi="Times New Roman" w:cs="Times New Roman"/>
        </w:rPr>
        <w:t>filed an</w:t>
      </w:r>
      <w:r w:rsidR="004A7774" w:rsidRPr="001C277B">
        <w:rPr>
          <w:rFonts w:ascii="Times New Roman" w:hAnsi="Times New Roman" w:cs="Times New Roman"/>
        </w:rPr>
        <w:t xml:space="preserve"> Application for Issuance of a Subpoena</w:t>
      </w:r>
      <w:r w:rsidR="003F1D24" w:rsidRPr="001C277B">
        <w:rPr>
          <w:rFonts w:ascii="Times New Roman" w:hAnsi="Times New Roman" w:cs="Times New Roman"/>
        </w:rPr>
        <w:t xml:space="preserve"> upon Transcontinental Gas Pipeline Company, LLC (“Transco”) at 2800 Post Oak Blvd., Houston, Texas</w:t>
      </w:r>
      <w:r w:rsidR="00500C24" w:rsidRPr="001C277B">
        <w:rPr>
          <w:rFonts w:ascii="Times New Roman" w:hAnsi="Times New Roman" w:cs="Times New Roman"/>
        </w:rPr>
        <w:t>.  This Application</w:t>
      </w:r>
      <w:r w:rsidRPr="001C277B">
        <w:rPr>
          <w:rFonts w:ascii="Times New Roman" w:hAnsi="Times New Roman" w:cs="Times New Roman"/>
        </w:rPr>
        <w:t xml:space="preserve"> was denied by Order Denying Application For Issuance of a Subpoena dated February 15, 2017.  Thereafter, on </w:t>
      </w:r>
      <w:r w:rsidR="008667D0" w:rsidRPr="001C277B">
        <w:rPr>
          <w:rFonts w:ascii="Times New Roman" w:hAnsi="Times New Roman" w:cs="Times New Roman"/>
        </w:rPr>
        <w:t xml:space="preserve">March 10, 2017, Dalton filed a Request for Reissuance of Subpoena.  On March 20, 2017, PPL Utilities Corporation (PPL) submitted a letter response requesting a denial of Dalton’s request as it is unnecessary because Dalton can obtain the same requested information from PPL.  Although </w:t>
      </w:r>
      <w:r w:rsidR="003F1D24" w:rsidRPr="001C277B">
        <w:rPr>
          <w:rFonts w:ascii="Times New Roman" w:hAnsi="Times New Roman" w:cs="Times New Roman"/>
        </w:rPr>
        <w:t xml:space="preserve">the second request for a subpoena was served upon </w:t>
      </w:r>
      <w:r w:rsidR="008667D0" w:rsidRPr="001C277B">
        <w:rPr>
          <w:rFonts w:ascii="Times New Roman" w:hAnsi="Times New Roman" w:cs="Times New Roman"/>
        </w:rPr>
        <w:t>Williams/Transco located at 310 State Road, 29 North, Tunkhannock, P</w:t>
      </w:r>
      <w:r w:rsidR="003F1D24" w:rsidRPr="001C277B">
        <w:rPr>
          <w:rFonts w:ascii="Times New Roman" w:hAnsi="Times New Roman" w:cs="Times New Roman"/>
        </w:rPr>
        <w:t xml:space="preserve">ennsylvania, </w:t>
      </w:r>
      <w:r w:rsidR="008667D0" w:rsidRPr="001C277B">
        <w:rPr>
          <w:rFonts w:ascii="Times New Roman" w:hAnsi="Times New Roman" w:cs="Times New Roman"/>
        </w:rPr>
        <w:t xml:space="preserve">no notice to plead </w:t>
      </w:r>
      <w:r w:rsidR="003F1D24" w:rsidRPr="001C277B">
        <w:rPr>
          <w:rFonts w:ascii="Times New Roman" w:hAnsi="Times New Roman" w:cs="Times New Roman"/>
        </w:rPr>
        <w:t xml:space="preserve">is </w:t>
      </w:r>
      <w:r w:rsidR="008667D0" w:rsidRPr="001C277B">
        <w:rPr>
          <w:rFonts w:ascii="Times New Roman" w:hAnsi="Times New Roman" w:cs="Times New Roman"/>
        </w:rPr>
        <w:t>attached to the request</w:t>
      </w:r>
      <w:r w:rsidR="003F1D24" w:rsidRPr="001C277B">
        <w:rPr>
          <w:rFonts w:ascii="Times New Roman" w:hAnsi="Times New Roman" w:cs="Times New Roman"/>
        </w:rPr>
        <w:t xml:space="preserve"> notifying</w:t>
      </w:r>
      <w:r w:rsidR="008667D0" w:rsidRPr="001C277B">
        <w:rPr>
          <w:rFonts w:ascii="Times New Roman" w:hAnsi="Times New Roman" w:cs="Times New Roman"/>
        </w:rPr>
        <w:t xml:space="preserve"> Williams/Transco of a right </w:t>
      </w:r>
      <w:r w:rsidR="008667D0" w:rsidRPr="001C277B">
        <w:rPr>
          <w:rFonts w:ascii="Times New Roman" w:hAnsi="Times New Roman" w:cs="Times New Roman"/>
        </w:rPr>
        <w:lastRenderedPageBreak/>
        <w:t xml:space="preserve">to respond </w:t>
      </w:r>
      <w:r w:rsidR="003F1D24" w:rsidRPr="001C277B">
        <w:rPr>
          <w:rFonts w:ascii="Times New Roman" w:hAnsi="Times New Roman" w:cs="Times New Roman"/>
        </w:rPr>
        <w:t xml:space="preserve">or object </w:t>
      </w:r>
      <w:r w:rsidR="008667D0" w:rsidRPr="001C277B">
        <w:rPr>
          <w:rFonts w:ascii="Times New Roman" w:hAnsi="Times New Roman" w:cs="Times New Roman"/>
        </w:rPr>
        <w:t>within 10 days</w:t>
      </w:r>
      <w:r w:rsidR="003F1D24" w:rsidRPr="001C277B">
        <w:rPr>
          <w:rFonts w:ascii="Times New Roman" w:hAnsi="Times New Roman" w:cs="Times New Roman"/>
        </w:rPr>
        <w:t xml:space="preserve">.  On March 22, 2017, Dalton filed a letter response to PPL’s response.  To date, </w:t>
      </w:r>
      <w:r w:rsidR="008667D0" w:rsidRPr="001C277B">
        <w:rPr>
          <w:rFonts w:ascii="Times New Roman" w:hAnsi="Times New Roman" w:cs="Times New Roman"/>
        </w:rPr>
        <w:t xml:space="preserve">there is no response from Williams/Transco.  This matter is ripe for a decision.  </w:t>
      </w:r>
    </w:p>
    <w:p w:rsidR="008667D0" w:rsidRPr="001C277B" w:rsidRDefault="008667D0" w:rsidP="001C277B">
      <w:pPr>
        <w:pStyle w:val="ParaTab1"/>
        <w:tabs>
          <w:tab w:val="left" w:pos="2070"/>
        </w:tabs>
        <w:spacing w:line="360" w:lineRule="auto"/>
        <w:rPr>
          <w:rFonts w:ascii="Times New Roman" w:hAnsi="Times New Roman" w:cs="Times New Roman"/>
        </w:rPr>
      </w:pPr>
    </w:p>
    <w:p w:rsidR="00707D4C" w:rsidRPr="001C277B" w:rsidRDefault="001D60E1" w:rsidP="001C277B">
      <w:pPr>
        <w:spacing w:after="0"/>
        <w:rPr>
          <w:szCs w:val="24"/>
          <w:u w:val="single"/>
        </w:rPr>
      </w:pPr>
      <w:r w:rsidRPr="001C277B">
        <w:rPr>
          <w:szCs w:val="24"/>
          <w:u w:val="single"/>
        </w:rPr>
        <w:t>Disposition</w:t>
      </w:r>
    </w:p>
    <w:p w:rsidR="00DA0B63" w:rsidRPr="001C277B" w:rsidRDefault="00DA0B63" w:rsidP="001C277B">
      <w:pPr>
        <w:spacing w:after="0"/>
        <w:rPr>
          <w:szCs w:val="24"/>
          <w:u w:val="single"/>
        </w:rPr>
      </w:pPr>
    </w:p>
    <w:p w:rsidR="00DA0B63" w:rsidRPr="001C277B" w:rsidRDefault="00DA0B63" w:rsidP="001C277B">
      <w:pPr>
        <w:spacing w:after="0"/>
        <w:rPr>
          <w:szCs w:val="24"/>
        </w:rPr>
      </w:pPr>
      <w:r w:rsidRPr="001C277B">
        <w:rPr>
          <w:szCs w:val="24"/>
        </w:rPr>
        <w:tab/>
        <w:t>Dalton opposes a right-of-way upon its land and contends</w:t>
      </w:r>
      <w:r w:rsidR="0099131F" w:rsidRPr="001C277B">
        <w:rPr>
          <w:szCs w:val="24"/>
        </w:rPr>
        <w:t xml:space="preserve"> that </w:t>
      </w:r>
      <w:r w:rsidRPr="001C277B">
        <w:rPr>
          <w:szCs w:val="24"/>
        </w:rPr>
        <w:t xml:space="preserve">the </w:t>
      </w:r>
      <w:r w:rsidR="0099131F" w:rsidRPr="001C277B">
        <w:rPr>
          <w:szCs w:val="24"/>
        </w:rPr>
        <w:t xml:space="preserve">proposed </w:t>
      </w:r>
      <w:r w:rsidRPr="001C277B">
        <w:rPr>
          <w:szCs w:val="24"/>
        </w:rPr>
        <w:t xml:space="preserve">right of way for a </w:t>
      </w:r>
      <w:r w:rsidR="00E5523F" w:rsidRPr="001C277B">
        <w:rPr>
          <w:szCs w:val="24"/>
        </w:rPr>
        <w:t>6</w:t>
      </w:r>
      <w:r w:rsidRPr="001C277B">
        <w:rPr>
          <w:szCs w:val="24"/>
        </w:rPr>
        <w:t>9 kV transmission line is neither necessary nor proper for the service, accommodation, convenience or safety of the public.</w:t>
      </w:r>
    </w:p>
    <w:p w:rsidR="00707D4C" w:rsidRPr="001C277B" w:rsidRDefault="00707D4C" w:rsidP="001C277B">
      <w:pPr>
        <w:spacing w:after="0"/>
        <w:rPr>
          <w:szCs w:val="24"/>
        </w:rPr>
      </w:pPr>
    </w:p>
    <w:p w:rsidR="00DA0B63" w:rsidRPr="001C277B" w:rsidRDefault="00707D4C" w:rsidP="001C277B">
      <w:pPr>
        <w:spacing w:after="0"/>
        <w:rPr>
          <w:szCs w:val="24"/>
        </w:rPr>
      </w:pPr>
      <w:r w:rsidRPr="001C277B">
        <w:rPr>
          <w:szCs w:val="24"/>
        </w:rPr>
        <w:tab/>
      </w:r>
      <w:r w:rsidR="00DA0B63" w:rsidRPr="001C277B">
        <w:rPr>
          <w:szCs w:val="24"/>
        </w:rPr>
        <w:t xml:space="preserve">Dalton seeks the following documents from Transco: 1) correspondence between PPL and Transco and its affiliated companies, subsidiaries and partners concerning a proposed new natural gas compression station, Station 605, to be located in Clinton Township, Wyoming County; and 2) all contracts, agreements, proposals, letters of intent or similar documents between PPL and Transco and its affiliated companies, subsidiaries, partners, etc., concerning the proposed new natural gas compression station. </w:t>
      </w:r>
      <w:r w:rsidR="003F1D24" w:rsidRPr="001C277B">
        <w:rPr>
          <w:szCs w:val="24"/>
        </w:rPr>
        <w:t xml:space="preserve">  Dalton argues that Transco has a large, well-established and well-known corporate presence in the Commonwealth including its office on Route 29 in Tunkhannock, Pennsylvania. </w:t>
      </w:r>
      <w:r w:rsidR="00500C24" w:rsidRPr="001C277B">
        <w:rPr>
          <w:szCs w:val="24"/>
        </w:rPr>
        <w:t xml:space="preserve"> Dalton further argues that the documents submitted by PPL in response to Dalton’s requests for production of documents consist largely of several hundred emails and some documents attached thereto.  Missing from the emails is any technical information concerning the capacity of the 69kv line for any customer beyond Transco’s need for servicing of its 20,000 horsepower electric motors utilized to drive the gas turbine compressors.  Dalton avers Transco located at this location serves as a basis for operations in Clinton Township, Wyoming County. </w:t>
      </w:r>
    </w:p>
    <w:p w:rsidR="00DA0B63" w:rsidRPr="001C277B" w:rsidRDefault="00DA0B63" w:rsidP="008524F3">
      <w:pPr>
        <w:spacing w:after="0"/>
        <w:rPr>
          <w:szCs w:val="24"/>
        </w:rPr>
      </w:pPr>
    </w:p>
    <w:p w:rsidR="00C90642" w:rsidRPr="001C277B" w:rsidRDefault="00DA0B63" w:rsidP="008524F3">
      <w:pPr>
        <w:spacing w:after="0"/>
        <w:rPr>
          <w:szCs w:val="24"/>
        </w:rPr>
      </w:pPr>
      <w:r w:rsidRPr="001C277B">
        <w:rPr>
          <w:szCs w:val="24"/>
        </w:rPr>
        <w:tab/>
      </w:r>
      <w:r w:rsidR="00C90642" w:rsidRPr="001C277B">
        <w:rPr>
          <w:szCs w:val="24"/>
        </w:rPr>
        <w:t xml:space="preserve">Our authority to issue a subpoena to compel the </w:t>
      </w:r>
      <w:r w:rsidRPr="001C277B">
        <w:rPr>
          <w:szCs w:val="24"/>
        </w:rPr>
        <w:t>production of documents by a non-party</w:t>
      </w:r>
      <w:r w:rsidR="00C90642" w:rsidRPr="001C277B">
        <w:rPr>
          <w:szCs w:val="24"/>
        </w:rPr>
        <w:t xml:space="preserve"> is derived from Section 309 of the Public Utility Code:</w:t>
      </w:r>
    </w:p>
    <w:p w:rsidR="009D09C2" w:rsidRPr="001C277B" w:rsidRDefault="009D09C2" w:rsidP="00796343">
      <w:pPr>
        <w:spacing w:after="0" w:line="240" w:lineRule="auto"/>
        <w:rPr>
          <w:szCs w:val="24"/>
        </w:rPr>
      </w:pPr>
    </w:p>
    <w:p w:rsidR="00C90642" w:rsidRPr="001C277B" w:rsidRDefault="00C90642" w:rsidP="00CB2B6D">
      <w:pPr>
        <w:spacing w:after="0" w:line="240" w:lineRule="auto"/>
        <w:ind w:left="1440" w:right="806"/>
        <w:rPr>
          <w:szCs w:val="24"/>
        </w:rPr>
      </w:pPr>
      <w:r w:rsidRPr="001C277B">
        <w:rPr>
          <w:szCs w:val="24"/>
        </w:rPr>
        <w:t>The commission, or its representative, shall have the power, in any part of this Commonwealth, to subpoena witnesses, to administer oaths, to examine witnesses, or to take such testimony, or compel the production of such books, records, papers, and documents as it may deem necessary or proper in, and pertinent to, any proceeding, investigation, or hearing, held by it, and to do all necessary and proper things and acts in the lawful exercise of its powers or the performance of those duties.</w:t>
      </w:r>
      <w:r w:rsidRPr="001C277B">
        <w:rPr>
          <w:rStyle w:val="FootnoteReference"/>
          <w:szCs w:val="24"/>
        </w:rPr>
        <w:footnoteReference w:id="1"/>
      </w:r>
    </w:p>
    <w:p w:rsidR="009D09C2" w:rsidRPr="001C277B" w:rsidRDefault="009D09C2" w:rsidP="00CB2B6D">
      <w:pPr>
        <w:spacing w:after="0"/>
        <w:ind w:left="1440" w:right="806"/>
        <w:rPr>
          <w:szCs w:val="24"/>
        </w:rPr>
      </w:pPr>
    </w:p>
    <w:p w:rsidR="003F187B" w:rsidRPr="001C277B" w:rsidRDefault="003F7B6D" w:rsidP="00B82B33">
      <w:pPr>
        <w:spacing w:after="0"/>
        <w:rPr>
          <w:szCs w:val="24"/>
        </w:rPr>
      </w:pPr>
      <w:r w:rsidRPr="001C277B">
        <w:rPr>
          <w:szCs w:val="24"/>
        </w:rPr>
        <w:tab/>
      </w:r>
      <w:r w:rsidR="00B3101C" w:rsidRPr="001C277B">
        <w:rPr>
          <w:szCs w:val="24"/>
        </w:rPr>
        <w:t>The statute</w:t>
      </w:r>
      <w:r w:rsidR="009F196E" w:rsidRPr="001C277B">
        <w:rPr>
          <w:szCs w:val="24"/>
        </w:rPr>
        <w:t xml:space="preserve"> clearly provides us with subpoena power “in any part of this Commonwealth.” </w:t>
      </w:r>
      <w:r w:rsidR="00A85951" w:rsidRPr="001C277B">
        <w:rPr>
          <w:szCs w:val="24"/>
        </w:rPr>
        <w:t xml:space="preserve"> </w:t>
      </w:r>
      <w:r w:rsidR="0014451D" w:rsidRPr="001C277B">
        <w:rPr>
          <w:szCs w:val="24"/>
        </w:rPr>
        <w:t xml:space="preserve"> </w:t>
      </w:r>
      <w:r w:rsidR="0099131F" w:rsidRPr="001C277B">
        <w:rPr>
          <w:szCs w:val="24"/>
        </w:rPr>
        <w:t xml:space="preserve">Because Dalton </w:t>
      </w:r>
      <w:r w:rsidR="00995A37" w:rsidRPr="001C277B">
        <w:rPr>
          <w:szCs w:val="24"/>
        </w:rPr>
        <w:t xml:space="preserve">initially </w:t>
      </w:r>
      <w:r w:rsidR="0099131F" w:rsidRPr="001C277B">
        <w:rPr>
          <w:szCs w:val="24"/>
        </w:rPr>
        <w:t>request</w:t>
      </w:r>
      <w:r w:rsidR="00995A37" w:rsidRPr="001C277B">
        <w:rPr>
          <w:szCs w:val="24"/>
        </w:rPr>
        <w:t>ed</w:t>
      </w:r>
      <w:r w:rsidR="0099131F" w:rsidRPr="001C277B">
        <w:rPr>
          <w:szCs w:val="24"/>
        </w:rPr>
        <w:t xml:space="preserve"> documents from Transco located in Houston, Texas, and not from an officer or individual employee of Transco located in Pennsylvania, the request </w:t>
      </w:r>
      <w:r w:rsidR="00995A37" w:rsidRPr="001C277B">
        <w:rPr>
          <w:szCs w:val="24"/>
        </w:rPr>
        <w:t xml:space="preserve">was denied as it </w:t>
      </w:r>
      <w:r w:rsidR="0099131F" w:rsidRPr="001C277B">
        <w:rPr>
          <w:szCs w:val="24"/>
        </w:rPr>
        <w:t>appear</w:t>
      </w:r>
      <w:r w:rsidR="00995A37" w:rsidRPr="001C277B">
        <w:rPr>
          <w:szCs w:val="24"/>
        </w:rPr>
        <w:t>ed</w:t>
      </w:r>
      <w:r w:rsidR="0099131F" w:rsidRPr="001C277B">
        <w:rPr>
          <w:szCs w:val="24"/>
        </w:rPr>
        <w:t xml:space="preserve"> to extend beyond the geographical scope of the Commission’s subpoena power.  </w:t>
      </w:r>
      <w:r w:rsidR="00995A37" w:rsidRPr="001C277B">
        <w:rPr>
          <w:szCs w:val="24"/>
        </w:rPr>
        <w:t>T</w:t>
      </w:r>
      <w:r w:rsidR="00925EFF" w:rsidRPr="001C277B">
        <w:rPr>
          <w:szCs w:val="24"/>
        </w:rPr>
        <w:t xml:space="preserve">here </w:t>
      </w:r>
      <w:r w:rsidR="00995A37" w:rsidRPr="001C277B">
        <w:rPr>
          <w:szCs w:val="24"/>
        </w:rPr>
        <w:t>wa</w:t>
      </w:r>
      <w:r w:rsidR="00925EFF" w:rsidRPr="001C277B">
        <w:rPr>
          <w:szCs w:val="24"/>
        </w:rPr>
        <w:t xml:space="preserve">s insufficient reason </w:t>
      </w:r>
      <w:r w:rsidR="0099131F" w:rsidRPr="001C277B">
        <w:rPr>
          <w:szCs w:val="24"/>
        </w:rPr>
        <w:t xml:space="preserve">offered </w:t>
      </w:r>
      <w:r w:rsidR="00925EFF" w:rsidRPr="001C277B">
        <w:rPr>
          <w:szCs w:val="24"/>
        </w:rPr>
        <w:t xml:space="preserve">to subpoena an out-of-state non-party entity </w:t>
      </w:r>
      <w:r w:rsidR="0099131F" w:rsidRPr="001C277B">
        <w:rPr>
          <w:szCs w:val="24"/>
        </w:rPr>
        <w:t xml:space="preserve">with no named individual </w:t>
      </w:r>
      <w:r w:rsidR="00925EFF" w:rsidRPr="001C277B">
        <w:rPr>
          <w:szCs w:val="24"/>
        </w:rPr>
        <w:t>for documents, correspondence and contracts between it and PPL</w:t>
      </w:r>
      <w:r w:rsidR="0099131F" w:rsidRPr="001C277B">
        <w:rPr>
          <w:szCs w:val="24"/>
        </w:rPr>
        <w:t xml:space="preserve">.  </w:t>
      </w:r>
      <w:r w:rsidR="00995A37" w:rsidRPr="001C277B">
        <w:rPr>
          <w:szCs w:val="24"/>
        </w:rPr>
        <w:t xml:space="preserve">Additionally, I held that </w:t>
      </w:r>
      <w:r w:rsidR="0099131F" w:rsidRPr="001C277B">
        <w:rPr>
          <w:szCs w:val="24"/>
        </w:rPr>
        <w:t>P</w:t>
      </w:r>
      <w:r w:rsidR="00925EFF" w:rsidRPr="001C277B">
        <w:rPr>
          <w:szCs w:val="24"/>
        </w:rPr>
        <w:t xml:space="preserve">PL </w:t>
      </w:r>
      <w:r w:rsidR="0099131F" w:rsidRPr="001C277B">
        <w:rPr>
          <w:szCs w:val="24"/>
        </w:rPr>
        <w:t xml:space="preserve">is a party to this action that may have in its </w:t>
      </w:r>
      <w:r w:rsidR="00925EFF" w:rsidRPr="001C277B">
        <w:rPr>
          <w:szCs w:val="24"/>
        </w:rPr>
        <w:t>possession the same documents, which could be requested through normal discovery requests</w:t>
      </w:r>
      <w:r w:rsidR="0099131F" w:rsidRPr="001C277B">
        <w:rPr>
          <w:szCs w:val="24"/>
        </w:rPr>
        <w:t xml:space="preserve"> and motions to compel</w:t>
      </w:r>
      <w:r w:rsidR="00925EFF" w:rsidRPr="001C277B">
        <w:rPr>
          <w:szCs w:val="24"/>
        </w:rPr>
        <w:t xml:space="preserve">.  </w:t>
      </w:r>
      <w:r w:rsidR="00995A37" w:rsidRPr="001C277B">
        <w:rPr>
          <w:szCs w:val="24"/>
        </w:rPr>
        <w:t>Therefore, the A</w:t>
      </w:r>
      <w:r w:rsidR="00417581" w:rsidRPr="001C277B">
        <w:rPr>
          <w:szCs w:val="24"/>
        </w:rPr>
        <w:t xml:space="preserve">pplication </w:t>
      </w:r>
      <w:r w:rsidR="00995A37" w:rsidRPr="001C277B">
        <w:rPr>
          <w:szCs w:val="24"/>
        </w:rPr>
        <w:t>was</w:t>
      </w:r>
      <w:r w:rsidR="00417581" w:rsidRPr="001C277B">
        <w:rPr>
          <w:szCs w:val="24"/>
        </w:rPr>
        <w:t xml:space="preserve"> </w:t>
      </w:r>
      <w:r w:rsidR="0099131F" w:rsidRPr="001C277B">
        <w:rPr>
          <w:szCs w:val="24"/>
        </w:rPr>
        <w:t>denied</w:t>
      </w:r>
      <w:r w:rsidR="00417581" w:rsidRPr="001C277B">
        <w:rPr>
          <w:szCs w:val="24"/>
        </w:rPr>
        <w:t>.</w:t>
      </w:r>
      <w:r w:rsidR="00995A37" w:rsidRPr="001C277B">
        <w:rPr>
          <w:szCs w:val="24"/>
        </w:rPr>
        <w:t xml:space="preserve">  </w:t>
      </w:r>
    </w:p>
    <w:p w:rsidR="00995A37" w:rsidRPr="001C277B" w:rsidRDefault="00995A37" w:rsidP="00B82B33">
      <w:pPr>
        <w:spacing w:after="0"/>
        <w:rPr>
          <w:szCs w:val="24"/>
        </w:rPr>
      </w:pPr>
    </w:p>
    <w:p w:rsidR="00995A37" w:rsidRPr="001C277B" w:rsidRDefault="00995A37" w:rsidP="00B82B33">
      <w:pPr>
        <w:spacing w:after="0"/>
        <w:rPr>
          <w:szCs w:val="24"/>
        </w:rPr>
      </w:pPr>
      <w:r w:rsidRPr="001C277B">
        <w:rPr>
          <w:szCs w:val="24"/>
        </w:rPr>
        <w:tab/>
        <w:t xml:space="preserve">This second request for a subpoena provides a new address within the boundaries of Pennsylvania; however, it is insufficient </w:t>
      </w:r>
      <w:r w:rsidR="00564BC1" w:rsidRPr="001C277B">
        <w:rPr>
          <w:szCs w:val="24"/>
        </w:rPr>
        <w:t xml:space="preserve">as it fails to provide notice to plead.  Additionally it fails </w:t>
      </w:r>
      <w:r w:rsidRPr="001C277B">
        <w:rPr>
          <w:szCs w:val="24"/>
        </w:rPr>
        <w:t xml:space="preserve">to show need as Dalton has already received correspondence and agreements between PPL and Transco through discovery requests to PPL.  </w:t>
      </w:r>
      <w:r w:rsidR="000509B7" w:rsidRPr="001C277B">
        <w:rPr>
          <w:szCs w:val="24"/>
        </w:rPr>
        <w:t xml:space="preserve">The purpose for the request appears to be that Dalton </w:t>
      </w:r>
      <w:r w:rsidR="00E5523F" w:rsidRPr="001C277B">
        <w:rPr>
          <w:szCs w:val="24"/>
        </w:rPr>
        <w:t>questions th</w:t>
      </w:r>
      <w:r w:rsidRPr="001C277B">
        <w:rPr>
          <w:szCs w:val="24"/>
        </w:rPr>
        <w:t>e capacity of the proposed line for any customer beyond Williams</w:t>
      </w:r>
      <w:r w:rsidR="00564BC1" w:rsidRPr="001C277B">
        <w:rPr>
          <w:szCs w:val="24"/>
        </w:rPr>
        <w:t>’</w:t>
      </w:r>
      <w:r w:rsidRPr="001C277B">
        <w:rPr>
          <w:szCs w:val="24"/>
        </w:rPr>
        <w:t xml:space="preserve"> need for servicing of a 20,000 horsepower electric motors used to drive gas turbine compressors.  </w:t>
      </w:r>
      <w:r w:rsidR="00E5523F" w:rsidRPr="001C277B">
        <w:rPr>
          <w:szCs w:val="24"/>
        </w:rPr>
        <w:t xml:space="preserve">It is unclear why the answer to such a question could only be answered by Williams/Transco, a third-party not a party to the instant proceeding.  </w:t>
      </w:r>
      <w:r w:rsidR="000509B7" w:rsidRPr="001C277B">
        <w:rPr>
          <w:szCs w:val="24"/>
        </w:rPr>
        <w:t xml:space="preserve">Such an interrogatory could be posed to PPL.  Such a question could be asked of PPL’s witnesses.  </w:t>
      </w:r>
      <w:r w:rsidR="00E5523F" w:rsidRPr="001C277B">
        <w:rPr>
          <w:szCs w:val="24"/>
        </w:rPr>
        <w:t>To grant the request for reissuance appears to be unduly burdensome on a</w:t>
      </w:r>
      <w:r w:rsidR="000509B7" w:rsidRPr="001C277B">
        <w:rPr>
          <w:szCs w:val="24"/>
        </w:rPr>
        <w:t xml:space="preserve"> non-party entity that was not properly served a notice to plead.</w:t>
      </w:r>
    </w:p>
    <w:p w:rsidR="00AF0000" w:rsidRPr="001C277B" w:rsidRDefault="00AF0000" w:rsidP="00B82B33">
      <w:pPr>
        <w:spacing w:after="0"/>
        <w:rPr>
          <w:szCs w:val="24"/>
        </w:rPr>
      </w:pPr>
    </w:p>
    <w:p w:rsidR="001C277B" w:rsidRDefault="00AF0000" w:rsidP="00B82B33">
      <w:pPr>
        <w:spacing w:after="0"/>
        <w:rPr>
          <w:szCs w:val="24"/>
        </w:rPr>
      </w:pPr>
      <w:r w:rsidRPr="001C277B">
        <w:rPr>
          <w:szCs w:val="24"/>
        </w:rPr>
        <w:tab/>
      </w:r>
    </w:p>
    <w:p w:rsidR="001C277B" w:rsidRDefault="001C277B">
      <w:pPr>
        <w:tabs>
          <w:tab w:val="clear" w:pos="1440"/>
        </w:tabs>
        <w:spacing w:after="200" w:line="276" w:lineRule="auto"/>
        <w:rPr>
          <w:szCs w:val="24"/>
        </w:rPr>
      </w:pPr>
      <w:r>
        <w:rPr>
          <w:szCs w:val="24"/>
        </w:rPr>
        <w:br w:type="page"/>
      </w:r>
    </w:p>
    <w:p w:rsidR="00AF0000" w:rsidRPr="001C277B" w:rsidRDefault="001C277B" w:rsidP="00B82B33">
      <w:pPr>
        <w:spacing w:after="0"/>
        <w:rPr>
          <w:szCs w:val="24"/>
        </w:rPr>
      </w:pPr>
      <w:r>
        <w:rPr>
          <w:szCs w:val="24"/>
        </w:rPr>
        <w:tab/>
      </w:r>
      <w:r w:rsidR="00AF0000" w:rsidRPr="001C277B">
        <w:rPr>
          <w:szCs w:val="24"/>
        </w:rPr>
        <w:t>THEREFORE,</w:t>
      </w:r>
    </w:p>
    <w:p w:rsidR="00AF0000" w:rsidRPr="001C277B" w:rsidRDefault="00AF0000" w:rsidP="00B82B33">
      <w:pPr>
        <w:spacing w:after="0"/>
        <w:rPr>
          <w:szCs w:val="24"/>
        </w:rPr>
      </w:pPr>
    </w:p>
    <w:p w:rsidR="003F7B6D" w:rsidRPr="001C277B" w:rsidRDefault="00AF0000" w:rsidP="00B82B33">
      <w:pPr>
        <w:spacing w:after="0"/>
        <w:rPr>
          <w:szCs w:val="24"/>
        </w:rPr>
      </w:pPr>
      <w:r w:rsidRPr="001C277B">
        <w:rPr>
          <w:szCs w:val="24"/>
        </w:rPr>
        <w:tab/>
        <w:t>IT IS ORDERED:</w:t>
      </w:r>
    </w:p>
    <w:p w:rsidR="003F7B6D" w:rsidRPr="001C277B" w:rsidRDefault="003F7B6D" w:rsidP="00B82B33">
      <w:pPr>
        <w:spacing w:after="0"/>
        <w:rPr>
          <w:szCs w:val="24"/>
        </w:rPr>
      </w:pPr>
    </w:p>
    <w:p w:rsidR="006378F7" w:rsidRPr="001C277B" w:rsidRDefault="00AF0000" w:rsidP="00B82B33">
      <w:pPr>
        <w:spacing w:after="0"/>
        <w:rPr>
          <w:szCs w:val="24"/>
        </w:rPr>
      </w:pPr>
      <w:r w:rsidRPr="001C277B">
        <w:rPr>
          <w:szCs w:val="24"/>
        </w:rPr>
        <w:tab/>
        <w:t>1.</w:t>
      </w:r>
      <w:r w:rsidRPr="001C277B">
        <w:rPr>
          <w:szCs w:val="24"/>
        </w:rPr>
        <w:tab/>
        <w:t xml:space="preserve">That the </w:t>
      </w:r>
      <w:r w:rsidR="00E5523F" w:rsidRPr="001C277B">
        <w:rPr>
          <w:szCs w:val="24"/>
        </w:rPr>
        <w:t xml:space="preserve">Request </w:t>
      </w:r>
      <w:r w:rsidR="003F7B6D" w:rsidRPr="001C277B">
        <w:rPr>
          <w:szCs w:val="24"/>
        </w:rPr>
        <w:t>f</w:t>
      </w:r>
      <w:r w:rsidRPr="001C277B">
        <w:rPr>
          <w:szCs w:val="24"/>
        </w:rPr>
        <w:t xml:space="preserve">or </w:t>
      </w:r>
      <w:r w:rsidR="003F7B6D" w:rsidRPr="001C277B">
        <w:rPr>
          <w:szCs w:val="24"/>
        </w:rPr>
        <w:t xml:space="preserve">the </w:t>
      </w:r>
      <w:r w:rsidR="00E5523F" w:rsidRPr="001C277B">
        <w:rPr>
          <w:szCs w:val="24"/>
        </w:rPr>
        <w:t>Rei</w:t>
      </w:r>
      <w:r w:rsidR="003F7B6D" w:rsidRPr="001C277B">
        <w:rPr>
          <w:szCs w:val="24"/>
        </w:rPr>
        <w:t xml:space="preserve">ssuance of a Subpoena by Dalton Equity, Inc. is denied. </w:t>
      </w:r>
    </w:p>
    <w:p w:rsidR="006378F7" w:rsidRPr="001C277B" w:rsidRDefault="006378F7" w:rsidP="00B82B33">
      <w:pPr>
        <w:spacing w:after="0"/>
        <w:rPr>
          <w:szCs w:val="24"/>
        </w:rPr>
      </w:pPr>
    </w:p>
    <w:p w:rsidR="006378F7" w:rsidRPr="001C277B" w:rsidRDefault="006378F7" w:rsidP="00B82B33">
      <w:pPr>
        <w:spacing w:after="0"/>
        <w:rPr>
          <w:szCs w:val="24"/>
        </w:rPr>
      </w:pPr>
      <w:r w:rsidRPr="001C277B">
        <w:rPr>
          <w:szCs w:val="24"/>
        </w:rPr>
        <w:tab/>
        <w:t xml:space="preserve"> </w:t>
      </w:r>
    </w:p>
    <w:p w:rsidR="003F7B6D" w:rsidRPr="001C277B" w:rsidRDefault="006378F7" w:rsidP="003F7B6D">
      <w:pPr>
        <w:tabs>
          <w:tab w:val="clear" w:pos="1440"/>
        </w:tabs>
        <w:spacing w:after="0" w:line="240" w:lineRule="auto"/>
        <w:rPr>
          <w:rFonts w:eastAsia="SimSun"/>
          <w:szCs w:val="24"/>
        </w:rPr>
      </w:pPr>
      <w:r w:rsidRPr="001C277B">
        <w:rPr>
          <w:szCs w:val="24"/>
        </w:rPr>
        <w:t xml:space="preserve"> </w:t>
      </w:r>
    </w:p>
    <w:p w:rsidR="00AF0000" w:rsidRPr="001C277B" w:rsidRDefault="003F7B6D" w:rsidP="003F7B6D">
      <w:pPr>
        <w:spacing w:after="0"/>
        <w:rPr>
          <w:rFonts w:eastAsia="SimSun"/>
          <w:szCs w:val="24"/>
        </w:rPr>
      </w:pPr>
      <w:r w:rsidRPr="001C277B">
        <w:rPr>
          <w:rFonts w:eastAsia="SimSun"/>
          <w:szCs w:val="24"/>
        </w:rPr>
        <w:t xml:space="preserve">Date:  </w:t>
      </w:r>
      <w:r w:rsidR="00E5523F" w:rsidRPr="001C277B">
        <w:rPr>
          <w:rFonts w:eastAsia="SimSun"/>
          <w:szCs w:val="24"/>
          <w:u w:val="single"/>
        </w:rPr>
        <w:t>April 4, 2017</w:t>
      </w:r>
      <w:r w:rsidR="000509B7" w:rsidRPr="001C277B">
        <w:rPr>
          <w:rFonts w:eastAsia="SimSun"/>
          <w:szCs w:val="24"/>
          <w:u w:val="single"/>
        </w:rPr>
        <w:tab/>
      </w:r>
      <w:r w:rsidRPr="001C277B">
        <w:rPr>
          <w:rFonts w:eastAsia="SimSun"/>
          <w:szCs w:val="24"/>
        </w:rPr>
        <w:tab/>
      </w:r>
      <w:r w:rsidRPr="001C277B">
        <w:rPr>
          <w:rFonts w:eastAsia="SimSun"/>
          <w:szCs w:val="24"/>
        </w:rPr>
        <w:tab/>
      </w:r>
      <w:r w:rsidRPr="001C277B">
        <w:rPr>
          <w:rFonts w:eastAsia="SimSun"/>
          <w:szCs w:val="24"/>
        </w:rPr>
        <w:tab/>
      </w:r>
      <w:r w:rsidRPr="001C277B">
        <w:rPr>
          <w:rFonts w:eastAsia="SimSun"/>
          <w:szCs w:val="24"/>
        </w:rPr>
        <w:tab/>
      </w:r>
      <w:r w:rsidRPr="001C277B">
        <w:rPr>
          <w:rFonts w:eastAsia="SimSun"/>
          <w:szCs w:val="24"/>
        </w:rPr>
        <w:tab/>
        <w:t>______________________________</w:t>
      </w:r>
    </w:p>
    <w:p w:rsidR="00C05E11" w:rsidRPr="001C277B" w:rsidRDefault="00FD7E08" w:rsidP="00C05E11">
      <w:pPr>
        <w:tabs>
          <w:tab w:val="clear" w:pos="1440"/>
        </w:tabs>
        <w:spacing w:after="0" w:line="240" w:lineRule="auto"/>
        <w:ind w:left="5040" w:firstLine="720"/>
        <w:rPr>
          <w:rFonts w:eastAsia="SimSun"/>
          <w:szCs w:val="24"/>
        </w:rPr>
      </w:pPr>
      <w:r w:rsidRPr="001C277B">
        <w:rPr>
          <w:rFonts w:eastAsia="SimSun"/>
          <w:szCs w:val="24"/>
        </w:rPr>
        <w:t>Elizabeth Barnes</w:t>
      </w:r>
      <w:r w:rsidR="00C05E11" w:rsidRPr="001C277B">
        <w:rPr>
          <w:rFonts w:eastAsia="SimSun"/>
          <w:szCs w:val="24"/>
        </w:rPr>
        <w:tab/>
      </w:r>
      <w:r w:rsidR="00C05E11" w:rsidRPr="001C277B">
        <w:rPr>
          <w:rFonts w:eastAsia="SimSun"/>
          <w:szCs w:val="24"/>
        </w:rPr>
        <w:tab/>
      </w:r>
      <w:r w:rsidR="00C05E11" w:rsidRPr="001C277B">
        <w:rPr>
          <w:rFonts w:eastAsia="SimSun"/>
          <w:szCs w:val="24"/>
        </w:rPr>
        <w:tab/>
      </w:r>
      <w:r w:rsidR="00C05E11" w:rsidRPr="001C277B">
        <w:rPr>
          <w:rFonts w:eastAsia="SimSun"/>
          <w:szCs w:val="24"/>
        </w:rPr>
        <w:tab/>
        <w:t>Administrative Law Judge</w:t>
      </w:r>
    </w:p>
    <w:p w:rsidR="001C277B" w:rsidRDefault="001C277B" w:rsidP="00C05E11">
      <w:pPr>
        <w:tabs>
          <w:tab w:val="clear" w:pos="1440"/>
        </w:tabs>
        <w:spacing w:after="0" w:line="240" w:lineRule="auto"/>
        <w:rPr>
          <w:rFonts w:eastAsia="SimSun"/>
          <w:szCs w:val="24"/>
        </w:rPr>
        <w:sectPr w:rsidR="001C277B" w:rsidSect="00035DDF">
          <w:footerReference w:type="default" r:id="rId9"/>
          <w:pgSz w:w="12240" w:h="15840"/>
          <w:pgMar w:top="1440" w:right="1440" w:bottom="1440" w:left="1440" w:header="720" w:footer="720" w:gutter="0"/>
          <w:cols w:space="720"/>
          <w:titlePg/>
          <w:docGrid w:linePitch="360"/>
        </w:sectPr>
      </w:pPr>
    </w:p>
    <w:p w:rsidR="005E0D54" w:rsidRPr="005E0D54" w:rsidRDefault="005E0D54" w:rsidP="005E0D54">
      <w:pPr>
        <w:tabs>
          <w:tab w:val="clear" w:pos="1440"/>
        </w:tabs>
        <w:spacing w:after="0" w:line="240" w:lineRule="auto"/>
        <w:rPr>
          <w:rFonts w:ascii="Microsoft Sans Serif" w:eastAsiaTheme="minorHAnsi" w:hAnsi="Microsoft Sans Serif" w:cs="Microsoft Sans Serif"/>
          <w:b/>
          <w:u w:val="single"/>
        </w:rPr>
      </w:pPr>
      <w:r w:rsidRPr="005E0D54">
        <w:rPr>
          <w:rFonts w:ascii="Microsoft Sans Serif" w:eastAsiaTheme="minorHAnsi" w:hAnsi="Microsoft Sans Serif" w:cs="Microsoft Sans Serif"/>
          <w:b/>
          <w:u w:val="single"/>
        </w:rPr>
        <w:t>APPLICATION OF PPL ELECTRIC UTILITIES CORPORATION</w:t>
      </w:r>
    </w:p>
    <w:p w:rsidR="005E0D54" w:rsidRPr="005E0D54" w:rsidRDefault="005E0D54" w:rsidP="005E0D54">
      <w:pPr>
        <w:tabs>
          <w:tab w:val="clear" w:pos="1440"/>
        </w:tabs>
        <w:spacing w:after="0" w:line="240" w:lineRule="auto"/>
        <w:rPr>
          <w:rFonts w:ascii="Microsoft Sans Serif" w:eastAsiaTheme="minorHAnsi" w:hAnsi="Microsoft Sans Serif" w:cs="Microsoft Sans Serif"/>
          <w:u w:val="single"/>
        </w:rPr>
      </w:pPr>
    </w:p>
    <w:p w:rsidR="005E0D54" w:rsidRPr="005E0D54" w:rsidRDefault="005E0D54" w:rsidP="005E0D54">
      <w:pPr>
        <w:tabs>
          <w:tab w:val="clear" w:pos="1440"/>
        </w:tabs>
        <w:spacing w:after="0" w:line="240" w:lineRule="auto"/>
        <w:rPr>
          <w:rFonts w:ascii="Microsoft Sans Serif" w:eastAsiaTheme="minorHAnsi" w:hAnsi="Microsoft Sans Serif" w:cs="Microsoft Sans Serif"/>
          <w:b/>
          <w:u w:val="single"/>
        </w:rPr>
      </w:pPr>
      <w:r w:rsidRPr="005E0D54">
        <w:rPr>
          <w:rFonts w:ascii="Microsoft Sans Serif" w:eastAsiaTheme="minorHAnsi" w:hAnsi="Microsoft Sans Serif" w:cs="Microsoft Sans Serif"/>
          <w:b/>
          <w:u w:val="single"/>
        </w:rPr>
        <w:t>A-2016-2571918 - FOR A FINDING AND DETERMINATION THAT THE SERVICE TO BE FURNISHED BY THE APPLICANT THROUGH ITS PROPOSED EXERCISE OF THE POWER OF EMINENT DOMAIN TO ACQUIRE RIGHT-OF-WAY AND EASEMENT OVER A CERTAIN PORTION OF THE LANDS OF THE HEIRS OF DAVIS DEAN IN WEST ABINGTON LACKAWANNA COUNTY PENNSYLVANIA IS NECESSARY OR PROPER FOR THE SERVICE ACCOMMODATION CONVENIENCE OR SAFETY OF THE PUBLIC</w:t>
      </w:r>
    </w:p>
    <w:p w:rsidR="005E0D54" w:rsidRPr="005E0D54" w:rsidRDefault="005E0D54" w:rsidP="005E0D54">
      <w:pPr>
        <w:tabs>
          <w:tab w:val="clear" w:pos="1440"/>
        </w:tabs>
        <w:spacing w:after="0" w:line="240" w:lineRule="auto"/>
        <w:rPr>
          <w:rFonts w:ascii="Microsoft Sans Serif" w:eastAsiaTheme="minorHAnsi" w:hAnsi="Microsoft Sans Serif" w:cs="Microsoft Sans Serif"/>
          <w:b/>
          <w:u w:val="single"/>
        </w:rPr>
      </w:pPr>
    </w:p>
    <w:p w:rsidR="005E0D54" w:rsidRPr="005E0D54" w:rsidRDefault="005E0D54" w:rsidP="005E0D54">
      <w:pPr>
        <w:tabs>
          <w:tab w:val="clear" w:pos="1440"/>
        </w:tabs>
        <w:spacing w:after="0" w:line="240" w:lineRule="auto"/>
        <w:rPr>
          <w:rFonts w:ascii="Microsoft Sans Serif" w:eastAsiaTheme="minorHAnsi" w:hAnsi="Microsoft Sans Serif" w:cs="Microsoft Sans Serif"/>
          <w:u w:val="single"/>
        </w:rPr>
      </w:pPr>
      <w:r w:rsidRPr="005E0D54">
        <w:rPr>
          <w:rFonts w:ascii="Microsoft Sans Serif" w:eastAsiaTheme="minorHAnsi" w:hAnsi="Microsoft Sans Serif" w:cs="Microsoft Sans Serif"/>
          <w:b/>
          <w:u w:val="single"/>
        </w:rPr>
        <w:t>A-2016-2571923 – FOR THE FINDING AND DETERMINATION THAT THE SERVICE TO BE FURNISHED BY THE APPLICANT THROUGH ITS PROPOSED EXERCISE OF THE POWER OF EMINENT DOMAIN TO ACQUIRE RIGHT-OF-WAY AND EASEMENT OVER A CERTAIN PORTION OF THE LANDS OF DALTON EQUITY INC IN WEST ABINGTON LACKAWANNA COUNTY PENNSYLVANIA</w:t>
      </w:r>
    </w:p>
    <w:p w:rsidR="005E0D54" w:rsidRPr="005E0D54" w:rsidRDefault="005E0D54" w:rsidP="005E0D54">
      <w:pPr>
        <w:tabs>
          <w:tab w:val="clear" w:pos="1440"/>
        </w:tabs>
        <w:spacing w:after="0" w:line="240" w:lineRule="auto"/>
        <w:rPr>
          <w:rFonts w:ascii="Microsoft Sans Serif" w:eastAsiaTheme="minorHAnsi" w:hAnsi="Microsoft Sans Serif" w:cs="Microsoft Sans Serif"/>
          <w:b/>
          <w:u w:val="single"/>
        </w:rPr>
      </w:pPr>
    </w:p>
    <w:p w:rsidR="005E0D54" w:rsidRPr="005E0D54" w:rsidRDefault="005E0D54" w:rsidP="005E0D54">
      <w:pPr>
        <w:tabs>
          <w:tab w:val="clear" w:pos="1440"/>
        </w:tabs>
        <w:spacing w:after="0" w:line="240" w:lineRule="auto"/>
        <w:rPr>
          <w:rFonts w:ascii="Microsoft Sans Serif" w:eastAsiaTheme="minorHAnsi" w:hAnsi="Microsoft Sans Serif" w:cs="Microsoft Sans Serif"/>
          <w:b/>
          <w:i/>
          <w:u w:val="single"/>
        </w:rPr>
      </w:pPr>
      <w:r w:rsidRPr="005E0D54">
        <w:rPr>
          <w:rFonts w:ascii="Microsoft Sans Serif" w:eastAsiaTheme="minorHAnsi" w:hAnsi="Microsoft Sans Serif" w:cs="Microsoft Sans Serif"/>
          <w:b/>
          <w:i/>
          <w:u w:val="single"/>
        </w:rPr>
        <w:t>Revised 4/4/17</w:t>
      </w:r>
    </w:p>
    <w:p w:rsidR="005E0D54" w:rsidRPr="005E0D54" w:rsidRDefault="005E0D54" w:rsidP="005E0D54">
      <w:pPr>
        <w:tabs>
          <w:tab w:val="clear" w:pos="1440"/>
        </w:tabs>
        <w:spacing w:after="0" w:line="240" w:lineRule="auto"/>
        <w:rPr>
          <w:rFonts w:ascii="Microsoft Sans Serif" w:eastAsiaTheme="minorHAnsi" w:hAnsi="Microsoft Sans Serif" w:cs="Microsoft Sans Serif"/>
          <w:b/>
          <w:u w:val="single"/>
        </w:rPr>
      </w:pPr>
    </w:p>
    <w:p w:rsidR="005E0D54" w:rsidRPr="005E0D54" w:rsidRDefault="005E0D54" w:rsidP="005E0D54">
      <w:pPr>
        <w:tabs>
          <w:tab w:val="clear" w:pos="1440"/>
        </w:tabs>
        <w:spacing w:after="0" w:line="240" w:lineRule="auto"/>
        <w:rPr>
          <w:rFonts w:ascii="Microsoft Sans Serif" w:eastAsiaTheme="minorHAnsi" w:hAnsi="Microsoft Sans Serif" w:cs="Microsoft Sans Serif"/>
        </w:rPr>
      </w:pPr>
      <w:r w:rsidRPr="005E0D54">
        <w:rPr>
          <w:rFonts w:ascii="Microsoft Sans Serif" w:eastAsiaTheme="minorHAnsi" w:hAnsi="Microsoft Sans Serif" w:cs="Microsoft Sans Serif"/>
        </w:rPr>
        <w:t>DAVID B MACGREGOR ESQUIRE</w:t>
      </w:r>
    </w:p>
    <w:p w:rsidR="005E0D54" w:rsidRPr="005E0D54" w:rsidRDefault="005E0D54" w:rsidP="005E0D54">
      <w:pPr>
        <w:tabs>
          <w:tab w:val="clear" w:pos="1440"/>
        </w:tabs>
        <w:spacing w:after="0" w:line="240" w:lineRule="auto"/>
        <w:rPr>
          <w:rFonts w:ascii="Microsoft Sans Serif" w:eastAsiaTheme="minorHAnsi" w:hAnsi="Microsoft Sans Serif" w:cs="Microsoft Sans Serif"/>
        </w:rPr>
      </w:pPr>
      <w:r w:rsidRPr="005E0D54">
        <w:rPr>
          <w:rFonts w:ascii="Microsoft Sans Serif" w:eastAsiaTheme="minorHAnsi" w:hAnsi="Microsoft Sans Serif" w:cs="Microsoft Sans Serif"/>
        </w:rPr>
        <w:t>LINDSAY A BERKSTRESSER ESQUIRE</w:t>
      </w:r>
    </w:p>
    <w:p w:rsidR="005E0D54" w:rsidRPr="005E0D54" w:rsidRDefault="005E0D54" w:rsidP="005E0D54">
      <w:pPr>
        <w:tabs>
          <w:tab w:val="clear" w:pos="1440"/>
        </w:tabs>
        <w:spacing w:after="0" w:line="240" w:lineRule="auto"/>
        <w:rPr>
          <w:rFonts w:ascii="Microsoft Sans Serif" w:eastAsiaTheme="minorHAnsi" w:hAnsi="Microsoft Sans Serif" w:cs="Microsoft Sans Serif"/>
        </w:rPr>
      </w:pPr>
      <w:r w:rsidRPr="005E0D54">
        <w:rPr>
          <w:rFonts w:ascii="Microsoft Sans Serif" w:eastAsiaTheme="minorHAnsi" w:hAnsi="Microsoft Sans Serif" w:cs="Microsoft Sans Serif"/>
        </w:rPr>
        <w:t>CHRISTOPHER T WRIGHT ESQUIRE</w:t>
      </w:r>
    </w:p>
    <w:p w:rsidR="005E0D54" w:rsidRPr="005E0D54" w:rsidRDefault="005E0D54" w:rsidP="005E0D54">
      <w:pPr>
        <w:tabs>
          <w:tab w:val="clear" w:pos="1440"/>
        </w:tabs>
        <w:spacing w:after="0" w:line="240" w:lineRule="auto"/>
        <w:rPr>
          <w:rFonts w:ascii="Microsoft Sans Serif" w:eastAsiaTheme="minorHAnsi" w:hAnsi="Microsoft Sans Serif" w:cs="Microsoft Sans Serif"/>
        </w:rPr>
      </w:pPr>
      <w:r w:rsidRPr="005E0D54">
        <w:rPr>
          <w:rFonts w:ascii="Microsoft Sans Serif" w:eastAsiaTheme="minorHAnsi" w:hAnsi="Microsoft Sans Serif" w:cs="Microsoft Sans Serif"/>
        </w:rPr>
        <w:t>POST &amp; SCHELL PC</w:t>
      </w:r>
    </w:p>
    <w:p w:rsidR="005E0D54" w:rsidRPr="005E0D54" w:rsidRDefault="005E0D54" w:rsidP="005E0D54">
      <w:pPr>
        <w:tabs>
          <w:tab w:val="clear" w:pos="1440"/>
        </w:tabs>
        <w:spacing w:after="0" w:line="240" w:lineRule="auto"/>
        <w:rPr>
          <w:rFonts w:ascii="Microsoft Sans Serif" w:eastAsiaTheme="minorHAnsi" w:hAnsi="Microsoft Sans Serif" w:cs="Microsoft Sans Serif"/>
        </w:rPr>
      </w:pPr>
      <w:r w:rsidRPr="005E0D54">
        <w:rPr>
          <w:rFonts w:ascii="Microsoft Sans Serif" w:eastAsiaTheme="minorHAnsi" w:hAnsi="Microsoft Sans Serif" w:cs="Microsoft Sans Serif"/>
        </w:rPr>
        <w:t>17 NORTH SECOND STREET 12</w:t>
      </w:r>
      <w:r w:rsidRPr="005E0D54">
        <w:rPr>
          <w:rFonts w:ascii="Microsoft Sans Serif" w:eastAsiaTheme="minorHAnsi" w:hAnsi="Microsoft Sans Serif" w:cs="Microsoft Sans Serif"/>
          <w:vertAlign w:val="superscript"/>
        </w:rPr>
        <w:t>TH</w:t>
      </w:r>
      <w:r w:rsidRPr="005E0D54">
        <w:rPr>
          <w:rFonts w:ascii="Microsoft Sans Serif" w:eastAsiaTheme="minorHAnsi" w:hAnsi="Microsoft Sans Serif" w:cs="Microsoft Sans Serif"/>
        </w:rPr>
        <w:t xml:space="preserve"> FL</w:t>
      </w:r>
    </w:p>
    <w:p w:rsidR="005E0D54" w:rsidRPr="005E0D54" w:rsidRDefault="005E0D54" w:rsidP="005E0D54">
      <w:pPr>
        <w:tabs>
          <w:tab w:val="clear" w:pos="1440"/>
        </w:tabs>
        <w:spacing w:after="0" w:line="240" w:lineRule="auto"/>
        <w:rPr>
          <w:rFonts w:ascii="Microsoft Sans Serif" w:eastAsiaTheme="minorHAnsi" w:hAnsi="Microsoft Sans Serif" w:cs="Microsoft Sans Serif"/>
        </w:rPr>
      </w:pPr>
      <w:r w:rsidRPr="005E0D54">
        <w:rPr>
          <w:rFonts w:ascii="Microsoft Sans Serif" w:eastAsiaTheme="minorHAnsi" w:hAnsi="Microsoft Sans Serif" w:cs="Microsoft Sans Serif"/>
        </w:rPr>
        <w:t>HARRISBURG PA  17101-1601</w:t>
      </w:r>
    </w:p>
    <w:p w:rsidR="005E0D54" w:rsidRPr="005E0D54" w:rsidRDefault="005E0D54" w:rsidP="005E0D54">
      <w:pPr>
        <w:tabs>
          <w:tab w:val="clear" w:pos="1440"/>
        </w:tabs>
        <w:spacing w:after="0" w:line="240" w:lineRule="auto"/>
        <w:rPr>
          <w:rFonts w:ascii="Microsoft Sans Serif" w:eastAsiaTheme="minorHAnsi" w:hAnsi="Microsoft Sans Serif" w:cs="Microsoft Sans Serif"/>
          <w:b/>
          <w:i/>
          <w:u w:val="single"/>
        </w:rPr>
      </w:pPr>
      <w:r w:rsidRPr="005E0D54">
        <w:rPr>
          <w:rFonts w:ascii="Microsoft Sans Serif" w:eastAsiaTheme="minorHAnsi" w:hAnsi="Microsoft Sans Serif" w:cs="Microsoft Sans Serif"/>
          <w:b/>
          <w:i/>
          <w:u w:val="single"/>
        </w:rPr>
        <w:t>Accepts e-Service</w:t>
      </w:r>
    </w:p>
    <w:p w:rsidR="005E0D54" w:rsidRPr="005E0D54" w:rsidRDefault="005E0D54" w:rsidP="005E0D54">
      <w:pPr>
        <w:tabs>
          <w:tab w:val="clear" w:pos="1440"/>
        </w:tabs>
        <w:spacing w:after="0" w:line="240" w:lineRule="auto"/>
        <w:rPr>
          <w:rFonts w:ascii="Microsoft Sans Serif" w:eastAsiaTheme="minorHAnsi" w:hAnsi="Microsoft Sans Serif" w:cs="Microsoft Sans Serif"/>
          <w:b/>
          <w:i/>
          <w:u w:val="single"/>
        </w:rPr>
      </w:pPr>
    </w:p>
    <w:p w:rsidR="005E0D54" w:rsidRPr="005E0D54" w:rsidRDefault="005E0D54" w:rsidP="005E0D54">
      <w:pPr>
        <w:tabs>
          <w:tab w:val="clear" w:pos="1440"/>
        </w:tabs>
        <w:spacing w:after="0" w:line="240" w:lineRule="auto"/>
        <w:rPr>
          <w:rFonts w:ascii="Microsoft Sans Serif" w:eastAsiaTheme="minorHAnsi" w:hAnsi="Microsoft Sans Serif" w:cs="Microsoft Sans Serif"/>
        </w:rPr>
      </w:pPr>
      <w:r w:rsidRPr="005E0D54">
        <w:rPr>
          <w:rFonts w:ascii="Microsoft Sans Serif" w:eastAsiaTheme="minorHAnsi" w:hAnsi="Microsoft Sans Serif" w:cs="Microsoft Sans Serif"/>
        </w:rPr>
        <w:t>KIMBERLY A KLOCK ESQUIRE</w:t>
      </w:r>
    </w:p>
    <w:p w:rsidR="005E0D54" w:rsidRPr="005E0D54" w:rsidRDefault="005E0D54" w:rsidP="005E0D54">
      <w:pPr>
        <w:tabs>
          <w:tab w:val="clear" w:pos="1440"/>
        </w:tabs>
        <w:spacing w:after="0" w:line="240" w:lineRule="auto"/>
        <w:rPr>
          <w:rFonts w:ascii="Microsoft Sans Serif" w:eastAsiaTheme="minorHAnsi" w:hAnsi="Microsoft Sans Serif" w:cs="Microsoft Sans Serif"/>
        </w:rPr>
      </w:pPr>
      <w:r w:rsidRPr="005E0D54">
        <w:rPr>
          <w:rFonts w:ascii="Microsoft Sans Serif" w:eastAsiaTheme="minorHAnsi" w:hAnsi="Microsoft Sans Serif" w:cs="Microsoft Sans Serif"/>
        </w:rPr>
        <w:t>AMY E HIRAKIS ESQUIRE</w:t>
      </w:r>
    </w:p>
    <w:p w:rsidR="005E0D54" w:rsidRPr="005E0D54" w:rsidRDefault="005E0D54" w:rsidP="005E0D54">
      <w:pPr>
        <w:tabs>
          <w:tab w:val="clear" w:pos="1440"/>
        </w:tabs>
        <w:spacing w:after="0" w:line="240" w:lineRule="auto"/>
        <w:rPr>
          <w:rFonts w:ascii="Microsoft Sans Serif" w:eastAsiaTheme="minorHAnsi" w:hAnsi="Microsoft Sans Serif" w:cs="Microsoft Sans Serif"/>
        </w:rPr>
      </w:pPr>
      <w:r w:rsidRPr="005E0D54">
        <w:rPr>
          <w:rFonts w:ascii="Microsoft Sans Serif" w:eastAsiaTheme="minorHAnsi" w:hAnsi="Microsoft Sans Serif" w:cs="Microsoft Sans Serif"/>
        </w:rPr>
        <w:t>PPL SERVICES CORPORATION</w:t>
      </w:r>
    </w:p>
    <w:p w:rsidR="005E0D54" w:rsidRPr="005E0D54" w:rsidRDefault="005E0D54" w:rsidP="005E0D54">
      <w:pPr>
        <w:tabs>
          <w:tab w:val="clear" w:pos="1440"/>
        </w:tabs>
        <w:spacing w:after="0" w:line="240" w:lineRule="auto"/>
        <w:rPr>
          <w:rFonts w:ascii="Microsoft Sans Serif" w:eastAsiaTheme="minorHAnsi" w:hAnsi="Microsoft Sans Serif" w:cs="Microsoft Sans Serif"/>
        </w:rPr>
      </w:pPr>
      <w:r w:rsidRPr="005E0D54">
        <w:rPr>
          <w:rFonts w:ascii="Microsoft Sans Serif" w:eastAsiaTheme="minorHAnsi" w:hAnsi="Microsoft Sans Serif" w:cs="Microsoft Sans Serif"/>
        </w:rPr>
        <w:t>TWO NORTH NINTH STREET</w:t>
      </w:r>
    </w:p>
    <w:p w:rsidR="005E0D54" w:rsidRPr="005E0D54" w:rsidRDefault="005E0D54" w:rsidP="005E0D54">
      <w:pPr>
        <w:tabs>
          <w:tab w:val="clear" w:pos="1440"/>
        </w:tabs>
        <w:spacing w:after="0" w:line="240" w:lineRule="auto"/>
        <w:rPr>
          <w:rFonts w:ascii="Microsoft Sans Serif" w:eastAsiaTheme="minorHAnsi" w:hAnsi="Microsoft Sans Serif" w:cs="Microsoft Sans Serif"/>
        </w:rPr>
      </w:pPr>
      <w:r w:rsidRPr="005E0D54">
        <w:rPr>
          <w:rFonts w:ascii="Microsoft Sans Serif" w:eastAsiaTheme="minorHAnsi" w:hAnsi="Microsoft Sans Serif" w:cs="Microsoft Sans Serif"/>
        </w:rPr>
        <w:t>ALLENTOWN PA  18101</w:t>
      </w:r>
    </w:p>
    <w:p w:rsidR="005E0D54" w:rsidRPr="005E0D54" w:rsidRDefault="005E0D54" w:rsidP="005E0D54">
      <w:pPr>
        <w:tabs>
          <w:tab w:val="clear" w:pos="1440"/>
        </w:tabs>
        <w:spacing w:after="0" w:line="240" w:lineRule="auto"/>
        <w:rPr>
          <w:rFonts w:ascii="Microsoft Sans Serif" w:eastAsiaTheme="minorHAnsi" w:hAnsi="Microsoft Sans Serif" w:cs="Microsoft Sans Serif"/>
        </w:rPr>
      </w:pPr>
      <w:r w:rsidRPr="005E0D54">
        <w:rPr>
          <w:rFonts w:ascii="Microsoft Sans Serif" w:eastAsiaTheme="minorHAnsi" w:hAnsi="Microsoft Sans Serif" w:cs="Microsoft Sans Serif"/>
          <w:b/>
          <w:i/>
          <w:u w:val="single"/>
        </w:rPr>
        <w:t>Accepts e-Service</w:t>
      </w:r>
    </w:p>
    <w:p w:rsidR="005E0D54" w:rsidRPr="005E0D54" w:rsidRDefault="005E0D54" w:rsidP="005E0D54">
      <w:pPr>
        <w:tabs>
          <w:tab w:val="clear" w:pos="1440"/>
        </w:tabs>
        <w:spacing w:after="0" w:line="240" w:lineRule="auto"/>
        <w:rPr>
          <w:rFonts w:ascii="Microsoft Sans Serif" w:eastAsiaTheme="minorHAnsi" w:hAnsi="Microsoft Sans Serif" w:cs="Microsoft Sans Serif"/>
        </w:rPr>
      </w:pPr>
    </w:p>
    <w:p w:rsidR="005E0D54" w:rsidRPr="005E0D54" w:rsidRDefault="005E0D54" w:rsidP="005E0D54">
      <w:pPr>
        <w:tabs>
          <w:tab w:val="clear" w:pos="1440"/>
        </w:tabs>
        <w:spacing w:after="0" w:line="240" w:lineRule="auto"/>
        <w:rPr>
          <w:rFonts w:ascii="Microsoft Sans Serif" w:eastAsiaTheme="minorHAnsi" w:hAnsi="Microsoft Sans Serif" w:cs="Microsoft Sans Serif"/>
        </w:rPr>
      </w:pPr>
      <w:r w:rsidRPr="005E0D54">
        <w:rPr>
          <w:rFonts w:ascii="Microsoft Sans Serif" w:eastAsiaTheme="minorHAnsi" w:hAnsi="Microsoft Sans Serif" w:cs="Microsoft Sans Serif"/>
        </w:rPr>
        <w:t>MICHAEL R MEY ESQUIRE</w:t>
      </w:r>
      <w:r w:rsidRPr="005E0D54">
        <w:rPr>
          <w:rFonts w:ascii="Microsoft Sans Serif" w:eastAsiaTheme="minorHAnsi" w:hAnsi="Microsoft Sans Serif" w:cs="Microsoft Sans Serif"/>
        </w:rPr>
        <w:cr/>
        <w:t>JUSTIN SULLA ESQUIRE</w:t>
      </w:r>
    </w:p>
    <w:p w:rsidR="005E0D54" w:rsidRPr="005E0D54" w:rsidRDefault="005E0D54" w:rsidP="005E0D54">
      <w:pPr>
        <w:tabs>
          <w:tab w:val="clear" w:pos="1440"/>
        </w:tabs>
        <w:spacing w:after="0" w:line="240" w:lineRule="auto"/>
        <w:rPr>
          <w:rFonts w:ascii="Microsoft Sans Serif" w:eastAsiaTheme="minorHAnsi" w:hAnsi="Microsoft Sans Serif" w:cs="Microsoft Sans Serif"/>
          <w:b/>
          <w:i/>
          <w:u w:val="single"/>
        </w:rPr>
      </w:pPr>
      <w:r w:rsidRPr="005E0D54">
        <w:rPr>
          <w:rFonts w:ascii="Microsoft Sans Serif" w:eastAsiaTheme="minorHAnsi" w:hAnsi="Microsoft Sans Serif" w:cs="Microsoft Sans Serif"/>
        </w:rPr>
        <w:t>MEY &amp; SULLA LLP</w:t>
      </w:r>
      <w:r w:rsidRPr="005E0D54">
        <w:rPr>
          <w:rFonts w:ascii="Microsoft Sans Serif" w:eastAsiaTheme="minorHAnsi" w:hAnsi="Microsoft Sans Serif" w:cs="Microsoft Sans Serif"/>
        </w:rPr>
        <w:cr/>
        <w:t>1144 EAST DRINKER STREET</w:t>
      </w:r>
      <w:r w:rsidRPr="005E0D54">
        <w:rPr>
          <w:rFonts w:ascii="Microsoft Sans Serif" w:eastAsiaTheme="minorHAnsi" w:hAnsi="Microsoft Sans Serif" w:cs="Microsoft Sans Serif"/>
        </w:rPr>
        <w:cr/>
        <w:t>DUNMORE PA  18512</w:t>
      </w:r>
      <w:r w:rsidRPr="005E0D54">
        <w:rPr>
          <w:rFonts w:ascii="Microsoft Sans Serif" w:eastAsiaTheme="minorHAnsi" w:hAnsi="Microsoft Sans Serif" w:cs="Microsoft Sans Serif"/>
        </w:rPr>
        <w:cr/>
      </w:r>
      <w:r w:rsidRPr="005E0D54">
        <w:rPr>
          <w:rFonts w:ascii="Microsoft Sans Serif" w:eastAsiaTheme="minorHAnsi" w:hAnsi="Microsoft Sans Serif" w:cs="Microsoft Sans Serif"/>
          <w:b/>
        </w:rPr>
        <w:t>570-961-1929</w:t>
      </w:r>
      <w:r w:rsidRPr="005E0D54">
        <w:rPr>
          <w:rFonts w:ascii="Microsoft Sans Serif" w:eastAsiaTheme="minorHAnsi" w:hAnsi="Microsoft Sans Serif" w:cs="Microsoft Sans Serif"/>
        </w:rPr>
        <w:cr/>
      </w:r>
      <w:r w:rsidRPr="005E0D54">
        <w:rPr>
          <w:rFonts w:ascii="Microsoft Sans Serif" w:eastAsiaTheme="minorHAnsi" w:hAnsi="Microsoft Sans Serif" w:cs="Microsoft Sans Serif"/>
          <w:b/>
          <w:i/>
          <w:u w:val="single"/>
        </w:rPr>
        <w:t>Accepts E-Service</w:t>
      </w:r>
    </w:p>
    <w:p w:rsidR="00C05E11" w:rsidRPr="001C277B" w:rsidRDefault="00C05E11" w:rsidP="00C05E11">
      <w:pPr>
        <w:tabs>
          <w:tab w:val="clear" w:pos="1440"/>
        </w:tabs>
        <w:spacing w:after="0" w:line="240" w:lineRule="auto"/>
        <w:rPr>
          <w:rFonts w:eastAsia="SimSun"/>
          <w:szCs w:val="24"/>
        </w:rPr>
      </w:pPr>
      <w:bookmarkStart w:id="0" w:name="_GoBack"/>
      <w:bookmarkEnd w:id="0"/>
    </w:p>
    <w:sectPr w:rsidR="00C05E11" w:rsidRPr="001C277B" w:rsidSect="00035DDF">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46C" w:rsidRDefault="008C246C" w:rsidP="00AE74B1">
      <w:pPr>
        <w:spacing w:after="0" w:line="240" w:lineRule="auto"/>
      </w:pPr>
      <w:r>
        <w:separator/>
      </w:r>
    </w:p>
  </w:endnote>
  <w:endnote w:type="continuationSeparator" w:id="0">
    <w:p w:rsidR="008C246C" w:rsidRDefault="008C246C" w:rsidP="00AE7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725954"/>
      <w:docPartObj>
        <w:docPartGallery w:val="Page Numbers (Bottom of Page)"/>
        <w:docPartUnique/>
      </w:docPartObj>
    </w:sdtPr>
    <w:sdtEndPr>
      <w:rPr>
        <w:noProof/>
        <w:sz w:val="20"/>
      </w:rPr>
    </w:sdtEndPr>
    <w:sdtContent>
      <w:p w:rsidR="00035DDF" w:rsidRPr="001C277B" w:rsidRDefault="00035DDF">
        <w:pPr>
          <w:pStyle w:val="Footer"/>
          <w:jc w:val="center"/>
          <w:rPr>
            <w:sz w:val="20"/>
          </w:rPr>
        </w:pPr>
        <w:r w:rsidRPr="001C277B">
          <w:rPr>
            <w:sz w:val="20"/>
          </w:rPr>
          <w:fldChar w:fldCharType="begin"/>
        </w:r>
        <w:r w:rsidRPr="001C277B">
          <w:rPr>
            <w:sz w:val="20"/>
          </w:rPr>
          <w:instrText xml:space="preserve"> PAGE   \* MERGEFORMAT </w:instrText>
        </w:r>
        <w:r w:rsidRPr="001C277B">
          <w:rPr>
            <w:sz w:val="20"/>
          </w:rPr>
          <w:fldChar w:fldCharType="separate"/>
        </w:r>
        <w:r w:rsidR="005E0D54">
          <w:rPr>
            <w:noProof/>
            <w:sz w:val="20"/>
          </w:rPr>
          <w:t>4</w:t>
        </w:r>
        <w:r w:rsidRPr="001C277B">
          <w:rPr>
            <w:noProof/>
            <w:sz w:val="20"/>
          </w:rPr>
          <w:fldChar w:fldCharType="end"/>
        </w:r>
      </w:p>
    </w:sdtContent>
  </w:sdt>
  <w:p w:rsidR="00035DDF" w:rsidRDefault="00035D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77B" w:rsidRDefault="001C27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46C" w:rsidRDefault="008C246C" w:rsidP="00AE74B1">
      <w:pPr>
        <w:spacing w:after="0" w:line="240" w:lineRule="auto"/>
      </w:pPr>
      <w:r>
        <w:separator/>
      </w:r>
    </w:p>
  </w:footnote>
  <w:footnote w:type="continuationSeparator" w:id="0">
    <w:p w:rsidR="008C246C" w:rsidRDefault="008C246C" w:rsidP="00AE74B1">
      <w:pPr>
        <w:spacing w:after="0" w:line="240" w:lineRule="auto"/>
      </w:pPr>
      <w:r>
        <w:continuationSeparator/>
      </w:r>
    </w:p>
  </w:footnote>
  <w:footnote w:id="1">
    <w:p w:rsidR="00C90642" w:rsidRDefault="00C90642" w:rsidP="00796343">
      <w:pPr>
        <w:pStyle w:val="FootnoteText"/>
        <w:spacing w:after="0"/>
        <w:ind w:firstLine="720"/>
      </w:pPr>
      <w:r>
        <w:rPr>
          <w:rStyle w:val="FootnoteReference"/>
        </w:rPr>
        <w:footnoteRef/>
      </w:r>
      <w:r>
        <w:t xml:space="preserve"> </w:t>
      </w:r>
      <w:r>
        <w:tab/>
        <w:t xml:space="preserve">66 Pa.C.S. § 309.  See also </w:t>
      </w:r>
      <w:r w:rsidR="009E7B38">
        <w:t>66 Pa.C.S. § 331(d)(2)(authorizing presiding officers to issue subpoena).</w:t>
      </w:r>
    </w:p>
    <w:p w:rsidR="00C05E11" w:rsidRDefault="00C05E11" w:rsidP="00C05E11">
      <w:pPr>
        <w:pStyle w:val="FootnoteText"/>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7D5134"/>
    <w:multiLevelType w:val="hybridMultilevel"/>
    <w:tmpl w:val="130E6982"/>
    <w:lvl w:ilvl="0" w:tplc="F8684FE4">
      <w:start w:val="1"/>
      <w:numFmt w:val="decimal"/>
      <w:pStyle w:val="ListParagraph"/>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5"/>
  </w:num>
  <w:num w:numId="3">
    <w:abstractNumId w:val="9"/>
  </w:num>
  <w:num w:numId="4">
    <w:abstractNumId w:val="13"/>
  </w:num>
  <w:num w:numId="5">
    <w:abstractNumId w:val="3"/>
  </w:num>
  <w:num w:numId="6">
    <w:abstractNumId w:val="2"/>
  </w:num>
  <w:num w:numId="7">
    <w:abstractNumId w:val="1"/>
  </w:num>
  <w:num w:numId="8">
    <w:abstractNumId w:val="12"/>
  </w:num>
  <w:num w:numId="9">
    <w:abstractNumId w:val="0"/>
  </w:num>
  <w:num w:numId="10">
    <w:abstractNumId w:val="6"/>
  </w:num>
  <w:num w:numId="11">
    <w:abstractNumId w:val="8"/>
  </w:num>
  <w:num w:numId="12">
    <w:abstractNumId w:val="4"/>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86A"/>
    <w:rsid w:val="00004C37"/>
    <w:rsid w:val="00035DDF"/>
    <w:rsid w:val="00043F12"/>
    <w:rsid w:val="000509B7"/>
    <w:rsid w:val="00056BFA"/>
    <w:rsid w:val="000E68AF"/>
    <w:rsid w:val="001358CE"/>
    <w:rsid w:val="00137808"/>
    <w:rsid w:val="0014451D"/>
    <w:rsid w:val="001544ED"/>
    <w:rsid w:val="001B1CBA"/>
    <w:rsid w:val="001C277B"/>
    <w:rsid w:val="001D60E1"/>
    <w:rsid w:val="001F3E81"/>
    <w:rsid w:val="00206534"/>
    <w:rsid w:val="00213167"/>
    <w:rsid w:val="00251215"/>
    <w:rsid w:val="002512F9"/>
    <w:rsid w:val="0025177D"/>
    <w:rsid w:val="002A11B5"/>
    <w:rsid w:val="002C0B7C"/>
    <w:rsid w:val="002C2F59"/>
    <w:rsid w:val="003540E2"/>
    <w:rsid w:val="003870C7"/>
    <w:rsid w:val="0038720E"/>
    <w:rsid w:val="00390FC7"/>
    <w:rsid w:val="00393C92"/>
    <w:rsid w:val="003A1927"/>
    <w:rsid w:val="003F187B"/>
    <w:rsid w:val="003F1D24"/>
    <w:rsid w:val="003F7B6D"/>
    <w:rsid w:val="00415EA6"/>
    <w:rsid w:val="00417581"/>
    <w:rsid w:val="004A7774"/>
    <w:rsid w:val="004D523C"/>
    <w:rsid w:val="004E615C"/>
    <w:rsid w:val="00500C24"/>
    <w:rsid w:val="00520407"/>
    <w:rsid w:val="00526D22"/>
    <w:rsid w:val="00564BC1"/>
    <w:rsid w:val="005A1C17"/>
    <w:rsid w:val="005A2ABA"/>
    <w:rsid w:val="005C4A88"/>
    <w:rsid w:val="005E0D54"/>
    <w:rsid w:val="0061775F"/>
    <w:rsid w:val="006378F7"/>
    <w:rsid w:val="00652DA1"/>
    <w:rsid w:val="006573BD"/>
    <w:rsid w:val="00692BF9"/>
    <w:rsid w:val="006B04FC"/>
    <w:rsid w:val="006E082A"/>
    <w:rsid w:val="006E46B7"/>
    <w:rsid w:val="006F0329"/>
    <w:rsid w:val="00707D4C"/>
    <w:rsid w:val="00712E58"/>
    <w:rsid w:val="007417DF"/>
    <w:rsid w:val="00792796"/>
    <w:rsid w:val="00796343"/>
    <w:rsid w:val="007A442D"/>
    <w:rsid w:val="007E4CC4"/>
    <w:rsid w:val="007E6779"/>
    <w:rsid w:val="00820B4C"/>
    <w:rsid w:val="008524F3"/>
    <w:rsid w:val="008529D2"/>
    <w:rsid w:val="008667D0"/>
    <w:rsid w:val="00893FC5"/>
    <w:rsid w:val="008962E5"/>
    <w:rsid w:val="008C246C"/>
    <w:rsid w:val="008F7104"/>
    <w:rsid w:val="00917555"/>
    <w:rsid w:val="00925EFF"/>
    <w:rsid w:val="00976DA3"/>
    <w:rsid w:val="0099131F"/>
    <w:rsid w:val="0099481D"/>
    <w:rsid w:val="00995A37"/>
    <w:rsid w:val="00997E61"/>
    <w:rsid w:val="009B551B"/>
    <w:rsid w:val="009C10C7"/>
    <w:rsid w:val="009D09C2"/>
    <w:rsid w:val="009E3612"/>
    <w:rsid w:val="009E6E6E"/>
    <w:rsid w:val="009E7B38"/>
    <w:rsid w:val="009F196E"/>
    <w:rsid w:val="00A10D17"/>
    <w:rsid w:val="00A55096"/>
    <w:rsid w:val="00A608B4"/>
    <w:rsid w:val="00A61E36"/>
    <w:rsid w:val="00A82479"/>
    <w:rsid w:val="00A85951"/>
    <w:rsid w:val="00A9405A"/>
    <w:rsid w:val="00AA2EC5"/>
    <w:rsid w:val="00AB4C73"/>
    <w:rsid w:val="00AD33F3"/>
    <w:rsid w:val="00AD4928"/>
    <w:rsid w:val="00AE1975"/>
    <w:rsid w:val="00AE6F47"/>
    <w:rsid w:val="00AE74B1"/>
    <w:rsid w:val="00AF0000"/>
    <w:rsid w:val="00B3101C"/>
    <w:rsid w:val="00B3237B"/>
    <w:rsid w:val="00B6094B"/>
    <w:rsid w:val="00B82B33"/>
    <w:rsid w:val="00B83E62"/>
    <w:rsid w:val="00BC6B21"/>
    <w:rsid w:val="00C01051"/>
    <w:rsid w:val="00C028B4"/>
    <w:rsid w:val="00C0578C"/>
    <w:rsid w:val="00C05E11"/>
    <w:rsid w:val="00C56A17"/>
    <w:rsid w:val="00C87E57"/>
    <w:rsid w:val="00C90642"/>
    <w:rsid w:val="00CB2B6D"/>
    <w:rsid w:val="00CB7F30"/>
    <w:rsid w:val="00CC278C"/>
    <w:rsid w:val="00D22A28"/>
    <w:rsid w:val="00D412F9"/>
    <w:rsid w:val="00D62518"/>
    <w:rsid w:val="00D65F13"/>
    <w:rsid w:val="00D74E92"/>
    <w:rsid w:val="00D9034B"/>
    <w:rsid w:val="00D922AE"/>
    <w:rsid w:val="00DA0B63"/>
    <w:rsid w:val="00DA3B2B"/>
    <w:rsid w:val="00DB3529"/>
    <w:rsid w:val="00DB533C"/>
    <w:rsid w:val="00DC1879"/>
    <w:rsid w:val="00DD5C37"/>
    <w:rsid w:val="00E0086A"/>
    <w:rsid w:val="00E23D16"/>
    <w:rsid w:val="00E32381"/>
    <w:rsid w:val="00E5523F"/>
    <w:rsid w:val="00E82B94"/>
    <w:rsid w:val="00EC1CBA"/>
    <w:rsid w:val="00EC2D24"/>
    <w:rsid w:val="00EE7801"/>
    <w:rsid w:val="00EF0319"/>
    <w:rsid w:val="00F06325"/>
    <w:rsid w:val="00F16554"/>
    <w:rsid w:val="00F22A5C"/>
    <w:rsid w:val="00F2591B"/>
    <w:rsid w:val="00F349E4"/>
    <w:rsid w:val="00F505BA"/>
    <w:rsid w:val="00F544E1"/>
    <w:rsid w:val="00F650A1"/>
    <w:rsid w:val="00F73A61"/>
    <w:rsid w:val="00F87208"/>
    <w:rsid w:val="00FD5C10"/>
    <w:rsid w:val="00FD7E08"/>
    <w:rsid w:val="00FE5C41"/>
    <w:rsid w:val="00FE6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E58"/>
    <w:pPr>
      <w:tabs>
        <w:tab w:val="left" w:pos="1440"/>
      </w:tabs>
      <w:spacing w:after="120" w:line="360" w:lineRule="auto"/>
    </w:pPr>
    <w:rPr>
      <w:rFonts w:ascii="Times New Roman" w:hAnsi="Times New Roman" w:cs="Times New Roman"/>
      <w:sz w:val="24"/>
      <w:szCs w:val="20"/>
    </w:rPr>
  </w:style>
  <w:style w:type="paragraph" w:styleId="Heading1">
    <w:name w:val="heading 1"/>
    <w:basedOn w:val="Normal"/>
    <w:next w:val="Normal"/>
    <w:link w:val="Heading1Char"/>
    <w:qFormat/>
    <w:rsid w:val="00C0578C"/>
    <w:pPr>
      <w:keepNext/>
      <w:tabs>
        <w:tab w:val="clear" w:pos="1440"/>
      </w:tabs>
      <w:spacing w:after="0" w:line="240" w:lineRule="auto"/>
      <w:jc w:val="center"/>
      <w:outlineLvl w:val="0"/>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EE7801"/>
    <w:pPr>
      <w:numPr>
        <w:numId w:val="14"/>
      </w:numPr>
    </w:pPr>
  </w:style>
  <w:style w:type="paragraph" w:styleId="FootnoteText">
    <w:name w:val="footnote text"/>
    <w:link w:val="FootnoteTextChar"/>
    <w:uiPriority w:val="99"/>
    <w:semiHidden/>
    <w:unhideWhenUsed/>
    <w:rsid w:val="007E6779"/>
    <w:pPr>
      <w:spacing w:after="12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character" w:styleId="FootnoteReference">
    <w:name w:val="footnote reference"/>
    <w:basedOn w:val="DefaultParagraphFont"/>
    <w:uiPriority w:val="99"/>
    <w:semiHidden/>
    <w:unhideWhenUsed/>
    <w:rsid w:val="00AE74B1"/>
    <w:rPr>
      <w:vertAlign w:val="superscript"/>
    </w:rPr>
  </w:style>
  <w:style w:type="paragraph" w:styleId="Header">
    <w:name w:val="header"/>
    <w:basedOn w:val="Normal"/>
    <w:link w:val="HeaderChar"/>
    <w:uiPriority w:val="99"/>
    <w:unhideWhenUsed/>
    <w:rsid w:val="00035DDF"/>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035DDF"/>
    <w:rPr>
      <w:rFonts w:ascii="Times New Roman" w:hAnsi="Times New Roman" w:cs="Times New Roman"/>
      <w:sz w:val="24"/>
      <w:szCs w:val="20"/>
    </w:rPr>
  </w:style>
  <w:style w:type="paragraph" w:styleId="Footer">
    <w:name w:val="footer"/>
    <w:basedOn w:val="Normal"/>
    <w:link w:val="FooterChar"/>
    <w:uiPriority w:val="99"/>
    <w:unhideWhenUsed/>
    <w:rsid w:val="00035DDF"/>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035DDF"/>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A10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D17"/>
    <w:rPr>
      <w:rFonts w:ascii="Tahoma" w:hAnsi="Tahoma" w:cs="Tahoma"/>
      <w:sz w:val="16"/>
      <w:szCs w:val="16"/>
    </w:rPr>
  </w:style>
  <w:style w:type="paragraph" w:styleId="NormalWeb">
    <w:name w:val="Normal (Web)"/>
    <w:basedOn w:val="Normal"/>
    <w:uiPriority w:val="99"/>
    <w:semiHidden/>
    <w:unhideWhenUsed/>
    <w:rsid w:val="006573BD"/>
    <w:pPr>
      <w:tabs>
        <w:tab w:val="clear" w:pos="1440"/>
      </w:tabs>
      <w:spacing w:before="100" w:beforeAutospacing="1" w:after="100" w:afterAutospacing="1" w:line="240" w:lineRule="auto"/>
    </w:pPr>
    <w:rPr>
      <w:szCs w:val="24"/>
      <w:lang w:eastAsia="zh-CN"/>
    </w:rPr>
  </w:style>
  <w:style w:type="character" w:customStyle="1" w:styleId="Heading1Char">
    <w:name w:val="Heading 1 Char"/>
    <w:basedOn w:val="DefaultParagraphFont"/>
    <w:link w:val="Heading1"/>
    <w:rsid w:val="00C0578C"/>
    <w:rPr>
      <w:rFonts w:ascii="Courier New" w:hAnsi="Courier New" w:cs="Times New Roman"/>
      <w:b/>
      <w:sz w:val="24"/>
      <w:szCs w:val="20"/>
    </w:rPr>
  </w:style>
  <w:style w:type="paragraph" w:styleId="BodyText">
    <w:name w:val="Body Text"/>
    <w:basedOn w:val="Normal"/>
    <w:link w:val="BodyTextChar"/>
    <w:semiHidden/>
    <w:rsid w:val="00C0578C"/>
    <w:pPr>
      <w:tabs>
        <w:tab w:val="clear" w:pos="1440"/>
      </w:tabs>
      <w:spacing w:after="0" w:line="240" w:lineRule="auto"/>
      <w:jc w:val="both"/>
    </w:pPr>
    <w:rPr>
      <w:rFonts w:ascii="Courier New" w:hAnsi="Courier New"/>
    </w:rPr>
  </w:style>
  <w:style w:type="character" w:customStyle="1" w:styleId="BodyTextChar">
    <w:name w:val="Body Text Char"/>
    <w:basedOn w:val="DefaultParagraphFont"/>
    <w:link w:val="BodyText"/>
    <w:semiHidden/>
    <w:rsid w:val="00C0578C"/>
    <w:rPr>
      <w:rFonts w:ascii="Courier New" w:hAnsi="Courier New" w:cs="Times New Roman"/>
      <w:sz w:val="24"/>
      <w:szCs w:val="20"/>
    </w:rPr>
  </w:style>
  <w:style w:type="paragraph" w:customStyle="1" w:styleId="ParaTab1">
    <w:name w:val="ParaTab 1"/>
    <w:rsid w:val="001358CE"/>
    <w:pPr>
      <w:tabs>
        <w:tab w:val="left" w:pos="-720"/>
      </w:tabs>
      <w:suppressAutoHyphens/>
      <w:autoSpaceDE w:val="0"/>
      <w:autoSpaceDN w:val="0"/>
      <w:spacing w:after="0" w:line="240" w:lineRule="auto"/>
      <w:ind w:firstLine="1440"/>
    </w:pPr>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E58"/>
    <w:pPr>
      <w:tabs>
        <w:tab w:val="left" w:pos="1440"/>
      </w:tabs>
      <w:spacing w:after="120" w:line="360" w:lineRule="auto"/>
    </w:pPr>
    <w:rPr>
      <w:rFonts w:ascii="Times New Roman" w:hAnsi="Times New Roman" w:cs="Times New Roman"/>
      <w:sz w:val="24"/>
      <w:szCs w:val="20"/>
    </w:rPr>
  </w:style>
  <w:style w:type="paragraph" w:styleId="Heading1">
    <w:name w:val="heading 1"/>
    <w:basedOn w:val="Normal"/>
    <w:next w:val="Normal"/>
    <w:link w:val="Heading1Char"/>
    <w:qFormat/>
    <w:rsid w:val="00C0578C"/>
    <w:pPr>
      <w:keepNext/>
      <w:tabs>
        <w:tab w:val="clear" w:pos="1440"/>
      </w:tabs>
      <w:spacing w:after="0" w:line="240" w:lineRule="auto"/>
      <w:jc w:val="center"/>
      <w:outlineLvl w:val="0"/>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EE7801"/>
    <w:pPr>
      <w:numPr>
        <w:numId w:val="14"/>
      </w:numPr>
    </w:pPr>
  </w:style>
  <w:style w:type="paragraph" w:styleId="FootnoteText">
    <w:name w:val="footnote text"/>
    <w:link w:val="FootnoteTextChar"/>
    <w:uiPriority w:val="99"/>
    <w:semiHidden/>
    <w:unhideWhenUsed/>
    <w:rsid w:val="007E6779"/>
    <w:pPr>
      <w:spacing w:after="12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character" w:styleId="FootnoteReference">
    <w:name w:val="footnote reference"/>
    <w:basedOn w:val="DefaultParagraphFont"/>
    <w:uiPriority w:val="99"/>
    <w:semiHidden/>
    <w:unhideWhenUsed/>
    <w:rsid w:val="00AE74B1"/>
    <w:rPr>
      <w:vertAlign w:val="superscript"/>
    </w:rPr>
  </w:style>
  <w:style w:type="paragraph" w:styleId="Header">
    <w:name w:val="header"/>
    <w:basedOn w:val="Normal"/>
    <w:link w:val="HeaderChar"/>
    <w:uiPriority w:val="99"/>
    <w:unhideWhenUsed/>
    <w:rsid w:val="00035DDF"/>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035DDF"/>
    <w:rPr>
      <w:rFonts w:ascii="Times New Roman" w:hAnsi="Times New Roman" w:cs="Times New Roman"/>
      <w:sz w:val="24"/>
      <w:szCs w:val="20"/>
    </w:rPr>
  </w:style>
  <w:style w:type="paragraph" w:styleId="Footer">
    <w:name w:val="footer"/>
    <w:basedOn w:val="Normal"/>
    <w:link w:val="FooterChar"/>
    <w:uiPriority w:val="99"/>
    <w:unhideWhenUsed/>
    <w:rsid w:val="00035DDF"/>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035DDF"/>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A10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D17"/>
    <w:rPr>
      <w:rFonts w:ascii="Tahoma" w:hAnsi="Tahoma" w:cs="Tahoma"/>
      <w:sz w:val="16"/>
      <w:szCs w:val="16"/>
    </w:rPr>
  </w:style>
  <w:style w:type="paragraph" w:styleId="NormalWeb">
    <w:name w:val="Normal (Web)"/>
    <w:basedOn w:val="Normal"/>
    <w:uiPriority w:val="99"/>
    <w:semiHidden/>
    <w:unhideWhenUsed/>
    <w:rsid w:val="006573BD"/>
    <w:pPr>
      <w:tabs>
        <w:tab w:val="clear" w:pos="1440"/>
      </w:tabs>
      <w:spacing w:before="100" w:beforeAutospacing="1" w:after="100" w:afterAutospacing="1" w:line="240" w:lineRule="auto"/>
    </w:pPr>
    <w:rPr>
      <w:szCs w:val="24"/>
      <w:lang w:eastAsia="zh-CN"/>
    </w:rPr>
  </w:style>
  <w:style w:type="character" w:customStyle="1" w:styleId="Heading1Char">
    <w:name w:val="Heading 1 Char"/>
    <w:basedOn w:val="DefaultParagraphFont"/>
    <w:link w:val="Heading1"/>
    <w:rsid w:val="00C0578C"/>
    <w:rPr>
      <w:rFonts w:ascii="Courier New" w:hAnsi="Courier New" w:cs="Times New Roman"/>
      <w:b/>
      <w:sz w:val="24"/>
      <w:szCs w:val="20"/>
    </w:rPr>
  </w:style>
  <w:style w:type="paragraph" w:styleId="BodyText">
    <w:name w:val="Body Text"/>
    <w:basedOn w:val="Normal"/>
    <w:link w:val="BodyTextChar"/>
    <w:semiHidden/>
    <w:rsid w:val="00C0578C"/>
    <w:pPr>
      <w:tabs>
        <w:tab w:val="clear" w:pos="1440"/>
      </w:tabs>
      <w:spacing w:after="0" w:line="240" w:lineRule="auto"/>
      <w:jc w:val="both"/>
    </w:pPr>
    <w:rPr>
      <w:rFonts w:ascii="Courier New" w:hAnsi="Courier New"/>
    </w:rPr>
  </w:style>
  <w:style w:type="character" w:customStyle="1" w:styleId="BodyTextChar">
    <w:name w:val="Body Text Char"/>
    <w:basedOn w:val="DefaultParagraphFont"/>
    <w:link w:val="BodyText"/>
    <w:semiHidden/>
    <w:rsid w:val="00C0578C"/>
    <w:rPr>
      <w:rFonts w:ascii="Courier New" w:hAnsi="Courier New" w:cs="Times New Roman"/>
      <w:sz w:val="24"/>
      <w:szCs w:val="20"/>
    </w:rPr>
  </w:style>
  <w:style w:type="paragraph" w:customStyle="1" w:styleId="ParaTab1">
    <w:name w:val="ParaTab 1"/>
    <w:rsid w:val="001358CE"/>
    <w:pPr>
      <w:tabs>
        <w:tab w:val="left" w:pos="-720"/>
      </w:tabs>
      <w:suppressAutoHyphens/>
      <w:autoSpaceDE w:val="0"/>
      <w:autoSpaceDN w:val="0"/>
      <w:spacing w:after="0" w:line="240" w:lineRule="auto"/>
      <w:ind w:firstLine="144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87050">
      <w:bodyDiv w:val="1"/>
      <w:marLeft w:val="0"/>
      <w:marRight w:val="0"/>
      <w:marTop w:val="0"/>
      <w:marBottom w:val="0"/>
      <w:divBdr>
        <w:top w:val="none" w:sz="0" w:space="0" w:color="auto"/>
        <w:left w:val="none" w:sz="0" w:space="0" w:color="auto"/>
        <w:bottom w:val="none" w:sz="0" w:space="0" w:color="auto"/>
        <w:right w:val="none" w:sz="0" w:space="0" w:color="auto"/>
      </w:divBdr>
    </w:div>
    <w:div w:id="1712802898">
      <w:bodyDiv w:val="1"/>
      <w:marLeft w:val="0"/>
      <w:marRight w:val="0"/>
      <w:marTop w:val="0"/>
      <w:marBottom w:val="0"/>
      <w:divBdr>
        <w:top w:val="none" w:sz="0" w:space="0" w:color="auto"/>
        <w:left w:val="none" w:sz="0" w:space="0" w:color="auto"/>
        <w:bottom w:val="none" w:sz="0" w:space="0" w:color="auto"/>
        <w:right w:val="none" w:sz="0" w:space="0" w:color="auto"/>
      </w:divBdr>
      <w:divsChild>
        <w:div w:id="1557625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4C038-B0F3-4B37-B572-F760A31D1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1122</Words>
  <Characters>6398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shoffner</cp:lastModifiedBy>
  <cp:revision>3</cp:revision>
  <cp:lastPrinted>2017-04-04T15:30:00Z</cp:lastPrinted>
  <dcterms:created xsi:type="dcterms:W3CDTF">2017-04-04T15:29:00Z</dcterms:created>
  <dcterms:modified xsi:type="dcterms:W3CDTF">2017-04-04T15:30:00Z</dcterms:modified>
</cp:coreProperties>
</file>