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D24C80">
        <w:tc>
          <w:tcPr>
            <w:tcW w:w="2448" w:type="dxa"/>
          </w:tcPr>
          <w:p w:rsidR="00D850D4" w:rsidRPr="00D24C80" w:rsidRDefault="00D850D4" w:rsidP="00B7046F">
            <w:pPr>
              <w:pStyle w:val="Heading3"/>
              <w:tabs>
                <w:tab w:val="left" w:pos="720"/>
              </w:tabs>
              <w:rPr>
                <w:rFonts w:ascii="Times New Roman" w:hAnsi="Times New Roman" w:cs="Times New Roman"/>
                <w:color w:val="000000" w:themeColor="text1"/>
              </w:rPr>
            </w:pPr>
          </w:p>
        </w:tc>
        <w:tc>
          <w:tcPr>
            <w:tcW w:w="5130" w:type="dxa"/>
          </w:tcPr>
          <w:p w:rsidR="00D850D4" w:rsidRPr="00D24C80" w:rsidRDefault="00D850D4">
            <w:pPr>
              <w:jc w:val="center"/>
              <w:rPr>
                <w:b/>
                <w:color w:val="000000" w:themeColor="text1"/>
                <w:sz w:val="26"/>
                <w:szCs w:val="26"/>
              </w:rPr>
            </w:pPr>
            <w:r w:rsidRPr="00D24C80">
              <w:rPr>
                <w:b/>
                <w:color w:val="000000" w:themeColor="text1"/>
                <w:sz w:val="26"/>
                <w:szCs w:val="26"/>
              </w:rPr>
              <w:t>PENNSYLVANIA</w:t>
            </w:r>
          </w:p>
          <w:p w:rsidR="00D850D4" w:rsidRPr="00D24C80" w:rsidRDefault="00D850D4">
            <w:pPr>
              <w:jc w:val="center"/>
              <w:rPr>
                <w:b/>
                <w:color w:val="000000" w:themeColor="text1"/>
                <w:sz w:val="26"/>
                <w:szCs w:val="26"/>
              </w:rPr>
            </w:pPr>
            <w:r w:rsidRPr="00D24C80">
              <w:rPr>
                <w:b/>
                <w:color w:val="000000" w:themeColor="text1"/>
                <w:sz w:val="26"/>
                <w:szCs w:val="26"/>
              </w:rPr>
              <w:t>PUBLIC UTILITY COMMISSION</w:t>
            </w:r>
          </w:p>
          <w:p w:rsidR="00D850D4" w:rsidRPr="00D24C80" w:rsidRDefault="00D850D4" w:rsidP="00092C0A">
            <w:pPr>
              <w:pStyle w:val="StyleCentered"/>
              <w:rPr>
                <w:b/>
                <w:color w:val="000000" w:themeColor="text1"/>
                <w:sz w:val="26"/>
                <w:szCs w:val="26"/>
              </w:rPr>
            </w:pPr>
            <w:r w:rsidRPr="00D24C80">
              <w:rPr>
                <w:b/>
                <w:color w:val="000000" w:themeColor="text1"/>
                <w:sz w:val="26"/>
                <w:szCs w:val="26"/>
              </w:rPr>
              <w:t>Harrisburg</w:t>
            </w:r>
            <w:r w:rsidR="006048E2" w:rsidRPr="00D24C80">
              <w:rPr>
                <w:b/>
                <w:color w:val="000000" w:themeColor="text1"/>
                <w:sz w:val="26"/>
                <w:szCs w:val="26"/>
              </w:rPr>
              <w:t>, PA</w:t>
            </w:r>
            <w:r w:rsidRPr="00D24C80">
              <w:rPr>
                <w:b/>
                <w:color w:val="000000" w:themeColor="text1"/>
                <w:sz w:val="26"/>
                <w:szCs w:val="26"/>
              </w:rPr>
              <w:t xml:space="preserve">  17105-3265</w:t>
            </w:r>
          </w:p>
        </w:tc>
        <w:tc>
          <w:tcPr>
            <w:tcW w:w="2700" w:type="dxa"/>
          </w:tcPr>
          <w:p w:rsidR="00D850D4" w:rsidRPr="00D24C80" w:rsidRDefault="00D850D4">
            <w:pPr>
              <w:rPr>
                <w:color w:val="000000" w:themeColor="text1"/>
                <w:sz w:val="26"/>
                <w:szCs w:val="26"/>
              </w:rPr>
            </w:pPr>
          </w:p>
        </w:tc>
      </w:tr>
    </w:tbl>
    <w:p w:rsidR="00D850D4" w:rsidRPr="00D24C80" w:rsidRDefault="00D850D4">
      <w:pPr>
        <w:rPr>
          <w:color w:val="000000" w:themeColor="text1"/>
          <w:sz w:val="26"/>
          <w:szCs w:val="26"/>
        </w:rPr>
      </w:pPr>
    </w:p>
    <w:tbl>
      <w:tblPr>
        <w:tblW w:w="0" w:type="auto"/>
        <w:tblLayout w:type="fixed"/>
        <w:tblLook w:val="0000" w:firstRow="0" w:lastRow="0" w:firstColumn="0" w:lastColumn="0" w:noHBand="0" w:noVBand="0"/>
      </w:tblPr>
      <w:tblGrid>
        <w:gridCol w:w="5148"/>
        <w:gridCol w:w="5148"/>
      </w:tblGrid>
      <w:tr w:rsidR="001C1EF9" w:rsidRPr="00D24C80">
        <w:tc>
          <w:tcPr>
            <w:tcW w:w="5148" w:type="dxa"/>
          </w:tcPr>
          <w:p w:rsidR="00D850D4" w:rsidRPr="00D24C80" w:rsidRDefault="00D850D4">
            <w:pPr>
              <w:rPr>
                <w:color w:val="000000" w:themeColor="text1"/>
                <w:sz w:val="26"/>
                <w:szCs w:val="26"/>
              </w:rPr>
            </w:pPr>
          </w:p>
        </w:tc>
        <w:tc>
          <w:tcPr>
            <w:tcW w:w="5148" w:type="dxa"/>
          </w:tcPr>
          <w:p w:rsidR="00D850D4" w:rsidRPr="00D24C80" w:rsidRDefault="00B35490" w:rsidP="00E750AB">
            <w:pPr>
              <w:ind w:right="270" w:firstLine="612"/>
              <w:jc w:val="right"/>
              <w:rPr>
                <w:color w:val="000000" w:themeColor="text1"/>
                <w:sz w:val="26"/>
                <w:szCs w:val="26"/>
              </w:rPr>
            </w:pPr>
            <w:r w:rsidRPr="00D24C80">
              <w:rPr>
                <w:color w:val="000000" w:themeColor="text1"/>
                <w:sz w:val="26"/>
                <w:szCs w:val="26"/>
              </w:rPr>
              <w:t xml:space="preserve">Public Meeting held </w:t>
            </w:r>
            <w:r w:rsidR="00C91349" w:rsidRPr="00D24C80">
              <w:rPr>
                <w:color w:val="000000" w:themeColor="text1"/>
                <w:sz w:val="26"/>
                <w:szCs w:val="26"/>
              </w:rPr>
              <w:t xml:space="preserve">April </w:t>
            </w:r>
            <w:r w:rsidR="007A78CF" w:rsidRPr="00D24C80">
              <w:rPr>
                <w:color w:val="000000" w:themeColor="text1"/>
                <w:sz w:val="26"/>
                <w:szCs w:val="26"/>
              </w:rPr>
              <w:t xml:space="preserve">6, </w:t>
            </w:r>
            <w:r w:rsidR="00292D03" w:rsidRPr="00D24C80">
              <w:rPr>
                <w:color w:val="000000" w:themeColor="text1"/>
                <w:sz w:val="26"/>
                <w:szCs w:val="26"/>
              </w:rPr>
              <w:t>2017</w:t>
            </w:r>
          </w:p>
        </w:tc>
      </w:tr>
      <w:tr w:rsidR="00D850D4" w:rsidRPr="00D24C80" w:rsidTr="00C60F42">
        <w:trPr>
          <w:trHeight w:val="297"/>
        </w:trPr>
        <w:tc>
          <w:tcPr>
            <w:tcW w:w="5148" w:type="dxa"/>
          </w:tcPr>
          <w:p w:rsidR="00D850D4" w:rsidRPr="00D24C80" w:rsidRDefault="00D850D4">
            <w:pPr>
              <w:rPr>
                <w:color w:val="000000" w:themeColor="text1"/>
                <w:sz w:val="26"/>
                <w:szCs w:val="26"/>
              </w:rPr>
            </w:pPr>
            <w:r w:rsidRPr="00D24C80">
              <w:rPr>
                <w:color w:val="000000" w:themeColor="text1"/>
                <w:sz w:val="26"/>
                <w:szCs w:val="26"/>
              </w:rPr>
              <w:t>Commissioners Present:</w:t>
            </w:r>
          </w:p>
        </w:tc>
        <w:tc>
          <w:tcPr>
            <w:tcW w:w="5148" w:type="dxa"/>
          </w:tcPr>
          <w:p w:rsidR="00D850D4" w:rsidRPr="00D24C80" w:rsidRDefault="00D850D4">
            <w:pPr>
              <w:rPr>
                <w:color w:val="000000" w:themeColor="text1"/>
                <w:sz w:val="26"/>
                <w:szCs w:val="26"/>
              </w:rPr>
            </w:pPr>
          </w:p>
        </w:tc>
      </w:tr>
    </w:tbl>
    <w:p w:rsidR="00D850D4" w:rsidRPr="00D24C80" w:rsidRDefault="00D850D4">
      <w:pPr>
        <w:rPr>
          <w:color w:val="000000" w:themeColor="text1"/>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1C1EF9" w:rsidRPr="00D24C80" w:rsidTr="00107AB8">
        <w:tc>
          <w:tcPr>
            <w:tcW w:w="9378" w:type="dxa"/>
            <w:gridSpan w:val="3"/>
          </w:tcPr>
          <w:p w:rsidR="00C60F42" w:rsidRPr="00D24C80" w:rsidRDefault="00874388" w:rsidP="007840C6">
            <w:pPr>
              <w:ind w:left="720" w:hanging="360"/>
              <w:rPr>
                <w:color w:val="000000" w:themeColor="text1"/>
                <w:sz w:val="26"/>
                <w:szCs w:val="26"/>
              </w:rPr>
            </w:pPr>
            <w:r w:rsidRPr="00D24C80">
              <w:rPr>
                <w:color w:val="000000" w:themeColor="text1"/>
                <w:sz w:val="26"/>
                <w:szCs w:val="26"/>
              </w:rPr>
              <w:tab/>
            </w:r>
            <w:r w:rsidR="00B35490" w:rsidRPr="00D24C80">
              <w:rPr>
                <w:color w:val="000000" w:themeColor="text1"/>
                <w:sz w:val="26"/>
                <w:szCs w:val="26"/>
              </w:rPr>
              <w:t xml:space="preserve">Gladys M. Brown, </w:t>
            </w:r>
            <w:r w:rsidR="002C133F" w:rsidRPr="00D24C80">
              <w:rPr>
                <w:color w:val="000000" w:themeColor="text1"/>
                <w:sz w:val="26"/>
                <w:szCs w:val="26"/>
              </w:rPr>
              <w:t>Chairman</w:t>
            </w:r>
          </w:p>
        </w:tc>
        <w:tc>
          <w:tcPr>
            <w:tcW w:w="918" w:type="dxa"/>
          </w:tcPr>
          <w:p w:rsidR="00C60F42" w:rsidRPr="00D24C80" w:rsidRDefault="00C60F42">
            <w:pPr>
              <w:rPr>
                <w:color w:val="000000" w:themeColor="text1"/>
                <w:sz w:val="26"/>
                <w:szCs w:val="26"/>
              </w:rPr>
            </w:pPr>
          </w:p>
        </w:tc>
      </w:tr>
      <w:tr w:rsidR="001C1EF9" w:rsidRPr="00D24C80" w:rsidTr="00107AB8">
        <w:tc>
          <w:tcPr>
            <w:tcW w:w="9378" w:type="dxa"/>
            <w:gridSpan w:val="3"/>
          </w:tcPr>
          <w:p w:rsidR="00C60F42" w:rsidRPr="00D24C80" w:rsidRDefault="00874388" w:rsidP="007840C6">
            <w:pPr>
              <w:ind w:left="720" w:hanging="360"/>
              <w:rPr>
                <w:color w:val="000000" w:themeColor="text1"/>
                <w:sz w:val="26"/>
                <w:szCs w:val="26"/>
              </w:rPr>
            </w:pPr>
            <w:r w:rsidRPr="00D24C80">
              <w:rPr>
                <w:color w:val="000000" w:themeColor="text1"/>
                <w:sz w:val="26"/>
                <w:szCs w:val="26"/>
              </w:rPr>
              <w:tab/>
            </w:r>
            <w:r w:rsidR="00B35490" w:rsidRPr="00D24C80">
              <w:rPr>
                <w:color w:val="000000" w:themeColor="text1"/>
                <w:sz w:val="26"/>
                <w:szCs w:val="26"/>
              </w:rPr>
              <w:t>Andrew G. Place</w:t>
            </w:r>
            <w:r w:rsidR="00C60F42" w:rsidRPr="00D24C80">
              <w:rPr>
                <w:color w:val="000000" w:themeColor="text1"/>
                <w:sz w:val="26"/>
                <w:szCs w:val="26"/>
              </w:rPr>
              <w:t>, Vice Chairman</w:t>
            </w:r>
          </w:p>
        </w:tc>
        <w:tc>
          <w:tcPr>
            <w:tcW w:w="918" w:type="dxa"/>
          </w:tcPr>
          <w:p w:rsidR="00C60F42" w:rsidRPr="00D24C80" w:rsidRDefault="00C60F42">
            <w:pPr>
              <w:rPr>
                <w:color w:val="000000" w:themeColor="text1"/>
                <w:sz w:val="26"/>
                <w:szCs w:val="26"/>
              </w:rPr>
            </w:pPr>
          </w:p>
        </w:tc>
      </w:tr>
      <w:tr w:rsidR="001C1EF9" w:rsidRPr="00D24C80" w:rsidTr="00107AB8">
        <w:tc>
          <w:tcPr>
            <w:tcW w:w="9378" w:type="dxa"/>
            <w:gridSpan w:val="3"/>
          </w:tcPr>
          <w:p w:rsidR="00C60F42" w:rsidRPr="00D24C80" w:rsidRDefault="00874388" w:rsidP="007840C6">
            <w:pPr>
              <w:ind w:left="720" w:hanging="360"/>
              <w:rPr>
                <w:color w:val="000000" w:themeColor="text1"/>
                <w:sz w:val="26"/>
                <w:szCs w:val="26"/>
              </w:rPr>
            </w:pPr>
            <w:r w:rsidRPr="00D24C80">
              <w:rPr>
                <w:color w:val="000000" w:themeColor="text1"/>
                <w:sz w:val="26"/>
                <w:szCs w:val="26"/>
              </w:rPr>
              <w:tab/>
            </w:r>
            <w:r w:rsidR="00B35490" w:rsidRPr="00D24C80">
              <w:rPr>
                <w:color w:val="000000" w:themeColor="text1"/>
                <w:sz w:val="26"/>
                <w:szCs w:val="26"/>
              </w:rPr>
              <w:t>John F. Coleman, Jr.</w:t>
            </w:r>
          </w:p>
        </w:tc>
        <w:tc>
          <w:tcPr>
            <w:tcW w:w="918" w:type="dxa"/>
          </w:tcPr>
          <w:p w:rsidR="00C60F42" w:rsidRPr="00D24C80" w:rsidRDefault="00C60F42">
            <w:pPr>
              <w:rPr>
                <w:color w:val="000000" w:themeColor="text1"/>
                <w:sz w:val="26"/>
                <w:szCs w:val="26"/>
              </w:rPr>
            </w:pPr>
          </w:p>
        </w:tc>
      </w:tr>
      <w:tr w:rsidR="001C1EF9" w:rsidRPr="00D24C80" w:rsidTr="00107AB8">
        <w:tc>
          <w:tcPr>
            <w:tcW w:w="9378" w:type="dxa"/>
            <w:gridSpan w:val="3"/>
          </w:tcPr>
          <w:p w:rsidR="00C60F42" w:rsidRPr="00D24C80" w:rsidRDefault="00874388" w:rsidP="007840C6">
            <w:pPr>
              <w:ind w:left="720" w:hanging="360"/>
              <w:rPr>
                <w:color w:val="000000" w:themeColor="text1"/>
                <w:sz w:val="26"/>
                <w:szCs w:val="26"/>
              </w:rPr>
            </w:pPr>
            <w:r w:rsidRPr="00D24C80">
              <w:rPr>
                <w:color w:val="000000" w:themeColor="text1"/>
                <w:sz w:val="26"/>
                <w:szCs w:val="26"/>
              </w:rPr>
              <w:tab/>
            </w:r>
            <w:r w:rsidR="00B35490" w:rsidRPr="00D24C80">
              <w:rPr>
                <w:color w:val="000000" w:themeColor="text1"/>
                <w:sz w:val="26"/>
                <w:szCs w:val="26"/>
              </w:rPr>
              <w:t>Robert F. Powelson</w:t>
            </w:r>
          </w:p>
        </w:tc>
        <w:tc>
          <w:tcPr>
            <w:tcW w:w="918" w:type="dxa"/>
          </w:tcPr>
          <w:p w:rsidR="00C60F42" w:rsidRPr="00D24C80" w:rsidRDefault="00C60F42">
            <w:pPr>
              <w:rPr>
                <w:color w:val="000000" w:themeColor="text1"/>
                <w:sz w:val="26"/>
                <w:szCs w:val="26"/>
              </w:rPr>
            </w:pPr>
          </w:p>
        </w:tc>
      </w:tr>
      <w:tr w:rsidR="00C60F42" w:rsidRPr="00D24C80" w:rsidTr="00571027">
        <w:trPr>
          <w:gridAfter w:val="2"/>
          <w:wAfter w:w="1440" w:type="dxa"/>
        </w:trPr>
        <w:tc>
          <w:tcPr>
            <w:tcW w:w="5958" w:type="dxa"/>
          </w:tcPr>
          <w:p w:rsidR="00C60F42" w:rsidRPr="00D24C80" w:rsidRDefault="00874388" w:rsidP="007840C6">
            <w:pPr>
              <w:ind w:left="720" w:hanging="360"/>
              <w:rPr>
                <w:color w:val="000000" w:themeColor="text1"/>
                <w:sz w:val="26"/>
                <w:szCs w:val="26"/>
              </w:rPr>
            </w:pPr>
            <w:r w:rsidRPr="00D24C80">
              <w:rPr>
                <w:color w:val="000000" w:themeColor="text1"/>
                <w:sz w:val="26"/>
                <w:szCs w:val="26"/>
              </w:rPr>
              <w:tab/>
            </w:r>
            <w:r w:rsidR="00B35490" w:rsidRPr="00D24C80">
              <w:rPr>
                <w:color w:val="000000" w:themeColor="text1"/>
                <w:sz w:val="26"/>
                <w:szCs w:val="26"/>
              </w:rPr>
              <w:t>David W. Sweet</w:t>
            </w:r>
          </w:p>
        </w:tc>
        <w:tc>
          <w:tcPr>
            <w:tcW w:w="2898" w:type="dxa"/>
          </w:tcPr>
          <w:p w:rsidR="00C60F42" w:rsidRPr="00D24C80" w:rsidRDefault="00C60F42" w:rsidP="007840C6">
            <w:pPr>
              <w:ind w:left="720"/>
              <w:rPr>
                <w:color w:val="000000" w:themeColor="text1"/>
                <w:sz w:val="26"/>
                <w:szCs w:val="26"/>
              </w:rPr>
            </w:pPr>
          </w:p>
        </w:tc>
      </w:tr>
    </w:tbl>
    <w:p w:rsidR="00D850D4" w:rsidRPr="00D24C80" w:rsidRDefault="00D850D4">
      <w:pPr>
        <w:jc w:val="center"/>
        <w:rPr>
          <w:b/>
          <w:color w:val="000000" w:themeColor="text1"/>
          <w:sz w:val="26"/>
          <w:szCs w:val="26"/>
        </w:rPr>
      </w:pPr>
    </w:p>
    <w:tbl>
      <w:tblPr>
        <w:tblW w:w="9378" w:type="dxa"/>
        <w:tblLayout w:type="fixed"/>
        <w:tblLook w:val="0000" w:firstRow="0" w:lastRow="0" w:firstColumn="0" w:lastColumn="0" w:noHBand="0" w:noVBand="0"/>
      </w:tblPr>
      <w:tblGrid>
        <w:gridCol w:w="6146"/>
        <w:gridCol w:w="3232"/>
      </w:tblGrid>
      <w:tr w:rsidR="00400D1B" w:rsidRPr="00D24C80" w:rsidTr="000B5A05">
        <w:tc>
          <w:tcPr>
            <w:tcW w:w="6146" w:type="dxa"/>
          </w:tcPr>
          <w:p w:rsidR="00DF6B7C" w:rsidRDefault="00DF6B7C" w:rsidP="00643E16">
            <w:pPr>
              <w:rPr>
                <w:color w:val="000000" w:themeColor="text1"/>
                <w:sz w:val="26"/>
                <w:szCs w:val="26"/>
              </w:rPr>
            </w:pPr>
            <w:r>
              <w:rPr>
                <w:color w:val="000000" w:themeColor="text1"/>
                <w:sz w:val="26"/>
                <w:szCs w:val="26"/>
              </w:rPr>
              <w:t xml:space="preserve">Petition of Windstream Communications, Inc., Windstream D&amp;E Systems, Inc., PAETEC Communications, Inc., US LEC of Pennsylvania, Inc., d/b/a PAETEC Business Services, Talk America, Inc., d/b/a Cavalier Telephone and Cavalier Business Communications and </w:t>
            </w:r>
            <w:proofErr w:type="spellStart"/>
            <w:r>
              <w:rPr>
                <w:color w:val="000000" w:themeColor="text1"/>
                <w:sz w:val="26"/>
                <w:szCs w:val="26"/>
              </w:rPr>
              <w:t>Intellifiber</w:t>
            </w:r>
            <w:proofErr w:type="spellEnd"/>
            <w:r>
              <w:rPr>
                <w:color w:val="000000" w:themeColor="text1"/>
                <w:sz w:val="26"/>
                <w:szCs w:val="26"/>
              </w:rPr>
              <w:t xml:space="preserve"> Networks, Inc.</w:t>
            </w:r>
          </w:p>
          <w:p w:rsidR="00DF6B7C" w:rsidRDefault="00DF6B7C"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Windstream Communications, Inc.</w:t>
            </w:r>
          </w:p>
          <w:p w:rsidR="00643E16" w:rsidRPr="00D24C80" w:rsidRDefault="00643E16" w:rsidP="00643E16">
            <w:pPr>
              <w:rPr>
                <w:color w:val="000000" w:themeColor="text1"/>
                <w:sz w:val="26"/>
                <w:szCs w:val="26"/>
              </w:rPr>
            </w:pPr>
            <w:r w:rsidRPr="00D24C80">
              <w:rPr>
                <w:color w:val="000000" w:themeColor="text1"/>
                <w:sz w:val="26"/>
                <w:szCs w:val="26"/>
              </w:rPr>
              <w:t>for a Waiver of the Commissions Regulations</w:t>
            </w:r>
          </w:p>
          <w:p w:rsidR="00643E16" w:rsidRPr="00D24C80" w:rsidRDefault="00643E16" w:rsidP="00643E16">
            <w:pPr>
              <w:rPr>
                <w:color w:val="000000" w:themeColor="text1"/>
                <w:sz w:val="26"/>
                <w:szCs w:val="26"/>
              </w:rPr>
            </w:pPr>
            <w:r w:rsidRPr="00D24C80">
              <w:rPr>
                <w:color w:val="000000" w:themeColor="text1"/>
                <w:sz w:val="26"/>
                <w:szCs w:val="26"/>
              </w:rPr>
              <w:t>at 52 Pa. Code §§ 53.58 and 53.59 To Permit</w:t>
            </w:r>
          </w:p>
          <w:p w:rsidR="00643E16" w:rsidRPr="00D24C80" w:rsidRDefault="00643E16" w:rsidP="00643E16">
            <w:pPr>
              <w:rPr>
                <w:color w:val="000000" w:themeColor="text1"/>
                <w:sz w:val="26"/>
                <w:szCs w:val="26"/>
              </w:rPr>
            </w:pPr>
            <w:r w:rsidRPr="00D24C80">
              <w:rPr>
                <w:color w:val="000000" w:themeColor="text1"/>
                <w:sz w:val="26"/>
                <w:szCs w:val="26"/>
              </w:rPr>
              <w:t>Detariffing Services to Enterprise and Large</w:t>
            </w:r>
          </w:p>
          <w:p w:rsidR="00643E16" w:rsidRPr="00D24C80" w:rsidRDefault="00643E16" w:rsidP="00643E16">
            <w:pPr>
              <w:rPr>
                <w:color w:val="000000" w:themeColor="text1"/>
                <w:sz w:val="26"/>
                <w:szCs w:val="26"/>
              </w:rPr>
            </w:pPr>
            <w:r w:rsidRPr="00D24C80">
              <w:rPr>
                <w:color w:val="000000" w:themeColor="text1"/>
                <w:sz w:val="26"/>
                <w:szCs w:val="26"/>
              </w:rPr>
              <w:t>Business Customers</w:t>
            </w:r>
          </w:p>
          <w:p w:rsidR="00643E16" w:rsidRPr="00D24C80" w:rsidRDefault="00643E16"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Windstream D&amp;E Systems</w:t>
            </w:r>
            <w:r w:rsidR="00E750AB">
              <w:rPr>
                <w:color w:val="000000" w:themeColor="text1"/>
                <w:sz w:val="26"/>
                <w:szCs w:val="26"/>
              </w:rPr>
              <w:t>,</w:t>
            </w:r>
            <w:r w:rsidRPr="00D24C80">
              <w:rPr>
                <w:rStyle w:val="FootnoteReference"/>
                <w:color w:val="000000" w:themeColor="text1"/>
                <w:sz w:val="26"/>
                <w:szCs w:val="26"/>
              </w:rPr>
              <w:footnoteReference w:id="1"/>
            </w:r>
            <w:r w:rsidRPr="00D24C80">
              <w:rPr>
                <w:color w:val="000000" w:themeColor="text1"/>
                <w:sz w:val="26"/>
                <w:szCs w:val="26"/>
              </w:rPr>
              <w:t xml:space="preserve"> Inc. for a </w:t>
            </w:r>
            <w:r w:rsidR="00D24C80">
              <w:rPr>
                <w:color w:val="000000" w:themeColor="text1"/>
                <w:sz w:val="26"/>
                <w:szCs w:val="26"/>
              </w:rPr>
              <w:t>Waiver of the Commission’</w:t>
            </w:r>
            <w:r w:rsidRPr="00D24C80">
              <w:rPr>
                <w:color w:val="000000" w:themeColor="text1"/>
                <w:sz w:val="26"/>
                <w:szCs w:val="26"/>
              </w:rPr>
              <w:t>s Regulations at 52 Pa. Code</w:t>
            </w:r>
          </w:p>
          <w:p w:rsidR="00643E16" w:rsidRPr="00D24C80" w:rsidRDefault="00643E16" w:rsidP="00643E16">
            <w:pPr>
              <w:rPr>
                <w:color w:val="000000" w:themeColor="text1"/>
                <w:sz w:val="26"/>
                <w:szCs w:val="26"/>
              </w:rPr>
            </w:pPr>
            <w:r w:rsidRPr="00D24C80">
              <w:rPr>
                <w:color w:val="000000" w:themeColor="text1"/>
                <w:sz w:val="26"/>
                <w:szCs w:val="26"/>
              </w:rPr>
              <w:t>§§ 53.58 and 53.59 to Permit Detariffing of Services</w:t>
            </w:r>
          </w:p>
          <w:p w:rsidR="00643E16" w:rsidRPr="00D24C80" w:rsidRDefault="00643E16" w:rsidP="00643E16">
            <w:pPr>
              <w:rPr>
                <w:color w:val="000000" w:themeColor="text1"/>
                <w:sz w:val="26"/>
                <w:szCs w:val="26"/>
              </w:rPr>
            </w:pPr>
            <w:r w:rsidRPr="00D24C80">
              <w:rPr>
                <w:color w:val="000000" w:themeColor="text1"/>
                <w:sz w:val="26"/>
                <w:szCs w:val="26"/>
              </w:rPr>
              <w:t>to Enterprise and Large Business Customers</w:t>
            </w:r>
          </w:p>
          <w:p w:rsidR="00643E16" w:rsidRPr="00D24C80" w:rsidRDefault="00643E16"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PAETEC Communications, Inc. for</w:t>
            </w:r>
          </w:p>
          <w:p w:rsidR="00643E16" w:rsidRPr="00D24C80" w:rsidRDefault="00D24C80" w:rsidP="00643E16">
            <w:pPr>
              <w:rPr>
                <w:color w:val="000000" w:themeColor="text1"/>
                <w:sz w:val="26"/>
                <w:szCs w:val="26"/>
              </w:rPr>
            </w:pPr>
            <w:r>
              <w:rPr>
                <w:color w:val="000000" w:themeColor="text1"/>
                <w:sz w:val="26"/>
                <w:szCs w:val="26"/>
              </w:rPr>
              <w:t>a Waiver of the Commission’</w:t>
            </w:r>
            <w:r w:rsidR="00643E16" w:rsidRPr="00D24C80">
              <w:rPr>
                <w:color w:val="000000" w:themeColor="text1"/>
                <w:sz w:val="26"/>
                <w:szCs w:val="26"/>
              </w:rPr>
              <w:t>s Regulations at</w:t>
            </w:r>
          </w:p>
          <w:p w:rsidR="00643E16" w:rsidRPr="00D24C80" w:rsidRDefault="00643E16" w:rsidP="00643E16">
            <w:pPr>
              <w:rPr>
                <w:color w:val="000000" w:themeColor="text1"/>
                <w:sz w:val="26"/>
                <w:szCs w:val="26"/>
              </w:rPr>
            </w:pPr>
            <w:r w:rsidRPr="00D24C80">
              <w:rPr>
                <w:color w:val="000000" w:themeColor="text1"/>
                <w:sz w:val="26"/>
                <w:szCs w:val="26"/>
              </w:rPr>
              <w:t>52 Pa. Code §§ 53.58 and 53.59 to Permit</w:t>
            </w:r>
          </w:p>
          <w:p w:rsidR="00643E16" w:rsidRPr="00D24C80" w:rsidRDefault="00643E16" w:rsidP="00643E16">
            <w:pPr>
              <w:rPr>
                <w:color w:val="000000" w:themeColor="text1"/>
                <w:sz w:val="26"/>
                <w:szCs w:val="26"/>
              </w:rPr>
            </w:pPr>
            <w:r w:rsidRPr="00D24C80">
              <w:rPr>
                <w:color w:val="000000" w:themeColor="text1"/>
                <w:sz w:val="26"/>
                <w:szCs w:val="26"/>
              </w:rPr>
              <w:t>Detariffing of Services to Enterprise and</w:t>
            </w:r>
          </w:p>
          <w:p w:rsidR="00643E16" w:rsidRPr="00D24C80" w:rsidRDefault="00643E16" w:rsidP="00643E16">
            <w:pPr>
              <w:rPr>
                <w:color w:val="000000" w:themeColor="text1"/>
                <w:sz w:val="26"/>
                <w:szCs w:val="26"/>
              </w:rPr>
            </w:pPr>
            <w:r w:rsidRPr="00D24C80">
              <w:rPr>
                <w:color w:val="000000" w:themeColor="text1"/>
                <w:sz w:val="26"/>
                <w:szCs w:val="26"/>
              </w:rPr>
              <w:t>Large Business Customers</w:t>
            </w:r>
          </w:p>
          <w:p w:rsidR="00643E16" w:rsidRPr="00D24C80" w:rsidRDefault="00643E16"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US LEC of Pennsylvania, Inc.</w:t>
            </w:r>
          </w:p>
          <w:p w:rsidR="00643E16" w:rsidRPr="00D24C80" w:rsidRDefault="00643E16" w:rsidP="00643E16">
            <w:pPr>
              <w:rPr>
                <w:color w:val="000000" w:themeColor="text1"/>
                <w:sz w:val="26"/>
                <w:szCs w:val="26"/>
              </w:rPr>
            </w:pPr>
            <w:r w:rsidRPr="00D24C80">
              <w:rPr>
                <w:color w:val="000000" w:themeColor="text1"/>
                <w:sz w:val="26"/>
                <w:szCs w:val="26"/>
              </w:rPr>
              <w:t>d/b/a PAETEC Business Services for a Waiver</w:t>
            </w:r>
          </w:p>
          <w:p w:rsidR="00643E16" w:rsidRPr="00D24C80" w:rsidRDefault="00D24C80" w:rsidP="00643E16">
            <w:pPr>
              <w:rPr>
                <w:color w:val="000000" w:themeColor="text1"/>
                <w:sz w:val="26"/>
                <w:szCs w:val="26"/>
              </w:rPr>
            </w:pPr>
            <w:r>
              <w:rPr>
                <w:color w:val="000000" w:themeColor="text1"/>
                <w:sz w:val="26"/>
                <w:szCs w:val="26"/>
              </w:rPr>
              <w:lastRenderedPageBreak/>
              <w:t>of the Commission’</w:t>
            </w:r>
            <w:r w:rsidR="00643E16" w:rsidRPr="00D24C80">
              <w:rPr>
                <w:color w:val="000000" w:themeColor="text1"/>
                <w:sz w:val="26"/>
                <w:szCs w:val="26"/>
              </w:rPr>
              <w:t>s Regulations at</w:t>
            </w:r>
          </w:p>
          <w:p w:rsidR="00643E16" w:rsidRPr="00D24C80" w:rsidRDefault="00643E16" w:rsidP="00643E16">
            <w:pPr>
              <w:rPr>
                <w:color w:val="000000" w:themeColor="text1"/>
                <w:sz w:val="26"/>
                <w:szCs w:val="26"/>
              </w:rPr>
            </w:pPr>
            <w:r w:rsidRPr="00D24C80">
              <w:rPr>
                <w:color w:val="000000" w:themeColor="text1"/>
                <w:sz w:val="26"/>
                <w:szCs w:val="26"/>
              </w:rPr>
              <w:t>52 Pa. Code §§ 53.58 and 53.59 to Permit</w:t>
            </w:r>
          </w:p>
          <w:p w:rsidR="00643E16" w:rsidRPr="00D24C80" w:rsidRDefault="00643E16" w:rsidP="00643E16">
            <w:pPr>
              <w:rPr>
                <w:color w:val="000000" w:themeColor="text1"/>
                <w:sz w:val="26"/>
                <w:szCs w:val="26"/>
              </w:rPr>
            </w:pPr>
            <w:r w:rsidRPr="00D24C80">
              <w:rPr>
                <w:color w:val="000000" w:themeColor="text1"/>
                <w:sz w:val="26"/>
                <w:szCs w:val="26"/>
              </w:rPr>
              <w:t>Detariffing of Services to Enterprise and</w:t>
            </w:r>
          </w:p>
          <w:p w:rsidR="00643E16" w:rsidRPr="00D24C80" w:rsidRDefault="00643E16" w:rsidP="00643E16">
            <w:pPr>
              <w:rPr>
                <w:color w:val="000000" w:themeColor="text1"/>
                <w:sz w:val="26"/>
                <w:szCs w:val="26"/>
              </w:rPr>
            </w:pPr>
            <w:r w:rsidRPr="00D24C80">
              <w:rPr>
                <w:color w:val="000000" w:themeColor="text1"/>
                <w:sz w:val="26"/>
                <w:szCs w:val="26"/>
              </w:rPr>
              <w:t>Large Business Customers</w:t>
            </w:r>
          </w:p>
          <w:p w:rsidR="00643E16" w:rsidRPr="00D24C80" w:rsidRDefault="00643E16"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Talk America, Inc. d/b/a Cavalier</w:t>
            </w:r>
          </w:p>
          <w:p w:rsidR="00643E16" w:rsidRPr="00D24C80" w:rsidRDefault="00643E16" w:rsidP="00643E16">
            <w:pPr>
              <w:rPr>
                <w:color w:val="000000" w:themeColor="text1"/>
                <w:sz w:val="26"/>
                <w:szCs w:val="26"/>
              </w:rPr>
            </w:pPr>
            <w:r w:rsidRPr="00D24C80">
              <w:rPr>
                <w:color w:val="000000" w:themeColor="text1"/>
                <w:sz w:val="26"/>
                <w:szCs w:val="26"/>
              </w:rPr>
              <w:t>Telephone for a Waiver of the Commission's</w:t>
            </w:r>
          </w:p>
          <w:p w:rsidR="00643E16" w:rsidRPr="00D24C80" w:rsidRDefault="00643E16" w:rsidP="00643E16">
            <w:pPr>
              <w:rPr>
                <w:color w:val="000000" w:themeColor="text1"/>
                <w:sz w:val="26"/>
                <w:szCs w:val="26"/>
              </w:rPr>
            </w:pPr>
            <w:r w:rsidRPr="00D24C80">
              <w:rPr>
                <w:color w:val="000000" w:themeColor="text1"/>
                <w:sz w:val="26"/>
                <w:szCs w:val="26"/>
              </w:rPr>
              <w:t>Regulations at 52 Pa. Code §§ 53.58 and 53.59</w:t>
            </w:r>
          </w:p>
          <w:p w:rsidR="00643E16" w:rsidRPr="00D24C80" w:rsidRDefault="00643E16" w:rsidP="00643E16">
            <w:pPr>
              <w:rPr>
                <w:color w:val="000000" w:themeColor="text1"/>
                <w:sz w:val="26"/>
                <w:szCs w:val="26"/>
              </w:rPr>
            </w:pPr>
            <w:r w:rsidRPr="00D24C80">
              <w:rPr>
                <w:color w:val="000000" w:themeColor="text1"/>
                <w:sz w:val="26"/>
                <w:szCs w:val="26"/>
              </w:rPr>
              <w:t>to Permit Detariffing of Services to Enterprise</w:t>
            </w:r>
          </w:p>
          <w:p w:rsidR="00643E16" w:rsidRPr="00D24C80" w:rsidRDefault="00643E16" w:rsidP="00643E16">
            <w:pPr>
              <w:rPr>
                <w:color w:val="000000" w:themeColor="text1"/>
                <w:sz w:val="26"/>
                <w:szCs w:val="26"/>
              </w:rPr>
            </w:pPr>
            <w:r w:rsidRPr="00D24C80">
              <w:rPr>
                <w:color w:val="000000" w:themeColor="text1"/>
                <w:sz w:val="26"/>
                <w:szCs w:val="26"/>
              </w:rPr>
              <w:t>and Large Business Customers</w:t>
            </w:r>
          </w:p>
          <w:p w:rsidR="00643E16" w:rsidRPr="00D24C80" w:rsidRDefault="00643E16" w:rsidP="00643E16">
            <w:pPr>
              <w:rPr>
                <w:color w:val="000000" w:themeColor="text1"/>
                <w:sz w:val="26"/>
                <w:szCs w:val="26"/>
              </w:rPr>
            </w:pPr>
          </w:p>
          <w:p w:rsidR="00643E16" w:rsidRPr="00D24C80" w:rsidRDefault="00643E16" w:rsidP="00643E16">
            <w:pPr>
              <w:rPr>
                <w:color w:val="000000" w:themeColor="text1"/>
                <w:sz w:val="26"/>
                <w:szCs w:val="26"/>
              </w:rPr>
            </w:pPr>
            <w:r w:rsidRPr="00D24C80">
              <w:rPr>
                <w:color w:val="000000" w:themeColor="text1"/>
                <w:sz w:val="26"/>
                <w:szCs w:val="26"/>
              </w:rPr>
              <w:t>Petition of Cavalier Business Communications</w:t>
            </w:r>
          </w:p>
          <w:p w:rsidR="00643E16" w:rsidRPr="00D24C80" w:rsidRDefault="00643E16" w:rsidP="00643E16">
            <w:pPr>
              <w:rPr>
                <w:color w:val="000000" w:themeColor="text1"/>
                <w:sz w:val="26"/>
                <w:szCs w:val="26"/>
              </w:rPr>
            </w:pPr>
            <w:r w:rsidRPr="00D24C80">
              <w:rPr>
                <w:color w:val="000000" w:themeColor="text1"/>
                <w:sz w:val="26"/>
                <w:szCs w:val="26"/>
              </w:rPr>
              <w:t xml:space="preserve">and </w:t>
            </w:r>
            <w:proofErr w:type="spellStart"/>
            <w:r w:rsidRPr="00D24C80">
              <w:rPr>
                <w:color w:val="000000" w:themeColor="text1"/>
                <w:sz w:val="26"/>
                <w:szCs w:val="26"/>
              </w:rPr>
              <w:t>Intellifiber</w:t>
            </w:r>
            <w:proofErr w:type="spellEnd"/>
            <w:r w:rsidRPr="00D24C80">
              <w:rPr>
                <w:color w:val="000000" w:themeColor="text1"/>
                <w:sz w:val="26"/>
                <w:szCs w:val="26"/>
              </w:rPr>
              <w:t xml:space="preserve"> Networks, Inc. for a Waiver of the</w:t>
            </w:r>
          </w:p>
          <w:p w:rsidR="00643E16" w:rsidRPr="00D24C80" w:rsidRDefault="00643E16" w:rsidP="00643E16">
            <w:pPr>
              <w:rPr>
                <w:color w:val="000000" w:themeColor="text1"/>
                <w:sz w:val="26"/>
                <w:szCs w:val="26"/>
              </w:rPr>
            </w:pPr>
            <w:r w:rsidRPr="00D24C80">
              <w:rPr>
                <w:color w:val="000000" w:themeColor="text1"/>
                <w:sz w:val="26"/>
                <w:szCs w:val="26"/>
              </w:rPr>
              <w:t>Commission's Regulations at 52 Pa. Code §§ 53.58</w:t>
            </w:r>
          </w:p>
          <w:p w:rsidR="00643E16" w:rsidRPr="00D24C80" w:rsidRDefault="00643E16" w:rsidP="00643E16">
            <w:pPr>
              <w:rPr>
                <w:color w:val="000000" w:themeColor="text1"/>
                <w:sz w:val="26"/>
                <w:szCs w:val="26"/>
              </w:rPr>
            </w:pPr>
            <w:r w:rsidRPr="00D24C80">
              <w:rPr>
                <w:color w:val="000000" w:themeColor="text1"/>
                <w:sz w:val="26"/>
                <w:szCs w:val="26"/>
              </w:rPr>
              <w:t>and 53.59 to Permit Detariffing of Services to</w:t>
            </w:r>
          </w:p>
          <w:p w:rsidR="00400D1B" w:rsidRPr="00D24C80" w:rsidRDefault="00643E16" w:rsidP="00643E16">
            <w:pPr>
              <w:rPr>
                <w:color w:val="000000" w:themeColor="text1"/>
                <w:sz w:val="26"/>
                <w:szCs w:val="26"/>
              </w:rPr>
            </w:pPr>
            <w:r w:rsidRPr="00D24C80">
              <w:rPr>
                <w:color w:val="000000" w:themeColor="text1"/>
                <w:sz w:val="26"/>
                <w:szCs w:val="26"/>
              </w:rPr>
              <w:t>Enterprise and Large Business Customers</w:t>
            </w:r>
          </w:p>
        </w:tc>
        <w:tc>
          <w:tcPr>
            <w:tcW w:w="3232" w:type="dxa"/>
          </w:tcPr>
          <w:p w:rsidR="00DF6B7C" w:rsidRDefault="00DF6B7C" w:rsidP="00643E16">
            <w:pPr>
              <w:jc w:val="center"/>
              <w:rPr>
                <w:color w:val="000000" w:themeColor="text1"/>
                <w:sz w:val="26"/>
                <w:szCs w:val="26"/>
              </w:rPr>
            </w:pPr>
            <w:r>
              <w:rPr>
                <w:color w:val="000000" w:themeColor="text1"/>
                <w:sz w:val="26"/>
                <w:szCs w:val="26"/>
              </w:rPr>
              <w:lastRenderedPageBreak/>
              <w:t>P-2016-2580976</w:t>
            </w:r>
          </w:p>
          <w:p w:rsidR="00DF6B7C" w:rsidRDefault="00DF6B7C" w:rsidP="00643E16">
            <w:pPr>
              <w:jc w:val="center"/>
              <w:rPr>
                <w:color w:val="000000" w:themeColor="text1"/>
                <w:sz w:val="26"/>
                <w:szCs w:val="26"/>
              </w:rPr>
            </w:pPr>
          </w:p>
          <w:p w:rsidR="00DF6B7C" w:rsidRDefault="00DF6B7C" w:rsidP="00643E16">
            <w:pPr>
              <w:jc w:val="center"/>
              <w:rPr>
                <w:color w:val="000000" w:themeColor="text1"/>
                <w:sz w:val="26"/>
                <w:szCs w:val="26"/>
              </w:rPr>
            </w:pPr>
          </w:p>
          <w:p w:rsidR="00DF6B7C" w:rsidRDefault="00DF6B7C" w:rsidP="00643E16">
            <w:pPr>
              <w:jc w:val="center"/>
              <w:rPr>
                <w:color w:val="000000" w:themeColor="text1"/>
                <w:sz w:val="26"/>
                <w:szCs w:val="26"/>
              </w:rPr>
            </w:pPr>
          </w:p>
          <w:p w:rsidR="00DF6B7C" w:rsidRDefault="00DF6B7C" w:rsidP="00643E16">
            <w:pPr>
              <w:jc w:val="center"/>
              <w:rPr>
                <w:color w:val="000000" w:themeColor="text1"/>
                <w:sz w:val="26"/>
                <w:szCs w:val="26"/>
              </w:rPr>
            </w:pPr>
          </w:p>
          <w:p w:rsidR="00DF6B7C" w:rsidRDefault="00DF6B7C" w:rsidP="00643E16">
            <w:pPr>
              <w:jc w:val="center"/>
              <w:rPr>
                <w:color w:val="000000" w:themeColor="text1"/>
                <w:sz w:val="26"/>
                <w:szCs w:val="26"/>
              </w:rPr>
            </w:pPr>
          </w:p>
          <w:p w:rsidR="00DF6B7C" w:rsidRDefault="00DF6B7C"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r w:rsidRPr="00D24C80">
              <w:rPr>
                <w:color w:val="000000" w:themeColor="text1"/>
                <w:sz w:val="26"/>
                <w:szCs w:val="26"/>
              </w:rPr>
              <w:t>P-2012-2327799</w:t>
            </w: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r w:rsidRPr="00D24C80">
              <w:rPr>
                <w:color w:val="000000" w:themeColor="text1"/>
                <w:sz w:val="26"/>
                <w:szCs w:val="26"/>
              </w:rPr>
              <w:t>P-2012-2327798</w:t>
            </w: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r w:rsidRPr="00D24C80">
              <w:rPr>
                <w:color w:val="000000" w:themeColor="text1"/>
                <w:sz w:val="26"/>
                <w:szCs w:val="26"/>
              </w:rPr>
              <w:t>P-2012-2327787</w:t>
            </w: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r w:rsidRPr="00D24C80">
              <w:rPr>
                <w:color w:val="000000" w:themeColor="text1"/>
                <w:sz w:val="26"/>
                <w:szCs w:val="26"/>
              </w:rPr>
              <w:t>P-2012-2327792</w:t>
            </w: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r w:rsidRPr="00D24C80">
              <w:rPr>
                <w:color w:val="000000" w:themeColor="text1"/>
                <w:sz w:val="26"/>
                <w:szCs w:val="26"/>
              </w:rPr>
              <w:t xml:space="preserve"> </w:t>
            </w:r>
            <w:r w:rsidR="00FA0EA6" w:rsidRPr="00D24C80">
              <w:rPr>
                <w:color w:val="000000" w:themeColor="text1"/>
                <w:sz w:val="26"/>
                <w:szCs w:val="26"/>
              </w:rPr>
              <w:t>P-20</w:t>
            </w:r>
            <w:r w:rsidRPr="00D24C80">
              <w:rPr>
                <w:color w:val="000000" w:themeColor="text1"/>
                <w:sz w:val="26"/>
                <w:szCs w:val="26"/>
              </w:rPr>
              <w:t>12-2327797</w:t>
            </w: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643E16" w:rsidRPr="00D24C80" w:rsidRDefault="00643E16" w:rsidP="00643E16">
            <w:pPr>
              <w:jc w:val="center"/>
              <w:rPr>
                <w:color w:val="000000" w:themeColor="text1"/>
                <w:sz w:val="26"/>
                <w:szCs w:val="26"/>
              </w:rPr>
            </w:pPr>
          </w:p>
          <w:p w:rsidR="00400D1B" w:rsidRPr="00D24C80" w:rsidRDefault="00643E16" w:rsidP="00643E16">
            <w:pPr>
              <w:jc w:val="center"/>
              <w:rPr>
                <w:color w:val="000000" w:themeColor="text1"/>
                <w:sz w:val="26"/>
                <w:szCs w:val="26"/>
              </w:rPr>
            </w:pPr>
            <w:r w:rsidRPr="00D24C80">
              <w:rPr>
                <w:color w:val="000000" w:themeColor="text1"/>
                <w:sz w:val="26"/>
                <w:szCs w:val="26"/>
              </w:rPr>
              <w:t>P-2012-2327812</w:t>
            </w:r>
          </w:p>
        </w:tc>
      </w:tr>
    </w:tbl>
    <w:p w:rsidR="00D850D4" w:rsidRPr="00D24C80" w:rsidRDefault="00D850D4" w:rsidP="00EA436A">
      <w:pPr>
        <w:rPr>
          <w:color w:val="000000" w:themeColor="text1"/>
          <w:sz w:val="26"/>
          <w:szCs w:val="26"/>
        </w:rPr>
      </w:pPr>
    </w:p>
    <w:p w:rsidR="00EA436A" w:rsidRPr="00D24C80" w:rsidRDefault="00EA436A" w:rsidP="00EA436A">
      <w:pPr>
        <w:rPr>
          <w:color w:val="000000" w:themeColor="text1"/>
          <w:sz w:val="26"/>
          <w:szCs w:val="26"/>
        </w:rPr>
      </w:pPr>
    </w:p>
    <w:p w:rsidR="00E96680" w:rsidRPr="00D24C80" w:rsidRDefault="0048244D" w:rsidP="0048244D">
      <w:pPr>
        <w:spacing w:line="360" w:lineRule="auto"/>
        <w:jc w:val="center"/>
        <w:rPr>
          <w:b/>
          <w:color w:val="000000" w:themeColor="text1"/>
          <w:sz w:val="26"/>
          <w:szCs w:val="26"/>
        </w:rPr>
      </w:pPr>
      <w:r w:rsidRPr="00D24C80">
        <w:rPr>
          <w:b/>
          <w:color w:val="000000" w:themeColor="text1"/>
          <w:sz w:val="26"/>
          <w:szCs w:val="26"/>
        </w:rPr>
        <w:t>ORDER</w:t>
      </w:r>
    </w:p>
    <w:p w:rsidR="00E96680" w:rsidRPr="00D24C80" w:rsidRDefault="00E96680">
      <w:pPr>
        <w:spacing w:line="360" w:lineRule="auto"/>
        <w:rPr>
          <w:color w:val="000000" w:themeColor="text1"/>
          <w:sz w:val="26"/>
          <w:szCs w:val="26"/>
        </w:rPr>
      </w:pPr>
    </w:p>
    <w:p w:rsidR="00EA436A" w:rsidRPr="00D24C80" w:rsidRDefault="00DF0470" w:rsidP="00DF0470">
      <w:pPr>
        <w:pStyle w:val="p3"/>
        <w:spacing w:line="360" w:lineRule="auto"/>
        <w:rPr>
          <w:b/>
          <w:color w:val="000000" w:themeColor="text1"/>
          <w:sz w:val="26"/>
          <w:szCs w:val="26"/>
        </w:rPr>
      </w:pPr>
      <w:r w:rsidRPr="00D24C80">
        <w:rPr>
          <w:b/>
          <w:color w:val="000000" w:themeColor="text1"/>
          <w:sz w:val="26"/>
          <w:szCs w:val="26"/>
        </w:rPr>
        <w:t>BY THE COMMISSION:</w:t>
      </w:r>
    </w:p>
    <w:p w:rsidR="00EA436A" w:rsidRPr="00D24C80" w:rsidRDefault="00EA436A" w:rsidP="00DF0470">
      <w:pPr>
        <w:pStyle w:val="p3"/>
        <w:spacing w:line="360" w:lineRule="auto"/>
        <w:rPr>
          <w:b/>
          <w:color w:val="000000" w:themeColor="text1"/>
          <w:sz w:val="26"/>
          <w:szCs w:val="26"/>
        </w:rPr>
      </w:pPr>
    </w:p>
    <w:p w:rsidR="006B3253" w:rsidRDefault="00F012F1" w:rsidP="003C3646">
      <w:pPr>
        <w:pStyle w:val="p3"/>
        <w:tabs>
          <w:tab w:val="clear" w:pos="204"/>
        </w:tabs>
        <w:spacing w:line="360" w:lineRule="auto"/>
        <w:rPr>
          <w:color w:val="000000" w:themeColor="text1"/>
          <w:sz w:val="26"/>
          <w:szCs w:val="26"/>
        </w:rPr>
      </w:pPr>
      <w:r w:rsidRPr="00D24C80">
        <w:rPr>
          <w:color w:val="000000" w:themeColor="text1"/>
          <w:sz w:val="26"/>
          <w:szCs w:val="26"/>
        </w:rPr>
        <w:t xml:space="preserve">Before us for consideration </w:t>
      </w:r>
      <w:r w:rsidR="00A228B4">
        <w:rPr>
          <w:color w:val="000000" w:themeColor="text1"/>
          <w:sz w:val="26"/>
          <w:szCs w:val="26"/>
        </w:rPr>
        <w:t>is</w:t>
      </w:r>
      <w:r w:rsidRPr="00D24C80">
        <w:rPr>
          <w:color w:val="000000" w:themeColor="text1"/>
          <w:sz w:val="26"/>
          <w:szCs w:val="26"/>
        </w:rPr>
        <w:t xml:space="preserve"> the Petition of </w:t>
      </w:r>
      <w:r w:rsidR="00693416" w:rsidRPr="00D24C80">
        <w:rPr>
          <w:color w:val="000000" w:themeColor="text1"/>
          <w:sz w:val="26"/>
          <w:szCs w:val="26"/>
        </w:rPr>
        <w:t xml:space="preserve">Windstream Communications, Inc.,  Windstream D&amp;E Systems, Inc., PAETEC Communications, Inc., USLEC of Pennsylvania, Inc., Talk America, LLC (f/k/a Talk America, Inc.), </w:t>
      </w:r>
      <w:r w:rsidR="00A43347" w:rsidRPr="00D24C80">
        <w:rPr>
          <w:color w:val="000000" w:themeColor="text1"/>
          <w:sz w:val="26"/>
          <w:szCs w:val="26"/>
        </w:rPr>
        <w:t xml:space="preserve">and </w:t>
      </w:r>
      <w:r w:rsidR="00693416" w:rsidRPr="00D24C80">
        <w:rPr>
          <w:color w:val="000000" w:themeColor="text1"/>
          <w:sz w:val="26"/>
          <w:szCs w:val="26"/>
        </w:rPr>
        <w:t xml:space="preserve">Cavalier Business Communications and </w:t>
      </w:r>
      <w:proofErr w:type="spellStart"/>
      <w:r w:rsidR="00693416" w:rsidRPr="00D24C80">
        <w:rPr>
          <w:color w:val="000000" w:themeColor="text1"/>
          <w:sz w:val="26"/>
          <w:szCs w:val="26"/>
        </w:rPr>
        <w:t>Intellifibe</w:t>
      </w:r>
      <w:r w:rsidR="00D24C80">
        <w:rPr>
          <w:color w:val="000000" w:themeColor="text1"/>
          <w:sz w:val="26"/>
          <w:szCs w:val="26"/>
        </w:rPr>
        <w:t>r</w:t>
      </w:r>
      <w:proofErr w:type="spellEnd"/>
      <w:r w:rsidR="00D24C80">
        <w:rPr>
          <w:color w:val="000000" w:themeColor="text1"/>
          <w:sz w:val="26"/>
          <w:szCs w:val="26"/>
        </w:rPr>
        <w:t xml:space="preserve"> Networks, Inc. (collectively “</w:t>
      </w:r>
      <w:r w:rsidR="00693416" w:rsidRPr="00D24C80">
        <w:rPr>
          <w:color w:val="000000" w:themeColor="text1"/>
          <w:sz w:val="26"/>
          <w:szCs w:val="26"/>
        </w:rPr>
        <w:t>Windstream CLECs</w:t>
      </w:r>
      <w:r w:rsidR="00D24C80">
        <w:rPr>
          <w:color w:val="000000" w:themeColor="text1"/>
          <w:sz w:val="26"/>
          <w:szCs w:val="26"/>
        </w:rPr>
        <w:t>”</w:t>
      </w:r>
      <w:r w:rsidR="00693416" w:rsidRPr="00D24C80">
        <w:rPr>
          <w:color w:val="000000" w:themeColor="text1"/>
          <w:sz w:val="26"/>
          <w:szCs w:val="26"/>
        </w:rPr>
        <w:t>)</w:t>
      </w:r>
      <w:r w:rsidR="00A43347" w:rsidRPr="00D24C80">
        <w:rPr>
          <w:color w:val="000000" w:themeColor="text1"/>
          <w:sz w:val="26"/>
          <w:szCs w:val="26"/>
        </w:rPr>
        <w:t>,</w:t>
      </w:r>
      <w:r w:rsidRPr="00D24C80">
        <w:rPr>
          <w:color w:val="000000" w:themeColor="text1"/>
          <w:sz w:val="26"/>
          <w:szCs w:val="26"/>
        </w:rPr>
        <w:t xml:space="preserve"> which </w:t>
      </w:r>
      <w:r w:rsidR="00A43347" w:rsidRPr="00D24C80">
        <w:rPr>
          <w:color w:val="000000" w:themeColor="text1"/>
          <w:sz w:val="26"/>
          <w:szCs w:val="26"/>
        </w:rPr>
        <w:t xml:space="preserve">were </w:t>
      </w:r>
      <w:r w:rsidRPr="00D24C80">
        <w:rPr>
          <w:color w:val="000000" w:themeColor="text1"/>
          <w:sz w:val="26"/>
          <w:szCs w:val="26"/>
        </w:rPr>
        <w:t xml:space="preserve">filed on </w:t>
      </w:r>
      <w:r w:rsidR="00693416" w:rsidRPr="00D24C80">
        <w:rPr>
          <w:color w:val="000000" w:themeColor="text1"/>
          <w:sz w:val="26"/>
          <w:szCs w:val="26"/>
        </w:rPr>
        <w:t>December 20, 2016</w:t>
      </w:r>
      <w:r w:rsidRPr="00D24C80">
        <w:rPr>
          <w:color w:val="000000" w:themeColor="text1"/>
          <w:sz w:val="26"/>
          <w:szCs w:val="26"/>
        </w:rPr>
        <w:t>, requesting extension</w:t>
      </w:r>
      <w:r w:rsidR="00A43347" w:rsidRPr="00D24C80">
        <w:rPr>
          <w:color w:val="000000" w:themeColor="text1"/>
          <w:sz w:val="26"/>
          <w:szCs w:val="26"/>
        </w:rPr>
        <w:t>s</w:t>
      </w:r>
      <w:r w:rsidR="006B3253">
        <w:rPr>
          <w:color w:val="000000" w:themeColor="text1"/>
          <w:sz w:val="26"/>
          <w:szCs w:val="26"/>
        </w:rPr>
        <w:t xml:space="preserve"> of the Commission’</w:t>
      </w:r>
      <w:r w:rsidRPr="00D24C80">
        <w:rPr>
          <w:color w:val="000000" w:themeColor="text1"/>
          <w:sz w:val="26"/>
          <w:szCs w:val="26"/>
        </w:rPr>
        <w:t xml:space="preserve">s regulations at </w:t>
      </w:r>
      <w:r w:rsidR="00BF4F79" w:rsidRPr="00BF4F79">
        <w:rPr>
          <w:color w:val="000000" w:themeColor="text1"/>
          <w:sz w:val="26"/>
          <w:szCs w:val="26"/>
        </w:rPr>
        <w:t>52 Pa. Code §§ 53.58(c), 53.58(d), and 53.59</w:t>
      </w:r>
      <w:r w:rsidR="002F6242">
        <w:rPr>
          <w:color w:val="000000" w:themeColor="text1"/>
          <w:sz w:val="26"/>
          <w:szCs w:val="26"/>
        </w:rPr>
        <w:t xml:space="preserve"> </w:t>
      </w:r>
      <w:r w:rsidRPr="00D24C80">
        <w:rPr>
          <w:color w:val="000000" w:themeColor="text1"/>
          <w:sz w:val="26"/>
          <w:szCs w:val="26"/>
        </w:rPr>
        <w:t xml:space="preserve">relating to the tariffing and classification of services offered by competitive local exchange carriers (CLECs).  The Commission waived </w:t>
      </w:r>
      <w:r w:rsidR="00472CF4">
        <w:rPr>
          <w:color w:val="000000" w:themeColor="text1"/>
          <w:sz w:val="26"/>
          <w:szCs w:val="26"/>
        </w:rPr>
        <w:t>those same</w:t>
      </w:r>
      <w:r w:rsidR="00BC524D" w:rsidRPr="00D24C80">
        <w:rPr>
          <w:color w:val="000000" w:themeColor="text1"/>
          <w:sz w:val="26"/>
          <w:szCs w:val="26"/>
        </w:rPr>
        <w:t xml:space="preserve"> portions of Sections 53.58 and 53.59 </w:t>
      </w:r>
      <w:r w:rsidRPr="00D24C80">
        <w:rPr>
          <w:color w:val="000000" w:themeColor="text1"/>
          <w:sz w:val="26"/>
          <w:szCs w:val="26"/>
        </w:rPr>
        <w:t>fo</w:t>
      </w:r>
      <w:r w:rsidR="00BC524D" w:rsidRPr="00D24C80">
        <w:rPr>
          <w:color w:val="000000" w:themeColor="text1"/>
          <w:sz w:val="26"/>
          <w:szCs w:val="26"/>
        </w:rPr>
        <w:t>r</w:t>
      </w:r>
      <w:r w:rsidR="00A4257B">
        <w:rPr>
          <w:color w:val="000000" w:themeColor="text1"/>
          <w:sz w:val="26"/>
          <w:szCs w:val="26"/>
        </w:rPr>
        <w:t xml:space="preserve"> </w:t>
      </w:r>
      <w:r w:rsidR="00D07E59" w:rsidRPr="00D24C80">
        <w:rPr>
          <w:color w:val="000000" w:themeColor="text1"/>
          <w:sz w:val="26"/>
          <w:szCs w:val="26"/>
        </w:rPr>
        <w:t xml:space="preserve">the </w:t>
      </w:r>
      <w:r w:rsidR="00DF541C" w:rsidRPr="00D24C80">
        <w:rPr>
          <w:color w:val="000000" w:themeColor="text1"/>
          <w:sz w:val="26"/>
          <w:szCs w:val="26"/>
        </w:rPr>
        <w:t>Windstream</w:t>
      </w:r>
    </w:p>
    <w:p w:rsidR="006B3253" w:rsidRDefault="006B3253" w:rsidP="006B3253">
      <w:r>
        <w:br w:type="page"/>
      </w:r>
    </w:p>
    <w:p w:rsidR="00F012F1" w:rsidRPr="00D24C80" w:rsidRDefault="00DF541C" w:rsidP="003C3646">
      <w:pPr>
        <w:pStyle w:val="p3"/>
        <w:tabs>
          <w:tab w:val="clear" w:pos="204"/>
        </w:tabs>
        <w:spacing w:line="360" w:lineRule="auto"/>
        <w:rPr>
          <w:color w:val="000000" w:themeColor="text1"/>
          <w:sz w:val="26"/>
          <w:szCs w:val="26"/>
        </w:rPr>
      </w:pPr>
      <w:proofErr w:type="gramStart"/>
      <w:r w:rsidRPr="00D24C80">
        <w:rPr>
          <w:color w:val="000000" w:themeColor="text1"/>
          <w:sz w:val="26"/>
          <w:szCs w:val="26"/>
        </w:rPr>
        <w:lastRenderedPageBreak/>
        <w:t xml:space="preserve">CLECs </w:t>
      </w:r>
      <w:r w:rsidR="002F367A" w:rsidRPr="00D24C80">
        <w:rPr>
          <w:color w:val="000000" w:themeColor="text1"/>
          <w:sz w:val="26"/>
          <w:szCs w:val="26"/>
        </w:rPr>
        <w:t xml:space="preserve">on </w:t>
      </w:r>
      <w:r w:rsidR="00D07E59" w:rsidRPr="00D24C80">
        <w:rPr>
          <w:color w:val="000000" w:themeColor="text1"/>
          <w:sz w:val="26"/>
          <w:szCs w:val="26"/>
        </w:rPr>
        <w:t>December 5, 2012</w:t>
      </w:r>
      <w:r w:rsidR="00292D03" w:rsidRPr="00D24C80">
        <w:rPr>
          <w:color w:val="000000" w:themeColor="text1"/>
          <w:sz w:val="26"/>
          <w:szCs w:val="26"/>
        </w:rPr>
        <w:t>,</w:t>
      </w:r>
      <w:r w:rsidR="00F012F1" w:rsidRPr="00D24C80">
        <w:rPr>
          <w:color w:val="000000" w:themeColor="text1"/>
          <w:sz w:val="26"/>
          <w:szCs w:val="26"/>
        </w:rPr>
        <w:t xml:space="preserve"> for </w:t>
      </w:r>
      <w:r w:rsidR="002F367A" w:rsidRPr="00D24C80">
        <w:rPr>
          <w:color w:val="000000" w:themeColor="text1"/>
          <w:sz w:val="26"/>
          <w:szCs w:val="26"/>
        </w:rPr>
        <w:t xml:space="preserve">a period of </w:t>
      </w:r>
      <w:r w:rsidR="00F012F1" w:rsidRPr="00D24C80">
        <w:rPr>
          <w:color w:val="000000" w:themeColor="text1"/>
          <w:sz w:val="26"/>
          <w:szCs w:val="26"/>
        </w:rPr>
        <w:t>four years</w:t>
      </w:r>
      <w:r w:rsidR="005D2603" w:rsidRPr="00D24C80">
        <w:rPr>
          <w:color w:val="000000" w:themeColor="text1"/>
          <w:sz w:val="26"/>
          <w:szCs w:val="26"/>
        </w:rPr>
        <w:t>.</w:t>
      </w:r>
      <w:proofErr w:type="gramEnd"/>
      <w:r w:rsidR="00DF6B7C">
        <w:rPr>
          <w:rStyle w:val="FootnoteReference"/>
          <w:color w:val="000000" w:themeColor="text1"/>
          <w:sz w:val="26"/>
          <w:szCs w:val="26"/>
        </w:rPr>
        <w:footnoteReference w:id="2"/>
      </w:r>
      <w:r w:rsidR="005D2603" w:rsidRPr="00D24C80">
        <w:rPr>
          <w:color w:val="000000" w:themeColor="text1"/>
          <w:sz w:val="26"/>
          <w:szCs w:val="26"/>
        </w:rPr>
        <w:t xml:space="preserve">  </w:t>
      </w:r>
      <w:r w:rsidR="005B4DC8" w:rsidRPr="005B4DC8">
        <w:rPr>
          <w:color w:val="000000" w:themeColor="text1"/>
          <w:sz w:val="26"/>
          <w:szCs w:val="26"/>
        </w:rPr>
        <w:t xml:space="preserve">The Windstream CLECs also served this petition on the Office of Small Business Advocate, the Bureau of Investigation and Enforcement, and the Office of Consumer Advocate (collectively, statutory advocates).  The Commission has received no answers in response to this petition. </w:t>
      </w:r>
      <w:r w:rsidR="00A54903" w:rsidRPr="00D24C80">
        <w:rPr>
          <w:color w:val="000000" w:themeColor="text1"/>
          <w:sz w:val="26"/>
          <w:szCs w:val="26"/>
        </w:rPr>
        <w:t xml:space="preserve">  </w:t>
      </w:r>
      <w:r w:rsidR="005D2603" w:rsidRPr="00D24C80">
        <w:rPr>
          <w:color w:val="000000" w:themeColor="text1"/>
          <w:sz w:val="26"/>
          <w:szCs w:val="26"/>
        </w:rPr>
        <w:t xml:space="preserve">For the reasons set forth below, we shall grant </w:t>
      </w:r>
      <w:r w:rsidR="00DE120D" w:rsidRPr="00D24C80">
        <w:rPr>
          <w:color w:val="000000" w:themeColor="text1"/>
          <w:sz w:val="26"/>
          <w:szCs w:val="26"/>
        </w:rPr>
        <w:t xml:space="preserve">the </w:t>
      </w:r>
      <w:r w:rsidR="00D07E59" w:rsidRPr="00D24C80">
        <w:rPr>
          <w:color w:val="000000" w:themeColor="text1"/>
          <w:sz w:val="26"/>
          <w:szCs w:val="26"/>
        </w:rPr>
        <w:t xml:space="preserve">Windstream CLECs’ </w:t>
      </w:r>
      <w:r w:rsidR="005D2603" w:rsidRPr="00D24C80">
        <w:rPr>
          <w:color w:val="000000" w:themeColor="text1"/>
          <w:sz w:val="26"/>
          <w:szCs w:val="26"/>
        </w:rPr>
        <w:t xml:space="preserve">request based on the same analysis and subject to the same conditions </w:t>
      </w:r>
      <w:r w:rsidR="00C9494F" w:rsidRPr="00D24C80">
        <w:rPr>
          <w:color w:val="000000" w:themeColor="text1"/>
          <w:sz w:val="26"/>
          <w:szCs w:val="26"/>
        </w:rPr>
        <w:t>set forth in our order issued in response to a similarly-filed petition by Verizon Access</w:t>
      </w:r>
      <w:r w:rsidR="00A745F1" w:rsidRPr="00D24C80">
        <w:rPr>
          <w:color w:val="000000" w:themeColor="text1"/>
          <w:sz w:val="26"/>
          <w:szCs w:val="26"/>
        </w:rPr>
        <w:t>.</w:t>
      </w:r>
      <w:r w:rsidR="00C9494F" w:rsidRPr="00D24C80">
        <w:rPr>
          <w:rStyle w:val="FootnoteReference"/>
          <w:color w:val="000000" w:themeColor="text1"/>
          <w:sz w:val="26"/>
          <w:szCs w:val="26"/>
        </w:rPr>
        <w:footnoteReference w:id="3"/>
      </w:r>
      <w:r w:rsidR="00C9494F" w:rsidRPr="00D24C80">
        <w:rPr>
          <w:color w:val="000000" w:themeColor="text1"/>
          <w:sz w:val="26"/>
          <w:szCs w:val="26"/>
        </w:rPr>
        <w:t xml:space="preserve">   </w:t>
      </w:r>
    </w:p>
    <w:p w:rsidR="00A228B4" w:rsidRDefault="00A228B4" w:rsidP="00EA0712">
      <w:pPr>
        <w:pStyle w:val="p3"/>
        <w:tabs>
          <w:tab w:val="clear" w:pos="204"/>
        </w:tabs>
        <w:spacing w:line="360" w:lineRule="auto"/>
        <w:ind w:left="2880" w:hanging="2880"/>
        <w:rPr>
          <w:b/>
          <w:color w:val="000000" w:themeColor="text1"/>
          <w:sz w:val="26"/>
          <w:szCs w:val="26"/>
        </w:rPr>
      </w:pPr>
    </w:p>
    <w:p w:rsidR="00683D7F" w:rsidRPr="00D24C80" w:rsidRDefault="003A2A2F" w:rsidP="00EA0712">
      <w:pPr>
        <w:pStyle w:val="p3"/>
        <w:tabs>
          <w:tab w:val="clear" w:pos="204"/>
        </w:tabs>
        <w:spacing w:line="360" w:lineRule="auto"/>
        <w:ind w:left="2880" w:hanging="2880"/>
        <w:rPr>
          <w:b/>
          <w:color w:val="000000" w:themeColor="text1"/>
          <w:sz w:val="26"/>
          <w:szCs w:val="26"/>
        </w:rPr>
      </w:pPr>
      <w:r w:rsidRPr="00D24C80">
        <w:rPr>
          <w:b/>
          <w:color w:val="000000" w:themeColor="text1"/>
          <w:sz w:val="26"/>
          <w:szCs w:val="26"/>
        </w:rPr>
        <w:t>Background</w:t>
      </w:r>
    </w:p>
    <w:p w:rsidR="001831E4" w:rsidRPr="00D24C80" w:rsidRDefault="00F93491" w:rsidP="00F93491">
      <w:pPr>
        <w:pStyle w:val="p3"/>
        <w:spacing w:line="360" w:lineRule="auto"/>
        <w:ind w:firstLine="720"/>
        <w:rPr>
          <w:color w:val="000000" w:themeColor="text1"/>
          <w:sz w:val="26"/>
          <w:szCs w:val="26"/>
        </w:rPr>
      </w:pPr>
      <w:r w:rsidRPr="00D24C80">
        <w:rPr>
          <w:color w:val="000000" w:themeColor="text1"/>
          <w:sz w:val="26"/>
          <w:szCs w:val="26"/>
        </w:rPr>
        <w:t xml:space="preserve">The Windstream CLECs </w:t>
      </w:r>
      <w:r w:rsidR="00472CF4" w:rsidRPr="00472CF4">
        <w:rPr>
          <w:color w:val="000000" w:themeColor="text1"/>
          <w:sz w:val="26"/>
          <w:szCs w:val="26"/>
        </w:rPr>
        <w:t xml:space="preserve">each hold certificates of public convenience to provide CLEC services in the </w:t>
      </w:r>
      <w:r w:rsidR="00472CF4">
        <w:rPr>
          <w:color w:val="000000" w:themeColor="text1"/>
          <w:sz w:val="26"/>
          <w:szCs w:val="26"/>
        </w:rPr>
        <w:t>incumbent local exchange carrier (</w:t>
      </w:r>
      <w:r w:rsidR="00472CF4" w:rsidRPr="00472CF4">
        <w:rPr>
          <w:color w:val="000000" w:themeColor="text1"/>
          <w:sz w:val="26"/>
          <w:szCs w:val="26"/>
        </w:rPr>
        <w:t>ILEC</w:t>
      </w:r>
      <w:r w:rsidR="00472CF4">
        <w:rPr>
          <w:color w:val="000000" w:themeColor="text1"/>
          <w:sz w:val="26"/>
          <w:szCs w:val="26"/>
        </w:rPr>
        <w:t>)</w:t>
      </w:r>
      <w:r w:rsidR="00472CF4" w:rsidRPr="00472CF4">
        <w:rPr>
          <w:color w:val="000000" w:themeColor="text1"/>
          <w:sz w:val="26"/>
          <w:szCs w:val="26"/>
        </w:rPr>
        <w:t xml:space="preserve"> territories of Verizon Pennsylvania LLC, Verizon North LLC (collectively, “Verizon”), and The United Telephone of Pennsylvania, LLC d/b/a CenturyLink (CenturyLink PA)</w:t>
      </w:r>
      <w:r w:rsidR="00472CF4">
        <w:rPr>
          <w:color w:val="000000" w:themeColor="text1"/>
          <w:sz w:val="26"/>
          <w:szCs w:val="26"/>
        </w:rPr>
        <w:t xml:space="preserve"> and </w:t>
      </w:r>
      <w:r w:rsidRPr="00D24C80">
        <w:rPr>
          <w:color w:val="000000" w:themeColor="text1"/>
          <w:sz w:val="26"/>
          <w:szCs w:val="26"/>
        </w:rPr>
        <w:t>are providing alternative competitive choices to enterprise customers in th</w:t>
      </w:r>
      <w:r w:rsidR="00472CF4">
        <w:rPr>
          <w:color w:val="000000" w:themeColor="text1"/>
          <w:sz w:val="26"/>
          <w:szCs w:val="26"/>
        </w:rPr>
        <w:t>os</w:t>
      </w:r>
      <w:r w:rsidRPr="00D24C80">
        <w:rPr>
          <w:color w:val="000000" w:themeColor="text1"/>
          <w:sz w:val="26"/>
          <w:szCs w:val="26"/>
        </w:rPr>
        <w:t xml:space="preserve">e service territories  </w:t>
      </w:r>
      <w:r w:rsidR="008E14E8" w:rsidRPr="00D24C80">
        <w:rPr>
          <w:color w:val="000000" w:themeColor="text1"/>
          <w:sz w:val="26"/>
          <w:szCs w:val="26"/>
        </w:rPr>
        <w:t xml:space="preserve">On </w:t>
      </w:r>
      <w:r w:rsidR="00D71903" w:rsidRPr="00D24C80">
        <w:rPr>
          <w:color w:val="000000" w:themeColor="text1"/>
          <w:sz w:val="26"/>
          <w:szCs w:val="26"/>
        </w:rPr>
        <w:t>October 2, 2012</w:t>
      </w:r>
      <w:r w:rsidR="008E14E8" w:rsidRPr="00D24C80">
        <w:rPr>
          <w:color w:val="000000" w:themeColor="text1"/>
          <w:sz w:val="26"/>
          <w:szCs w:val="26"/>
        </w:rPr>
        <w:t xml:space="preserve">, </w:t>
      </w:r>
      <w:r w:rsidR="00D71903" w:rsidRPr="00D24C80">
        <w:rPr>
          <w:color w:val="000000" w:themeColor="text1"/>
          <w:sz w:val="26"/>
          <w:szCs w:val="26"/>
        </w:rPr>
        <w:t xml:space="preserve">the Windstream CLECs </w:t>
      </w:r>
      <w:r w:rsidR="008E14E8" w:rsidRPr="00D24C80">
        <w:rPr>
          <w:color w:val="000000" w:themeColor="text1"/>
          <w:sz w:val="26"/>
          <w:szCs w:val="26"/>
        </w:rPr>
        <w:t>filed petition</w:t>
      </w:r>
      <w:r w:rsidR="005D3822" w:rsidRPr="00D24C80">
        <w:rPr>
          <w:color w:val="000000" w:themeColor="text1"/>
          <w:sz w:val="26"/>
          <w:szCs w:val="26"/>
        </w:rPr>
        <w:t>s</w:t>
      </w:r>
      <w:r w:rsidR="008E14E8" w:rsidRPr="00D24C80">
        <w:rPr>
          <w:color w:val="000000" w:themeColor="text1"/>
          <w:sz w:val="26"/>
          <w:szCs w:val="26"/>
        </w:rPr>
        <w:t xml:space="preserve"> for waiver </w:t>
      </w:r>
      <w:r w:rsidR="00BC524D" w:rsidRPr="00D24C80">
        <w:rPr>
          <w:color w:val="000000" w:themeColor="text1"/>
          <w:sz w:val="26"/>
          <w:szCs w:val="26"/>
        </w:rPr>
        <w:t xml:space="preserve">of </w:t>
      </w:r>
      <w:r w:rsidR="008E14E8" w:rsidRPr="00D24C80">
        <w:rPr>
          <w:color w:val="000000" w:themeColor="text1"/>
          <w:sz w:val="26"/>
          <w:szCs w:val="26"/>
        </w:rPr>
        <w:t xml:space="preserve">our regulations at </w:t>
      </w:r>
      <w:r w:rsidR="00BF4F79" w:rsidRPr="00BF4F79">
        <w:rPr>
          <w:color w:val="000000" w:themeColor="text1"/>
          <w:sz w:val="26"/>
          <w:szCs w:val="26"/>
        </w:rPr>
        <w:lastRenderedPageBreak/>
        <w:t>52 Pa. Code §§ 53.58(c), 53.58(d), and 53.59</w:t>
      </w:r>
      <w:r w:rsidR="008E14E8" w:rsidRPr="00D24C80">
        <w:rPr>
          <w:color w:val="000000" w:themeColor="text1"/>
          <w:sz w:val="26"/>
          <w:szCs w:val="26"/>
        </w:rPr>
        <w:t xml:space="preserve">.  Specifically, </w:t>
      </w:r>
      <w:r w:rsidR="002E18DA" w:rsidRPr="00D24C80">
        <w:rPr>
          <w:color w:val="000000" w:themeColor="text1"/>
          <w:sz w:val="26"/>
          <w:szCs w:val="26"/>
        </w:rPr>
        <w:t>the Windstream CLECs</w:t>
      </w:r>
      <w:r w:rsidR="008E14E8" w:rsidRPr="00D24C80">
        <w:rPr>
          <w:color w:val="000000" w:themeColor="text1"/>
          <w:sz w:val="26"/>
          <w:szCs w:val="26"/>
        </w:rPr>
        <w:t xml:space="preserve"> requested a waiver of certain</w:t>
      </w:r>
      <w:r w:rsidR="00DE120D" w:rsidRPr="00D24C80">
        <w:rPr>
          <w:color w:val="000000" w:themeColor="text1"/>
          <w:sz w:val="26"/>
          <w:szCs w:val="26"/>
        </w:rPr>
        <w:t xml:space="preserve"> regulations that would permit them</w:t>
      </w:r>
      <w:r w:rsidR="008E14E8" w:rsidRPr="00D24C80">
        <w:rPr>
          <w:color w:val="000000" w:themeColor="text1"/>
          <w:sz w:val="26"/>
          <w:szCs w:val="26"/>
        </w:rPr>
        <w:t xml:space="preserve"> to declare the retail “non</w:t>
      </w:r>
      <w:r w:rsidR="00A418DD" w:rsidRPr="00D24C80">
        <w:rPr>
          <w:color w:val="000000" w:themeColor="text1"/>
          <w:sz w:val="26"/>
          <w:szCs w:val="26"/>
        </w:rPr>
        <w:t>-</w:t>
      </w:r>
      <w:r w:rsidR="008E14E8" w:rsidRPr="00D24C80">
        <w:rPr>
          <w:color w:val="000000" w:themeColor="text1"/>
          <w:sz w:val="26"/>
          <w:szCs w:val="26"/>
        </w:rPr>
        <w:t xml:space="preserve">protected” services </w:t>
      </w:r>
      <w:r w:rsidR="00DE120D" w:rsidRPr="00D24C80">
        <w:rPr>
          <w:color w:val="000000" w:themeColor="text1"/>
          <w:sz w:val="26"/>
          <w:szCs w:val="26"/>
        </w:rPr>
        <w:t>they offer</w:t>
      </w:r>
      <w:r w:rsidR="008E14E8" w:rsidRPr="00D24C80">
        <w:rPr>
          <w:color w:val="000000" w:themeColor="text1"/>
          <w:sz w:val="26"/>
          <w:szCs w:val="26"/>
        </w:rPr>
        <w:t xml:space="preserve"> to enterprise and large business customers throughout </w:t>
      </w:r>
      <w:r w:rsidR="00DE120D" w:rsidRPr="00D24C80">
        <w:rPr>
          <w:color w:val="000000" w:themeColor="text1"/>
          <w:sz w:val="26"/>
          <w:szCs w:val="26"/>
        </w:rPr>
        <w:t>their</w:t>
      </w:r>
      <w:r w:rsidR="008E14E8" w:rsidRPr="00D24C80">
        <w:rPr>
          <w:color w:val="000000" w:themeColor="text1"/>
          <w:sz w:val="26"/>
          <w:szCs w:val="26"/>
        </w:rPr>
        <w:t xml:space="preserve"> service territory as competitive without first filing a petition with the Commission and making a demonstration of competitiveness.  Additionally, </w:t>
      </w:r>
      <w:r w:rsidR="002E18DA" w:rsidRPr="00D24C80">
        <w:rPr>
          <w:color w:val="000000" w:themeColor="text1"/>
          <w:sz w:val="26"/>
          <w:szCs w:val="26"/>
        </w:rPr>
        <w:t>the Windstream CLECs</w:t>
      </w:r>
      <w:r w:rsidR="008E14E8" w:rsidRPr="00D24C80">
        <w:rPr>
          <w:color w:val="000000" w:themeColor="text1"/>
          <w:sz w:val="26"/>
          <w:szCs w:val="26"/>
        </w:rPr>
        <w:t xml:space="preserve"> requested that the Commission waive the price list requirement for those competitive services offered to enterprise and large business customers so that</w:t>
      </w:r>
      <w:r w:rsidR="00DE120D" w:rsidRPr="00D24C80">
        <w:rPr>
          <w:color w:val="000000" w:themeColor="text1"/>
          <w:sz w:val="26"/>
          <w:szCs w:val="26"/>
        </w:rPr>
        <w:t xml:space="preserve"> they</w:t>
      </w:r>
      <w:r w:rsidR="008E14E8" w:rsidRPr="00D24C80">
        <w:rPr>
          <w:color w:val="000000" w:themeColor="text1"/>
          <w:sz w:val="26"/>
          <w:szCs w:val="26"/>
        </w:rPr>
        <w:t xml:space="preserve"> could maintain the terms, conditions, and rates for those services on its online Guide on its website.  </w:t>
      </w:r>
      <w:r w:rsidR="002E18DA" w:rsidRPr="00D24C80">
        <w:rPr>
          <w:color w:val="000000" w:themeColor="text1"/>
          <w:sz w:val="26"/>
          <w:szCs w:val="26"/>
        </w:rPr>
        <w:t>The Windstream CLECs</w:t>
      </w:r>
      <w:r w:rsidR="008E14E8" w:rsidRPr="00D24C80">
        <w:rPr>
          <w:color w:val="000000" w:themeColor="text1"/>
          <w:sz w:val="26"/>
          <w:szCs w:val="26"/>
        </w:rPr>
        <w:t xml:space="preserve"> also requested that the Commission waive any regulation requiring</w:t>
      </w:r>
      <w:r w:rsidR="00DE120D" w:rsidRPr="00D24C80">
        <w:rPr>
          <w:color w:val="000000" w:themeColor="text1"/>
          <w:sz w:val="26"/>
          <w:szCs w:val="26"/>
        </w:rPr>
        <w:t xml:space="preserve"> them to file a tariff for their </w:t>
      </w:r>
      <w:r w:rsidR="008E14E8" w:rsidRPr="00D24C80">
        <w:rPr>
          <w:color w:val="000000" w:themeColor="text1"/>
          <w:sz w:val="26"/>
          <w:szCs w:val="26"/>
        </w:rPr>
        <w:t>basic dial tone service offered to enterprise and large business customers</w:t>
      </w:r>
      <w:r w:rsidR="001831E4" w:rsidRPr="00D24C80">
        <w:rPr>
          <w:color w:val="000000" w:themeColor="text1"/>
          <w:sz w:val="26"/>
          <w:szCs w:val="26"/>
        </w:rPr>
        <w:t>.</w:t>
      </w:r>
    </w:p>
    <w:p w:rsidR="00EA0712" w:rsidRPr="00D24C80" w:rsidRDefault="00EA0712" w:rsidP="001E048C">
      <w:pPr>
        <w:pStyle w:val="p3"/>
        <w:widowControl/>
        <w:tabs>
          <w:tab w:val="clear" w:pos="204"/>
        </w:tabs>
        <w:spacing w:line="360" w:lineRule="auto"/>
        <w:ind w:firstLine="720"/>
        <w:rPr>
          <w:color w:val="000000" w:themeColor="text1"/>
          <w:sz w:val="26"/>
          <w:szCs w:val="26"/>
        </w:rPr>
      </w:pPr>
    </w:p>
    <w:p w:rsidR="008E14E8" w:rsidRDefault="008E14E8" w:rsidP="00595568">
      <w:pPr>
        <w:pStyle w:val="p3"/>
        <w:widowControl/>
        <w:tabs>
          <w:tab w:val="clear" w:pos="204"/>
        </w:tabs>
        <w:spacing w:line="360" w:lineRule="auto"/>
        <w:ind w:firstLine="720"/>
        <w:rPr>
          <w:color w:val="000000" w:themeColor="text1"/>
          <w:sz w:val="26"/>
          <w:szCs w:val="26"/>
        </w:rPr>
      </w:pPr>
      <w:r w:rsidRPr="00D24C80">
        <w:rPr>
          <w:color w:val="000000" w:themeColor="text1"/>
          <w:sz w:val="26"/>
          <w:szCs w:val="26"/>
        </w:rPr>
        <w:t xml:space="preserve">By Final Order entered </w:t>
      </w:r>
      <w:r w:rsidR="002E18DA" w:rsidRPr="00D24C80">
        <w:rPr>
          <w:color w:val="000000" w:themeColor="text1"/>
          <w:sz w:val="26"/>
          <w:szCs w:val="26"/>
        </w:rPr>
        <w:t>December 5, 2012</w:t>
      </w:r>
      <w:r w:rsidRPr="00D24C80">
        <w:rPr>
          <w:color w:val="000000" w:themeColor="text1"/>
          <w:sz w:val="26"/>
          <w:szCs w:val="26"/>
        </w:rPr>
        <w:t xml:space="preserve">, the Commission granted the relief requested by </w:t>
      </w:r>
      <w:r w:rsidR="002E18DA" w:rsidRPr="00D24C80">
        <w:rPr>
          <w:color w:val="000000" w:themeColor="text1"/>
          <w:sz w:val="26"/>
          <w:szCs w:val="26"/>
        </w:rPr>
        <w:t>the Windstream CLECs</w:t>
      </w:r>
      <w:r w:rsidR="00A418DD" w:rsidRPr="00D24C80">
        <w:rPr>
          <w:color w:val="000000" w:themeColor="text1"/>
          <w:sz w:val="26"/>
          <w:szCs w:val="26"/>
        </w:rPr>
        <w:t xml:space="preserve"> in </w:t>
      </w:r>
      <w:r w:rsidR="00DE120D" w:rsidRPr="00D24C80">
        <w:rPr>
          <w:color w:val="000000" w:themeColor="text1"/>
          <w:sz w:val="26"/>
          <w:szCs w:val="26"/>
        </w:rPr>
        <w:t>their</w:t>
      </w:r>
      <w:r w:rsidR="00A418DD" w:rsidRPr="00D24C80">
        <w:rPr>
          <w:color w:val="000000" w:themeColor="text1"/>
          <w:sz w:val="26"/>
          <w:szCs w:val="26"/>
        </w:rPr>
        <w:t xml:space="preserve"> </w:t>
      </w:r>
      <w:r w:rsidR="002E18DA" w:rsidRPr="00D24C80">
        <w:rPr>
          <w:color w:val="000000" w:themeColor="text1"/>
          <w:sz w:val="26"/>
          <w:szCs w:val="26"/>
        </w:rPr>
        <w:t xml:space="preserve">October 2, 2012 </w:t>
      </w:r>
      <w:r w:rsidR="00A418DD" w:rsidRPr="00D24C80">
        <w:rPr>
          <w:color w:val="000000" w:themeColor="text1"/>
          <w:sz w:val="26"/>
          <w:szCs w:val="26"/>
        </w:rPr>
        <w:t>filing</w:t>
      </w:r>
      <w:r w:rsidR="004001ED" w:rsidRPr="00D24C80">
        <w:rPr>
          <w:color w:val="000000" w:themeColor="text1"/>
          <w:sz w:val="26"/>
          <w:szCs w:val="26"/>
        </w:rPr>
        <w:t>s</w:t>
      </w:r>
      <w:r w:rsidR="005E7F0E" w:rsidRPr="00D24C80">
        <w:rPr>
          <w:color w:val="000000" w:themeColor="text1"/>
          <w:sz w:val="26"/>
          <w:szCs w:val="26"/>
        </w:rPr>
        <w:t xml:space="preserve"> regarding waiver of the relevant portions of 52 Pa. Code </w:t>
      </w:r>
      <w:r w:rsidR="00A81E66" w:rsidRPr="00D24C80">
        <w:rPr>
          <w:color w:val="000000" w:themeColor="text1"/>
          <w:sz w:val="26"/>
          <w:szCs w:val="26"/>
        </w:rPr>
        <w:t>§§ 53.58 and 53.59</w:t>
      </w:r>
      <w:r w:rsidRPr="00D24C80">
        <w:rPr>
          <w:color w:val="000000" w:themeColor="text1"/>
          <w:sz w:val="26"/>
          <w:szCs w:val="26"/>
        </w:rPr>
        <w:t>.</w:t>
      </w:r>
      <w:r w:rsidR="00A418DD" w:rsidRPr="00D24C80">
        <w:rPr>
          <w:color w:val="000000" w:themeColor="text1"/>
          <w:sz w:val="26"/>
          <w:szCs w:val="26"/>
        </w:rPr>
        <w:t xml:space="preserve">  </w:t>
      </w:r>
      <w:r w:rsidRPr="00D24C80">
        <w:rPr>
          <w:color w:val="000000" w:themeColor="text1"/>
          <w:sz w:val="26"/>
          <w:szCs w:val="26"/>
        </w:rPr>
        <w:t xml:space="preserve">In particular, the Commission determined that </w:t>
      </w:r>
      <w:r w:rsidR="00D009A3" w:rsidRPr="00D24C80">
        <w:rPr>
          <w:color w:val="000000" w:themeColor="text1"/>
          <w:sz w:val="26"/>
          <w:szCs w:val="26"/>
        </w:rPr>
        <w:t>the Windstream CLECs</w:t>
      </w:r>
      <w:r w:rsidRPr="00D24C80">
        <w:rPr>
          <w:color w:val="000000" w:themeColor="text1"/>
          <w:sz w:val="26"/>
          <w:szCs w:val="26"/>
        </w:rPr>
        <w:t xml:space="preserve"> should have the same degree of regulatory flexibility </w:t>
      </w:r>
      <w:r w:rsidR="00E9028D" w:rsidRPr="00D24C80">
        <w:rPr>
          <w:color w:val="000000" w:themeColor="text1"/>
          <w:sz w:val="26"/>
          <w:szCs w:val="26"/>
        </w:rPr>
        <w:t>guaranteed to</w:t>
      </w:r>
      <w:r w:rsidRPr="00D24C80">
        <w:rPr>
          <w:color w:val="000000" w:themeColor="text1"/>
          <w:sz w:val="26"/>
          <w:szCs w:val="26"/>
        </w:rPr>
        <w:t xml:space="preserve"> ILECs and allowed </w:t>
      </w:r>
      <w:r w:rsidR="00D009A3" w:rsidRPr="00D24C80">
        <w:rPr>
          <w:color w:val="000000" w:themeColor="text1"/>
          <w:sz w:val="26"/>
          <w:szCs w:val="26"/>
        </w:rPr>
        <w:t>the Windstream CLECs</w:t>
      </w:r>
      <w:r w:rsidRPr="00D24C80">
        <w:rPr>
          <w:color w:val="000000" w:themeColor="text1"/>
          <w:sz w:val="26"/>
          <w:szCs w:val="26"/>
        </w:rPr>
        <w:t xml:space="preserve"> to declare competitive </w:t>
      </w:r>
      <w:r w:rsidR="00DE120D" w:rsidRPr="00D24C80">
        <w:rPr>
          <w:color w:val="000000" w:themeColor="text1"/>
          <w:sz w:val="26"/>
          <w:szCs w:val="26"/>
        </w:rPr>
        <w:t>their</w:t>
      </w:r>
      <w:r w:rsidRPr="00D24C80">
        <w:rPr>
          <w:color w:val="000000" w:themeColor="text1"/>
          <w:sz w:val="26"/>
          <w:szCs w:val="26"/>
        </w:rPr>
        <w:t xml:space="preserve"> retail non</w:t>
      </w:r>
      <w:r w:rsidR="00036C84" w:rsidRPr="00D24C80">
        <w:rPr>
          <w:color w:val="000000" w:themeColor="text1"/>
          <w:sz w:val="26"/>
          <w:szCs w:val="26"/>
        </w:rPr>
        <w:t>-</w:t>
      </w:r>
      <w:r w:rsidRPr="00D24C80">
        <w:rPr>
          <w:color w:val="000000" w:themeColor="text1"/>
          <w:sz w:val="26"/>
          <w:szCs w:val="26"/>
        </w:rPr>
        <w:t xml:space="preserve">protected services offered to enterprise and large business customers throughout </w:t>
      </w:r>
      <w:r w:rsidR="00DE120D" w:rsidRPr="00D24C80">
        <w:rPr>
          <w:color w:val="000000" w:themeColor="text1"/>
          <w:sz w:val="26"/>
          <w:szCs w:val="26"/>
        </w:rPr>
        <w:t>their</w:t>
      </w:r>
      <w:r w:rsidRPr="00D24C80">
        <w:rPr>
          <w:color w:val="000000" w:themeColor="text1"/>
          <w:sz w:val="26"/>
          <w:szCs w:val="26"/>
        </w:rPr>
        <w:t xml:space="preserve"> service territor</w:t>
      </w:r>
      <w:r w:rsidR="000C79D1">
        <w:rPr>
          <w:color w:val="000000" w:themeColor="text1"/>
          <w:sz w:val="26"/>
          <w:szCs w:val="26"/>
        </w:rPr>
        <w:t>ies</w:t>
      </w:r>
      <w:r w:rsidRPr="00D24C80">
        <w:rPr>
          <w:color w:val="000000" w:themeColor="text1"/>
          <w:sz w:val="26"/>
          <w:szCs w:val="26"/>
        </w:rPr>
        <w:t xml:space="preserve"> and also waived the requirement that </w:t>
      </w:r>
      <w:r w:rsidR="00FD01C8" w:rsidRPr="00D24C80">
        <w:rPr>
          <w:color w:val="000000" w:themeColor="text1"/>
          <w:sz w:val="26"/>
          <w:szCs w:val="26"/>
        </w:rPr>
        <w:t>the</w:t>
      </w:r>
      <w:r w:rsidR="000C79D1">
        <w:rPr>
          <w:color w:val="000000" w:themeColor="text1"/>
          <w:sz w:val="26"/>
          <w:szCs w:val="26"/>
        </w:rPr>
        <w:t xml:space="preserve"> </w:t>
      </w:r>
      <w:r w:rsidR="00FD01C8" w:rsidRPr="00D24C80">
        <w:rPr>
          <w:color w:val="000000" w:themeColor="text1"/>
          <w:sz w:val="26"/>
          <w:szCs w:val="26"/>
        </w:rPr>
        <w:t xml:space="preserve">Windstream CLECs </w:t>
      </w:r>
      <w:r w:rsidRPr="00D24C80">
        <w:rPr>
          <w:color w:val="000000" w:themeColor="text1"/>
          <w:sz w:val="26"/>
          <w:szCs w:val="26"/>
        </w:rPr>
        <w:t>maintain price list</w:t>
      </w:r>
      <w:r w:rsidR="000C79D1">
        <w:rPr>
          <w:color w:val="000000" w:themeColor="text1"/>
          <w:sz w:val="26"/>
          <w:szCs w:val="26"/>
        </w:rPr>
        <w:t>s</w:t>
      </w:r>
      <w:r w:rsidRPr="00D24C80">
        <w:rPr>
          <w:color w:val="000000" w:themeColor="text1"/>
          <w:sz w:val="26"/>
          <w:szCs w:val="26"/>
        </w:rPr>
        <w:t xml:space="preserve"> for those non</w:t>
      </w:r>
      <w:r w:rsidR="00036C84" w:rsidRPr="00D24C80">
        <w:rPr>
          <w:color w:val="000000" w:themeColor="text1"/>
          <w:sz w:val="26"/>
          <w:szCs w:val="26"/>
        </w:rPr>
        <w:t>-</w:t>
      </w:r>
      <w:r w:rsidRPr="00D24C80">
        <w:rPr>
          <w:color w:val="000000" w:themeColor="text1"/>
          <w:sz w:val="26"/>
          <w:szCs w:val="26"/>
        </w:rPr>
        <w:t xml:space="preserve">protected services.  </w:t>
      </w:r>
      <w:r w:rsidR="00DE120D" w:rsidRPr="00D24C80">
        <w:rPr>
          <w:color w:val="000000" w:themeColor="text1"/>
          <w:sz w:val="26"/>
          <w:szCs w:val="26"/>
        </w:rPr>
        <w:t>The Commission therefore</w:t>
      </w:r>
      <w:r w:rsidRPr="00D24C80">
        <w:rPr>
          <w:color w:val="000000" w:themeColor="text1"/>
          <w:sz w:val="26"/>
          <w:szCs w:val="26"/>
        </w:rPr>
        <w:t xml:space="preserve"> granted </w:t>
      </w:r>
      <w:r w:rsidR="00FD01C8" w:rsidRPr="00D24C80">
        <w:rPr>
          <w:color w:val="000000" w:themeColor="text1"/>
          <w:sz w:val="26"/>
          <w:szCs w:val="26"/>
        </w:rPr>
        <w:t xml:space="preserve">the Windstream CLECs </w:t>
      </w:r>
      <w:r w:rsidRPr="00D24C80">
        <w:rPr>
          <w:color w:val="000000" w:themeColor="text1"/>
          <w:sz w:val="26"/>
          <w:szCs w:val="26"/>
        </w:rPr>
        <w:t xml:space="preserve">a </w:t>
      </w:r>
      <w:r w:rsidR="00FD01C8" w:rsidRPr="00D24C80">
        <w:rPr>
          <w:color w:val="000000" w:themeColor="text1"/>
          <w:sz w:val="26"/>
          <w:szCs w:val="26"/>
        </w:rPr>
        <w:t>four</w:t>
      </w:r>
      <w:r w:rsidR="00E9028D" w:rsidRPr="00D24C80">
        <w:rPr>
          <w:color w:val="000000" w:themeColor="text1"/>
          <w:sz w:val="26"/>
          <w:szCs w:val="26"/>
        </w:rPr>
        <w:t xml:space="preserve">-year </w:t>
      </w:r>
      <w:r w:rsidRPr="00D24C80">
        <w:rPr>
          <w:color w:val="000000" w:themeColor="text1"/>
          <w:sz w:val="26"/>
          <w:szCs w:val="26"/>
        </w:rPr>
        <w:t xml:space="preserve">“trial” waiver of </w:t>
      </w:r>
      <w:r w:rsidR="00BF4F79" w:rsidRPr="00BF4F79">
        <w:rPr>
          <w:color w:val="000000" w:themeColor="text1"/>
          <w:sz w:val="26"/>
          <w:szCs w:val="26"/>
        </w:rPr>
        <w:t>52</w:t>
      </w:r>
      <w:r w:rsidR="006B3253">
        <w:rPr>
          <w:color w:val="000000" w:themeColor="text1"/>
          <w:sz w:val="26"/>
          <w:szCs w:val="26"/>
        </w:rPr>
        <w:t> </w:t>
      </w:r>
      <w:r w:rsidR="00BF4F79" w:rsidRPr="00BF4F79">
        <w:rPr>
          <w:color w:val="000000" w:themeColor="text1"/>
          <w:sz w:val="26"/>
          <w:szCs w:val="26"/>
        </w:rPr>
        <w:t>Pa. Code §§ 53.58(c), 53.58(d), and 53.59</w:t>
      </w:r>
      <w:r w:rsidR="00783F00">
        <w:rPr>
          <w:color w:val="000000" w:themeColor="text1"/>
          <w:sz w:val="26"/>
          <w:szCs w:val="26"/>
        </w:rPr>
        <w:t xml:space="preserve"> </w:t>
      </w:r>
      <w:r w:rsidRPr="00D24C80">
        <w:rPr>
          <w:color w:val="000000" w:themeColor="text1"/>
          <w:sz w:val="26"/>
          <w:szCs w:val="26"/>
        </w:rPr>
        <w:t>so as to permit</w:t>
      </w:r>
      <w:r w:rsidR="00DE120D" w:rsidRPr="00D24C80">
        <w:rPr>
          <w:color w:val="000000" w:themeColor="text1"/>
          <w:sz w:val="26"/>
          <w:szCs w:val="26"/>
        </w:rPr>
        <w:t xml:space="preserve"> them</w:t>
      </w:r>
      <w:r w:rsidRPr="00D24C80">
        <w:rPr>
          <w:color w:val="000000" w:themeColor="text1"/>
          <w:sz w:val="26"/>
          <w:szCs w:val="26"/>
        </w:rPr>
        <w:t xml:space="preserve"> to provide the rates and terms for basic dial tone service</w:t>
      </w:r>
      <w:r w:rsidR="002A328F" w:rsidRPr="00D24C80">
        <w:rPr>
          <w:color w:val="000000" w:themeColor="text1"/>
          <w:sz w:val="26"/>
          <w:szCs w:val="26"/>
        </w:rPr>
        <w:t xml:space="preserve"> on </w:t>
      </w:r>
      <w:r w:rsidR="00DE120D" w:rsidRPr="00D24C80">
        <w:rPr>
          <w:color w:val="000000" w:themeColor="text1"/>
          <w:sz w:val="26"/>
          <w:szCs w:val="26"/>
        </w:rPr>
        <w:t>their</w:t>
      </w:r>
      <w:r w:rsidR="002A328F" w:rsidRPr="00D24C80">
        <w:rPr>
          <w:color w:val="000000" w:themeColor="text1"/>
          <w:sz w:val="26"/>
          <w:szCs w:val="26"/>
        </w:rPr>
        <w:t xml:space="preserve"> internet website</w:t>
      </w:r>
      <w:r w:rsidR="004001ED" w:rsidRPr="00D24C80">
        <w:rPr>
          <w:color w:val="000000" w:themeColor="text1"/>
          <w:sz w:val="26"/>
          <w:szCs w:val="26"/>
        </w:rPr>
        <w:t>s</w:t>
      </w:r>
      <w:r w:rsidR="002A328F" w:rsidRPr="00D24C80">
        <w:rPr>
          <w:color w:val="000000" w:themeColor="text1"/>
          <w:sz w:val="26"/>
          <w:szCs w:val="26"/>
        </w:rPr>
        <w:t xml:space="preserve"> in lieu of maintaining formal tariff</w:t>
      </w:r>
      <w:r w:rsidR="004001ED" w:rsidRPr="00D24C80">
        <w:rPr>
          <w:color w:val="000000" w:themeColor="text1"/>
          <w:sz w:val="26"/>
          <w:szCs w:val="26"/>
        </w:rPr>
        <w:t>s</w:t>
      </w:r>
      <w:r w:rsidR="002A328F" w:rsidRPr="00D24C80">
        <w:rPr>
          <w:color w:val="000000" w:themeColor="text1"/>
          <w:sz w:val="26"/>
          <w:szCs w:val="26"/>
        </w:rPr>
        <w:t xml:space="preserve"> with the Commission.  Because basic dial tone</w:t>
      </w:r>
      <w:r w:rsidRPr="00D24C80">
        <w:rPr>
          <w:color w:val="000000" w:themeColor="text1"/>
          <w:sz w:val="26"/>
          <w:szCs w:val="26"/>
        </w:rPr>
        <w:t xml:space="preserve"> is a protected service under 66 Pa. C.S. § 3012,</w:t>
      </w:r>
      <w:r w:rsidR="00DE120D" w:rsidRPr="00D24C80">
        <w:rPr>
          <w:color w:val="000000" w:themeColor="text1"/>
          <w:sz w:val="26"/>
          <w:szCs w:val="26"/>
        </w:rPr>
        <w:t xml:space="preserve"> </w:t>
      </w:r>
      <w:r w:rsidRPr="00D24C80">
        <w:rPr>
          <w:color w:val="000000" w:themeColor="text1"/>
          <w:sz w:val="26"/>
          <w:szCs w:val="26"/>
        </w:rPr>
        <w:t xml:space="preserve">the Commission stated that it would “monitor the effectiveness of website posting of basic dial tone service for enterprise and large business customers </w:t>
      </w:r>
      <w:r w:rsidRPr="00D24C80">
        <w:rPr>
          <w:color w:val="000000" w:themeColor="text1"/>
          <w:sz w:val="26"/>
          <w:szCs w:val="26"/>
        </w:rPr>
        <w:lastRenderedPageBreak/>
        <w:t>during the trial two-year period.”</w:t>
      </w:r>
      <w:r w:rsidR="00A05480" w:rsidRPr="00D24C80">
        <w:rPr>
          <w:rStyle w:val="FootnoteReference"/>
          <w:color w:val="000000" w:themeColor="text1"/>
          <w:sz w:val="26"/>
          <w:szCs w:val="26"/>
        </w:rPr>
        <w:footnoteReference w:id="4"/>
      </w:r>
      <w:r w:rsidRPr="00D24C80">
        <w:rPr>
          <w:color w:val="000000" w:themeColor="text1"/>
          <w:sz w:val="26"/>
          <w:szCs w:val="26"/>
        </w:rPr>
        <w:t xml:space="preserve">  We also stated that</w:t>
      </w:r>
      <w:r w:rsidR="00AB6E2C" w:rsidRPr="00D24C80">
        <w:rPr>
          <w:color w:val="000000" w:themeColor="text1"/>
          <w:sz w:val="26"/>
          <w:szCs w:val="26"/>
        </w:rPr>
        <w:t>,</w:t>
      </w:r>
      <w:r w:rsidRPr="00D24C80">
        <w:rPr>
          <w:color w:val="000000" w:themeColor="text1"/>
          <w:sz w:val="26"/>
          <w:szCs w:val="26"/>
        </w:rPr>
        <w:t xml:space="preserve"> if the trial </w:t>
      </w:r>
      <w:r w:rsidR="004001ED" w:rsidRPr="00D24C80">
        <w:rPr>
          <w:color w:val="000000" w:themeColor="text1"/>
          <w:sz w:val="26"/>
          <w:szCs w:val="26"/>
        </w:rPr>
        <w:t xml:space="preserve">were </w:t>
      </w:r>
      <w:r w:rsidRPr="00D24C80">
        <w:rPr>
          <w:color w:val="000000" w:themeColor="text1"/>
          <w:sz w:val="26"/>
          <w:szCs w:val="26"/>
        </w:rPr>
        <w:t xml:space="preserve">successful, </w:t>
      </w:r>
      <w:r w:rsidR="00FD01C8" w:rsidRPr="00D24C80">
        <w:rPr>
          <w:color w:val="000000" w:themeColor="text1"/>
          <w:sz w:val="26"/>
          <w:szCs w:val="26"/>
        </w:rPr>
        <w:t>the Windstream CLECs</w:t>
      </w:r>
      <w:r w:rsidRPr="00D24C80">
        <w:rPr>
          <w:color w:val="000000" w:themeColor="text1"/>
          <w:sz w:val="26"/>
          <w:szCs w:val="26"/>
        </w:rPr>
        <w:t xml:space="preserve"> </w:t>
      </w:r>
      <w:r w:rsidR="00A418DD" w:rsidRPr="00D24C80">
        <w:rPr>
          <w:color w:val="000000" w:themeColor="text1"/>
          <w:sz w:val="26"/>
          <w:szCs w:val="26"/>
        </w:rPr>
        <w:t>could</w:t>
      </w:r>
      <w:r w:rsidRPr="00D24C80">
        <w:rPr>
          <w:color w:val="000000" w:themeColor="text1"/>
          <w:sz w:val="26"/>
          <w:szCs w:val="26"/>
        </w:rPr>
        <w:t xml:space="preserve"> petition for an extension of the waiver</w:t>
      </w:r>
      <w:r w:rsidR="004001ED" w:rsidRPr="00D24C80">
        <w:rPr>
          <w:color w:val="000000" w:themeColor="text1"/>
          <w:sz w:val="26"/>
          <w:szCs w:val="26"/>
        </w:rPr>
        <w:t>s</w:t>
      </w:r>
      <w:r w:rsidRPr="00D24C80">
        <w:rPr>
          <w:color w:val="000000" w:themeColor="text1"/>
          <w:sz w:val="26"/>
          <w:szCs w:val="26"/>
        </w:rPr>
        <w:t>.</w:t>
      </w:r>
    </w:p>
    <w:p w:rsidR="005732C1" w:rsidRPr="00D24C80" w:rsidRDefault="005732C1" w:rsidP="005B4DC8">
      <w:pPr>
        <w:pStyle w:val="p3"/>
        <w:widowControl/>
        <w:tabs>
          <w:tab w:val="clear" w:pos="204"/>
        </w:tabs>
        <w:spacing w:line="360" w:lineRule="auto"/>
        <w:rPr>
          <w:color w:val="000000" w:themeColor="text1"/>
          <w:sz w:val="26"/>
          <w:szCs w:val="26"/>
        </w:rPr>
      </w:pPr>
    </w:p>
    <w:p w:rsidR="007059DC" w:rsidRPr="00D24C80" w:rsidRDefault="007059DC" w:rsidP="00595568">
      <w:pPr>
        <w:keepNext/>
        <w:tabs>
          <w:tab w:val="left" w:pos="1512"/>
        </w:tabs>
        <w:overflowPunct/>
        <w:autoSpaceDE/>
        <w:autoSpaceDN/>
        <w:adjustRightInd/>
        <w:spacing w:line="360" w:lineRule="auto"/>
        <w:ind w:right="72"/>
        <w:rPr>
          <w:b/>
          <w:color w:val="000000" w:themeColor="text1"/>
          <w:sz w:val="26"/>
          <w:szCs w:val="26"/>
        </w:rPr>
      </w:pPr>
      <w:r w:rsidRPr="00D24C80">
        <w:rPr>
          <w:b/>
          <w:color w:val="000000" w:themeColor="text1"/>
          <w:sz w:val="26"/>
          <w:szCs w:val="26"/>
        </w:rPr>
        <w:t>Discussion</w:t>
      </w:r>
    </w:p>
    <w:p w:rsidR="00AB6E2C" w:rsidRPr="00D24C80" w:rsidRDefault="000E2D77" w:rsidP="00595568">
      <w:pPr>
        <w:keepNext/>
        <w:tabs>
          <w:tab w:val="left" w:pos="1512"/>
        </w:tabs>
        <w:overflowPunct/>
        <w:autoSpaceDE/>
        <w:autoSpaceDN/>
        <w:adjustRightInd/>
        <w:spacing w:line="360" w:lineRule="auto"/>
        <w:ind w:right="72" w:firstLine="720"/>
        <w:rPr>
          <w:color w:val="000000" w:themeColor="text1"/>
          <w:sz w:val="26"/>
          <w:szCs w:val="26"/>
        </w:rPr>
      </w:pPr>
      <w:r w:rsidRPr="00D24C80">
        <w:rPr>
          <w:color w:val="000000" w:themeColor="text1"/>
          <w:sz w:val="26"/>
          <w:szCs w:val="26"/>
        </w:rPr>
        <w:t>Similar to</w:t>
      </w:r>
      <w:r w:rsidR="00DE120D" w:rsidRPr="00D24C80">
        <w:rPr>
          <w:color w:val="000000" w:themeColor="text1"/>
          <w:sz w:val="26"/>
          <w:szCs w:val="26"/>
        </w:rPr>
        <w:t xml:space="preserve"> their</w:t>
      </w:r>
      <w:r w:rsidRPr="00D24C80">
        <w:rPr>
          <w:color w:val="000000" w:themeColor="text1"/>
          <w:sz w:val="26"/>
          <w:szCs w:val="26"/>
        </w:rPr>
        <w:t xml:space="preserve"> </w:t>
      </w:r>
      <w:r w:rsidR="00B72539" w:rsidRPr="00D24C80">
        <w:rPr>
          <w:color w:val="000000" w:themeColor="text1"/>
          <w:sz w:val="26"/>
          <w:szCs w:val="26"/>
        </w:rPr>
        <w:t>2012 Petition</w:t>
      </w:r>
      <w:r w:rsidR="005D3822" w:rsidRPr="00D24C80">
        <w:rPr>
          <w:color w:val="000000" w:themeColor="text1"/>
          <w:sz w:val="26"/>
          <w:szCs w:val="26"/>
        </w:rPr>
        <w:t>s</w:t>
      </w:r>
      <w:r w:rsidRPr="00D24C80">
        <w:rPr>
          <w:color w:val="000000" w:themeColor="text1"/>
          <w:sz w:val="26"/>
          <w:szCs w:val="26"/>
        </w:rPr>
        <w:t xml:space="preserve">, the instant Petition of </w:t>
      </w:r>
      <w:r w:rsidR="004307B8" w:rsidRPr="00D24C80">
        <w:rPr>
          <w:color w:val="000000" w:themeColor="text1"/>
          <w:sz w:val="26"/>
          <w:szCs w:val="26"/>
        </w:rPr>
        <w:t xml:space="preserve">the Windstream CLECs </w:t>
      </w:r>
      <w:r w:rsidR="00A228B4">
        <w:rPr>
          <w:color w:val="000000" w:themeColor="text1"/>
          <w:sz w:val="26"/>
          <w:szCs w:val="26"/>
        </w:rPr>
        <w:t xml:space="preserve">is </w:t>
      </w:r>
      <w:r w:rsidRPr="00D24C80">
        <w:rPr>
          <w:color w:val="000000" w:themeColor="text1"/>
          <w:sz w:val="26"/>
          <w:szCs w:val="26"/>
        </w:rPr>
        <w:t>submitted in t</w:t>
      </w:r>
      <w:r w:rsidR="006B27B6" w:rsidRPr="00D24C80">
        <w:rPr>
          <w:color w:val="000000" w:themeColor="text1"/>
          <w:sz w:val="26"/>
          <w:szCs w:val="26"/>
        </w:rPr>
        <w:t>he recent wake of Commission o</w:t>
      </w:r>
      <w:r w:rsidRPr="00D24C80">
        <w:rPr>
          <w:color w:val="000000" w:themeColor="text1"/>
          <w:sz w:val="26"/>
          <w:szCs w:val="26"/>
        </w:rPr>
        <w:t>rder</w:t>
      </w:r>
      <w:r w:rsidR="00A4257B">
        <w:rPr>
          <w:color w:val="000000" w:themeColor="text1"/>
          <w:sz w:val="26"/>
          <w:szCs w:val="26"/>
        </w:rPr>
        <w:t>s</w:t>
      </w:r>
      <w:r w:rsidRPr="00D24C80">
        <w:rPr>
          <w:color w:val="000000" w:themeColor="text1"/>
          <w:sz w:val="26"/>
          <w:szCs w:val="26"/>
        </w:rPr>
        <w:t xml:space="preserve"> granting identical request</w:t>
      </w:r>
      <w:r w:rsidR="00FE1D66" w:rsidRPr="00D24C80">
        <w:rPr>
          <w:color w:val="000000" w:themeColor="text1"/>
          <w:sz w:val="26"/>
          <w:szCs w:val="26"/>
        </w:rPr>
        <w:t>s</w:t>
      </w:r>
      <w:r w:rsidRPr="00D24C80">
        <w:rPr>
          <w:color w:val="000000" w:themeColor="text1"/>
          <w:sz w:val="26"/>
          <w:szCs w:val="26"/>
        </w:rPr>
        <w:t xml:space="preserve"> of Verizon Access</w:t>
      </w:r>
      <w:r w:rsidR="00DE120D" w:rsidRPr="00D24C80">
        <w:rPr>
          <w:color w:val="000000" w:themeColor="text1"/>
          <w:sz w:val="26"/>
          <w:szCs w:val="26"/>
        </w:rPr>
        <w:t xml:space="preserve"> and AT&amp;T</w:t>
      </w:r>
      <w:r w:rsidRPr="00D24C80">
        <w:rPr>
          <w:color w:val="000000" w:themeColor="text1"/>
          <w:sz w:val="26"/>
          <w:szCs w:val="26"/>
        </w:rPr>
        <w:t>.</w:t>
      </w:r>
      <w:r w:rsidR="00DE120D" w:rsidRPr="00D24C80">
        <w:rPr>
          <w:rStyle w:val="FootnoteReference"/>
          <w:color w:val="000000" w:themeColor="text1"/>
          <w:sz w:val="26"/>
          <w:szCs w:val="26"/>
        </w:rPr>
        <w:footnoteReference w:id="5"/>
      </w:r>
      <w:r w:rsidRPr="00D24C80">
        <w:rPr>
          <w:color w:val="000000" w:themeColor="text1"/>
          <w:sz w:val="26"/>
          <w:szCs w:val="26"/>
        </w:rPr>
        <w:t xml:space="preserve">  Specifically, </w:t>
      </w:r>
      <w:r w:rsidR="00E169A2" w:rsidRPr="00D24C80">
        <w:rPr>
          <w:color w:val="000000" w:themeColor="text1"/>
          <w:sz w:val="26"/>
          <w:szCs w:val="26"/>
        </w:rPr>
        <w:t xml:space="preserve">on July 6, 2016, Verizon Access filed a petition requesting an extension of waiver of the requirement that an alternative service provider or a CLEC file and maintain tariffs with the Commission for its retail protected services.  On September 1, 2016, we entered </w:t>
      </w:r>
      <w:r w:rsidR="00834DE5" w:rsidRPr="00D24C80">
        <w:rPr>
          <w:color w:val="000000" w:themeColor="text1"/>
          <w:sz w:val="26"/>
          <w:szCs w:val="26"/>
        </w:rPr>
        <w:t xml:space="preserve">an Order granting the extension until the Commission conducts a rulemaking on whether </w:t>
      </w:r>
      <w:r w:rsidR="00BF4F79" w:rsidRPr="00BF4F79">
        <w:rPr>
          <w:color w:val="000000" w:themeColor="text1"/>
          <w:sz w:val="26"/>
          <w:szCs w:val="26"/>
        </w:rPr>
        <w:t>52 Pa. Code §§ 53.58(c), 53.58(d), and 53.59</w:t>
      </w:r>
      <w:r w:rsidR="00BF4F79">
        <w:rPr>
          <w:color w:val="000000" w:themeColor="text1"/>
          <w:sz w:val="26"/>
          <w:szCs w:val="26"/>
        </w:rPr>
        <w:t xml:space="preserve"> </w:t>
      </w:r>
      <w:r w:rsidR="00834DE5" w:rsidRPr="00D24C80">
        <w:rPr>
          <w:color w:val="000000" w:themeColor="text1"/>
          <w:sz w:val="26"/>
          <w:szCs w:val="26"/>
        </w:rPr>
        <w:t>should be modified to incorporate the terms of the waivers as permanent regulatory changes</w:t>
      </w:r>
      <w:r w:rsidR="00AB6E2C" w:rsidRPr="00D24C80">
        <w:rPr>
          <w:color w:val="000000" w:themeColor="text1"/>
          <w:sz w:val="26"/>
          <w:szCs w:val="26"/>
        </w:rPr>
        <w:t>.</w:t>
      </w:r>
      <w:r w:rsidR="00FC4B7E" w:rsidRPr="00D24C80">
        <w:rPr>
          <w:rStyle w:val="FootnoteReference"/>
          <w:color w:val="000000" w:themeColor="text1"/>
          <w:sz w:val="26"/>
          <w:szCs w:val="26"/>
        </w:rPr>
        <w:footnoteReference w:id="6"/>
      </w:r>
      <w:r w:rsidR="00834DE5" w:rsidRPr="00D24C80">
        <w:rPr>
          <w:color w:val="000000" w:themeColor="text1"/>
          <w:sz w:val="26"/>
          <w:szCs w:val="26"/>
        </w:rPr>
        <w:t xml:space="preserve">  </w:t>
      </w:r>
      <w:r w:rsidR="00E169A2" w:rsidRPr="00D24C80">
        <w:rPr>
          <w:color w:val="000000" w:themeColor="text1"/>
          <w:sz w:val="26"/>
          <w:szCs w:val="26"/>
        </w:rPr>
        <w:t xml:space="preserve">In that </w:t>
      </w:r>
      <w:r w:rsidR="00AB6E2C" w:rsidRPr="00D24C80">
        <w:rPr>
          <w:color w:val="000000" w:themeColor="text1"/>
          <w:sz w:val="26"/>
          <w:szCs w:val="26"/>
        </w:rPr>
        <w:t>Order</w:t>
      </w:r>
      <w:r w:rsidR="00E169A2" w:rsidRPr="00D24C80">
        <w:rPr>
          <w:color w:val="000000" w:themeColor="text1"/>
          <w:sz w:val="26"/>
          <w:szCs w:val="26"/>
        </w:rPr>
        <w:t xml:space="preserve">, we also required that any CLECs operating under a similar waiver cite to the </w:t>
      </w:r>
      <w:r w:rsidR="000C79D1">
        <w:rPr>
          <w:color w:val="000000" w:themeColor="text1"/>
          <w:sz w:val="26"/>
          <w:szCs w:val="26"/>
        </w:rPr>
        <w:t xml:space="preserve">Verizon Access </w:t>
      </w:r>
      <w:r w:rsidR="00AB6E2C" w:rsidRPr="00D24C80">
        <w:rPr>
          <w:color w:val="000000" w:themeColor="text1"/>
          <w:sz w:val="26"/>
          <w:szCs w:val="26"/>
        </w:rPr>
        <w:t xml:space="preserve">Order </w:t>
      </w:r>
      <w:r w:rsidR="00E169A2" w:rsidRPr="00D24C80">
        <w:rPr>
          <w:color w:val="000000" w:themeColor="text1"/>
          <w:sz w:val="26"/>
          <w:szCs w:val="26"/>
        </w:rPr>
        <w:t xml:space="preserve">if filing a petition for a similar extension.  </w:t>
      </w:r>
    </w:p>
    <w:p w:rsidR="00EA0712" w:rsidRPr="00D24C80" w:rsidRDefault="00EA0712" w:rsidP="00663D19">
      <w:pPr>
        <w:tabs>
          <w:tab w:val="left" w:pos="1512"/>
        </w:tabs>
        <w:overflowPunct/>
        <w:autoSpaceDE/>
        <w:autoSpaceDN/>
        <w:adjustRightInd/>
        <w:spacing w:line="360" w:lineRule="auto"/>
        <w:ind w:right="72" w:firstLine="720"/>
        <w:rPr>
          <w:color w:val="000000" w:themeColor="text1"/>
          <w:sz w:val="26"/>
          <w:szCs w:val="26"/>
        </w:rPr>
      </w:pPr>
    </w:p>
    <w:p w:rsidR="00A745F1" w:rsidRPr="00D24C80" w:rsidRDefault="00AB6E2C" w:rsidP="00663D19">
      <w:pPr>
        <w:tabs>
          <w:tab w:val="left" w:pos="1512"/>
        </w:tabs>
        <w:overflowPunct/>
        <w:autoSpaceDE/>
        <w:autoSpaceDN/>
        <w:adjustRightInd/>
        <w:spacing w:line="360" w:lineRule="auto"/>
        <w:ind w:right="72" w:firstLine="720"/>
        <w:rPr>
          <w:color w:val="000000" w:themeColor="text1"/>
          <w:sz w:val="26"/>
          <w:szCs w:val="26"/>
        </w:rPr>
      </w:pPr>
      <w:r w:rsidRPr="00D24C80">
        <w:rPr>
          <w:color w:val="000000" w:themeColor="text1"/>
          <w:sz w:val="26"/>
          <w:szCs w:val="26"/>
        </w:rPr>
        <w:t xml:space="preserve">As with Verizon </w:t>
      </w:r>
      <w:r w:rsidR="008849FE" w:rsidRPr="00D24C80">
        <w:rPr>
          <w:color w:val="000000" w:themeColor="text1"/>
          <w:sz w:val="26"/>
          <w:szCs w:val="26"/>
        </w:rPr>
        <w:t>Access and AT&amp;T</w:t>
      </w:r>
      <w:r w:rsidRPr="00D24C80">
        <w:rPr>
          <w:color w:val="000000" w:themeColor="text1"/>
          <w:sz w:val="26"/>
          <w:szCs w:val="26"/>
        </w:rPr>
        <w:t>, we shall not waive our regulations permanently at this time</w:t>
      </w:r>
      <w:r w:rsidR="008C73C6" w:rsidRPr="00D24C80">
        <w:rPr>
          <w:color w:val="000000" w:themeColor="text1"/>
          <w:sz w:val="26"/>
          <w:szCs w:val="26"/>
        </w:rPr>
        <w:t>.  We</w:t>
      </w:r>
      <w:r w:rsidRPr="00D24C80">
        <w:rPr>
          <w:color w:val="000000" w:themeColor="text1"/>
          <w:sz w:val="26"/>
          <w:szCs w:val="26"/>
        </w:rPr>
        <w:t xml:space="preserve"> shall grant </w:t>
      </w:r>
      <w:r w:rsidR="001C1EF9" w:rsidRPr="00D24C80">
        <w:rPr>
          <w:color w:val="000000" w:themeColor="text1"/>
          <w:sz w:val="26"/>
          <w:szCs w:val="26"/>
        </w:rPr>
        <w:t xml:space="preserve">the Windstream CLECs </w:t>
      </w:r>
      <w:r w:rsidRPr="00D24C80">
        <w:rPr>
          <w:color w:val="000000" w:themeColor="text1"/>
          <w:sz w:val="26"/>
          <w:szCs w:val="26"/>
        </w:rPr>
        <w:t xml:space="preserve">an extension of the trial until the Commission conducts a rulemaking on whether </w:t>
      </w:r>
      <w:r w:rsidR="00BF4F79" w:rsidRPr="00BF4F79">
        <w:rPr>
          <w:color w:val="000000" w:themeColor="text1"/>
          <w:sz w:val="26"/>
          <w:szCs w:val="26"/>
        </w:rPr>
        <w:t>52 Pa. Code §§ 53.58(c), 53.58(d), and 53.59</w:t>
      </w:r>
      <w:r w:rsidR="00BF4F79">
        <w:rPr>
          <w:color w:val="000000" w:themeColor="text1"/>
          <w:sz w:val="26"/>
          <w:szCs w:val="26"/>
        </w:rPr>
        <w:t xml:space="preserve"> </w:t>
      </w:r>
      <w:r w:rsidRPr="00D24C80">
        <w:rPr>
          <w:color w:val="000000" w:themeColor="text1"/>
          <w:sz w:val="26"/>
          <w:szCs w:val="26"/>
        </w:rPr>
        <w:t xml:space="preserve">should be modified to incorporate the terms of the waiver as permanent regulatory changes.  The Commission </w:t>
      </w:r>
      <w:r w:rsidR="008C73C6" w:rsidRPr="00D24C80">
        <w:rPr>
          <w:color w:val="000000" w:themeColor="text1"/>
          <w:sz w:val="26"/>
          <w:szCs w:val="26"/>
        </w:rPr>
        <w:t>intends</w:t>
      </w:r>
      <w:r w:rsidRPr="00D24C80">
        <w:rPr>
          <w:color w:val="000000" w:themeColor="text1"/>
          <w:sz w:val="26"/>
          <w:szCs w:val="26"/>
        </w:rPr>
        <w:t xml:space="preserve"> to conduct a rulemaking regarding the regulations at 52 Pa. Code Chapters 63 and 64 </w:t>
      </w:r>
      <w:r w:rsidR="008C73C6" w:rsidRPr="00D24C80">
        <w:rPr>
          <w:color w:val="000000" w:themeColor="text1"/>
          <w:sz w:val="26"/>
          <w:szCs w:val="26"/>
        </w:rPr>
        <w:t>in the near future</w:t>
      </w:r>
      <w:r w:rsidRPr="00D24C80">
        <w:rPr>
          <w:color w:val="000000" w:themeColor="text1"/>
          <w:sz w:val="26"/>
          <w:szCs w:val="26"/>
        </w:rPr>
        <w:t xml:space="preserve">.  We </w:t>
      </w:r>
      <w:r w:rsidR="008C73C6" w:rsidRPr="00D24C80">
        <w:rPr>
          <w:color w:val="000000" w:themeColor="text1"/>
          <w:sz w:val="26"/>
          <w:szCs w:val="26"/>
        </w:rPr>
        <w:lastRenderedPageBreak/>
        <w:t>intend to</w:t>
      </w:r>
      <w:r w:rsidRPr="00D24C80">
        <w:rPr>
          <w:color w:val="000000" w:themeColor="text1"/>
          <w:sz w:val="26"/>
          <w:szCs w:val="26"/>
        </w:rPr>
        <w:t xml:space="preserve"> incorporate the regulations addressed here in </w:t>
      </w:r>
      <w:r w:rsidR="008C73C6" w:rsidRPr="00D24C80">
        <w:rPr>
          <w:color w:val="000000" w:themeColor="text1"/>
          <w:sz w:val="26"/>
          <w:szCs w:val="26"/>
        </w:rPr>
        <w:t>that</w:t>
      </w:r>
      <w:r w:rsidRPr="00D24C80">
        <w:rPr>
          <w:color w:val="000000" w:themeColor="text1"/>
          <w:sz w:val="26"/>
          <w:szCs w:val="26"/>
        </w:rPr>
        <w:t xml:space="preserve"> </w:t>
      </w:r>
      <w:r w:rsidR="008C73C6" w:rsidRPr="00D24C80">
        <w:rPr>
          <w:color w:val="000000" w:themeColor="text1"/>
          <w:sz w:val="26"/>
          <w:szCs w:val="26"/>
        </w:rPr>
        <w:t>rulemaking.  As such, a permanent waiver is unnecessary</w:t>
      </w:r>
      <w:r w:rsidR="00E169A2" w:rsidRPr="00D24C80">
        <w:rPr>
          <w:color w:val="000000" w:themeColor="text1"/>
          <w:sz w:val="26"/>
          <w:szCs w:val="26"/>
        </w:rPr>
        <w:t xml:space="preserve">; </w:t>
      </w:r>
      <w:r w:rsidR="00E169A2" w:rsidRPr="00D24C80">
        <w:rPr>
          <w:b/>
          <w:color w:val="000000" w:themeColor="text1"/>
          <w:sz w:val="26"/>
          <w:szCs w:val="26"/>
        </w:rPr>
        <w:t>THEREFORE</w:t>
      </w:r>
      <w:r w:rsidR="00E169A2" w:rsidRPr="00D24C80">
        <w:rPr>
          <w:color w:val="000000" w:themeColor="text1"/>
          <w:sz w:val="26"/>
          <w:szCs w:val="26"/>
        </w:rPr>
        <w:t xml:space="preserve">, </w:t>
      </w:r>
    </w:p>
    <w:p w:rsidR="003C3646" w:rsidRDefault="003C3646">
      <w:pPr>
        <w:overflowPunct/>
        <w:autoSpaceDE/>
        <w:autoSpaceDN/>
        <w:adjustRightInd/>
        <w:textAlignment w:val="auto"/>
        <w:rPr>
          <w:b/>
          <w:color w:val="000000" w:themeColor="text1"/>
          <w:sz w:val="26"/>
          <w:szCs w:val="26"/>
        </w:rPr>
      </w:pPr>
    </w:p>
    <w:p w:rsidR="00E169A2" w:rsidRPr="00D24C80" w:rsidRDefault="00E169A2" w:rsidP="00663D19">
      <w:pPr>
        <w:tabs>
          <w:tab w:val="left" w:pos="1512"/>
        </w:tabs>
        <w:overflowPunct/>
        <w:autoSpaceDE/>
        <w:autoSpaceDN/>
        <w:adjustRightInd/>
        <w:spacing w:line="360" w:lineRule="auto"/>
        <w:ind w:right="72" w:firstLine="720"/>
        <w:rPr>
          <w:b/>
          <w:color w:val="000000" w:themeColor="text1"/>
          <w:sz w:val="26"/>
          <w:szCs w:val="26"/>
        </w:rPr>
      </w:pPr>
      <w:r w:rsidRPr="00D24C80">
        <w:rPr>
          <w:b/>
          <w:color w:val="000000" w:themeColor="text1"/>
          <w:sz w:val="26"/>
          <w:szCs w:val="26"/>
        </w:rPr>
        <w:t>IT IS ORDERED:</w:t>
      </w:r>
    </w:p>
    <w:p w:rsidR="00374B0D" w:rsidRPr="00D24C80" w:rsidRDefault="00374B0D" w:rsidP="00663D19">
      <w:pPr>
        <w:tabs>
          <w:tab w:val="left" w:pos="1512"/>
        </w:tabs>
        <w:overflowPunct/>
        <w:autoSpaceDE/>
        <w:autoSpaceDN/>
        <w:adjustRightInd/>
        <w:spacing w:line="360" w:lineRule="auto"/>
        <w:ind w:right="72" w:firstLine="720"/>
        <w:rPr>
          <w:b/>
          <w:sz w:val="26"/>
          <w:szCs w:val="26"/>
        </w:rPr>
      </w:pPr>
    </w:p>
    <w:p w:rsidR="00E169A2" w:rsidRPr="00D24C80" w:rsidRDefault="00E169A2" w:rsidP="00374B0D">
      <w:pPr>
        <w:pStyle w:val="ListParagraph"/>
        <w:numPr>
          <w:ilvl w:val="0"/>
          <w:numId w:val="6"/>
        </w:numPr>
        <w:tabs>
          <w:tab w:val="left" w:pos="720"/>
          <w:tab w:val="left" w:pos="1440"/>
          <w:tab w:val="left" w:pos="4320"/>
        </w:tabs>
        <w:spacing w:line="360" w:lineRule="auto"/>
        <w:ind w:left="0" w:firstLine="720"/>
        <w:rPr>
          <w:sz w:val="26"/>
          <w:szCs w:val="26"/>
        </w:rPr>
      </w:pPr>
      <w:r w:rsidRPr="00D24C80">
        <w:rPr>
          <w:sz w:val="26"/>
          <w:szCs w:val="26"/>
        </w:rPr>
        <w:t xml:space="preserve">That the petition for temporary waiver of </w:t>
      </w:r>
      <w:r w:rsidR="00374B0D" w:rsidRPr="00D24C80">
        <w:rPr>
          <w:sz w:val="26"/>
          <w:szCs w:val="26"/>
        </w:rPr>
        <w:t xml:space="preserve">Windstream Communications, Inc., Windstream D&amp;E Systems, Inc., PAETEC Communications, Inc., US LEC of Pennsylvania, Inc., d/b/a PAETEC Business Services, Talk America, Inc., d/b/a Cavalier Telephone and Cavalier Business Communications and </w:t>
      </w:r>
      <w:proofErr w:type="spellStart"/>
      <w:r w:rsidR="00374B0D" w:rsidRPr="00D24C80">
        <w:rPr>
          <w:sz w:val="26"/>
          <w:szCs w:val="26"/>
        </w:rPr>
        <w:t>lntellifiber</w:t>
      </w:r>
      <w:proofErr w:type="spellEnd"/>
      <w:r w:rsidR="00374B0D" w:rsidRPr="00D24C80">
        <w:rPr>
          <w:sz w:val="26"/>
          <w:szCs w:val="26"/>
        </w:rPr>
        <w:t xml:space="preserve"> Networks Inc.</w:t>
      </w:r>
      <w:r w:rsidR="008849FE" w:rsidRPr="00D24C80">
        <w:rPr>
          <w:sz w:val="26"/>
          <w:szCs w:val="26"/>
        </w:rPr>
        <w:t>,</w:t>
      </w:r>
      <w:r w:rsidR="00374B0D" w:rsidRPr="00D24C80">
        <w:rPr>
          <w:sz w:val="26"/>
          <w:szCs w:val="26"/>
        </w:rPr>
        <w:t xml:space="preserve"> </w:t>
      </w:r>
      <w:r w:rsidR="00A228B4">
        <w:rPr>
          <w:sz w:val="26"/>
          <w:szCs w:val="26"/>
        </w:rPr>
        <w:t xml:space="preserve">is </w:t>
      </w:r>
      <w:r w:rsidRPr="00D24C80">
        <w:rPr>
          <w:sz w:val="26"/>
          <w:szCs w:val="26"/>
        </w:rPr>
        <w:t>granted with respect to the regulations at 52 Pa. Code §§ 53.58(c), 53.58(d), and 53.59.</w:t>
      </w:r>
    </w:p>
    <w:p w:rsidR="00A745F1" w:rsidRPr="00D24C80" w:rsidRDefault="00A745F1" w:rsidP="00663D19">
      <w:pPr>
        <w:pStyle w:val="ListParagraph"/>
        <w:tabs>
          <w:tab w:val="left" w:pos="720"/>
          <w:tab w:val="left" w:pos="1440"/>
          <w:tab w:val="left" w:pos="4320"/>
        </w:tabs>
        <w:spacing w:line="360" w:lineRule="auto"/>
        <w:rPr>
          <w:sz w:val="26"/>
          <w:szCs w:val="26"/>
        </w:rPr>
      </w:pPr>
    </w:p>
    <w:p w:rsidR="00A228B4" w:rsidRPr="00A228B4" w:rsidRDefault="00E169A2" w:rsidP="00A228B4">
      <w:pPr>
        <w:pStyle w:val="ListParagraph"/>
        <w:numPr>
          <w:ilvl w:val="0"/>
          <w:numId w:val="6"/>
        </w:numPr>
        <w:tabs>
          <w:tab w:val="left" w:pos="1440"/>
        </w:tabs>
        <w:overflowPunct/>
        <w:autoSpaceDE/>
        <w:autoSpaceDN/>
        <w:adjustRightInd/>
        <w:spacing w:line="360" w:lineRule="auto"/>
        <w:ind w:left="0" w:right="72" w:firstLine="720"/>
        <w:rPr>
          <w:sz w:val="26"/>
          <w:szCs w:val="26"/>
        </w:rPr>
      </w:pPr>
      <w:r w:rsidRPr="00D24C80">
        <w:rPr>
          <w:sz w:val="26"/>
          <w:szCs w:val="26"/>
        </w:rPr>
        <w:t xml:space="preserve">That </w:t>
      </w:r>
      <w:r w:rsidR="00374B0D" w:rsidRPr="00D24C80">
        <w:rPr>
          <w:sz w:val="26"/>
          <w:szCs w:val="26"/>
        </w:rPr>
        <w:t xml:space="preserve">Windstream Communications, Inc., Windstream D&amp;E Systems, Inc., PAETEC Communications, Inc., US LEC of Pennsylvania, Inc., d/b/a PAETEC Business Services, Talk America, Inc., d/b/a Cavalier Telephone and Cavalier Business Communications and </w:t>
      </w:r>
      <w:proofErr w:type="spellStart"/>
      <w:r w:rsidR="008056B3">
        <w:rPr>
          <w:sz w:val="26"/>
          <w:szCs w:val="26"/>
        </w:rPr>
        <w:t>I</w:t>
      </w:r>
      <w:r w:rsidR="008056B3" w:rsidRPr="00D24C80">
        <w:rPr>
          <w:sz w:val="26"/>
          <w:szCs w:val="26"/>
        </w:rPr>
        <w:t>ntellifiber</w:t>
      </w:r>
      <w:proofErr w:type="spellEnd"/>
      <w:r w:rsidR="008056B3" w:rsidRPr="00D24C80">
        <w:rPr>
          <w:sz w:val="26"/>
          <w:szCs w:val="26"/>
        </w:rPr>
        <w:t xml:space="preserve"> </w:t>
      </w:r>
      <w:r w:rsidR="00374B0D" w:rsidRPr="00D24C80">
        <w:rPr>
          <w:sz w:val="26"/>
          <w:szCs w:val="26"/>
        </w:rPr>
        <w:t>Networks Inc.</w:t>
      </w:r>
      <w:r w:rsidR="008C73C6" w:rsidRPr="00D24C80">
        <w:rPr>
          <w:sz w:val="26"/>
          <w:szCs w:val="26"/>
        </w:rPr>
        <w:t xml:space="preserve"> </w:t>
      </w:r>
      <w:r w:rsidR="008849FE" w:rsidRPr="00D24C80">
        <w:rPr>
          <w:sz w:val="26"/>
          <w:szCs w:val="26"/>
        </w:rPr>
        <w:t>are</w:t>
      </w:r>
      <w:r w:rsidR="00D07E59" w:rsidRPr="00D24C80">
        <w:rPr>
          <w:sz w:val="26"/>
          <w:szCs w:val="26"/>
        </w:rPr>
        <w:t xml:space="preserve"> </w:t>
      </w:r>
      <w:r w:rsidRPr="00D24C80">
        <w:rPr>
          <w:sz w:val="26"/>
          <w:szCs w:val="26"/>
        </w:rPr>
        <w:t xml:space="preserve">hereby granted an extension of the </w:t>
      </w:r>
      <w:r w:rsidRPr="00D24C80">
        <w:rPr>
          <w:color w:val="000000" w:themeColor="text1"/>
          <w:sz w:val="26"/>
          <w:szCs w:val="26"/>
        </w:rPr>
        <w:t xml:space="preserve">trial permitting </w:t>
      </w:r>
      <w:r w:rsidR="008849FE" w:rsidRPr="00D24C80">
        <w:rPr>
          <w:color w:val="000000" w:themeColor="text1"/>
          <w:sz w:val="26"/>
          <w:szCs w:val="26"/>
        </w:rPr>
        <w:t>them</w:t>
      </w:r>
      <w:r w:rsidRPr="00D24C80">
        <w:rPr>
          <w:color w:val="000000" w:themeColor="text1"/>
          <w:sz w:val="26"/>
          <w:szCs w:val="26"/>
        </w:rPr>
        <w:t xml:space="preserve"> to maintain information regarding the rates, terms</w:t>
      </w:r>
      <w:r w:rsidR="008C73C6" w:rsidRPr="00D24C80">
        <w:rPr>
          <w:color w:val="000000" w:themeColor="text1"/>
          <w:sz w:val="26"/>
          <w:szCs w:val="26"/>
        </w:rPr>
        <w:t>,</w:t>
      </w:r>
      <w:r w:rsidRPr="00D24C80">
        <w:rPr>
          <w:color w:val="000000" w:themeColor="text1"/>
          <w:sz w:val="26"/>
          <w:szCs w:val="26"/>
        </w:rPr>
        <w:t xml:space="preserve"> and conditions for basic dial tone service offered to enterprise and large business customers on </w:t>
      </w:r>
      <w:r w:rsidR="008849FE" w:rsidRPr="00D24C80">
        <w:rPr>
          <w:color w:val="000000" w:themeColor="text1"/>
          <w:sz w:val="26"/>
          <w:szCs w:val="26"/>
        </w:rPr>
        <w:t xml:space="preserve">their </w:t>
      </w:r>
      <w:r w:rsidRPr="00D24C80">
        <w:rPr>
          <w:color w:val="000000" w:themeColor="text1"/>
          <w:sz w:val="26"/>
          <w:szCs w:val="26"/>
        </w:rPr>
        <w:t xml:space="preserve">internet website.  The extension is effective from the </w:t>
      </w:r>
      <w:r w:rsidR="004001ED" w:rsidRPr="00D24C80">
        <w:rPr>
          <w:color w:val="000000" w:themeColor="text1"/>
          <w:sz w:val="26"/>
          <w:szCs w:val="26"/>
        </w:rPr>
        <w:t>expiration of the prior waiver</w:t>
      </w:r>
      <w:r w:rsidRPr="00D24C80">
        <w:rPr>
          <w:color w:val="000000" w:themeColor="text1"/>
          <w:sz w:val="26"/>
          <w:szCs w:val="26"/>
        </w:rPr>
        <w:t xml:space="preserve"> to the conclusion of the above-referenced rulemaking wherein we will consider the necessity of 52 Pa. Code §§ 53.58(c), 53.58(d), and 53.59 in the circumstances presented by this Petition.</w:t>
      </w:r>
    </w:p>
    <w:p w:rsidR="00A228B4" w:rsidRPr="00A228B4" w:rsidRDefault="00A228B4" w:rsidP="006B3253">
      <w:pPr>
        <w:pStyle w:val="ListParagraph"/>
        <w:spacing w:line="360" w:lineRule="auto"/>
        <w:rPr>
          <w:sz w:val="26"/>
          <w:szCs w:val="26"/>
        </w:rPr>
      </w:pPr>
    </w:p>
    <w:p w:rsidR="00905D2C" w:rsidRPr="00A228B4" w:rsidRDefault="00905D2C" w:rsidP="00A228B4">
      <w:pPr>
        <w:pStyle w:val="ListParagraph"/>
        <w:numPr>
          <w:ilvl w:val="0"/>
          <w:numId w:val="6"/>
        </w:numPr>
        <w:tabs>
          <w:tab w:val="left" w:pos="1440"/>
        </w:tabs>
        <w:overflowPunct/>
        <w:autoSpaceDE/>
        <w:autoSpaceDN/>
        <w:adjustRightInd/>
        <w:spacing w:line="360" w:lineRule="auto"/>
        <w:ind w:left="0" w:right="72" w:firstLine="720"/>
        <w:rPr>
          <w:sz w:val="26"/>
          <w:szCs w:val="26"/>
        </w:rPr>
      </w:pPr>
      <w:r w:rsidRPr="00A228B4">
        <w:rPr>
          <w:sz w:val="26"/>
          <w:szCs w:val="26"/>
        </w:rPr>
        <w:t xml:space="preserve">That the Secretary’s Bureau </w:t>
      </w:r>
      <w:proofErr w:type="gramStart"/>
      <w:r w:rsidRPr="00A228B4">
        <w:rPr>
          <w:sz w:val="26"/>
          <w:szCs w:val="26"/>
        </w:rPr>
        <w:t>place</w:t>
      </w:r>
      <w:proofErr w:type="gramEnd"/>
      <w:r w:rsidRPr="00A228B4">
        <w:rPr>
          <w:sz w:val="26"/>
          <w:szCs w:val="26"/>
        </w:rPr>
        <w:t xml:space="preserve"> a copy of this Order in</w:t>
      </w:r>
      <w:r w:rsidR="00596226">
        <w:rPr>
          <w:sz w:val="26"/>
          <w:szCs w:val="26"/>
        </w:rPr>
        <w:t xml:space="preserve"> the </w:t>
      </w:r>
      <w:r w:rsidR="002C4EB9">
        <w:rPr>
          <w:sz w:val="26"/>
          <w:szCs w:val="26"/>
        </w:rPr>
        <w:t>Commission’</w:t>
      </w:r>
      <w:r w:rsidR="00596226">
        <w:rPr>
          <w:sz w:val="26"/>
          <w:szCs w:val="26"/>
        </w:rPr>
        <w:t>s</w:t>
      </w:r>
      <w:r w:rsidR="002C4EB9">
        <w:rPr>
          <w:sz w:val="26"/>
          <w:szCs w:val="26"/>
        </w:rPr>
        <w:t xml:space="preserve"> </w:t>
      </w:r>
      <w:r w:rsidRPr="00A228B4">
        <w:rPr>
          <w:sz w:val="26"/>
          <w:szCs w:val="26"/>
        </w:rPr>
        <w:t xml:space="preserve">files </w:t>
      </w:r>
      <w:r w:rsidR="00DD3E11">
        <w:rPr>
          <w:sz w:val="26"/>
          <w:szCs w:val="26"/>
        </w:rPr>
        <w:t>at</w:t>
      </w:r>
      <w:r w:rsidR="00DD3E11" w:rsidRPr="00A228B4">
        <w:rPr>
          <w:sz w:val="26"/>
          <w:szCs w:val="26"/>
        </w:rPr>
        <w:t xml:space="preserve"> </w:t>
      </w:r>
      <w:r w:rsidRPr="00A228B4">
        <w:rPr>
          <w:sz w:val="26"/>
          <w:szCs w:val="26"/>
        </w:rPr>
        <w:t>Docket Nos. P-2012-2327799, P-2012-2327798, P-2012-2327787, P-2012-2327792, P-2012-2327797, and P-2012-2327812.</w:t>
      </w:r>
    </w:p>
    <w:p w:rsidR="003C3646" w:rsidRDefault="003C3646">
      <w:pPr>
        <w:overflowPunct/>
        <w:autoSpaceDE/>
        <w:autoSpaceDN/>
        <w:adjustRightInd/>
        <w:textAlignment w:val="auto"/>
        <w:rPr>
          <w:sz w:val="26"/>
          <w:szCs w:val="26"/>
        </w:rPr>
      </w:pPr>
      <w:r>
        <w:rPr>
          <w:sz w:val="26"/>
          <w:szCs w:val="26"/>
        </w:rPr>
        <w:br w:type="page"/>
      </w:r>
    </w:p>
    <w:p w:rsidR="00E169A2" w:rsidRPr="00D24C80" w:rsidRDefault="00E169A2" w:rsidP="00A33B76">
      <w:pPr>
        <w:pStyle w:val="ListParagraph"/>
        <w:numPr>
          <w:ilvl w:val="0"/>
          <w:numId w:val="6"/>
        </w:numPr>
        <w:tabs>
          <w:tab w:val="left" w:pos="1440"/>
        </w:tabs>
        <w:overflowPunct/>
        <w:autoSpaceDE/>
        <w:autoSpaceDN/>
        <w:adjustRightInd/>
        <w:spacing w:line="360" w:lineRule="auto"/>
        <w:ind w:left="0" w:right="72" w:firstLine="720"/>
        <w:rPr>
          <w:sz w:val="26"/>
          <w:szCs w:val="26"/>
        </w:rPr>
      </w:pPr>
      <w:r w:rsidRPr="00D24C80">
        <w:rPr>
          <w:sz w:val="26"/>
          <w:szCs w:val="26"/>
        </w:rPr>
        <w:lastRenderedPageBreak/>
        <w:t>That the case be marked closed.</w:t>
      </w:r>
    </w:p>
    <w:p w:rsidR="00A745F1" w:rsidRPr="00D24C80" w:rsidRDefault="005E447F" w:rsidP="00D24C80">
      <w:pPr>
        <w:pStyle w:val="p17"/>
        <w:tabs>
          <w:tab w:val="clear" w:pos="5057"/>
          <w:tab w:val="left" w:pos="4050"/>
        </w:tabs>
        <w:ind w:left="0"/>
        <w:rPr>
          <w:sz w:val="26"/>
          <w:szCs w:val="26"/>
        </w:rPr>
      </w:pPr>
      <w:r w:rsidRPr="00D24C80">
        <w:rPr>
          <w:sz w:val="26"/>
          <w:szCs w:val="26"/>
        </w:rPr>
        <w:tab/>
      </w:r>
      <w:r w:rsidRPr="00D24C80">
        <w:rPr>
          <w:sz w:val="26"/>
          <w:szCs w:val="26"/>
        </w:rPr>
        <w:tab/>
      </w:r>
    </w:p>
    <w:p w:rsidR="005E447F" w:rsidRPr="00D24C80" w:rsidRDefault="00E0626E" w:rsidP="00D24C80">
      <w:pPr>
        <w:pStyle w:val="p17"/>
        <w:tabs>
          <w:tab w:val="clear" w:pos="5057"/>
        </w:tabs>
        <w:ind w:left="5040"/>
        <w:rPr>
          <w:b/>
          <w:bCs/>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6440AD93" wp14:editId="204FCE66">
            <wp:simplePos x="0" y="0"/>
            <wp:positionH relativeFrom="column">
              <wp:posOffset>3035935</wp:posOffset>
            </wp:positionH>
            <wp:positionV relativeFrom="paragraph">
              <wp:posOffset>68580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E447F" w:rsidRPr="00D24C80">
        <w:rPr>
          <w:b/>
          <w:bCs/>
          <w:sz w:val="26"/>
          <w:szCs w:val="26"/>
        </w:rPr>
        <w:t>BY THE COMMISSION</w:t>
      </w:r>
    </w:p>
    <w:p w:rsidR="005E447F" w:rsidRPr="00D24C80" w:rsidRDefault="005E447F" w:rsidP="00D24C80">
      <w:pPr>
        <w:tabs>
          <w:tab w:val="left" w:pos="5057"/>
        </w:tabs>
        <w:ind w:left="5040"/>
        <w:rPr>
          <w:b/>
          <w:bCs/>
          <w:sz w:val="26"/>
          <w:szCs w:val="26"/>
        </w:rPr>
      </w:pPr>
    </w:p>
    <w:p w:rsidR="001136A1" w:rsidRPr="00D24C80" w:rsidRDefault="001136A1" w:rsidP="00D24C80">
      <w:pPr>
        <w:rPr>
          <w:sz w:val="26"/>
          <w:szCs w:val="26"/>
        </w:rPr>
      </w:pPr>
    </w:p>
    <w:p w:rsidR="005E447F" w:rsidRPr="00D24C80" w:rsidRDefault="005E447F" w:rsidP="00D24C80">
      <w:pPr>
        <w:tabs>
          <w:tab w:val="left" w:pos="5057"/>
        </w:tabs>
        <w:ind w:left="5040"/>
        <w:rPr>
          <w:b/>
          <w:bCs/>
          <w:sz w:val="26"/>
          <w:szCs w:val="26"/>
        </w:rPr>
      </w:pPr>
    </w:p>
    <w:p w:rsidR="005E447F" w:rsidRPr="00D24C80" w:rsidRDefault="005E447F" w:rsidP="00D24C80">
      <w:pPr>
        <w:pStyle w:val="p18"/>
        <w:tabs>
          <w:tab w:val="clear" w:pos="5062"/>
        </w:tabs>
        <w:ind w:left="5040"/>
        <w:rPr>
          <w:sz w:val="26"/>
          <w:szCs w:val="26"/>
        </w:rPr>
      </w:pPr>
      <w:r w:rsidRPr="00D24C80">
        <w:rPr>
          <w:sz w:val="26"/>
          <w:szCs w:val="26"/>
        </w:rPr>
        <w:t>Rosemary Chiavetta</w:t>
      </w:r>
    </w:p>
    <w:p w:rsidR="005E447F" w:rsidRPr="00D24C80" w:rsidRDefault="005E447F" w:rsidP="00D24C80">
      <w:pPr>
        <w:pStyle w:val="p18"/>
        <w:tabs>
          <w:tab w:val="clear" w:pos="5062"/>
        </w:tabs>
        <w:ind w:left="5040"/>
        <w:rPr>
          <w:sz w:val="26"/>
          <w:szCs w:val="26"/>
        </w:rPr>
      </w:pPr>
      <w:r w:rsidRPr="00D24C80">
        <w:rPr>
          <w:sz w:val="26"/>
          <w:szCs w:val="26"/>
        </w:rPr>
        <w:t>Secretary</w:t>
      </w:r>
    </w:p>
    <w:p w:rsidR="005E447F" w:rsidRPr="00D24C80" w:rsidRDefault="005E447F" w:rsidP="00D24C80">
      <w:pPr>
        <w:tabs>
          <w:tab w:val="left" w:pos="5062"/>
        </w:tabs>
        <w:rPr>
          <w:sz w:val="26"/>
          <w:szCs w:val="26"/>
        </w:rPr>
      </w:pPr>
    </w:p>
    <w:p w:rsidR="005E447F" w:rsidRPr="00D24C80" w:rsidRDefault="005E447F" w:rsidP="00D24C80">
      <w:pPr>
        <w:pStyle w:val="p14"/>
        <w:rPr>
          <w:sz w:val="26"/>
          <w:szCs w:val="26"/>
        </w:rPr>
      </w:pPr>
    </w:p>
    <w:p w:rsidR="005E447F" w:rsidRPr="00D24C80" w:rsidRDefault="005E447F" w:rsidP="00D24C80">
      <w:pPr>
        <w:pStyle w:val="p14"/>
        <w:rPr>
          <w:sz w:val="26"/>
          <w:szCs w:val="26"/>
        </w:rPr>
      </w:pPr>
      <w:r w:rsidRPr="00D24C80">
        <w:rPr>
          <w:sz w:val="26"/>
          <w:szCs w:val="26"/>
        </w:rPr>
        <w:t>(SEAL)</w:t>
      </w:r>
    </w:p>
    <w:p w:rsidR="005E447F" w:rsidRPr="00D24C80" w:rsidRDefault="005E447F" w:rsidP="00D24C80">
      <w:pPr>
        <w:pStyle w:val="p14"/>
        <w:rPr>
          <w:sz w:val="26"/>
          <w:szCs w:val="26"/>
        </w:rPr>
      </w:pPr>
    </w:p>
    <w:p w:rsidR="005E447F" w:rsidRPr="00D24C80" w:rsidRDefault="005E447F" w:rsidP="00D24C80">
      <w:pPr>
        <w:pStyle w:val="p14"/>
        <w:rPr>
          <w:sz w:val="26"/>
          <w:szCs w:val="26"/>
        </w:rPr>
      </w:pPr>
      <w:r w:rsidRPr="00D24C80">
        <w:rPr>
          <w:sz w:val="26"/>
          <w:szCs w:val="26"/>
        </w:rPr>
        <w:t xml:space="preserve">ORDER ADOPTED:  </w:t>
      </w:r>
      <w:r w:rsidR="00BB2EBD" w:rsidRPr="00D24C80">
        <w:rPr>
          <w:sz w:val="26"/>
          <w:szCs w:val="26"/>
        </w:rPr>
        <w:t xml:space="preserve">April </w:t>
      </w:r>
      <w:r w:rsidR="007A78CF" w:rsidRPr="00D24C80">
        <w:rPr>
          <w:sz w:val="26"/>
          <w:szCs w:val="26"/>
        </w:rPr>
        <w:t xml:space="preserve">6, </w:t>
      </w:r>
      <w:r w:rsidR="00942755" w:rsidRPr="00D24C80">
        <w:rPr>
          <w:sz w:val="26"/>
          <w:szCs w:val="26"/>
        </w:rPr>
        <w:t>2017</w:t>
      </w:r>
    </w:p>
    <w:p w:rsidR="005E447F" w:rsidRPr="00D24C80" w:rsidRDefault="005E447F" w:rsidP="00D24C80">
      <w:pPr>
        <w:pStyle w:val="p14"/>
        <w:rPr>
          <w:sz w:val="26"/>
          <w:szCs w:val="26"/>
        </w:rPr>
      </w:pPr>
    </w:p>
    <w:p w:rsidR="005E447F" w:rsidRPr="00D24C80" w:rsidRDefault="005E447F" w:rsidP="00D24C80">
      <w:pPr>
        <w:tabs>
          <w:tab w:val="left" w:pos="1512"/>
        </w:tabs>
        <w:overflowPunct/>
        <w:autoSpaceDE/>
        <w:autoSpaceDN/>
        <w:adjustRightInd/>
        <w:ind w:right="72"/>
        <w:rPr>
          <w:sz w:val="26"/>
          <w:szCs w:val="26"/>
        </w:rPr>
      </w:pPr>
      <w:r w:rsidRPr="00D24C80">
        <w:rPr>
          <w:sz w:val="26"/>
          <w:szCs w:val="26"/>
        </w:rPr>
        <w:t xml:space="preserve">ORDER ENTERED: </w:t>
      </w:r>
      <w:r w:rsidR="00E0626E">
        <w:rPr>
          <w:sz w:val="26"/>
          <w:szCs w:val="26"/>
        </w:rPr>
        <w:t>April 6, 2017</w:t>
      </w:r>
      <w:r w:rsidRPr="00D24C80">
        <w:rPr>
          <w:sz w:val="26"/>
          <w:szCs w:val="26"/>
        </w:rPr>
        <w:t xml:space="preserve"> </w:t>
      </w:r>
    </w:p>
    <w:p w:rsidR="00554404" w:rsidRPr="00AD5461" w:rsidRDefault="00554404" w:rsidP="00D24C80">
      <w:pPr>
        <w:pStyle w:val="p14"/>
        <w:rPr>
          <w:sz w:val="26"/>
          <w:szCs w:val="26"/>
        </w:rPr>
      </w:pPr>
    </w:p>
    <w:sectPr w:rsidR="00554404" w:rsidRPr="00AD5461" w:rsidSect="00D8318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E3" w:rsidRDefault="00C062E3">
      <w:r>
        <w:separator/>
      </w:r>
    </w:p>
  </w:endnote>
  <w:endnote w:type="continuationSeparator" w:id="0">
    <w:p w:rsidR="00C062E3" w:rsidRDefault="00C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D1" w:rsidRDefault="000C7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79D1" w:rsidRDefault="000C7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D1" w:rsidRPr="003130DA" w:rsidRDefault="000C79D1">
    <w:pPr>
      <w:pStyle w:val="Footer"/>
      <w:framePr w:wrap="around" w:vAnchor="text" w:hAnchor="margin" w:xAlign="center" w:y="1"/>
      <w:rPr>
        <w:rStyle w:val="PageNumber"/>
        <w:sz w:val="22"/>
        <w:szCs w:val="22"/>
      </w:rPr>
    </w:pPr>
    <w:r w:rsidRPr="003130DA">
      <w:rPr>
        <w:rStyle w:val="PageNumber"/>
        <w:sz w:val="22"/>
        <w:szCs w:val="22"/>
      </w:rPr>
      <w:fldChar w:fldCharType="begin"/>
    </w:r>
    <w:r w:rsidRPr="003130DA">
      <w:rPr>
        <w:rStyle w:val="PageNumber"/>
        <w:sz w:val="22"/>
        <w:szCs w:val="22"/>
      </w:rPr>
      <w:instrText xml:space="preserve">PAGE  </w:instrText>
    </w:r>
    <w:r w:rsidRPr="003130DA">
      <w:rPr>
        <w:rStyle w:val="PageNumber"/>
        <w:sz w:val="22"/>
        <w:szCs w:val="22"/>
      </w:rPr>
      <w:fldChar w:fldCharType="separate"/>
    </w:r>
    <w:r w:rsidR="00E0626E">
      <w:rPr>
        <w:rStyle w:val="PageNumber"/>
        <w:noProof/>
        <w:sz w:val="22"/>
        <w:szCs w:val="22"/>
      </w:rPr>
      <w:t>7</w:t>
    </w:r>
    <w:r w:rsidRPr="003130DA">
      <w:rPr>
        <w:rStyle w:val="PageNumber"/>
        <w:sz w:val="22"/>
        <w:szCs w:val="22"/>
      </w:rPr>
      <w:fldChar w:fldCharType="end"/>
    </w:r>
  </w:p>
  <w:p w:rsidR="000C79D1" w:rsidRDefault="000C79D1"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E3" w:rsidRDefault="00C062E3">
      <w:r>
        <w:separator/>
      </w:r>
    </w:p>
  </w:footnote>
  <w:footnote w:type="continuationSeparator" w:id="0">
    <w:p w:rsidR="00C062E3" w:rsidRDefault="00C062E3">
      <w:r>
        <w:continuationSeparator/>
      </w:r>
    </w:p>
  </w:footnote>
  <w:footnote w:id="1">
    <w:p w:rsidR="000C79D1" w:rsidRPr="00D24C80" w:rsidRDefault="000C79D1" w:rsidP="00CB4380">
      <w:pPr>
        <w:overflowPunct/>
        <w:textAlignment w:val="auto"/>
        <w:rPr>
          <w:sz w:val="22"/>
          <w:szCs w:val="22"/>
        </w:rPr>
      </w:pPr>
      <w:r w:rsidRPr="00D24C80">
        <w:rPr>
          <w:rStyle w:val="FootnoteReference"/>
          <w:sz w:val="22"/>
          <w:szCs w:val="22"/>
        </w:rPr>
        <w:footnoteRef/>
      </w:r>
      <w:r w:rsidRPr="00D24C80">
        <w:rPr>
          <w:sz w:val="22"/>
          <w:szCs w:val="22"/>
        </w:rPr>
        <w:t xml:space="preserve"> The Public Utility Commission mistakenly used Windstream D&amp;E, Inc. in the docket reference but correctly identified Windstream D&amp;E Systems, Inc. as the Petitioner in the body of the Order. By way of clarification the party to this Petition is Windstream D&amp;E Systems, Inc.</w:t>
      </w:r>
      <w:r w:rsidR="00E34B63">
        <w:rPr>
          <w:sz w:val="22"/>
          <w:szCs w:val="22"/>
        </w:rPr>
        <w:t xml:space="preserve"> Petition at 1 n.1.</w:t>
      </w:r>
    </w:p>
  </w:footnote>
  <w:footnote w:id="2">
    <w:p w:rsidR="000C79D1" w:rsidRPr="00BA56F5" w:rsidRDefault="000C79D1" w:rsidP="00DF6B7C">
      <w:pPr>
        <w:pStyle w:val="FootnoteText"/>
        <w:rPr>
          <w:i/>
          <w:sz w:val="22"/>
        </w:rPr>
      </w:pPr>
      <w:r w:rsidRPr="00BA56F5">
        <w:rPr>
          <w:rStyle w:val="FootnoteReference"/>
          <w:sz w:val="22"/>
        </w:rPr>
        <w:footnoteRef/>
      </w:r>
      <w:r w:rsidRPr="00BA56F5">
        <w:rPr>
          <w:sz w:val="22"/>
        </w:rPr>
        <w:t xml:space="preserve"> </w:t>
      </w:r>
      <w:r w:rsidRPr="00BA56F5">
        <w:rPr>
          <w:i/>
          <w:sz w:val="22"/>
        </w:rPr>
        <w:t>See Petition of Windstream Communications, Inc. for a Waiver of the Commissions Regulations at 52</w:t>
      </w:r>
      <w:r w:rsidR="006B3253">
        <w:rPr>
          <w:i/>
          <w:sz w:val="22"/>
        </w:rPr>
        <w:t> P</w:t>
      </w:r>
      <w:r w:rsidRPr="00BA56F5">
        <w:rPr>
          <w:i/>
          <w:sz w:val="22"/>
        </w:rPr>
        <w:t xml:space="preserve">a. </w:t>
      </w:r>
      <w:proofErr w:type="gramStart"/>
      <w:r w:rsidRPr="00BA56F5">
        <w:rPr>
          <w:i/>
          <w:sz w:val="22"/>
        </w:rPr>
        <w:t>Code</w:t>
      </w:r>
      <w:proofErr w:type="gramEnd"/>
      <w:r w:rsidRPr="00BA56F5">
        <w:rPr>
          <w:i/>
          <w:sz w:val="22"/>
        </w:rPr>
        <w:t xml:space="preserve"> §§ 53.58 and 53.59 To Permit </w:t>
      </w:r>
      <w:proofErr w:type="spellStart"/>
      <w:r w:rsidRPr="00BA56F5">
        <w:rPr>
          <w:i/>
          <w:sz w:val="22"/>
        </w:rPr>
        <w:t>Detariffing</w:t>
      </w:r>
      <w:proofErr w:type="spellEnd"/>
      <w:r w:rsidRPr="00BA56F5">
        <w:rPr>
          <w:i/>
          <w:sz w:val="22"/>
        </w:rPr>
        <w:t xml:space="preserve"> Services to Enterprise and Large Business Customers</w:t>
      </w:r>
      <w:r w:rsidRPr="00BA56F5">
        <w:rPr>
          <w:sz w:val="22"/>
        </w:rPr>
        <w:t>, Docket No. P-2012-2327799</w:t>
      </w:r>
      <w:r>
        <w:rPr>
          <w:sz w:val="22"/>
        </w:rPr>
        <w:t xml:space="preserve"> (</w:t>
      </w:r>
      <w:r w:rsidRPr="00CB3974">
        <w:rPr>
          <w:sz w:val="22"/>
        </w:rPr>
        <w:t>Order entered December 5, 2012</w:t>
      </w:r>
      <w:r>
        <w:rPr>
          <w:sz w:val="22"/>
        </w:rPr>
        <w:t>)</w:t>
      </w:r>
      <w:r w:rsidRPr="00BA56F5">
        <w:rPr>
          <w:sz w:val="22"/>
        </w:rPr>
        <w:t xml:space="preserve">; </w:t>
      </w:r>
      <w:r w:rsidRPr="00BA56F5">
        <w:rPr>
          <w:i/>
          <w:sz w:val="22"/>
        </w:rPr>
        <w:t>Petition of Windstream D&amp;E Systems, Inc. for a Waiver of the Commission’s Regulations at 52 Pa. Code</w:t>
      </w:r>
      <w:r>
        <w:rPr>
          <w:i/>
          <w:sz w:val="22"/>
        </w:rPr>
        <w:t xml:space="preserve"> </w:t>
      </w:r>
      <w:r w:rsidRPr="00BA56F5">
        <w:rPr>
          <w:i/>
          <w:sz w:val="22"/>
        </w:rPr>
        <w:t xml:space="preserve">§§ 53.58 and 53.59 to Permit </w:t>
      </w:r>
      <w:proofErr w:type="spellStart"/>
      <w:r w:rsidRPr="00BA56F5">
        <w:rPr>
          <w:i/>
          <w:sz w:val="22"/>
        </w:rPr>
        <w:t>Detariffing</w:t>
      </w:r>
      <w:proofErr w:type="spellEnd"/>
      <w:r w:rsidRPr="00BA56F5">
        <w:rPr>
          <w:i/>
          <w:sz w:val="22"/>
        </w:rPr>
        <w:t xml:space="preserve"> of Services to Enterprise and Large Business Customers</w:t>
      </w:r>
      <w:r w:rsidRPr="00BA56F5">
        <w:rPr>
          <w:sz w:val="22"/>
        </w:rPr>
        <w:t>, Docket No. P-2012-2327798</w:t>
      </w:r>
      <w:r>
        <w:rPr>
          <w:sz w:val="22"/>
        </w:rPr>
        <w:t xml:space="preserve"> (</w:t>
      </w:r>
      <w:r w:rsidRPr="00CB3974">
        <w:rPr>
          <w:sz w:val="22"/>
        </w:rPr>
        <w:t>Order entered December 5, 2012</w:t>
      </w:r>
      <w:r>
        <w:rPr>
          <w:sz w:val="22"/>
        </w:rPr>
        <w:t>)</w:t>
      </w:r>
      <w:r w:rsidRPr="00BA56F5">
        <w:rPr>
          <w:sz w:val="22"/>
        </w:rPr>
        <w:t xml:space="preserve">; </w:t>
      </w:r>
      <w:r w:rsidRPr="00BA56F5">
        <w:rPr>
          <w:i/>
          <w:sz w:val="22"/>
        </w:rPr>
        <w:t xml:space="preserve">Petition of Windstream D&amp;E Systems, Inc. for a Waiver of the Commission’s Regulations at 52 Pa. Code §§ 53.58 and 53.59 to Permit </w:t>
      </w:r>
      <w:proofErr w:type="spellStart"/>
      <w:r w:rsidRPr="00BA56F5">
        <w:rPr>
          <w:i/>
          <w:sz w:val="22"/>
        </w:rPr>
        <w:t>Detariffing</w:t>
      </w:r>
      <w:proofErr w:type="spellEnd"/>
      <w:r w:rsidRPr="00BA56F5">
        <w:rPr>
          <w:i/>
          <w:sz w:val="22"/>
        </w:rPr>
        <w:t xml:space="preserve"> of Services to Enterprise and Large Business Customers</w:t>
      </w:r>
      <w:r w:rsidRPr="00BA56F5">
        <w:rPr>
          <w:sz w:val="22"/>
        </w:rPr>
        <w:t>, Docket No. P-2012-2327787</w:t>
      </w:r>
      <w:r>
        <w:rPr>
          <w:sz w:val="22"/>
        </w:rPr>
        <w:t xml:space="preserve"> (</w:t>
      </w:r>
      <w:r w:rsidRPr="00CB3974">
        <w:rPr>
          <w:sz w:val="22"/>
        </w:rPr>
        <w:t>Order entered December 5, 2012</w:t>
      </w:r>
      <w:r>
        <w:rPr>
          <w:sz w:val="22"/>
        </w:rPr>
        <w:t>)</w:t>
      </w:r>
      <w:r w:rsidRPr="00BA56F5">
        <w:rPr>
          <w:sz w:val="22"/>
        </w:rPr>
        <w:t xml:space="preserve">; </w:t>
      </w:r>
      <w:r w:rsidRPr="00BA56F5">
        <w:rPr>
          <w:i/>
          <w:sz w:val="22"/>
        </w:rPr>
        <w:t xml:space="preserve">Petition of US LEC of Pennsylvania, Inc. d/b/a PAETEC Business Services for a Waiver of the Commission’s Regulations at 52 Pa. Code §§ 53.58 and 53.59 to Permit </w:t>
      </w:r>
      <w:proofErr w:type="spellStart"/>
      <w:r w:rsidRPr="00BA56F5">
        <w:rPr>
          <w:i/>
          <w:sz w:val="22"/>
        </w:rPr>
        <w:t>Detariffing</w:t>
      </w:r>
      <w:proofErr w:type="spellEnd"/>
      <w:r w:rsidRPr="00BA56F5">
        <w:rPr>
          <w:i/>
          <w:sz w:val="22"/>
        </w:rPr>
        <w:t xml:space="preserve"> of Services to Enterprise and Large Business Customers</w:t>
      </w:r>
      <w:r w:rsidRPr="00BA56F5">
        <w:rPr>
          <w:sz w:val="22"/>
        </w:rPr>
        <w:t>, Docket No. P-2012-2327792</w:t>
      </w:r>
      <w:r>
        <w:rPr>
          <w:sz w:val="22"/>
        </w:rPr>
        <w:t xml:space="preserve"> (</w:t>
      </w:r>
      <w:r w:rsidRPr="00CB3974">
        <w:rPr>
          <w:sz w:val="22"/>
        </w:rPr>
        <w:t>Order entered December 5, 2012</w:t>
      </w:r>
      <w:r>
        <w:rPr>
          <w:sz w:val="22"/>
        </w:rPr>
        <w:t>)</w:t>
      </w:r>
      <w:r w:rsidRPr="00BA56F5">
        <w:rPr>
          <w:sz w:val="22"/>
        </w:rPr>
        <w:t xml:space="preserve">; </w:t>
      </w:r>
      <w:r w:rsidRPr="00BA56F5">
        <w:rPr>
          <w:i/>
          <w:sz w:val="22"/>
        </w:rPr>
        <w:t>Petition of Talk America, Inc. d/b/a Cavalier Telephone</w:t>
      </w:r>
      <w:r w:rsidR="006B3253">
        <w:rPr>
          <w:i/>
          <w:sz w:val="22"/>
        </w:rPr>
        <w:t xml:space="preserve"> for a Waiver of the Commission’</w:t>
      </w:r>
      <w:r w:rsidRPr="00BA56F5">
        <w:rPr>
          <w:i/>
          <w:sz w:val="22"/>
        </w:rPr>
        <w:t xml:space="preserve">s Regulations at 52 Pa. Code §§ 53.58 and 53.59 to Permit </w:t>
      </w:r>
      <w:proofErr w:type="spellStart"/>
      <w:r w:rsidRPr="00BA56F5">
        <w:rPr>
          <w:i/>
          <w:sz w:val="22"/>
        </w:rPr>
        <w:t>Detariffing</w:t>
      </w:r>
      <w:proofErr w:type="spellEnd"/>
      <w:r w:rsidRPr="00BA56F5">
        <w:rPr>
          <w:i/>
          <w:sz w:val="22"/>
        </w:rPr>
        <w:t xml:space="preserve"> of Services to Enterprise and Large Business Customers</w:t>
      </w:r>
      <w:r w:rsidRPr="00BA56F5">
        <w:rPr>
          <w:sz w:val="22"/>
        </w:rPr>
        <w:t>, Docket No. P-2012-2327797</w:t>
      </w:r>
      <w:r>
        <w:rPr>
          <w:sz w:val="22"/>
        </w:rPr>
        <w:t xml:space="preserve"> (</w:t>
      </w:r>
      <w:r w:rsidRPr="00CB3974">
        <w:rPr>
          <w:sz w:val="22"/>
        </w:rPr>
        <w:t>Order entered December 5, 2012</w:t>
      </w:r>
      <w:r>
        <w:rPr>
          <w:sz w:val="22"/>
        </w:rPr>
        <w:t>)</w:t>
      </w:r>
      <w:r w:rsidRPr="00BA56F5">
        <w:rPr>
          <w:sz w:val="22"/>
        </w:rPr>
        <w:t xml:space="preserve">; </w:t>
      </w:r>
      <w:r w:rsidRPr="00BA56F5">
        <w:rPr>
          <w:i/>
          <w:sz w:val="22"/>
        </w:rPr>
        <w:t xml:space="preserve">Petition of Cavalier Business Communications and </w:t>
      </w:r>
      <w:proofErr w:type="spellStart"/>
      <w:r w:rsidRPr="00BA56F5">
        <w:rPr>
          <w:i/>
          <w:sz w:val="22"/>
        </w:rPr>
        <w:t>Intellifiber</w:t>
      </w:r>
      <w:proofErr w:type="spellEnd"/>
      <w:r w:rsidRPr="00BA56F5">
        <w:rPr>
          <w:i/>
          <w:sz w:val="22"/>
        </w:rPr>
        <w:t xml:space="preserve"> Networks, Inc.</w:t>
      </w:r>
      <w:r w:rsidR="006B3253">
        <w:rPr>
          <w:i/>
          <w:sz w:val="22"/>
        </w:rPr>
        <w:t xml:space="preserve"> for a Waiver of the Commission’</w:t>
      </w:r>
      <w:r w:rsidRPr="00BA56F5">
        <w:rPr>
          <w:i/>
          <w:sz w:val="22"/>
        </w:rPr>
        <w:t xml:space="preserve">s Regulations at 52 Pa. Code §§ 53.58 and 53.59 to Permit </w:t>
      </w:r>
      <w:proofErr w:type="spellStart"/>
      <w:r w:rsidRPr="00BA56F5">
        <w:rPr>
          <w:i/>
          <w:sz w:val="22"/>
        </w:rPr>
        <w:t>Detariffing</w:t>
      </w:r>
      <w:proofErr w:type="spellEnd"/>
      <w:r w:rsidRPr="00BA56F5">
        <w:rPr>
          <w:i/>
          <w:sz w:val="22"/>
        </w:rPr>
        <w:t xml:space="preserve"> of Services to Enterprise and Large Business Customers</w:t>
      </w:r>
      <w:r w:rsidRPr="00BA56F5">
        <w:rPr>
          <w:sz w:val="22"/>
        </w:rPr>
        <w:t>, Docket No. P-2012-2327812</w:t>
      </w:r>
      <w:r>
        <w:rPr>
          <w:sz w:val="22"/>
        </w:rPr>
        <w:t xml:space="preserve"> (</w:t>
      </w:r>
      <w:r w:rsidRPr="00CB3974">
        <w:rPr>
          <w:sz w:val="22"/>
        </w:rPr>
        <w:t>Order entered December 5, 2012</w:t>
      </w:r>
      <w:r>
        <w:rPr>
          <w:sz w:val="22"/>
        </w:rPr>
        <w:t>)</w:t>
      </w:r>
      <w:r w:rsidRPr="00BA56F5">
        <w:rPr>
          <w:sz w:val="22"/>
        </w:rPr>
        <w:t>.</w:t>
      </w:r>
    </w:p>
  </w:footnote>
  <w:footnote w:id="3">
    <w:p w:rsidR="000C79D1" w:rsidRPr="001550B7" w:rsidRDefault="000C79D1" w:rsidP="00C9494F">
      <w:pPr>
        <w:pStyle w:val="FootnoteText"/>
        <w:rPr>
          <w:sz w:val="22"/>
          <w:szCs w:val="22"/>
        </w:rPr>
      </w:pPr>
      <w:r w:rsidRPr="001550B7">
        <w:rPr>
          <w:rStyle w:val="FootnoteReference"/>
          <w:sz w:val="22"/>
          <w:szCs w:val="22"/>
        </w:rPr>
        <w:footnoteRef/>
      </w:r>
      <w:r w:rsidRPr="001550B7">
        <w:rPr>
          <w:sz w:val="22"/>
          <w:szCs w:val="22"/>
        </w:rPr>
        <w:t xml:space="preserve"> Verizon Access</w:t>
      </w:r>
      <w:r>
        <w:rPr>
          <w:sz w:val="22"/>
          <w:szCs w:val="22"/>
        </w:rPr>
        <w:t xml:space="preserve"> (a similarly-situated CLEC to the Windstream CLECs) </w:t>
      </w:r>
      <w:r w:rsidRPr="001550B7">
        <w:rPr>
          <w:sz w:val="22"/>
          <w:szCs w:val="22"/>
        </w:rPr>
        <w:t xml:space="preserve">became a Verizon PA affiliate after the acquisition of MCI Corporation by Verizon Communications Corporation (the parent company of both Verizon PA and Verizon Access).  </w:t>
      </w:r>
      <w:r w:rsidRPr="001550B7">
        <w:rPr>
          <w:i/>
          <w:sz w:val="22"/>
          <w:szCs w:val="22"/>
        </w:rPr>
        <w:t>See</w:t>
      </w:r>
      <w:r w:rsidRPr="001550B7">
        <w:rPr>
          <w:sz w:val="22"/>
          <w:szCs w:val="22"/>
        </w:rPr>
        <w:t xml:space="preserve"> </w:t>
      </w:r>
      <w:r w:rsidRPr="001550B7">
        <w:rPr>
          <w:i/>
          <w:sz w:val="22"/>
          <w:szCs w:val="22"/>
        </w:rPr>
        <w:t xml:space="preserve">Joint Application of Verizon Communications, Inc. </w:t>
      </w:r>
      <w:proofErr w:type="gramStart"/>
      <w:r w:rsidRPr="001550B7">
        <w:rPr>
          <w:i/>
          <w:sz w:val="22"/>
          <w:szCs w:val="22"/>
        </w:rPr>
        <w:t>For Approval of Agreement and Plan of Merger</w:t>
      </w:r>
      <w:r w:rsidRPr="001550B7">
        <w:rPr>
          <w:sz w:val="22"/>
          <w:szCs w:val="22"/>
        </w:rPr>
        <w:t>, Docket Nos.</w:t>
      </w:r>
      <w:proofErr w:type="gramEnd"/>
      <w:r w:rsidRPr="001550B7">
        <w:rPr>
          <w:sz w:val="22"/>
          <w:szCs w:val="22"/>
        </w:rPr>
        <w:t xml:space="preserve"> A-310580F0009 </w:t>
      </w:r>
      <w:r w:rsidRPr="001550B7">
        <w:rPr>
          <w:i/>
          <w:sz w:val="22"/>
          <w:szCs w:val="22"/>
        </w:rPr>
        <w:t>et al.</w:t>
      </w:r>
      <w:r w:rsidRPr="001550B7">
        <w:rPr>
          <w:sz w:val="22"/>
          <w:szCs w:val="22"/>
        </w:rPr>
        <w:t xml:space="preserve">, Order entered January 11, 2006, 101 </w:t>
      </w:r>
      <w:proofErr w:type="spellStart"/>
      <w:r w:rsidRPr="001550B7">
        <w:rPr>
          <w:sz w:val="22"/>
          <w:szCs w:val="22"/>
        </w:rPr>
        <w:t>PaPUC</w:t>
      </w:r>
      <w:proofErr w:type="spellEnd"/>
      <w:r w:rsidRPr="001550B7">
        <w:rPr>
          <w:sz w:val="22"/>
          <w:szCs w:val="22"/>
        </w:rPr>
        <w:t xml:space="preserve"> 1, </w:t>
      </w:r>
      <w:proofErr w:type="spellStart"/>
      <w:r w:rsidRPr="001550B7">
        <w:rPr>
          <w:i/>
          <w:sz w:val="22"/>
          <w:szCs w:val="22"/>
        </w:rPr>
        <w:t>rev’d</w:t>
      </w:r>
      <w:proofErr w:type="spellEnd"/>
      <w:r w:rsidRPr="001550B7">
        <w:rPr>
          <w:i/>
          <w:sz w:val="22"/>
          <w:szCs w:val="22"/>
        </w:rPr>
        <w:t>,</w:t>
      </w:r>
      <w:r w:rsidRPr="001550B7">
        <w:rPr>
          <w:sz w:val="22"/>
          <w:szCs w:val="22"/>
        </w:rPr>
        <w:t xml:space="preserve"> </w:t>
      </w:r>
      <w:proofErr w:type="spellStart"/>
      <w:r w:rsidRPr="001550B7">
        <w:rPr>
          <w:i/>
          <w:sz w:val="22"/>
          <w:szCs w:val="22"/>
        </w:rPr>
        <w:t>Popowsky</w:t>
      </w:r>
      <w:proofErr w:type="spellEnd"/>
      <w:r w:rsidRPr="001550B7">
        <w:rPr>
          <w:i/>
          <w:sz w:val="22"/>
          <w:szCs w:val="22"/>
        </w:rPr>
        <w:t xml:space="preserve"> v. Pa. Pub</w:t>
      </w:r>
      <w:r>
        <w:rPr>
          <w:i/>
          <w:sz w:val="22"/>
          <w:szCs w:val="22"/>
        </w:rPr>
        <w:t>lic</w:t>
      </w:r>
      <w:r w:rsidRPr="001550B7">
        <w:rPr>
          <w:i/>
          <w:sz w:val="22"/>
          <w:szCs w:val="22"/>
        </w:rPr>
        <w:t xml:space="preserve"> Util</w:t>
      </w:r>
      <w:r>
        <w:rPr>
          <w:i/>
          <w:sz w:val="22"/>
          <w:szCs w:val="22"/>
        </w:rPr>
        <w:t>ity</w:t>
      </w:r>
      <w:r w:rsidRPr="001550B7">
        <w:rPr>
          <w:i/>
          <w:sz w:val="22"/>
          <w:szCs w:val="22"/>
        </w:rPr>
        <w:t xml:space="preserve"> Comm</w:t>
      </w:r>
      <w:r>
        <w:rPr>
          <w:i/>
          <w:sz w:val="22"/>
          <w:szCs w:val="22"/>
        </w:rPr>
        <w:t>ission</w:t>
      </w:r>
      <w:r w:rsidRPr="001550B7">
        <w:rPr>
          <w:sz w:val="22"/>
          <w:szCs w:val="22"/>
        </w:rPr>
        <w:t xml:space="preserve">, 917 A.2d 380 (Pa. Cmwlth. 2007), </w:t>
      </w:r>
      <w:r w:rsidRPr="001550B7">
        <w:rPr>
          <w:i/>
          <w:sz w:val="22"/>
          <w:szCs w:val="22"/>
        </w:rPr>
        <w:t>aff’d</w:t>
      </w:r>
      <w:r w:rsidRPr="003130DA">
        <w:rPr>
          <w:sz w:val="22"/>
          <w:szCs w:val="22"/>
        </w:rPr>
        <w:t>,</w:t>
      </w:r>
      <w:r w:rsidRPr="001550B7">
        <w:rPr>
          <w:sz w:val="22"/>
          <w:szCs w:val="22"/>
        </w:rPr>
        <w:t xml:space="preserve"> </w:t>
      </w:r>
      <w:r w:rsidRPr="001550B7">
        <w:rPr>
          <w:i/>
          <w:sz w:val="22"/>
          <w:szCs w:val="22"/>
        </w:rPr>
        <w:t>Popowsky v. Pa. Pub</w:t>
      </w:r>
      <w:r>
        <w:rPr>
          <w:i/>
          <w:sz w:val="22"/>
          <w:szCs w:val="22"/>
        </w:rPr>
        <w:t>lic Utility Commission</w:t>
      </w:r>
      <w:r w:rsidRPr="001550B7">
        <w:rPr>
          <w:sz w:val="22"/>
          <w:szCs w:val="22"/>
        </w:rPr>
        <w:t>, 937 A.2d 1040 (Pa. 2007).</w:t>
      </w:r>
    </w:p>
  </w:footnote>
  <w:footnote w:id="4">
    <w:p w:rsidR="000C79D1" w:rsidRPr="00D24C80" w:rsidRDefault="000C79D1">
      <w:pPr>
        <w:pStyle w:val="FootnoteText"/>
        <w:rPr>
          <w:sz w:val="22"/>
          <w:szCs w:val="22"/>
        </w:rPr>
      </w:pPr>
      <w:r w:rsidRPr="00D24C80">
        <w:rPr>
          <w:rStyle w:val="FootnoteReference"/>
          <w:sz w:val="22"/>
          <w:szCs w:val="22"/>
        </w:rPr>
        <w:footnoteRef/>
      </w:r>
      <w:r w:rsidRPr="00D24C80">
        <w:rPr>
          <w:sz w:val="22"/>
          <w:szCs w:val="22"/>
        </w:rPr>
        <w:t xml:space="preserve"> </w:t>
      </w:r>
      <w:r w:rsidRPr="00D24C80">
        <w:rPr>
          <w:i/>
          <w:sz w:val="22"/>
          <w:szCs w:val="22"/>
        </w:rPr>
        <w:t xml:space="preserve">See, Petition of AT&amp;T Communications of Pennsylvania, LLC, for a Waiver of the Commission’s Regulations at 52 Pa. Code §§ 53.58 and 53.59 to Permit </w:t>
      </w:r>
      <w:proofErr w:type="spellStart"/>
      <w:r w:rsidRPr="00D24C80">
        <w:rPr>
          <w:i/>
          <w:sz w:val="22"/>
          <w:szCs w:val="22"/>
        </w:rPr>
        <w:t>Detariffing</w:t>
      </w:r>
      <w:proofErr w:type="spellEnd"/>
      <w:r w:rsidRPr="00D24C80">
        <w:rPr>
          <w:i/>
          <w:sz w:val="22"/>
          <w:szCs w:val="22"/>
        </w:rPr>
        <w:t xml:space="preserve"> of Services to Enterprise and Large Business Customers</w:t>
      </w:r>
      <w:r w:rsidRPr="00D24C80">
        <w:rPr>
          <w:sz w:val="22"/>
          <w:szCs w:val="22"/>
        </w:rPr>
        <w:t>, P-2009-2137972 (Order entered May 20, 2010).</w:t>
      </w:r>
    </w:p>
  </w:footnote>
  <w:footnote w:id="5">
    <w:p w:rsidR="000C79D1" w:rsidRPr="00D24C80" w:rsidRDefault="000C79D1" w:rsidP="00DE120D">
      <w:pPr>
        <w:pStyle w:val="FootnoteText"/>
        <w:rPr>
          <w:sz w:val="22"/>
          <w:szCs w:val="22"/>
        </w:rPr>
      </w:pPr>
      <w:r w:rsidRPr="00D24C80">
        <w:rPr>
          <w:rStyle w:val="FootnoteReference"/>
          <w:sz w:val="22"/>
          <w:szCs w:val="22"/>
        </w:rPr>
        <w:footnoteRef/>
      </w:r>
      <w:r w:rsidRPr="00D24C80">
        <w:rPr>
          <w:sz w:val="22"/>
          <w:szCs w:val="22"/>
        </w:rPr>
        <w:t xml:space="preserve"> </w:t>
      </w:r>
      <w:r w:rsidRPr="00D24C80">
        <w:rPr>
          <w:i/>
          <w:sz w:val="22"/>
          <w:szCs w:val="22"/>
        </w:rPr>
        <w:t>See, Petition of AT&amp;T Corp. and Teleport Communications of America, LLC for Extension of Waiver of Commission’s Regulations at 52 Pa. Code §§ 53.58 and 53.59 to Permit Detariffing of Services to Enterprise and Large Business Customers</w:t>
      </w:r>
      <w:r w:rsidRPr="00D24C80">
        <w:rPr>
          <w:sz w:val="22"/>
          <w:szCs w:val="22"/>
        </w:rPr>
        <w:t>, Docket No. P-2016-2575097 (Order entered February 9, 2017).</w:t>
      </w:r>
    </w:p>
  </w:footnote>
  <w:footnote w:id="6">
    <w:p w:rsidR="000C79D1" w:rsidRDefault="000C79D1" w:rsidP="00064FD8">
      <w:pPr>
        <w:pStyle w:val="FootnoteText"/>
      </w:pPr>
      <w:r w:rsidRPr="00D24C80">
        <w:rPr>
          <w:rStyle w:val="FootnoteReference"/>
          <w:sz w:val="22"/>
          <w:szCs w:val="22"/>
        </w:rPr>
        <w:footnoteRef/>
      </w:r>
      <w:r w:rsidRPr="00D24C80">
        <w:rPr>
          <w:sz w:val="22"/>
          <w:szCs w:val="22"/>
        </w:rPr>
        <w:t xml:space="preserve"> </w:t>
      </w:r>
      <w:r w:rsidRPr="00D24C80">
        <w:rPr>
          <w:i/>
          <w:sz w:val="22"/>
          <w:szCs w:val="22"/>
        </w:rPr>
        <w:t>See</w:t>
      </w:r>
      <w:r w:rsidRPr="00D24C80">
        <w:rPr>
          <w:sz w:val="22"/>
          <w:szCs w:val="22"/>
        </w:rPr>
        <w:t xml:space="preserve">, </w:t>
      </w:r>
      <w:r w:rsidRPr="00D24C80">
        <w:rPr>
          <w:i/>
          <w:sz w:val="22"/>
          <w:szCs w:val="22"/>
        </w:rPr>
        <w:t xml:space="preserve">Petition of </w:t>
      </w:r>
      <w:proofErr w:type="spellStart"/>
      <w:r w:rsidRPr="00D24C80">
        <w:rPr>
          <w:i/>
          <w:sz w:val="22"/>
          <w:szCs w:val="22"/>
        </w:rPr>
        <w:t>MCImetro</w:t>
      </w:r>
      <w:proofErr w:type="spellEnd"/>
      <w:r w:rsidRPr="00D24C80">
        <w:rPr>
          <w:i/>
          <w:sz w:val="22"/>
          <w:szCs w:val="22"/>
        </w:rPr>
        <w:t xml:space="preserve"> Access Transmission Services LLC d/b/a Verizon Access Transmission Services for a Waiver of the Commission’s Regulations at 52 Pa. Code §§ 53.58 and 53.59 to Permit Detariffing of Services to Enterprise and Large Business Customers</w:t>
      </w:r>
      <w:r w:rsidRPr="00D24C80">
        <w:rPr>
          <w:sz w:val="22"/>
          <w:szCs w:val="22"/>
        </w:rPr>
        <w:t>, Docket No. P-2016-2556207 (Order entered September 1,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170B2973"/>
    <w:multiLevelType w:val="multilevel"/>
    <w:tmpl w:val="D9448A98"/>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56678F"/>
    <w:multiLevelType w:val="multilevel"/>
    <w:tmpl w:val="718C6D78"/>
    <w:lvl w:ilvl="0">
      <w:start w:val="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970F52"/>
    <w:multiLevelType w:val="multilevel"/>
    <w:tmpl w:val="E65E3E3A"/>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F921FA"/>
    <w:multiLevelType w:val="multilevel"/>
    <w:tmpl w:val="73506912"/>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8D4185"/>
    <w:multiLevelType w:val="hybridMultilevel"/>
    <w:tmpl w:val="CF8A83BE"/>
    <w:lvl w:ilvl="0" w:tplc="87D475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4791"/>
    <w:rsid w:val="00005EBF"/>
    <w:rsid w:val="00006131"/>
    <w:rsid w:val="0002552C"/>
    <w:rsid w:val="00031C80"/>
    <w:rsid w:val="0003216C"/>
    <w:rsid w:val="000357A8"/>
    <w:rsid w:val="00036C84"/>
    <w:rsid w:val="00037D28"/>
    <w:rsid w:val="00044F89"/>
    <w:rsid w:val="000550DD"/>
    <w:rsid w:val="00055F4E"/>
    <w:rsid w:val="00056D85"/>
    <w:rsid w:val="00063943"/>
    <w:rsid w:val="00064FD8"/>
    <w:rsid w:val="000675A4"/>
    <w:rsid w:val="00076AE2"/>
    <w:rsid w:val="000811B9"/>
    <w:rsid w:val="00085411"/>
    <w:rsid w:val="00092C0A"/>
    <w:rsid w:val="000946A1"/>
    <w:rsid w:val="00095951"/>
    <w:rsid w:val="000A234C"/>
    <w:rsid w:val="000A4ECD"/>
    <w:rsid w:val="000A5C9C"/>
    <w:rsid w:val="000A6AC7"/>
    <w:rsid w:val="000A74E2"/>
    <w:rsid w:val="000B591C"/>
    <w:rsid w:val="000B5A05"/>
    <w:rsid w:val="000C79D1"/>
    <w:rsid w:val="000D1013"/>
    <w:rsid w:val="000E2D77"/>
    <w:rsid w:val="000E3ECD"/>
    <w:rsid w:val="000E6AEB"/>
    <w:rsid w:val="000F34CE"/>
    <w:rsid w:val="00104472"/>
    <w:rsid w:val="00107AB8"/>
    <w:rsid w:val="00107F12"/>
    <w:rsid w:val="001119EF"/>
    <w:rsid w:val="001136A1"/>
    <w:rsid w:val="00115119"/>
    <w:rsid w:val="00117340"/>
    <w:rsid w:val="00120EBD"/>
    <w:rsid w:val="001239B5"/>
    <w:rsid w:val="00133BD1"/>
    <w:rsid w:val="00142828"/>
    <w:rsid w:val="00144021"/>
    <w:rsid w:val="0014592E"/>
    <w:rsid w:val="001550B7"/>
    <w:rsid w:val="00155365"/>
    <w:rsid w:val="0015549B"/>
    <w:rsid w:val="001577C3"/>
    <w:rsid w:val="001673BE"/>
    <w:rsid w:val="001730B3"/>
    <w:rsid w:val="001740E9"/>
    <w:rsid w:val="001831E4"/>
    <w:rsid w:val="0018520A"/>
    <w:rsid w:val="001A1008"/>
    <w:rsid w:val="001A1062"/>
    <w:rsid w:val="001A5F6A"/>
    <w:rsid w:val="001B6DC1"/>
    <w:rsid w:val="001B6FAA"/>
    <w:rsid w:val="001B7588"/>
    <w:rsid w:val="001C1EF9"/>
    <w:rsid w:val="001C3F8E"/>
    <w:rsid w:val="001C58F1"/>
    <w:rsid w:val="001C5F29"/>
    <w:rsid w:val="001E048C"/>
    <w:rsid w:val="001E1C64"/>
    <w:rsid w:val="001E2C08"/>
    <w:rsid w:val="001E580C"/>
    <w:rsid w:val="001E68B7"/>
    <w:rsid w:val="001F27E7"/>
    <w:rsid w:val="00206F9D"/>
    <w:rsid w:val="00214C36"/>
    <w:rsid w:val="00217EF7"/>
    <w:rsid w:val="0023401A"/>
    <w:rsid w:val="00237767"/>
    <w:rsid w:val="00237A07"/>
    <w:rsid w:val="0024629C"/>
    <w:rsid w:val="00250087"/>
    <w:rsid w:val="00251C6E"/>
    <w:rsid w:val="00253C07"/>
    <w:rsid w:val="00260D89"/>
    <w:rsid w:val="00266EEB"/>
    <w:rsid w:val="00276211"/>
    <w:rsid w:val="002766F6"/>
    <w:rsid w:val="00276A86"/>
    <w:rsid w:val="00280912"/>
    <w:rsid w:val="00280C21"/>
    <w:rsid w:val="002819FF"/>
    <w:rsid w:val="00290A3D"/>
    <w:rsid w:val="00292D03"/>
    <w:rsid w:val="0029624D"/>
    <w:rsid w:val="002A0DC7"/>
    <w:rsid w:val="002A230C"/>
    <w:rsid w:val="002A23AC"/>
    <w:rsid w:val="002A328F"/>
    <w:rsid w:val="002A61E9"/>
    <w:rsid w:val="002B18E0"/>
    <w:rsid w:val="002B3212"/>
    <w:rsid w:val="002B49E8"/>
    <w:rsid w:val="002C133F"/>
    <w:rsid w:val="002C30F7"/>
    <w:rsid w:val="002C4EB9"/>
    <w:rsid w:val="002C736A"/>
    <w:rsid w:val="002C7630"/>
    <w:rsid w:val="002D399D"/>
    <w:rsid w:val="002E18DA"/>
    <w:rsid w:val="002E260D"/>
    <w:rsid w:val="002E2B14"/>
    <w:rsid w:val="002F367A"/>
    <w:rsid w:val="002F6242"/>
    <w:rsid w:val="002F7691"/>
    <w:rsid w:val="002F78A5"/>
    <w:rsid w:val="00301CBC"/>
    <w:rsid w:val="00304809"/>
    <w:rsid w:val="003130DA"/>
    <w:rsid w:val="003160DC"/>
    <w:rsid w:val="003201B5"/>
    <w:rsid w:val="00322647"/>
    <w:rsid w:val="003241C0"/>
    <w:rsid w:val="003258E2"/>
    <w:rsid w:val="00326C44"/>
    <w:rsid w:val="003321A9"/>
    <w:rsid w:val="00342DAF"/>
    <w:rsid w:val="0035040B"/>
    <w:rsid w:val="003528F7"/>
    <w:rsid w:val="00353A13"/>
    <w:rsid w:val="00353F55"/>
    <w:rsid w:val="003551D6"/>
    <w:rsid w:val="003557D4"/>
    <w:rsid w:val="003571AB"/>
    <w:rsid w:val="00366363"/>
    <w:rsid w:val="00374B0D"/>
    <w:rsid w:val="00375D2A"/>
    <w:rsid w:val="00384266"/>
    <w:rsid w:val="00390540"/>
    <w:rsid w:val="003A1D38"/>
    <w:rsid w:val="003A2A2F"/>
    <w:rsid w:val="003A74A4"/>
    <w:rsid w:val="003B178D"/>
    <w:rsid w:val="003B520A"/>
    <w:rsid w:val="003C3646"/>
    <w:rsid w:val="003C7595"/>
    <w:rsid w:val="003C7961"/>
    <w:rsid w:val="003D0E95"/>
    <w:rsid w:val="003D66DB"/>
    <w:rsid w:val="003F77CF"/>
    <w:rsid w:val="004001ED"/>
    <w:rsid w:val="00400D1B"/>
    <w:rsid w:val="00401A12"/>
    <w:rsid w:val="00402E21"/>
    <w:rsid w:val="004069E8"/>
    <w:rsid w:val="00415259"/>
    <w:rsid w:val="004164C5"/>
    <w:rsid w:val="004307B8"/>
    <w:rsid w:val="0043555D"/>
    <w:rsid w:val="00437611"/>
    <w:rsid w:val="004438C3"/>
    <w:rsid w:val="00446CED"/>
    <w:rsid w:val="004477F7"/>
    <w:rsid w:val="0045118F"/>
    <w:rsid w:val="00452838"/>
    <w:rsid w:val="004679E8"/>
    <w:rsid w:val="00467E2F"/>
    <w:rsid w:val="00472CF4"/>
    <w:rsid w:val="004768B5"/>
    <w:rsid w:val="00477189"/>
    <w:rsid w:val="00481807"/>
    <w:rsid w:val="0048244D"/>
    <w:rsid w:val="0048509E"/>
    <w:rsid w:val="00485F41"/>
    <w:rsid w:val="0049162A"/>
    <w:rsid w:val="004A0F11"/>
    <w:rsid w:val="004A1861"/>
    <w:rsid w:val="004A44CD"/>
    <w:rsid w:val="004B03AB"/>
    <w:rsid w:val="004B3852"/>
    <w:rsid w:val="004B46BA"/>
    <w:rsid w:val="004C57B8"/>
    <w:rsid w:val="004C5E93"/>
    <w:rsid w:val="004D0F03"/>
    <w:rsid w:val="004D1760"/>
    <w:rsid w:val="004E0562"/>
    <w:rsid w:val="004E343F"/>
    <w:rsid w:val="004E58A5"/>
    <w:rsid w:val="004F328E"/>
    <w:rsid w:val="004F370A"/>
    <w:rsid w:val="004F4D9F"/>
    <w:rsid w:val="004F5203"/>
    <w:rsid w:val="00501A9D"/>
    <w:rsid w:val="005106A8"/>
    <w:rsid w:val="00520427"/>
    <w:rsid w:val="00521785"/>
    <w:rsid w:val="00523A8C"/>
    <w:rsid w:val="005241AF"/>
    <w:rsid w:val="00524B6D"/>
    <w:rsid w:val="00525B92"/>
    <w:rsid w:val="00540266"/>
    <w:rsid w:val="00551DD7"/>
    <w:rsid w:val="005529E9"/>
    <w:rsid w:val="00554404"/>
    <w:rsid w:val="00561CE5"/>
    <w:rsid w:val="005674A0"/>
    <w:rsid w:val="00571027"/>
    <w:rsid w:val="00572CCC"/>
    <w:rsid w:val="005732C1"/>
    <w:rsid w:val="0057706E"/>
    <w:rsid w:val="00585B69"/>
    <w:rsid w:val="005878E7"/>
    <w:rsid w:val="00587F25"/>
    <w:rsid w:val="00594E98"/>
    <w:rsid w:val="00595568"/>
    <w:rsid w:val="00596226"/>
    <w:rsid w:val="00596937"/>
    <w:rsid w:val="005A289F"/>
    <w:rsid w:val="005A534A"/>
    <w:rsid w:val="005A7356"/>
    <w:rsid w:val="005B4DC8"/>
    <w:rsid w:val="005C0E96"/>
    <w:rsid w:val="005C1733"/>
    <w:rsid w:val="005C5B83"/>
    <w:rsid w:val="005D03E0"/>
    <w:rsid w:val="005D2603"/>
    <w:rsid w:val="005D3822"/>
    <w:rsid w:val="005E09B5"/>
    <w:rsid w:val="005E1BF6"/>
    <w:rsid w:val="005E447F"/>
    <w:rsid w:val="005E7F0E"/>
    <w:rsid w:val="005F0623"/>
    <w:rsid w:val="005F1C61"/>
    <w:rsid w:val="005F2B9F"/>
    <w:rsid w:val="005F3889"/>
    <w:rsid w:val="005F5175"/>
    <w:rsid w:val="005F6C83"/>
    <w:rsid w:val="005F6EAD"/>
    <w:rsid w:val="005F72F6"/>
    <w:rsid w:val="00600325"/>
    <w:rsid w:val="00600A17"/>
    <w:rsid w:val="006027A7"/>
    <w:rsid w:val="006048E2"/>
    <w:rsid w:val="00605A1A"/>
    <w:rsid w:val="00607DA5"/>
    <w:rsid w:val="0062030F"/>
    <w:rsid w:val="00621EEE"/>
    <w:rsid w:val="00622AFA"/>
    <w:rsid w:val="00643E16"/>
    <w:rsid w:val="0065108E"/>
    <w:rsid w:val="00653F02"/>
    <w:rsid w:val="00655EB3"/>
    <w:rsid w:val="006616D0"/>
    <w:rsid w:val="00663D19"/>
    <w:rsid w:val="00664271"/>
    <w:rsid w:val="00664670"/>
    <w:rsid w:val="00665270"/>
    <w:rsid w:val="00665A17"/>
    <w:rsid w:val="00671D91"/>
    <w:rsid w:val="006814A7"/>
    <w:rsid w:val="00683515"/>
    <w:rsid w:val="00683D7F"/>
    <w:rsid w:val="006850FA"/>
    <w:rsid w:val="0068585B"/>
    <w:rsid w:val="00687866"/>
    <w:rsid w:val="00693416"/>
    <w:rsid w:val="00697266"/>
    <w:rsid w:val="006975A7"/>
    <w:rsid w:val="006A01F9"/>
    <w:rsid w:val="006A64BC"/>
    <w:rsid w:val="006B1962"/>
    <w:rsid w:val="006B27B6"/>
    <w:rsid w:val="006B2984"/>
    <w:rsid w:val="006B3253"/>
    <w:rsid w:val="006B486B"/>
    <w:rsid w:val="006B77BE"/>
    <w:rsid w:val="006C2849"/>
    <w:rsid w:val="006C3EDF"/>
    <w:rsid w:val="006D1A58"/>
    <w:rsid w:val="006D5F73"/>
    <w:rsid w:val="006D7595"/>
    <w:rsid w:val="006E1F2F"/>
    <w:rsid w:val="006E4B7F"/>
    <w:rsid w:val="00700DB9"/>
    <w:rsid w:val="00701521"/>
    <w:rsid w:val="007059DC"/>
    <w:rsid w:val="00710353"/>
    <w:rsid w:val="00720164"/>
    <w:rsid w:val="00721B06"/>
    <w:rsid w:val="00734AE2"/>
    <w:rsid w:val="00735DF0"/>
    <w:rsid w:val="00747283"/>
    <w:rsid w:val="0075182F"/>
    <w:rsid w:val="00753775"/>
    <w:rsid w:val="007626B6"/>
    <w:rsid w:val="007632B0"/>
    <w:rsid w:val="0076370E"/>
    <w:rsid w:val="007639C3"/>
    <w:rsid w:val="00770F66"/>
    <w:rsid w:val="00781608"/>
    <w:rsid w:val="007832B4"/>
    <w:rsid w:val="00783F00"/>
    <w:rsid w:val="007840C6"/>
    <w:rsid w:val="00786627"/>
    <w:rsid w:val="00790906"/>
    <w:rsid w:val="00797616"/>
    <w:rsid w:val="007A78CF"/>
    <w:rsid w:val="007B0CDD"/>
    <w:rsid w:val="007B204C"/>
    <w:rsid w:val="007B39D7"/>
    <w:rsid w:val="007B41D5"/>
    <w:rsid w:val="007B744C"/>
    <w:rsid w:val="007C0A19"/>
    <w:rsid w:val="007D06EF"/>
    <w:rsid w:val="007D0D69"/>
    <w:rsid w:val="007D2DD7"/>
    <w:rsid w:val="007D7572"/>
    <w:rsid w:val="007E6598"/>
    <w:rsid w:val="007F0C8C"/>
    <w:rsid w:val="007F1652"/>
    <w:rsid w:val="007F20F0"/>
    <w:rsid w:val="007F37C1"/>
    <w:rsid w:val="007F5437"/>
    <w:rsid w:val="008056B3"/>
    <w:rsid w:val="0080699A"/>
    <w:rsid w:val="00806E34"/>
    <w:rsid w:val="008152DE"/>
    <w:rsid w:val="00816287"/>
    <w:rsid w:val="00817592"/>
    <w:rsid w:val="00823498"/>
    <w:rsid w:val="00834DE5"/>
    <w:rsid w:val="00835BE7"/>
    <w:rsid w:val="00837D29"/>
    <w:rsid w:val="00837F6B"/>
    <w:rsid w:val="008427AA"/>
    <w:rsid w:val="00847B1A"/>
    <w:rsid w:val="00847D6D"/>
    <w:rsid w:val="00874388"/>
    <w:rsid w:val="00877448"/>
    <w:rsid w:val="008779DC"/>
    <w:rsid w:val="00880682"/>
    <w:rsid w:val="008849FE"/>
    <w:rsid w:val="008866CB"/>
    <w:rsid w:val="00886C45"/>
    <w:rsid w:val="008872BD"/>
    <w:rsid w:val="008909F1"/>
    <w:rsid w:val="00892EB1"/>
    <w:rsid w:val="008A3A0D"/>
    <w:rsid w:val="008B140D"/>
    <w:rsid w:val="008B5653"/>
    <w:rsid w:val="008C18F5"/>
    <w:rsid w:val="008C73C6"/>
    <w:rsid w:val="008C7ABF"/>
    <w:rsid w:val="008D342D"/>
    <w:rsid w:val="008D6D45"/>
    <w:rsid w:val="008E14E8"/>
    <w:rsid w:val="008E364C"/>
    <w:rsid w:val="008E63E5"/>
    <w:rsid w:val="008F0755"/>
    <w:rsid w:val="008F6DF1"/>
    <w:rsid w:val="008F7E8B"/>
    <w:rsid w:val="00904F66"/>
    <w:rsid w:val="00905D2C"/>
    <w:rsid w:val="00907CFA"/>
    <w:rsid w:val="00910899"/>
    <w:rsid w:val="00912190"/>
    <w:rsid w:val="00917BBB"/>
    <w:rsid w:val="009203C7"/>
    <w:rsid w:val="009205C7"/>
    <w:rsid w:val="009248F5"/>
    <w:rsid w:val="00932D3A"/>
    <w:rsid w:val="00941451"/>
    <w:rsid w:val="00942276"/>
    <w:rsid w:val="00942755"/>
    <w:rsid w:val="00943CD3"/>
    <w:rsid w:val="00944284"/>
    <w:rsid w:val="00945AA7"/>
    <w:rsid w:val="0094749B"/>
    <w:rsid w:val="00947D10"/>
    <w:rsid w:val="00952764"/>
    <w:rsid w:val="00964AC1"/>
    <w:rsid w:val="00971210"/>
    <w:rsid w:val="009717B1"/>
    <w:rsid w:val="00980140"/>
    <w:rsid w:val="00981EE0"/>
    <w:rsid w:val="009829B7"/>
    <w:rsid w:val="00985472"/>
    <w:rsid w:val="009856D8"/>
    <w:rsid w:val="009A723E"/>
    <w:rsid w:val="009D1E15"/>
    <w:rsid w:val="009D2542"/>
    <w:rsid w:val="009D5F04"/>
    <w:rsid w:val="009E49A8"/>
    <w:rsid w:val="009F0727"/>
    <w:rsid w:val="00A01DA2"/>
    <w:rsid w:val="00A05480"/>
    <w:rsid w:val="00A1706A"/>
    <w:rsid w:val="00A20BE8"/>
    <w:rsid w:val="00A22341"/>
    <w:rsid w:val="00A228B4"/>
    <w:rsid w:val="00A33B76"/>
    <w:rsid w:val="00A35857"/>
    <w:rsid w:val="00A37130"/>
    <w:rsid w:val="00A418DD"/>
    <w:rsid w:val="00A4257B"/>
    <w:rsid w:val="00A43347"/>
    <w:rsid w:val="00A43B92"/>
    <w:rsid w:val="00A45E8B"/>
    <w:rsid w:val="00A508B3"/>
    <w:rsid w:val="00A50E8D"/>
    <w:rsid w:val="00A54903"/>
    <w:rsid w:val="00A6588D"/>
    <w:rsid w:val="00A672D7"/>
    <w:rsid w:val="00A70532"/>
    <w:rsid w:val="00A73AB8"/>
    <w:rsid w:val="00A745F1"/>
    <w:rsid w:val="00A74E31"/>
    <w:rsid w:val="00A755AD"/>
    <w:rsid w:val="00A77E47"/>
    <w:rsid w:val="00A81E66"/>
    <w:rsid w:val="00A82B74"/>
    <w:rsid w:val="00A82FC9"/>
    <w:rsid w:val="00A83619"/>
    <w:rsid w:val="00A85BFA"/>
    <w:rsid w:val="00A86FB8"/>
    <w:rsid w:val="00A9040A"/>
    <w:rsid w:val="00AA35E9"/>
    <w:rsid w:val="00AB401D"/>
    <w:rsid w:val="00AB4E29"/>
    <w:rsid w:val="00AB6E2C"/>
    <w:rsid w:val="00AC3E68"/>
    <w:rsid w:val="00AC4148"/>
    <w:rsid w:val="00AD3D23"/>
    <w:rsid w:val="00AD5461"/>
    <w:rsid w:val="00AD5F40"/>
    <w:rsid w:val="00AE343F"/>
    <w:rsid w:val="00AE3E24"/>
    <w:rsid w:val="00B0565C"/>
    <w:rsid w:val="00B10F16"/>
    <w:rsid w:val="00B1400B"/>
    <w:rsid w:val="00B1492C"/>
    <w:rsid w:val="00B17D12"/>
    <w:rsid w:val="00B2270D"/>
    <w:rsid w:val="00B24BE4"/>
    <w:rsid w:val="00B3246D"/>
    <w:rsid w:val="00B32C42"/>
    <w:rsid w:val="00B35490"/>
    <w:rsid w:val="00B363B0"/>
    <w:rsid w:val="00B4181A"/>
    <w:rsid w:val="00B452DF"/>
    <w:rsid w:val="00B47EE8"/>
    <w:rsid w:val="00B6128C"/>
    <w:rsid w:val="00B6616D"/>
    <w:rsid w:val="00B7046F"/>
    <w:rsid w:val="00B72539"/>
    <w:rsid w:val="00B81368"/>
    <w:rsid w:val="00B84095"/>
    <w:rsid w:val="00B9643A"/>
    <w:rsid w:val="00BA56F5"/>
    <w:rsid w:val="00BB02BC"/>
    <w:rsid w:val="00BB0C7A"/>
    <w:rsid w:val="00BB2EBD"/>
    <w:rsid w:val="00BB3C17"/>
    <w:rsid w:val="00BC1BDB"/>
    <w:rsid w:val="00BC524D"/>
    <w:rsid w:val="00BD3DFE"/>
    <w:rsid w:val="00BD7C30"/>
    <w:rsid w:val="00BE0D8F"/>
    <w:rsid w:val="00BE2339"/>
    <w:rsid w:val="00BE499A"/>
    <w:rsid w:val="00BF1A26"/>
    <w:rsid w:val="00BF4F79"/>
    <w:rsid w:val="00C01D96"/>
    <w:rsid w:val="00C05702"/>
    <w:rsid w:val="00C062E3"/>
    <w:rsid w:val="00C07C12"/>
    <w:rsid w:val="00C14B6E"/>
    <w:rsid w:val="00C21A34"/>
    <w:rsid w:val="00C31CD1"/>
    <w:rsid w:val="00C34A28"/>
    <w:rsid w:val="00C410FE"/>
    <w:rsid w:val="00C456DF"/>
    <w:rsid w:val="00C50506"/>
    <w:rsid w:val="00C5353F"/>
    <w:rsid w:val="00C53C98"/>
    <w:rsid w:val="00C603DB"/>
    <w:rsid w:val="00C60F42"/>
    <w:rsid w:val="00C623EB"/>
    <w:rsid w:val="00C660B0"/>
    <w:rsid w:val="00C671F2"/>
    <w:rsid w:val="00C7523E"/>
    <w:rsid w:val="00C873A6"/>
    <w:rsid w:val="00C91349"/>
    <w:rsid w:val="00C9494F"/>
    <w:rsid w:val="00CA2D4E"/>
    <w:rsid w:val="00CB19AA"/>
    <w:rsid w:val="00CB3974"/>
    <w:rsid w:val="00CB4380"/>
    <w:rsid w:val="00CB50DA"/>
    <w:rsid w:val="00CB5D2E"/>
    <w:rsid w:val="00CC3FDA"/>
    <w:rsid w:val="00CD153C"/>
    <w:rsid w:val="00CD44AC"/>
    <w:rsid w:val="00CD4A6E"/>
    <w:rsid w:val="00CD6C97"/>
    <w:rsid w:val="00CE48F7"/>
    <w:rsid w:val="00CF0A37"/>
    <w:rsid w:val="00CF2B38"/>
    <w:rsid w:val="00CF3368"/>
    <w:rsid w:val="00CF41D7"/>
    <w:rsid w:val="00CF5A35"/>
    <w:rsid w:val="00D009A3"/>
    <w:rsid w:val="00D07E59"/>
    <w:rsid w:val="00D15E6C"/>
    <w:rsid w:val="00D15ED8"/>
    <w:rsid w:val="00D16480"/>
    <w:rsid w:val="00D23CB9"/>
    <w:rsid w:val="00D24C80"/>
    <w:rsid w:val="00D377DD"/>
    <w:rsid w:val="00D42F1D"/>
    <w:rsid w:val="00D4530E"/>
    <w:rsid w:val="00D53CF7"/>
    <w:rsid w:val="00D55B47"/>
    <w:rsid w:val="00D61F9F"/>
    <w:rsid w:val="00D64797"/>
    <w:rsid w:val="00D71903"/>
    <w:rsid w:val="00D74AEC"/>
    <w:rsid w:val="00D771BA"/>
    <w:rsid w:val="00D77859"/>
    <w:rsid w:val="00D77C57"/>
    <w:rsid w:val="00D83182"/>
    <w:rsid w:val="00D850D4"/>
    <w:rsid w:val="00DA02B2"/>
    <w:rsid w:val="00DA4955"/>
    <w:rsid w:val="00DA4F7F"/>
    <w:rsid w:val="00DB0C0C"/>
    <w:rsid w:val="00DB5BBF"/>
    <w:rsid w:val="00DB623A"/>
    <w:rsid w:val="00DB7D77"/>
    <w:rsid w:val="00DC4C26"/>
    <w:rsid w:val="00DC7F2D"/>
    <w:rsid w:val="00DD3E11"/>
    <w:rsid w:val="00DE120D"/>
    <w:rsid w:val="00DE3246"/>
    <w:rsid w:val="00DF01EA"/>
    <w:rsid w:val="00DF0470"/>
    <w:rsid w:val="00DF541C"/>
    <w:rsid w:val="00DF6B7C"/>
    <w:rsid w:val="00E0626E"/>
    <w:rsid w:val="00E117F4"/>
    <w:rsid w:val="00E15680"/>
    <w:rsid w:val="00E169A2"/>
    <w:rsid w:val="00E20554"/>
    <w:rsid w:val="00E2260B"/>
    <w:rsid w:val="00E236D5"/>
    <w:rsid w:val="00E31A88"/>
    <w:rsid w:val="00E324CC"/>
    <w:rsid w:val="00E34569"/>
    <w:rsid w:val="00E34B63"/>
    <w:rsid w:val="00E3527F"/>
    <w:rsid w:val="00E40822"/>
    <w:rsid w:val="00E41505"/>
    <w:rsid w:val="00E441EC"/>
    <w:rsid w:val="00E52E18"/>
    <w:rsid w:val="00E57CFD"/>
    <w:rsid w:val="00E602D2"/>
    <w:rsid w:val="00E611A8"/>
    <w:rsid w:val="00E750AB"/>
    <w:rsid w:val="00E77742"/>
    <w:rsid w:val="00E824FD"/>
    <w:rsid w:val="00E85C17"/>
    <w:rsid w:val="00E9028D"/>
    <w:rsid w:val="00E90DD3"/>
    <w:rsid w:val="00E96680"/>
    <w:rsid w:val="00EA0712"/>
    <w:rsid w:val="00EA2443"/>
    <w:rsid w:val="00EA436A"/>
    <w:rsid w:val="00EA78E6"/>
    <w:rsid w:val="00EB126E"/>
    <w:rsid w:val="00EB1DA1"/>
    <w:rsid w:val="00EC0F33"/>
    <w:rsid w:val="00EC372B"/>
    <w:rsid w:val="00EC475B"/>
    <w:rsid w:val="00ED00D5"/>
    <w:rsid w:val="00ED6EB9"/>
    <w:rsid w:val="00EE7937"/>
    <w:rsid w:val="00EF25F7"/>
    <w:rsid w:val="00F012F1"/>
    <w:rsid w:val="00F110E4"/>
    <w:rsid w:val="00F15A31"/>
    <w:rsid w:val="00F170CD"/>
    <w:rsid w:val="00F20A96"/>
    <w:rsid w:val="00F27679"/>
    <w:rsid w:val="00F41FF6"/>
    <w:rsid w:val="00F437DD"/>
    <w:rsid w:val="00F43D75"/>
    <w:rsid w:val="00F55B91"/>
    <w:rsid w:val="00F56D60"/>
    <w:rsid w:val="00F5759A"/>
    <w:rsid w:val="00F649E4"/>
    <w:rsid w:val="00F67FC5"/>
    <w:rsid w:val="00F80429"/>
    <w:rsid w:val="00F82F66"/>
    <w:rsid w:val="00F84959"/>
    <w:rsid w:val="00F85944"/>
    <w:rsid w:val="00F93491"/>
    <w:rsid w:val="00F96D02"/>
    <w:rsid w:val="00FA0EA6"/>
    <w:rsid w:val="00FA29A2"/>
    <w:rsid w:val="00FA40BB"/>
    <w:rsid w:val="00FA58EC"/>
    <w:rsid w:val="00FA5BA9"/>
    <w:rsid w:val="00FA72B2"/>
    <w:rsid w:val="00FB3A9B"/>
    <w:rsid w:val="00FC11AE"/>
    <w:rsid w:val="00FC2F20"/>
    <w:rsid w:val="00FC4B7E"/>
    <w:rsid w:val="00FD01C8"/>
    <w:rsid w:val="00FD2223"/>
    <w:rsid w:val="00FD5576"/>
    <w:rsid w:val="00FE1D66"/>
    <w:rsid w:val="00FF00CD"/>
    <w:rsid w:val="00FF4F6D"/>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customStyle="1" w:styleId="p53">
    <w:name w:val="p53"/>
    <w:basedOn w:val="Normal"/>
    <w:rsid w:val="0048244D"/>
    <w:pPr>
      <w:widowControl w:val="0"/>
      <w:tabs>
        <w:tab w:val="left" w:pos="674"/>
      </w:tabs>
      <w:overflowPunct/>
      <w:ind w:left="766"/>
      <w:textAlignment w:val="auto"/>
    </w:pPr>
    <w:rPr>
      <w:szCs w:val="24"/>
    </w:rPr>
  </w:style>
  <w:style w:type="character" w:styleId="CommentReference">
    <w:name w:val="annotation reference"/>
    <w:basedOn w:val="DefaultParagraphFont"/>
    <w:rsid w:val="00CC3FDA"/>
    <w:rPr>
      <w:sz w:val="16"/>
      <w:szCs w:val="16"/>
    </w:rPr>
  </w:style>
  <w:style w:type="paragraph" w:styleId="CommentText">
    <w:name w:val="annotation text"/>
    <w:basedOn w:val="Normal"/>
    <w:link w:val="CommentTextChar"/>
    <w:rsid w:val="00CC3FDA"/>
    <w:rPr>
      <w:sz w:val="20"/>
    </w:rPr>
  </w:style>
  <w:style w:type="character" w:customStyle="1" w:styleId="CommentTextChar">
    <w:name w:val="Comment Text Char"/>
    <w:basedOn w:val="DefaultParagraphFont"/>
    <w:link w:val="CommentText"/>
    <w:rsid w:val="00CC3FDA"/>
  </w:style>
  <w:style w:type="paragraph" w:styleId="CommentSubject">
    <w:name w:val="annotation subject"/>
    <w:basedOn w:val="CommentText"/>
    <w:next w:val="CommentText"/>
    <w:link w:val="CommentSubjectChar"/>
    <w:rsid w:val="00CC3FDA"/>
    <w:rPr>
      <w:b/>
      <w:bCs/>
    </w:rPr>
  </w:style>
  <w:style w:type="character" w:customStyle="1" w:styleId="CommentSubjectChar">
    <w:name w:val="Comment Subject Char"/>
    <w:basedOn w:val="CommentTextChar"/>
    <w:link w:val="CommentSubject"/>
    <w:rsid w:val="00CC3FDA"/>
    <w:rPr>
      <w:b/>
      <w:bCs/>
    </w:rPr>
  </w:style>
  <w:style w:type="paragraph" w:styleId="Revision">
    <w:name w:val="Revision"/>
    <w:hidden/>
    <w:uiPriority w:val="99"/>
    <w:semiHidden/>
    <w:rsid w:val="00CC3FDA"/>
    <w:rPr>
      <w:sz w:val="24"/>
    </w:rPr>
  </w:style>
  <w:style w:type="paragraph" w:styleId="ListParagraph">
    <w:name w:val="List Paragraph"/>
    <w:basedOn w:val="Normal"/>
    <w:uiPriority w:val="34"/>
    <w:qFormat/>
    <w:rsid w:val="00E236D5"/>
    <w:pPr>
      <w:ind w:left="720"/>
      <w:contextualSpacing/>
    </w:pPr>
  </w:style>
  <w:style w:type="paragraph" w:styleId="EndnoteText">
    <w:name w:val="endnote text"/>
    <w:basedOn w:val="Normal"/>
    <w:link w:val="EndnoteTextChar"/>
    <w:rsid w:val="00DE120D"/>
    <w:rPr>
      <w:sz w:val="20"/>
    </w:rPr>
  </w:style>
  <w:style w:type="character" w:customStyle="1" w:styleId="EndnoteTextChar">
    <w:name w:val="Endnote Text Char"/>
    <w:basedOn w:val="DefaultParagraphFont"/>
    <w:link w:val="EndnoteText"/>
    <w:rsid w:val="00DE120D"/>
  </w:style>
  <w:style w:type="character" w:styleId="EndnoteReference">
    <w:name w:val="endnote reference"/>
    <w:basedOn w:val="DefaultParagraphFont"/>
    <w:rsid w:val="00DE12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customStyle="1" w:styleId="p53">
    <w:name w:val="p53"/>
    <w:basedOn w:val="Normal"/>
    <w:rsid w:val="0048244D"/>
    <w:pPr>
      <w:widowControl w:val="0"/>
      <w:tabs>
        <w:tab w:val="left" w:pos="674"/>
      </w:tabs>
      <w:overflowPunct/>
      <w:ind w:left="766"/>
      <w:textAlignment w:val="auto"/>
    </w:pPr>
    <w:rPr>
      <w:szCs w:val="24"/>
    </w:rPr>
  </w:style>
  <w:style w:type="character" w:styleId="CommentReference">
    <w:name w:val="annotation reference"/>
    <w:basedOn w:val="DefaultParagraphFont"/>
    <w:rsid w:val="00CC3FDA"/>
    <w:rPr>
      <w:sz w:val="16"/>
      <w:szCs w:val="16"/>
    </w:rPr>
  </w:style>
  <w:style w:type="paragraph" w:styleId="CommentText">
    <w:name w:val="annotation text"/>
    <w:basedOn w:val="Normal"/>
    <w:link w:val="CommentTextChar"/>
    <w:rsid w:val="00CC3FDA"/>
    <w:rPr>
      <w:sz w:val="20"/>
    </w:rPr>
  </w:style>
  <w:style w:type="character" w:customStyle="1" w:styleId="CommentTextChar">
    <w:name w:val="Comment Text Char"/>
    <w:basedOn w:val="DefaultParagraphFont"/>
    <w:link w:val="CommentText"/>
    <w:rsid w:val="00CC3FDA"/>
  </w:style>
  <w:style w:type="paragraph" w:styleId="CommentSubject">
    <w:name w:val="annotation subject"/>
    <w:basedOn w:val="CommentText"/>
    <w:next w:val="CommentText"/>
    <w:link w:val="CommentSubjectChar"/>
    <w:rsid w:val="00CC3FDA"/>
    <w:rPr>
      <w:b/>
      <w:bCs/>
    </w:rPr>
  </w:style>
  <w:style w:type="character" w:customStyle="1" w:styleId="CommentSubjectChar">
    <w:name w:val="Comment Subject Char"/>
    <w:basedOn w:val="CommentTextChar"/>
    <w:link w:val="CommentSubject"/>
    <w:rsid w:val="00CC3FDA"/>
    <w:rPr>
      <w:b/>
      <w:bCs/>
    </w:rPr>
  </w:style>
  <w:style w:type="paragraph" w:styleId="Revision">
    <w:name w:val="Revision"/>
    <w:hidden/>
    <w:uiPriority w:val="99"/>
    <w:semiHidden/>
    <w:rsid w:val="00CC3FDA"/>
    <w:rPr>
      <w:sz w:val="24"/>
    </w:rPr>
  </w:style>
  <w:style w:type="paragraph" w:styleId="ListParagraph">
    <w:name w:val="List Paragraph"/>
    <w:basedOn w:val="Normal"/>
    <w:uiPriority w:val="34"/>
    <w:qFormat/>
    <w:rsid w:val="00E236D5"/>
    <w:pPr>
      <w:ind w:left="720"/>
      <w:contextualSpacing/>
    </w:pPr>
  </w:style>
  <w:style w:type="paragraph" w:styleId="EndnoteText">
    <w:name w:val="endnote text"/>
    <w:basedOn w:val="Normal"/>
    <w:link w:val="EndnoteTextChar"/>
    <w:rsid w:val="00DE120D"/>
    <w:rPr>
      <w:sz w:val="20"/>
    </w:rPr>
  </w:style>
  <w:style w:type="character" w:customStyle="1" w:styleId="EndnoteTextChar">
    <w:name w:val="Endnote Text Char"/>
    <w:basedOn w:val="DefaultParagraphFont"/>
    <w:link w:val="EndnoteText"/>
    <w:rsid w:val="00DE120D"/>
  </w:style>
  <w:style w:type="character" w:styleId="EndnoteReference">
    <w:name w:val="endnote reference"/>
    <w:basedOn w:val="DefaultParagraphFont"/>
    <w:rsid w:val="00DE1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6131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12E4-C024-4A54-A4A0-DED65760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PUC</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3</cp:revision>
  <cp:lastPrinted>2017-04-06T19:17:00Z</cp:lastPrinted>
  <dcterms:created xsi:type="dcterms:W3CDTF">2017-04-06T18:29:00Z</dcterms:created>
  <dcterms:modified xsi:type="dcterms:W3CDTF">2017-04-06T19:17:00Z</dcterms:modified>
</cp:coreProperties>
</file>