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173893" w:rsidRPr="00BF09A6" w:rsidTr="001E69A1">
        <w:trPr>
          <w:cantSplit/>
          <w:trHeight w:hRule="exact" w:val="1296"/>
          <w:jc w:val="center"/>
        </w:trPr>
        <w:tc>
          <w:tcPr>
            <w:tcW w:w="1610" w:type="dxa"/>
          </w:tcPr>
          <w:p w:rsidR="00173893" w:rsidRPr="00BF09A6" w:rsidRDefault="00173893" w:rsidP="001E69A1">
            <w:pPr>
              <w:tabs>
                <w:tab w:val="left" w:pos="600"/>
              </w:tabs>
              <w:jc w:val="center"/>
              <w:rPr>
                <w:sz w:val="24"/>
              </w:rPr>
            </w:pPr>
            <w:r w:rsidRPr="00BF09A6">
              <w:rPr>
                <w:noProof/>
                <w:sz w:val="24"/>
              </w:rPr>
              <w:drawing>
                <wp:anchor distT="0" distB="0" distL="114300" distR="114300" simplePos="0" relativeHeight="251659264" behindDoc="1" locked="1" layoutInCell="1" allowOverlap="0" wp14:anchorId="7F82B66C" wp14:editId="549D41D2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:rsidR="00173893" w:rsidRPr="00BF09A6" w:rsidRDefault="00173893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Secretary, PA Public Utility Commission</w:t>
            </w:r>
          </w:p>
          <w:p w:rsidR="00173893" w:rsidRPr="00BF09A6" w:rsidRDefault="00173893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400 North Street, 2</w:t>
            </w:r>
            <w:r w:rsidRPr="00BF09A6">
              <w:rPr>
                <w:rFonts w:ascii="Arial" w:hAnsi="Arial"/>
                <w:color w:val="000080"/>
                <w:sz w:val="28"/>
                <w:szCs w:val="28"/>
                <w:vertAlign w:val="superscript"/>
              </w:rPr>
              <w:t>nd</w:t>
            </w:r>
            <w:r w:rsidRPr="00BF09A6">
              <w:rPr>
                <w:rFonts w:ascii="Arial" w:hAnsi="Arial"/>
                <w:color w:val="000080"/>
                <w:sz w:val="28"/>
                <w:szCs w:val="28"/>
              </w:rPr>
              <w:t xml:space="preserve"> Floor</w:t>
            </w: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Harrisburg, Pennsylvania 17120</w:t>
            </w:r>
          </w:p>
        </w:tc>
        <w:tc>
          <w:tcPr>
            <w:tcW w:w="1609" w:type="dxa"/>
            <w:vAlign w:val="center"/>
          </w:tcPr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F09A6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 w:rsidSect="00173893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:rsidR="00C13A42" w:rsidRDefault="000772A7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April 11, 2017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2F1057">
        <w:rPr>
          <w:sz w:val="21"/>
          <w:szCs w:val="21"/>
        </w:rPr>
        <w:t>2016-2531550</w:t>
      </w:r>
    </w:p>
    <w:p w:rsidR="002F1057" w:rsidRDefault="002F1057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R-2016-2531551</w:t>
      </w:r>
    </w:p>
    <w:p w:rsidR="00B45AC9" w:rsidRDefault="002F1057" w:rsidP="00B45673">
      <w:pPr>
        <w:rPr>
          <w:sz w:val="21"/>
          <w:szCs w:val="21"/>
        </w:rPr>
      </w:pPr>
      <w:r>
        <w:rPr>
          <w:sz w:val="21"/>
          <w:szCs w:val="21"/>
        </w:rPr>
        <w:t>ADEOLU A BAKARE</w:t>
      </w:r>
    </w:p>
    <w:p w:rsidR="002F1057" w:rsidRDefault="002F1057" w:rsidP="00B45673">
      <w:pPr>
        <w:rPr>
          <w:sz w:val="21"/>
          <w:szCs w:val="21"/>
        </w:rPr>
      </w:pPr>
      <w:r>
        <w:rPr>
          <w:sz w:val="21"/>
          <w:szCs w:val="21"/>
        </w:rPr>
        <w:t>MCNEES WALLACE &amp; NURICK LLC</w:t>
      </w:r>
    </w:p>
    <w:p w:rsidR="002F1057" w:rsidRDefault="002F1057" w:rsidP="00B45673">
      <w:pPr>
        <w:rPr>
          <w:sz w:val="21"/>
          <w:szCs w:val="21"/>
        </w:rPr>
      </w:pPr>
      <w:r>
        <w:rPr>
          <w:sz w:val="21"/>
          <w:szCs w:val="21"/>
        </w:rPr>
        <w:t>100 PINE STREET</w:t>
      </w:r>
    </w:p>
    <w:p w:rsidR="002F1057" w:rsidRDefault="002F1057" w:rsidP="00B45673">
      <w:pPr>
        <w:rPr>
          <w:sz w:val="21"/>
          <w:szCs w:val="21"/>
        </w:rPr>
      </w:pPr>
      <w:r>
        <w:rPr>
          <w:sz w:val="21"/>
          <w:szCs w:val="21"/>
        </w:rPr>
        <w:t>PO BOX 1166</w:t>
      </w:r>
    </w:p>
    <w:p w:rsidR="002F1057" w:rsidRPr="00AB60E6" w:rsidRDefault="002F1057" w:rsidP="00B45673">
      <w:pPr>
        <w:rPr>
          <w:sz w:val="21"/>
          <w:szCs w:val="21"/>
        </w:rPr>
      </w:pPr>
      <w:r>
        <w:rPr>
          <w:sz w:val="21"/>
          <w:szCs w:val="21"/>
        </w:rPr>
        <w:t>HARRISBURG PA  17108-1166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2F1057">
        <w:rPr>
          <w:sz w:val="21"/>
          <w:szCs w:val="21"/>
        </w:rPr>
        <w:t>Citizens’ Electric Company of Lewisburg, PA Tariff Supplement No. 114 to Electric – Pa. P.U.C. No. 14 and Wellsboro Electric Company Tariff Supplement No. 106 to Electric – Pa. P.U.C. No. 8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233B4E" w:rsidRDefault="00233B4E" w:rsidP="00B45673">
      <w:pPr>
        <w:rPr>
          <w:sz w:val="21"/>
          <w:szCs w:val="21"/>
        </w:rPr>
      </w:pP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2F1057">
        <w:rPr>
          <w:sz w:val="21"/>
          <w:szCs w:val="21"/>
        </w:rPr>
        <w:t>Mr. Bakare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2F1057">
        <w:rPr>
          <w:sz w:val="21"/>
          <w:szCs w:val="21"/>
        </w:rPr>
        <w:t>April 6, 2017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2F1057">
        <w:rPr>
          <w:sz w:val="21"/>
          <w:szCs w:val="21"/>
        </w:rPr>
        <w:t>Citizens’ Electric Company of Lewisburg, PA</w:t>
      </w:r>
      <w:r w:rsidR="00255B27">
        <w:rPr>
          <w:sz w:val="21"/>
          <w:szCs w:val="21"/>
        </w:rPr>
        <w:t xml:space="preserve"> (C</w:t>
      </w:r>
      <w:r w:rsidR="002F1057">
        <w:rPr>
          <w:sz w:val="21"/>
          <w:szCs w:val="21"/>
        </w:rPr>
        <w:t>itizens’</w:t>
      </w:r>
      <w:r w:rsidR="006861B6">
        <w:rPr>
          <w:sz w:val="21"/>
          <w:szCs w:val="21"/>
        </w:rPr>
        <w:t>)</w:t>
      </w:r>
      <w:r w:rsidR="002F1057">
        <w:rPr>
          <w:sz w:val="21"/>
          <w:szCs w:val="21"/>
        </w:rPr>
        <w:t xml:space="preserve"> and Wellsboro Electric Company (Wellsboro)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130671">
        <w:rPr>
          <w:sz w:val="21"/>
          <w:szCs w:val="21"/>
        </w:rPr>
        <w:t>tariff supplement</w:t>
      </w:r>
      <w:r w:rsidR="002F1057">
        <w:rPr>
          <w:sz w:val="21"/>
          <w:szCs w:val="21"/>
        </w:rPr>
        <w:t>s</w:t>
      </w:r>
      <w:r w:rsidR="00130671">
        <w:rPr>
          <w:sz w:val="21"/>
          <w:szCs w:val="21"/>
        </w:rPr>
        <w:t xml:space="preserve"> </w:t>
      </w:r>
      <w:r w:rsidR="002F1057">
        <w:rPr>
          <w:sz w:val="21"/>
          <w:szCs w:val="21"/>
        </w:rPr>
        <w:t xml:space="preserve">reflecting the rates set forth in the proposed compliance tariffs attached to each company’s Joint Petition for Settlement </w:t>
      </w:r>
      <w:r w:rsidR="00255B27">
        <w:rPr>
          <w:sz w:val="21"/>
          <w:szCs w:val="21"/>
        </w:rPr>
        <w:t xml:space="preserve">as Appendix </w:t>
      </w:r>
      <w:r w:rsidR="002F1057">
        <w:rPr>
          <w:sz w:val="21"/>
          <w:szCs w:val="21"/>
        </w:rPr>
        <w:t>C</w:t>
      </w:r>
      <w:r w:rsidR="00255B27">
        <w:rPr>
          <w:sz w:val="21"/>
          <w:szCs w:val="21"/>
        </w:rPr>
        <w:t xml:space="preserve"> in the above docketed rate investigation</w:t>
      </w:r>
      <w:r w:rsidR="002F1057">
        <w:rPr>
          <w:sz w:val="21"/>
          <w:szCs w:val="21"/>
        </w:rPr>
        <w:t>s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B17540">
        <w:rPr>
          <w:sz w:val="21"/>
          <w:szCs w:val="21"/>
        </w:rPr>
        <w:t>April 10, 2017</w:t>
      </w:r>
      <w:r w:rsidR="006861B6">
        <w:rPr>
          <w:sz w:val="21"/>
          <w:szCs w:val="21"/>
        </w:rPr>
        <w:t xml:space="preserve">, </w:t>
      </w:r>
      <w:r w:rsidR="00B17540">
        <w:rPr>
          <w:sz w:val="21"/>
          <w:szCs w:val="21"/>
        </w:rPr>
        <w:t>Citizens’ filed Supplement No. 114 to Electric – Pa. P.U.C. No. 14 and Wellsboro filed Supplement No. 106 to Electric – Pa. P.U.C. No. 8, both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B17540">
        <w:rPr>
          <w:sz w:val="21"/>
          <w:szCs w:val="21"/>
        </w:rPr>
        <w:t>April 11, 2017</w:t>
      </w:r>
      <w:r w:rsidR="00E8069B">
        <w:rPr>
          <w:sz w:val="21"/>
          <w:szCs w:val="21"/>
        </w:rPr>
        <w:t xml:space="preserve">.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 xml:space="preserve">Commission Staff has reviewed the tariff revisions and found that suspension or further investigation does not appear warranted at this time.  Therefore, in accordance with 52 Pa. Code, </w:t>
      </w:r>
      <w:r w:rsidR="00B17540">
        <w:rPr>
          <w:sz w:val="21"/>
          <w:szCs w:val="21"/>
        </w:rPr>
        <w:t>the supplements are</w:t>
      </w:r>
      <w:r w:rsidR="00A4155F">
        <w:rPr>
          <w:sz w:val="21"/>
          <w:szCs w:val="21"/>
        </w:rPr>
        <w:t xml:space="preserve"> effective by operation of law according to the effective dates contained on each page of the supplement</w:t>
      </w:r>
      <w:r w:rsidR="00B17540">
        <w:rPr>
          <w:sz w:val="21"/>
          <w:szCs w:val="21"/>
        </w:rPr>
        <w:t>s</w:t>
      </w:r>
      <w:r w:rsidR="00A4155F">
        <w:rPr>
          <w:sz w:val="21"/>
          <w:szCs w:val="21"/>
        </w:rPr>
        <w:t>.  However, this is without prejudice to any formal complaints timely filed against said tariff revision</w:t>
      </w:r>
      <w:r w:rsidR="00B17540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0772A7" w:rsidP="00757E90">
      <w:pPr>
        <w:ind w:hanging="1080"/>
        <w:rPr>
          <w:sz w:val="21"/>
          <w:szCs w:val="21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4CAD872" wp14:editId="64DE6CB9">
            <wp:simplePos x="0" y="0"/>
            <wp:positionH relativeFrom="column">
              <wp:posOffset>3075940</wp:posOffset>
            </wp:positionH>
            <wp:positionV relativeFrom="paragraph">
              <wp:posOffset>113665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BF" w:rsidRDefault="004F42BF">
      <w:r>
        <w:separator/>
      </w:r>
    </w:p>
  </w:endnote>
  <w:endnote w:type="continuationSeparator" w:id="0">
    <w:p w:rsidR="004F42BF" w:rsidRDefault="004F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BF" w:rsidRDefault="004F42BF">
      <w:r>
        <w:separator/>
      </w:r>
    </w:p>
  </w:footnote>
  <w:footnote w:type="continuationSeparator" w:id="0">
    <w:p w:rsidR="004F42BF" w:rsidRDefault="004F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772A7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73893"/>
    <w:rsid w:val="001878A7"/>
    <w:rsid w:val="00233B4E"/>
    <w:rsid w:val="00255B27"/>
    <w:rsid w:val="00260FC4"/>
    <w:rsid w:val="002824E7"/>
    <w:rsid w:val="002F1057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42BF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0F2"/>
    <w:rsid w:val="008A4C7A"/>
    <w:rsid w:val="008C4062"/>
    <w:rsid w:val="008D31D7"/>
    <w:rsid w:val="008F007E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1754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3042E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5</cp:revision>
  <cp:lastPrinted>2017-04-11T15:20:00Z</cp:lastPrinted>
  <dcterms:created xsi:type="dcterms:W3CDTF">2017-04-11T13:43:00Z</dcterms:created>
  <dcterms:modified xsi:type="dcterms:W3CDTF">2017-04-11T15:20:00Z</dcterms:modified>
</cp:coreProperties>
</file>