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29"/>
        <w:gridCol w:w="7298"/>
      </w:tblGrid>
      <w:tr w:rsidR="007C17FA" w:rsidRPr="000E6AFA" w:rsidTr="009F36C6">
        <w:trPr>
          <w:trHeight w:val="1425"/>
        </w:trPr>
        <w:tc>
          <w:tcPr>
            <w:tcW w:w="1629" w:type="dxa"/>
          </w:tcPr>
          <w:p w:rsidR="007C17FA" w:rsidRPr="000E6AFA" w:rsidRDefault="007C17FA" w:rsidP="009F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AFA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</w:rPr>
              <w:drawing>
                <wp:inline distT="0" distB="0" distL="0" distR="0" wp14:anchorId="5C3061E1" wp14:editId="4727CDC1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8" w:type="dxa"/>
          </w:tcPr>
          <w:p w:rsidR="007C17FA" w:rsidRPr="000E6AFA" w:rsidRDefault="007C17FA" w:rsidP="009F36C6">
            <w:pPr>
              <w:spacing w:after="0" w:line="240" w:lineRule="auto"/>
              <w:jc w:val="center"/>
              <w:rPr>
                <w:rFonts w:ascii="CG Times" w:eastAsia="Times New Roman" w:hAnsi="CG Times" w:cs="Times New Roman"/>
                <w:i/>
                <w:sz w:val="28"/>
                <w:szCs w:val="24"/>
              </w:rPr>
            </w:pPr>
            <w:r w:rsidRPr="000E6AFA">
              <w:rPr>
                <w:rFonts w:ascii="CG Times" w:eastAsia="Times New Roman" w:hAnsi="CG Times" w:cs="Times New Roman"/>
                <w:i/>
                <w:sz w:val="28"/>
                <w:szCs w:val="24"/>
              </w:rPr>
              <w:t>COMMONWEALTH OF PENNSYLVANIA</w:t>
            </w:r>
          </w:p>
          <w:p w:rsidR="007C17FA" w:rsidRPr="000E6AFA" w:rsidRDefault="007C17FA" w:rsidP="009F36C6">
            <w:pPr>
              <w:spacing w:after="0" w:line="240" w:lineRule="auto"/>
              <w:jc w:val="center"/>
              <w:rPr>
                <w:rFonts w:ascii="CG Times" w:eastAsia="Times New Roman" w:hAnsi="CG Times" w:cs="Times New Roman"/>
                <w:i/>
                <w:sz w:val="28"/>
                <w:szCs w:val="24"/>
              </w:rPr>
            </w:pPr>
            <w:r w:rsidRPr="000E6AFA">
              <w:rPr>
                <w:rFonts w:ascii="CG Times" w:eastAsia="Times New Roman" w:hAnsi="CG Times" w:cs="Times New Roman"/>
                <w:i/>
                <w:sz w:val="28"/>
                <w:szCs w:val="24"/>
              </w:rPr>
              <w:t>PENNSYLVANIA PUBLIC UTILITY COMMISSION</w:t>
            </w:r>
          </w:p>
          <w:p w:rsidR="007C17FA" w:rsidRPr="000E6AFA" w:rsidRDefault="007C17FA" w:rsidP="009F36C6">
            <w:pPr>
              <w:spacing w:after="0" w:line="240" w:lineRule="auto"/>
              <w:jc w:val="center"/>
              <w:rPr>
                <w:rFonts w:ascii="CG Times" w:eastAsia="Times New Roman" w:hAnsi="CG Times" w:cs="Times New Roman"/>
                <w:i/>
                <w:sz w:val="28"/>
                <w:szCs w:val="24"/>
              </w:rPr>
            </w:pPr>
            <w:r w:rsidRPr="000E6AFA">
              <w:rPr>
                <w:rFonts w:ascii="CG Times" w:eastAsia="Times New Roman" w:hAnsi="CG Times" w:cs="Times New Roman"/>
                <w:i/>
                <w:sz w:val="28"/>
                <w:szCs w:val="24"/>
              </w:rPr>
              <w:t>BUREAU OF CONSUMER SERVICES</w:t>
            </w:r>
          </w:p>
          <w:p w:rsidR="007C17FA" w:rsidRPr="000E6AFA" w:rsidRDefault="007C17FA" w:rsidP="009F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AFA">
              <w:rPr>
                <w:rFonts w:ascii="CG Times" w:eastAsia="Times New Roman" w:hAnsi="CG Times" w:cs="Times New Roman"/>
                <w:i/>
                <w:sz w:val="28"/>
                <w:szCs w:val="24"/>
              </w:rPr>
              <w:t>P.O. BOX 3265, HARRISBURG, PA  17105-3265</w:t>
            </w:r>
          </w:p>
        </w:tc>
      </w:tr>
    </w:tbl>
    <w:p w:rsidR="007C17FA" w:rsidRPr="000E6AFA" w:rsidRDefault="0011231C" w:rsidP="00112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LetterDate4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April 11, 2017</w:t>
      </w:r>
    </w:p>
    <w:p w:rsidR="007C17FA" w:rsidRPr="000E6AFA" w:rsidRDefault="007C17FA" w:rsidP="007C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17FA" w:rsidRPr="000E6AFA" w:rsidRDefault="007C17FA" w:rsidP="007C17FA">
      <w:pPr>
        <w:spacing w:after="0" w:line="240" w:lineRule="auto"/>
        <w:ind w:firstLine="6480"/>
        <w:rPr>
          <w:rFonts w:ascii="Times New Roman" w:eastAsia="Times New Roman" w:hAnsi="Times New Roman" w:cs="Times New Roman"/>
          <w:sz w:val="24"/>
          <w:szCs w:val="24"/>
        </w:rPr>
      </w:pPr>
    </w:p>
    <w:p w:rsidR="007C17FA" w:rsidRPr="000E6AFA" w:rsidRDefault="007C17FA" w:rsidP="004763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6AFA">
        <w:rPr>
          <w:rFonts w:ascii="Times New Roman" w:eastAsia="Times New Roman" w:hAnsi="Times New Roman" w:cs="Times New Roman"/>
          <w:b/>
          <w:sz w:val="24"/>
          <w:szCs w:val="24"/>
        </w:rPr>
        <w:t>Docket No:</w:t>
      </w:r>
      <w:r w:rsidRPr="000E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CaseNbr3"/>
      <w:bookmarkEnd w:id="1"/>
      <w:r w:rsidR="00F47308" w:rsidRPr="00F47308">
        <w:rPr>
          <w:rFonts w:ascii="Times New Roman" w:eastAsia="Times New Roman" w:hAnsi="Times New Roman" w:cs="Times New Roman"/>
          <w:sz w:val="24"/>
          <w:szCs w:val="24"/>
        </w:rPr>
        <w:t>M-2016-2542415</w:t>
      </w:r>
    </w:p>
    <w:p w:rsidR="007C17FA" w:rsidRPr="000E6AFA" w:rsidRDefault="007C17FA" w:rsidP="007C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17FA" w:rsidRPr="000E6AFA" w:rsidRDefault="007C17FA" w:rsidP="007C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CustName3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To:  </w:t>
      </w:r>
      <w:r w:rsidR="00F47308">
        <w:rPr>
          <w:rFonts w:ascii="Times New Roman" w:eastAsia="Times New Roman" w:hAnsi="Times New Roman" w:cs="Times New Roman"/>
          <w:sz w:val="24"/>
          <w:szCs w:val="24"/>
        </w:rPr>
        <w:t>Philadelphia Gas Works</w:t>
      </w:r>
      <w:r w:rsidRPr="000E6AFA">
        <w:rPr>
          <w:rFonts w:ascii="Times New Roman" w:eastAsia="Times New Roman" w:hAnsi="Times New Roman" w:cs="Times New Roman"/>
          <w:sz w:val="24"/>
          <w:szCs w:val="24"/>
        </w:rPr>
        <w:t xml:space="preserve"> and All Parties to </w:t>
      </w:r>
      <w:r w:rsidR="00F47308" w:rsidRPr="00F47308">
        <w:rPr>
          <w:rFonts w:ascii="Times New Roman" w:eastAsia="Times New Roman" w:hAnsi="Times New Roman" w:cs="Times New Roman"/>
          <w:sz w:val="24"/>
          <w:szCs w:val="24"/>
        </w:rPr>
        <w:t>M-2016-2542415</w:t>
      </w:r>
    </w:p>
    <w:p w:rsidR="007C17FA" w:rsidRPr="000E6AFA" w:rsidRDefault="007C17FA" w:rsidP="007C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17FA" w:rsidRPr="000E6AFA" w:rsidRDefault="00303622" w:rsidP="007C17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Re:  Request for </w:t>
      </w:r>
      <w:r w:rsidR="00F47308">
        <w:rPr>
          <w:rFonts w:ascii="Times New Roman" w:eastAsia="Times New Roman" w:hAnsi="Times New Roman" w:cs="Times New Roman"/>
          <w:sz w:val="24"/>
          <w:szCs w:val="24"/>
        </w:rPr>
        <w:t xml:space="preserve">Additional Information </w:t>
      </w:r>
      <w:r w:rsidR="007C17FA" w:rsidRPr="000E6AFA">
        <w:rPr>
          <w:rFonts w:ascii="Times New Roman" w:eastAsia="Times New Roman" w:hAnsi="Times New Roman" w:cs="Times New Roman"/>
          <w:sz w:val="24"/>
          <w:szCs w:val="24"/>
        </w:rPr>
        <w:t xml:space="preserve">Regarding </w:t>
      </w:r>
      <w:r w:rsidR="00F47308">
        <w:rPr>
          <w:rFonts w:ascii="Times New Roman" w:eastAsia="Times New Roman" w:hAnsi="Times New Roman" w:cs="Times New Roman"/>
          <w:sz w:val="24"/>
          <w:szCs w:val="24"/>
        </w:rPr>
        <w:t>PGW’s</w:t>
      </w:r>
      <w:r w:rsidR="007C1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0387A">
        <w:rPr>
          <w:rFonts w:ascii="Times New Roman" w:eastAsia="Times New Roman" w:hAnsi="Times New Roman" w:cs="Times New Roman"/>
          <w:sz w:val="24"/>
          <w:szCs w:val="24"/>
        </w:rPr>
        <w:t>Proposed</w:t>
      </w:r>
      <w:proofErr w:type="gramEnd"/>
      <w:r w:rsidR="00103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308">
        <w:rPr>
          <w:rFonts w:ascii="Times New Roman" w:eastAsia="Times New Roman" w:hAnsi="Times New Roman" w:cs="Times New Roman"/>
          <w:sz w:val="24"/>
          <w:szCs w:val="24"/>
        </w:rPr>
        <w:t>2017-2020</w:t>
      </w:r>
      <w:r w:rsidR="007C17FA" w:rsidRPr="000E6AFA">
        <w:rPr>
          <w:rFonts w:ascii="Times New Roman" w:eastAsia="Times New Roman" w:hAnsi="Times New Roman" w:cs="Times New Roman"/>
          <w:sz w:val="24"/>
          <w:szCs w:val="24"/>
        </w:rPr>
        <w:t xml:space="preserve"> USECP </w:t>
      </w:r>
    </w:p>
    <w:p w:rsidR="007C17FA" w:rsidRPr="000E6AFA" w:rsidRDefault="007C17FA" w:rsidP="007C17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17FA" w:rsidRPr="000E6AFA" w:rsidRDefault="007C17FA" w:rsidP="007C17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46F5" w:rsidRDefault="00D352FA" w:rsidP="007C17F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352F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On </w:t>
      </w:r>
      <w:r w:rsidR="0010387A" w:rsidRPr="0010387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January 26, 2017</w:t>
      </w:r>
      <w:r w:rsidRPr="00D352F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the Pennsylvania Public Utility Commission (Commission) entered a Tentative Order, </w:t>
      </w:r>
      <w:r w:rsidR="00B84022" w:rsidRPr="00B84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requesting additional information prior to approving</w:t>
      </w:r>
      <w:r w:rsidRPr="00D352F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the proposed 2017-2019 </w:t>
      </w:r>
      <w:r w:rsidR="00F101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U</w:t>
      </w:r>
      <w:r w:rsidRPr="00D352F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niversal </w:t>
      </w:r>
      <w:r w:rsidR="00F101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</w:t>
      </w:r>
      <w:r w:rsidRPr="00D352F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ervice and </w:t>
      </w:r>
      <w:r w:rsidR="00F101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</w:t>
      </w:r>
      <w:r w:rsidRPr="00D352F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nergy </w:t>
      </w:r>
      <w:r w:rsidR="00F101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</w:t>
      </w:r>
      <w:r w:rsidRPr="00D352F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onservation </w:t>
      </w:r>
      <w:r w:rsidR="00F101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</w:t>
      </w:r>
      <w:r w:rsidR="00B84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lan (Proposed 2017-2020 Plan or USECP) for Philadelphia Gas Works</w:t>
      </w:r>
      <w:r w:rsidRPr="00D352F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(</w:t>
      </w:r>
      <w:r w:rsidR="00B84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PGW or Company)</w:t>
      </w:r>
      <w:r w:rsidR="00B84022" w:rsidRPr="00B84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.  PGW filed supplemental information addressing </w:t>
      </w:r>
      <w:r w:rsidR="00FC73AD" w:rsidRPr="00B84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issue</w:t>
      </w:r>
      <w:r w:rsidR="00FC73A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</w:t>
      </w:r>
      <w:r w:rsidR="00FC73AD" w:rsidRPr="00B84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84022" w:rsidRPr="00B84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raised in the Tentative Order on February 15, 2017.  The Office of Consumer Advocate (OCA), the Coalition for Affordable Utility Services and Energy Efficiency in Pennsylvania (CAUSE-PA), the Tenant Union Representative Network and Action Alliance of Senior Citizens of Greater Philadelphia (TURN </w:t>
      </w:r>
      <w:r w:rsidR="00B84022" w:rsidRPr="008F7B74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</w:rPr>
        <w:t>et al</w:t>
      </w:r>
      <w:r w:rsidR="00B84022" w:rsidRPr="008F7B7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  <w:r w:rsidR="00B84022" w:rsidRPr="00B84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) individually filed comments on March 7, 2017.  OCA, TURN </w:t>
      </w:r>
      <w:r w:rsidR="00B84022" w:rsidRPr="008F7B74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</w:rPr>
        <w:t>et al</w:t>
      </w:r>
      <w:r w:rsidR="00B84022" w:rsidRPr="00B84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., and PGW individually filed reply comments on March 22, 2017.</w:t>
      </w:r>
    </w:p>
    <w:p w:rsidR="00B84022" w:rsidRDefault="00B84022" w:rsidP="007C17F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B84022" w:rsidRPr="00D352FA" w:rsidRDefault="00B84022" w:rsidP="007C17F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B84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In the Tentative Order, the Commission urged “parties to be cooperative in the exchange of information and data relative to this formal proceeding.” 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Tentative Order at 1.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="00C86B9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On March 2,</w:t>
      </w:r>
      <w:r w:rsidR="00436CC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2017,</w:t>
      </w:r>
      <w:r w:rsidR="00C86B9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B84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CAUSE-PA sent a letter to PGW requesting information and data on various aspects of its universal service programs.  CAUSE-PA included a copy of this letter </w:t>
      </w:r>
      <w:r w:rsidR="007D2C8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with</w:t>
      </w:r>
      <w:r w:rsidRPr="00B84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its com</w:t>
      </w:r>
      <w:r w:rsidR="00C86B9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ments submitted on March 7</w:t>
      </w:r>
      <w:r w:rsidRPr="00B84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.  </w:t>
      </w:r>
      <w:proofErr w:type="gramStart"/>
      <w:r w:rsidRPr="00B8402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CAUSE-PA Comments at Attachment A.</w:t>
      </w:r>
      <w:proofErr w:type="gramEnd"/>
      <w:r w:rsidR="00C86B9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On March 9, </w:t>
      </w:r>
      <w:r w:rsidR="00436CC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2017,</w:t>
      </w:r>
      <w:r w:rsidR="00C86B9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PGW filed a letter to the Commission objecting to the request for information from CAUSE-PA, arguing that only the Commission has authority to co</w:t>
      </w:r>
      <w:r w:rsidR="00212A3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mpel discovery in a USECP </w:t>
      </w:r>
      <w:r w:rsidR="008F7B7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proceeding.  On March </w:t>
      </w:r>
      <w:r w:rsidR="00C86B9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20, </w:t>
      </w:r>
      <w:r w:rsidR="00436CC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2017, </w:t>
      </w:r>
      <w:r w:rsidR="00212A3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CAUSE-PA filed a letter </w:t>
      </w:r>
      <w:r w:rsidR="00C86B9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asserting that the requested information </w:t>
      </w:r>
      <w:r w:rsidR="00212A3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is relevant to the</w:t>
      </w:r>
      <w:r w:rsidR="00C86B9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12A3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review of PGW’s proposed 2017-2020 USECP.  </w:t>
      </w:r>
    </w:p>
    <w:p w:rsidR="00D352FA" w:rsidRDefault="00D352FA" w:rsidP="007C17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17FA" w:rsidRPr="000E6AFA" w:rsidRDefault="007C17FA" w:rsidP="007C17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Upon review of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783BB8">
        <w:rPr>
          <w:rFonts w:ascii="Times New Roman" w:eastAsia="Calibri" w:hAnsi="Times New Roman" w:cs="Times New Roman"/>
          <w:sz w:val="24"/>
          <w:szCs w:val="24"/>
        </w:rPr>
        <w:t xml:space="preserve">supplemental information provided by PGW, </w:t>
      </w:r>
      <w:r w:rsidRPr="000E6AFA">
        <w:rPr>
          <w:rFonts w:ascii="Times New Roman" w:eastAsia="Calibri" w:hAnsi="Times New Roman" w:cs="Times New Roman"/>
          <w:sz w:val="24"/>
          <w:szCs w:val="24"/>
        </w:rPr>
        <w:t>comments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3BB8">
        <w:rPr>
          <w:rFonts w:ascii="Times New Roman" w:eastAsia="Calibri" w:hAnsi="Times New Roman" w:cs="Times New Roman"/>
          <w:sz w:val="24"/>
          <w:szCs w:val="24"/>
        </w:rPr>
        <w:t>and reply comments from PGW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other stakeholders</w:t>
      </w: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B34B5">
        <w:rPr>
          <w:rFonts w:ascii="Times New Roman" w:eastAsia="Calibri" w:hAnsi="Times New Roman" w:cs="Times New Roman"/>
          <w:sz w:val="24"/>
          <w:szCs w:val="24"/>
        </w:rPr>
        <w:t>and our review of the</w:t>
      </w:r>
      <w:r w:rsidR="00783BB8">
        <w:rPr>
          <w:rFonts w:ascii="Times New Roman" w:eastAsia="Calibri" w:hAnsi="Times New Roman" w:cs="Times New Roman"/>
          <w:sz w:val="24"/>
          <w:szCs w:val="24"/>
        </w:rPr>
        <w:t xml:space="preserve"> additional information requested by CAUSE-PA</w:t>
      </w:r>
      <w:r w:rsidR="00D66340">
        <w:rPr>
          <w:rFonts w:ascii="Times New Roman" w:eastAsia="Calibri" w:hAnsi="Times New Roman" w:cs="Times New Roman"/>
          <w:sz w:val="24"/>
          <w:szCs w:val="24"/>
        </w:rPr>
        <w:t>, we direct</w:t>
      </w:r>
      <w:r w:rsidR="00783BB8">
        <w:rPr>
          <w:rFonts w:ascii="Times New Roman" w:eastAsia="Calibri" w:hAnsi="Times New Roman" w:cs="Times New Roman"/>
          <w:sz w:val="24"/>
          <w:szCs w:val="24"/>
        </w:rPr>
        <w:t xml:space="preserve"> PGW </w:t>
      </w:r>
      <w:r w:rsidR="00D66340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783BB8">
        <w:rPr>
          <w:rFonts w:ascii="Times New Roman" w:eastAsia="Calibri" w:hAnsi="Times New Roman" w:cs="Times New Roman"/>
          <w:sz w:val="24"/>
          <w:szCs w:val="24"/>
        </w:rPr>
        <w:t xml:space="preserve">provide </w:t>
      </w:r>
      <w:r w:rsidR="00EE1575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783BB8">
        <w:rPr>
          <w:rFonts w:ascii="Times New Roman" w:eastAsia="Calibri" w:hAnsi="Times New Roman" w:cs="Times New Roman"/>
          <w:sz w:val="24"/>
          <w:szCs w:val="24"/>
        </w:rPr>
        <w:t>additional data</w:t>
      </w:r>
      <w:r w:rsidR="007B7C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identified below</w:t>
      </w: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.  To ensure that participating parties have an opportunity to comment on all information provided, </w:t>
      </w:r>
      <w:r w:rsidR="00F47308">
        <w:rPr>
          <w:rFonts w:ascii="Times New Roman" w:eastAsia="Calibri" w:hAnsi="Times New Roman" w:cs="Times New Roman"/>
          <w:sz w:val="24"/>
          <w:szCs w:val="24"/>
        </w:rPr>
        <w:t xml:space="preserve">PGW </w:t>
      </w: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should file and serve the following </w:t>
      </w:r>
      <w:r w:rsidR="007D2C89">
        <w:rPr>
          <w:rFonts w:ascii="Times New Roman" w:eastAsia="Calibri" w:hAnsi="Times New Roman" w:cs="Times New Roman"/>
          <w:sz w:val="24"/>
          <w:szCs w:val="24"/>
        </w:rPr>
        <w:t xml:space="preserve">additional </w:t>
      </w: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information regarding its Universal Service programs: </w:t>
      </w:r>
    </w:p>
    <w:p w:rsidR="007C17FA" w:rsidRPr="000E6AFA" w:rsidRDefault="007C17FA" w:rsidP="007F4E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B34B5" w:rsidRPr="00CD3211" w:rsidRDefault="003133F2" w:rsidP="007F4ED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3211">
        <w:rPr>
          <w:rFonts w:ascii="Times New Roman" w:eastAsia="Calibri" w:hAnsi="Times New Roman" w:cs="Times New Roman"/>
          <w:sz w:val="24"/>
          <w:szCs w:val="24"/>
        </w:rPr>
        <w:t xml:space="preserve">If a customer has experienced changes in household income after leaving </w:t>
      </w:r>
      <w:r w:rsidR="002F29B2">
        <w:rPr>
          <w:rFonts w:ascii="Times New Roman" w:eastAsia="Calibri" w:hAnsi="Times New Roman" w:cs="Times New Roman"/>
          <w:sz w:val="24"/>
          <w:szCs w:val="24"/>
        </w:rPr>
        <w:t>PGW’s Customer Responsibility Program (</w:t>
      </w:r>
      <w:r w:rsidRPr="00CD3211">
        <w:rPr>
          <w:rFonts w:ascii="Times New Roman" w:eastAsia="Calibri" w:hAnsi="Times New Roman" w:cs="Times New Roman"/>
          <w:sz w:val="24"/>
          <w:szCs w:val="24"/>
        </w:rPr>
        <w:t>CRP</w:t>
      </w:r>
      <w:r w:rsidR="002F29B2">
        <w:rPr>
          <w:rFonts w:ascii="Times New Roman" w:eastAsia="Calibri" w:hAnsi="Times New Roman" w:cs="Times New Roman"/>
          <w:sz w:val="24"/>
          <w:szCs w:val="24"/>
        </w:rPr>
        <w:t>)</w:t>
      </w:r>
      <w:r w:rsidRPr="00CD3211">
        <w:rPr>
          <w:rFonts w:ascii="Times New Roman" w:eastAsia="Calibri" w:hAnsi="Times New Roman" w:cs="Times New Roman"/>
          <w:sz w:val="24"/>
          <w:szCs w:val="24"/>
        </w:rPr>
        <w:t>, does PGW recalculate the CRP Cure amount needed to re-enroll in the program based on this new income?</w:t>
      </w:r>
    </w:p>
    <w:p w:rsidR="00042345" w:rsidRPr="00CD3211" w:rsidRDefault="00042345" w:rsidP="0004234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42345" w:rsidRPr="00CD3211" w:rsidRDefault="007733A5" w:rsidP="007733A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Regarding PGW’s Health and Safety Pilot, will the Company</w:t>
      </w:r>
      <w:r w:rsidR="00CD3211" w:rsidRPr="00CD32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33A5">
        <w:rPr>
          <w:rFonts w:ascii="Times New Roman" w:eastAsia="Calibri" w:hAnsi="Times New Roman" w:cs="Times New Roman"/>
          <w:sz w:val="24"/>
          <w:szCs w:val="24"/>
        </w:rPr>
        <w:t xml:space="preserve">treat any </w:t>
      </w:r>
      <w:r w:rsidRPr="007555C5">
        <w:rPr>
          <w:rFonts w:ascii="Times New Roman" w:eastAsia="Calibri" w:hAnsi="Times New Roman" w:cs="Times New Roman"/>
          <w:i/>
          <w:sz w:val="24"/>
          <w:szCs w:val="24"/>
        </w:rPr>
        <w:t>de facto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heating situations under this pilot </w:t>
      </w:r>
      <w:r w:rsidRPr="007733A5">
        <w:rPr>
          <w:rFonts w:ascii="Times New Roman" w:eastAsia="Calibri" w:hAnsi="Times New Roman" w:cs="Times New Roman"/>
          <w:sz w:val="24"/>
          <w:szCs w:val="24"/>
        </w:rPr>
        <w:t>if the</w:t>
      </w:r>
      <w:r w:rsidR="007D2C89">
        <w:rPr>
          <w:rFonts w:ascii="Times New Roman" w:eastAsia="Calibri" w:hAnsi="Times New Roman" w:cs="Times New Roman"/>
          <w:sz w:val="24"/>
          <w:szCs w:val="24"/>
        </w:rPr>
        <w:t xml:space="preserve"> household</w:t>
      </w:r>
      <w:r w:rsidRPr="007733A5">
        <w:rPr>
          <w:rFonts w:ascii="Times New Roman" w:eastAsia="Calibri" w:hAnsi="Times New Roman" w:cs="Times New Roman"/>
          <w:sz w:val="24"/>
          <w:szCs w:val="24"/>
        </w:rPr>
        <w:t xml:space="preserve"> also ha</w:t>
      </w:r>
      <w:r w:rsidR="007D2C89">
        <w:rPr>
          <w:rFonts w:ascii="Times New Roman" w:eastAsia="Calibri" w:hAnsi="Times New Roman" w:cs="Times New Roman"/>
          <w:sz w:val="24"/>
          <w:szCs w:val="24"/>
        </w:rPr>
        <w:t>s</w:t>
      </w:r>
      <w:r w:rsidRPr="007733A5">
        <w:rPr>
          <w:rFonts w:ascii="Times New Roman" w:eastAsia="Calibri" w:hAnsi="Times New Roman" w:cs="Times New Roman"/>
          <w:sz w:val="24"/>
          <w:szCs w:val="24"/>
        </w:rPr>
        <w:t xml:space="preserve"> health and safety issues?</w:t>
      </w:r>
    </w:p>
    <w:p w:rsidR="009B34B5" w:rsidRPr="00CD3211" w:rsidRDefault="009B34B5" w:rsidP="007F4ED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21083" w:rsidRPr="00CD3211" w:rsidRDefault="00B21083" w:rsidP="007F4ED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3211">
        <w:rPr>
          <w:rFonts w:ascii="Times New Roman" w:eastAsia="Calibri" w:hAnsi="Times New Roman" w:cs="Times New Roman"/>
          <w:sz w:val="24"/>
          <w:szCs w:val="24"/>
        </w:rPr>
        <w:t xml:space="preserve">Identify how many people are employed in the PGW Cares unit and the job titles of this staff. </w:t>
      </w:r>
    </w:p>
    <w:p w:rsidR="00B21083" w:rsidRPr="00CD3211" w:rsidRDefault="00B21083" w:rsidP="007F4ED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17CA5" w:rsidRPr="00CD3211" w:rsidRDefault="003133F2" w:rsidP="007F4ED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3211">
        <w:rPr>
          <w:rFonts w:ascii="Times New Roman" w:eastAsia="Calibri" w:hAnsi="Times New Roman" w:cs="Times New Roman"/>
          <w:sz w:val="24"/>
          <w:szCs w:val="24"/>
        </w:rPr>
        <w:t xml:space="preserve">Explain the reason for the decline in the number of </w:t>
      </w:r>
      <w:r w:rsidR="007D2C89">
        <w:rPr>
          <w:rFonts w:ascii="Times New Roman" w:eastAsia="Calibri" w:hAnsi="Times New Roman" w:cs="Times New Roman"/>
          <w:sz w:val="24"/>
          <w:szCs w:val="24"/>
        </w:rPr>
        <w:t>H</w:t>
      </w:r>
      <w:r w:rsidRPr="00CD3211">
        <w:rPr>
          <w:rFonts w:ascii="Times New Roman" w:eastAsia="Calibri" w:hAnsi="Times New Roman" w:cs="Times New Roman"/>
          <w:sz w:val="24"/>
          <w:szCs w:val="24"/>
        </w:rPr>
        <w:t xml:space="preserve">ardship </w:t>
      </w:r>
      <w:r w:rsidR="007D2C89">
        <w:rPr>
          <w:rFonts w:ascii="Times New Roman" w:eastAsia="Calibri" w:hAnsi="Times New Roman" w:cs="Times New Roman"/>
          <w:sz w:val="24"/>
          <w:szCs w:val="24"/>
        </w:rPr>
        <w:t>F</w:t>
      </w:r>
      <w:r w:rsidRPr="00CD3211">
        <w:rPr>
          <w:rFonts w:ascii="Times New Roman" w:eastAsia="Calibri" w:hAnsi="Times New Roman" w:cs="Times New Roman"/>
          <w:sz w:val="24"/>
          <w:szCs w:val="24"/>
        </w:rPr>
        <w:t>und participants from 2,257 customers in 2009-2010 to 992 customers in 2014-2015.</w:t>
      </w:r>
    </w:p>
    <w:p w:rsidR="007C17FA" w:rsidRPr="00CD3211" w:rsidRDefault="007C17FA" w:rsidP="007F4ED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7F4ED8" w:rsidRPr="00CD3211" w:rsidRDefault="0035418B" w:rsidP="007F4ED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3211">
        <w:rPr>
          <w:rFonts w:ascii="Times New Roman" w:eastAsia="Calibri" w:hAnsi="Times New Roman" w:cs="Times New Roman"/>
          <w:sz w:val="24"/>
          <w:szCs w:val="24"/>
        </w:rPr>
        <w:t xml:space="preserve">PGW estimates that it will pay the Utility Emergency Service Fund (UESF) </w:t>
      </w:r>
      <w:r w:rsidR="00B21083" w:rsidRPr="00CD3211">
        <w:rPr>
          <w:rFonts w:ascii="Times New Roman" w:eastAsia="Calibri" w:hAnsi="Times New Roman" w:cs="Times New Roman"/>
          <w:sz w:val="24"/>
          <w:szCs w:val="24"/>
        </w:rPr>
        <w:t>$260,149 annually to administer its Hardship Fund program through 2020.  Proposed 2017-2020 USECP at 30.  We have concerns about the amount spen</w:t>
      </w:r>
      <w:r w:rsidR="002F29B2">
        <w:rPr>
          <w:rFonts w:ascii="Times New Roman" w:eastAsia="Calibri" w:hAnsi="Times New Roman" w:cs="Times New Roman"/>
          <w:sz w:val="24"/>
          <w:szCs w:val="24"/>
        </w:rPr>
        <w:t>t</w:t>
      </w:r>
      <w:r w:rsidR="00B21083" w:rsidRPr="00CD3211">
        <w:rPr>
          <w:rFonts w:ascii="Times New Roman" w:eastAsia="Calibri" w:hAnsi="Times New Roman" w:cs="Times New Roman"/>
          <w:sz w:val="24"/>
          <w:szCs w:val="24"/>
        </w:rPr>
        <w:t xml:space="preserve"> on Hardship Fund administration, especially considering the declining number of customers benefiting from this program.  </w:t>
      </w:r>
      <w:r w:rsidR="007F4ED8" w:rsidRPr="00CD3211">
        <w:rPr>
          <w:rFonts w:ascii="Times New Roman" w:eastAsia="Calibri" w:hAnsi="Times New Roman" w:cs="Times New Roman"/>
          <w:sz w:val="24"/>
          <w:szCs w:val="24"/>
        </w:rPr>
        <w:t>The following table shows the amount of administrative funds spent per customer from 2010 through 2015:</w:t>
      </w:r>
    </w:p>
    <w:p w:rsidR="007F4ED8" w:rsidRPr="00CD3211" w:rsidRDefault="007F4ED8" w:rsidP="007F4ED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F4ED8" w:rsidRPr="00CD3211" w:rsidRDefault="007F4ED8" w:rsidP="007F4ED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39"/>
        <w:gridCol w:w="2084"/>
        <w:gridCol w:w="2419"/>
        <w:gridCol w:w="2014"/>
      </w:tblGrid>
      <w:tr w:rsidR="007F4ED8" w:rsidRPr="00CD3211" w:rsidTr="00042345">
        <w:tc>
          <w:tcPr>
            <w:tcW w:w="2339" w:type="dxa"/>
            <w:vAlign w:val="center"/>
          </w:tcPr>
          <w:p w:rsidR="007F4ED8" w:rsidRPr="00B36FC2" w:rsidRDefault="007F4ED8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F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 Year</w:t>
            </w:r>
          </w:p>
        </w:tc>
        <w:tc>
          <w:tcPr>
            <w:tcW w:w="2084" w:type="dxa"/>
            <w:vAlign w:val="center"/>
          </w:tcPr>
          <w:p w:rsidR="007F4ED8" w:rsidRPr="00B36FC2" w:rsidRDefault="00CD3211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F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Admin</w:t>
            </w:r>
            <w:r w:rsidR="007F4ED8" w:rsidRPr="00B36F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Costs</w:t>
            </w:r>
          </w:p>
        </w:tc>
        <w:tc>
          <w:tcPr>
            <w:tcW w:w="2419" w:type="dxa"/>
            <w:vAlign w:val="center"/>
          </w:tcPr>
          <w:p w:rsidR="007F4ED8" w:rsidRPr="00B36FC2" w:rsidRDefault="007F4ED8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F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Customers Receiving Grants</w:t>
            </w:r>
          </w:p>
        </w:tc>
        <w:tc>
          <w:tcPr>
            <w:tcW w:w="2014" w:type="dxa"/>
            <w:vAlign w:val="center"/>
          </w:tcPr>
          <w:p w:rsidR="007F4ED8" w:rsidRPr="00B36FC2" w:rsidRDefault="00CD3211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F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Admin </w:t>
            </w:r>
            <w:r w:rsidR="007F4ED8" w:rsidRPr="00B36F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Cost Per Customer</w:t>
            </w:r>
          </w:p>
        </w:tc>
      </w:tr>
      <w:tr w:rsidR="007F4ED8" w:rsidRPr="00CD3211" w:rsidTr="00042345">
        <w:tc>
          <w:tcPr>
            <w:tcW w:w="2339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2009-2010</w:t>
            </w:r>
          </w:p>
        </w:tc>
        <w:tc>
          <w:tcPr>
            <w:tcW w:w="2084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$241,128</w:t>
            </w:r>
          </w:p>
        </w:tc>
        <w:tc>
          <w:tcPr>
            <w:tcW w:w="2419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2,257</w:t>
            </w:r>
          </w:p>
        </w:tc>
        <w:tc>
          <w:tcPr>
            <w:tcW w:w="2014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$106.84</w:t>
            </w:r>
          </w:p>
        </w:tc>
      </w:tr>
      <w:tr w:rsidR="007F4ED8" w:rsidRPr="00CD3211" w:rsidTr="00042345">
        <w:tc>
          <w:tcPr>
            <w:tcW w:w="2339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2084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$220,148</w:t>
            </w:r>
          </w:p>
        </w:tc>
        <w:tc>
          <w:tcPr>
            <w:tcW w:w="2419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2,263</w:t>
            </w:r>
          </w:p>
        </w:tc>
        <w:tc>
          <w:tcPr>
            <w:tcW w:w="2014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$97.28</w:t>
            </w:r>
          </w:p>
        </w:tc>
      </w:tr>
      <w:tr w:rsidR="007F4ED8" w:rsidRPr="00CD3211" w:rsidTr="00042345">
        <w:tc>
          <w:tcPr>
            <w:tcW w:w="2339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2084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$220,148</w:t>
            </w:r>
          </w:p>
        </w:tc>
        <w:tc>
          <w:tcPr>
            <w:tcW w:w="2419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1,676</w:t>
            </w:r>
          </w:p>
        </w:tc>
        <w:tc>
          <w:tcPr>
            <w:tcW w:w="2014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$131.35</w:t>
            </w:r>
          </w:p>
        </w:tc>
      </w:tr>
      <w:tr w:rsidR="007F4ED8" w:rsidRPr="00CD3211" w:rsidTr="00042345">
        <w:tc>
          <w:tcPr>
            <w:tcW w:w="2339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2084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$227,715</w:t>
            </w:r>
          </w:p>
        </w:tc>
        <w:tc>
          <w:tcPr>
            <w:tcW w:w="2419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1,184</w:t>
            </w:r>
          </w:p>
        </w:tc>
        <w:tc>
          <w:tcPr>
            <w:tcW w:w="2014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$192.33</w:t>
            </w:r>
          </w:p>
        </w:tc>
      </w:tr>
      <w:tr w:rsidR="007F4ED8" w:rsidRPr="00CD3211" w:rsidTr="00042345">
        <w:tc>
          <w:tcPr>
            <w:tcW w:w="2339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2084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$240,074</w:t>
            </w:r>
          </w:p>
        </w:tc>
        <w:tc>
          <w:tcPr>
            <w:tcW w:w="2419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1,324</w:t>
            </w:r>
          </w:p>
        </w:tc>
        <w:tc>
          <w:tcPr>
            <w:tcW w:w="2014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$181.32</w:t>
            </w:r>
          </w:p>
        </w:tc>
      </w:tr>
      <w:tr w:rsidR="007F4ED8" w:rsidRPr="00CD3211" w:rsidTr="00042345">
        <w:tc>
          <w:tcPr>
            <w:tcW w:w="2339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084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$260,149</w:t>
            </w:r>
          </w:p>
        </w:tc>
        <w:tc>
          <w:tcPr>
            <w:tcW w:w="2419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2014" w:type="dxa"/>
            <w:vAlign w:val="center"/>
          </w:tcPr>
          <w:p w:rsidR="007F4ED8" w:rsidRPr="00CD3211" w:rsidRDefault="00042345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$262.25</w:t>
            </w:r>
          </w:p>
        </w:tc>
      </w:tr>
      <w:tr w:rsidR="00362764" w:rsidRPr="00CD3211" w:rsidTr="00042345">
        <w:tc>
          <w:tcPr>
            <w:tcW w:w="2339" w:type="dxa"/>
            <w:vAlign w:val="center"/>
          </w:tcPr>
          <w:p w:rsidR="00362764" w:rsidRDefault="00362764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2017-2020 </w:t>
            </w:r>
          </w:p>
          <w:p w:rsidR="00362764" w:rsidRPr="00CD3211" w:rsidRDefault="00362764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(Annual Projection)</w:t>
            </w:r>
          </w:p>
        </w:tc>
        <w:tc>
          <w:tcPr>
            <w:tcW w:w="2084" w:type="dxa"/>
            <w:vAlign w:val="center"/>
          </w:tcPr>
          <w:p w:rsidR="00362764" w:rsidRPr="00CD3211" w:rsidRDefault="00362764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211">
              <w:rPr>
                <w:rFonts w:ascii="Times New Roman" w:eastAsia="Calibri" w:hAnsi="Times New Roman" w:cs="Times New Roman"/>
                <w:sz w:val="24"/>
                <w:szCs w:val="24"/>
              </w:rPr>
              <w:t>$260,149</w:t>
            </w:r>
          </w:p>
        </w:tc>
        <w:tc>
          <w:tcPr>
            <w:tcW w:w="2419" w:type="dxa"/>
            <w:vAlign w:val="center"/>
          </w:tcPr>
          <w:p w:rsidR="00362764" w:rsidRPr="00CD3211" w:rsidRDefault="00362764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014" w:type="dxa"/>
            <w:vAlign w:val="center"/>
          </w:tcPr>
          <w:p w:rsidR="00362764" w:rsidRPr="00CD3211" w:rsidRDefault="00362764" w:rsidP="0004234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$260.15</w:t>
            </w:r>
          </w:p>
        </w:tc>
      </w:tr>
    </w:tbl>
    <w:p w:rsidR="007F4ED8" w:rsidRPr="00CD3211" w:rsidRDefault="007F4ED8" w:rsidP="007F4ED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F4ED8" w:rsidRPr="00CD3211" w:rsidRDefault="007F4ED8" w:rsidP="007F4ED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C17FA" w:rsidRPr="00CD3211" w:rsidRDefault="00CD3211" w:rsidP="007F4ED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We request </w:t>
      </w:r>
      <w:r w:rsidRPr="00CD321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B36FC2">
        <w:rPr>
          <w:rFonts w:ascii="Times New Roman" w:eastAsia="Calibri" w:hAnsi="Times New Roman" w:cs="Times New Roman"/>
          <w:sz w:val="24"/>
          <w:szCs w:val="24"/>
        </w:rPr>
        <w:t xml:space="preserve">justification and </w:t>
      </w:r>
      <w:r w:rsidRPr="00CD3211">
        <w:rPr>
          <w:rFonts w:ascii="Times New Roman" w:eastAsia="Calibri" w:hAnsi="Times New Roman" w:cs="Times New Roman"/>
          <w:sz w:val="24"/>
          <w:szCs w:val="24"/>
        </w:rPr>
        <w:t>cost breakdown</w:t>
      </w:r>
      <w:r w:rsidR="00DF064F" w:rsidRPr="00CD3211">
        <w:rPr>
          <w:rFonts w:ascii="Times New Roman" w:eastAsia="Calibri" w:hAnsi="Times New Roman" w:cs="Times New Roman"/>
          <w:sz w:val="24"/>
          <w:szCs w:val="24"/>
        </w:rPr>
        <w:t xml:space="preserve"> for the </w:t>
      </w:r>
      <w:r w:rsidR="0035418B" w:rsidRPr="00CD3211">
        <w:rPr>
          <w:rFonts w:ascii="Times New Roman" w:eastAsia="Calibri" w:hAnsi="Times New Roman" w:cs="Times New Roman"/>
          <w:sz w:val="24"/>
          <w:szCs w:val="24"/>
        </w:rPr>
        <w:t xml:space="preserve">annual </w:t>
      </w:r>
      <w:r w:rsidR="00DF064F" w:rsidRPr="00CD3211">
        <w:rPr>
          <w:rFonts w:ascii="Times New Roman" w:eastAsia="Calibri" w:hAnsi="Times New Roman" w:cs="Times New Roman"/>
          <w:sz w:val="24"/>
          <w:szCs w:val="24"/>
        </w:rPr>
        <w:t xml:space="preserve">administrative funds paid to the Utility Emergency Service Fund (UESF) for administering </w:t>
      </w:r>
      <w:r w:rsidRPr="00CD3211">
        <w:rPr>
          <w:rFonts w:ascii="Times New Roman" w:eastAsia="Calibri" w:hAnsi="Times New Roman" w:cs="Times New Roman"/>
          <w:sz w:val="24"/>
          <w:szCs w:val="24"/>
        </w:rPr>
        <w:t>PGW’s</w:t>
      </w:r>
      <w:r w:rsidR="00DF064F" w:rsidRPr="00CD3211">
        <w:rPr>
          <w:rFonts w:ascii="Times New Roman" w:eastAsia="Calibri" w:hAnsi="Times New Roman" w:cs="Times New Roman"/>
          <w:sz w:val="24"/>
          <w:szCs w:val="24"/>
        </w:rPr>
        <w:t xml:space="preserve"> Hardshi</w:t>
      </w:r>
      <w:r w:rsidRPr="00CD3211">
        <w:rPr>
          <w:rFonts w:ascii="Times New Roman" w:eastAsia="Calibri" w:hAnsi="Times New Roman" w:cs="Times New Roman"/>
          <w:sz w:val="24"/>
          <w:szCs w:val="24"/>
        </w:rPr>
        <w:t>p Fund.</w:t>
      </w:r>
      <w:r w:rsidR="0035418B" w:rsidRPr="00CD32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7A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3183" w:rsidRDefault="00A03183" w:rsidP="00A03183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A03183" w:rsidRDefault="00A03183" w:rsidP="00A031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17FA" w:rsidRPr="000E6AFA" w:rsidRDefault="007C17FA" w:rsidP="00A031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In order for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0E6AFA">
        <w:rPr>
          <w:rFonts w:ascii="Times New Roman" w:eastAsia="Calibri" w:hAnsi="Times New Roman" w:cs="Times New Roman"/>
          <w:sz w:val="24"/>
          <w:szCs w:val="24"/>
        </w:rPr>
        <w:t>Commission</w:t>
      </w:r>
      <w:r w:rsidR="00FD2075">
        <w:rPr>
          <w:rFonts w:ascii="Times New Roman" w:eastAsia="Calibri" w:hAnsi="Times New Roman" w:cs="Times New Roman"/>
          <w:sz w:val="24"/>
          <w:szCs w:val="24"/>
        </w:rPr>
        <w:t>’s</w:t>
      </w: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 review of </w:t>
      </w:r>
      <w:r w:rsidR="00783BB8">
        <w:rPr>
          <w:rFonts w:ascii="Times New Roman" w:eastAsia="Calibri" w:hAnsi="Times New Roman" w:cs="Times New Roman"/>
          <w:sz w:val="24"/>
          <w:szCs w:val="24"/>
        </w:rPr>
        <w:t>PGW</w:t>
      </w: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’s </w:t>
      </w:r>
      <w:r w:rsidR="00313304">
        <w:rPr>
          <w:rFonts w:ascii="Times New Roman" w:eastAsia="Calibri" w:hAnsi="Times New Roman" w:cs="Times New Roman"/>
          <w:sz w:val="24"/>
          <w:szCs w:val="24"/>
        </w:rPr>
        <w:t>Amended P</w:t>
      </w: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roposed </w:t>
      </w:r>
      <w:r w:rsidR="00783BB8">
        <w:rPr>
          <w:rFonts w:ascii="Times New Roman" w:eastAsia="Calibri" w:hAnsi="Times New Roman" w:cs="Times New Roman"/>
          <w:sz w:val="24"/>
          <w:szCs w:val="24"/>
        </w:rPr>
        <w:t>2017-2020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USECP to proceed, </w:t>
      </w:r>
      <w:r w:rsidR="00783BB8">
        <w:rPr>
          <w:rFonts w:ascii="Times New Roman" w:eastAsia="Calibri" w:hAnsi="Times New Roman" w:cs="Times New Roman"/>
          <w:sz w:val="24"/>
          <w:szCs w:val="24"/>
        </w:rPr>
        <w:t>PGW</w:t>
      </w:r>
      <w:r w:rsidR="00FD2075">
        <w:rPr>
          <w:rFonts w:ascii="Times New Roman" w:eastAsia="Calibri" w:hAnsi="Times New Roman" w:cs="Times New Roman"/>
          <w:sz w:val="24"/>
          <w:szCs w:val="24"/>
        </w:rPr>
        <w:t xml:space="preserve"> must file </w:t>
      </w:r>
      <w:r w:rsidR="00D352FA">
        <w:rPr>
          <w:rFonts w:ascii="Times New Roman" w:eastAsia="Calibri" w:hAnsi="Times New Roman" w:cs="Times New Roman"/>
          <w:sz w:val="24"/>
          <w:szCs w:val="24"/>
        </w:rPr>
        <w:t>supplemental</w:t>
      </w: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 comments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response to this data request </w:t>
      </w:r>
      <w:r w:rsidR="00FD2075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serve all parties and interveners at this docket no later than </w:t>
      </w:r>
      <w:r w:rsidR="00783BB8">
        <w:rPr>
          <w:rFonts w:ascii="Times New Roman" w:eastAsia="Calibri" w:hAnsi="Times New Roman" w:cs="Times New Roman"/>
          <w:sz w:val="24"/>
          <w:szCs w:val="24"/>
        </w:rPr>
        <w:t>April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3BB8">
        <w:rPr>
          <w:rFonts w:ascii="Times New Roman" w:eastAsia="Calibri" w:hAnsi="Times New Roman" w:cs="Times New Roman"/>
          <w:sz w:val="24"/>
          <w:szCs w:val="24"/>
        </w:rPr>
        <w:t>21, 2017</w:t>
      </w: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D352FA">
        <w:rPr>
          <w:rFonts w:ascii="Times New Roman" w:eastAsia="Calibri" w:hAnsi="Times New Roman" w:cs="Times New Roman"/>
          <w:sz w:val="24"/>
          <w:szCs w:val="24"/>
        </w:rPr>
        <w:t xml:space="preserve">We invite parties to comment on the </w:t>
      </w:r>
      <w:r w:rsidR="006C5F1F">
        <w:rPr>
          <w:rFonts w:ascii="Times New Roman" w:eastAsia="Calibri" w:hAnsi="Times New Roman" w:cs="Times New Roman"/>
          <w:sz w:val="24"/>
          <w:szCs w:val="24"/>
        </w:rPr>
        <w:t>supplemental comments no lat</w:t>
      </w:r>
      <w:r w:rsidR="00783BB8">
        <w:rPr>
          <w:rFonts w:ascii="Times New Roman" w:eastAsia="Calibri" w:hAnsi="Times New Roman" w:cs="Times New Roman"/>
          <w:sz w:val="24"/>
          <w:szCs w:val="24"/>
        </w:rPr>
        <w:t>er than April 28, 2017</w:t>
      </w:r>
      <w:r w:rsidR="006C5F1F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eply comments </w:t>
      </w:r>
      <w:r>
        <w:rPr>
          <w:rFonts w:ascii="Times New Roman" w:eastAsia="Calibri" w:hAnsi="Times New Roman" w:cs="Times New Roman"/>
          <w:sz w:val="24"/>
          <w:szCs w:val="24"/>
        </w:rPr>
        <w:t>must be s</w:t>
      </w:r>
      <w:r w:rsidR="00750FDB">
        <w:rPr>
          <w:rFonts w:ascii="Times New Roman" w:eastAsia="Calibri" w:hAnsi="Times New Roman" w:cs="Times New Roman"/>
          <w:sz w:val="24"/>
          <w:szCs w:val="24"/>
        </w:rPr>
        <w:t>u</w:t>
      </w:r>
      <w:r w:rsidR="00783BB8">
        <w:rPr>
          <w:rFonts w:ascii="Times New Roman" w:eastAsia="Calibri" w:hAnsi="Times New Roman" w:cs="Times New Roman"/>
          <w:sz w:val="24"/>
          <w:szCs w:val="24"/>
        </w:rPr>
        <w:t>bmitted no later than May 5, 2017</w:t>
      </w: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7C17FA" w:rsidRPr="000E6AFA" w:rsidRDefault="007C17FA" w:rsidP="00D663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17FA" w:rsidRPr="000E6AFA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6AF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Questions may be directed to Joseph Magee, </w:t>
      </w:r>
      <w:hyperlink r:id="rId10" w:history="1">
        <w:r w:rsidRPr="000E6AF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jmagee@pa.gov</w:t>
        </w:r>
      </w:hyperlink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, and Sarah Dewey, </w:t>
      </w:r>
      <w:hyperlink r:id="rId11" w:history="1">
        <w:r w:rsidRPr="000E6AF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sdewey@pa.gov</w:t>
        </w:r>
      </w:hyperlink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7C17FA" w:rsidRPr="000E6AFA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17FA" w:rsidRPr="000E6AFA" w:rsidRDefault="0011231C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93D213" wp14:editId="3DEEE3CA">
            <wp:simplePos x="0" y="0"/>
            <wp:positionH relativeFrom="column">
              <wp:posOffset>3114675</wp:posOffset>
            </wp:positionH>
            <wp:positionV relativeFrom="paragraph">
              <wp:posOffset>29210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17FA"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="007C17FA"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="007C17FA"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="007C17FA"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="007C17FA"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="007C17FA"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="007C17FA" w:rsidRPr="000E6AFA">
        <w:rPr>
          <w:rFonts w:ascii="Times New Roman" w:eastAsia="Calibri" w:hAnsi="Times New Roman" w:cs="Times New Roman"/>
          <w:sz w:val="24"/>
          <w:szCs w:val="24"/>
        </w:rPr>
        <w:tab/>
        <w:t xml:space="preserve">Very truly yours, </w:t>
      </w:r>
    </w:p>
    <w:p w:rsidR="007C17FA" w:rsidRDefault="007C17FA" w:rsidP="00D66340">
      <w:pPr>
        <w:keepNext/>
      </w:pPr>
    </w:p>
    <w:p w:rsidR="008F7B74" w:rsidRPr="00D66340" w:rsidRDefault="0011231C" w:rsidP="0011231C">
      <w:pPr>
        <w:keepNext/>
        <w:tabs>
          <w:tab w:val="left" w:pos="5700"/>
        </w:tabs>
      </w:pPr>
      <w:r>
        <w:tab/>
      </w:r>
      <w:bookmarkStart w:id="3" w:name="_GoBack"/>
      <w:bookmarkEnd w:id="3"/>
    </w:p>
    <w:p w:rsidR="007C17FA" w:rsidRPr="000E6AFA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  <w:t>Rosemary Chiavetta</w:t>
      </w:r>
    </w:p>
    <w:p w:rsidR="007C17FA" w:rsidRPr="000E6AFA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  <w:t>Secretary</w:t>
      </w:r>
    </w:p>
    <w:p w:rsidR="007C17FA" w:rsidRPr="000E6AFA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1492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Cc:  </w:t>
      </w:r>
      <w:r w:rsidRPr="000E6AFA">
        <w:rPr>
          <w:rFonts w:ascii="Times New Roman" w:eastAsia="Calibri" w:hAnsi="Times New Roman" w:cs="Times New Roman"/>
          <w:sz w:val="24"/>
          <w:szCs w:val="24"/>
        </w:rPr>
        <w:tab/>
      </w:r>
      <w:r w:rsidR="00E61492">
        <w:rPr>
          <w:rFonts w:ascii="Times New Roman" w:eastAsia="Calibri" w:hAnsi="Times New Roman" w:cs="Times New Roman"/>
          <w:sz w:val="24"/>
          <w:szCs w:val="24"/>
        </w:rPr>
        <w:t xml:space="preserve">Amanda Gordon, BCS, </w:t>
      </w:r>
      <w:hyperlink r:id="rId13" w:history="1">
        <w:r w:rsidR="00E61492" w:rsidRPr="00AA6E7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amgordon@pa.gov</w:t>
        </w:r>
      </w:hyperlink>
      <w:r w:rsidR="00E614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17FA" w:rsidRPr="000E6AFA" w:rsidRDefault="00E61492" w:rsidP="007C17FA">
      <w:pPr>
        <w:keepNext/>
        <w:spacing w:after="0" w:line="240" w:lineRule="auto"/>
        <w:rPr>
          <w:rFonts w:ascii="Times New Roman" w:eastAsia="Calibri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C17FA" w:rsidRPr="000E6AFA">
        <w:rPr>
          <w:rFonts w:ascii="Times New Roman" w:eastAsia="Calibri" w:hAnsi="Times New Roman" w:cs="Times New Roman"/>
          <w:sz w:val="24"/>
          <w:szCs w:val="24"/>
        </w:rPr>
        <w:t xml:space="preserve">James Farley, BCS, </w:t>
      </w:r>
      <w:hyperlink r:id="rId14" w:history="1">
        <w:r w:rsidRPr="00AA6E7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jafarley@pa.gov</w:t>
        </w:r>
      </w:hyperlink>
    </w:p>
    <w:p w:rsidR="007C17FA" w:rsidRPr="000E6AFA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color w:val="0000FF" w:themeColor="hyperlink"/>
          <w:sz w:val="24"/>
          <w:szCs w:val="24"/>
          <w:u w:val="single"/>
        </w:rPr>
      </w:pPr>
      <w:r w:rsidRPr="000E6AFA">
        <w:rPr>
          <w:rFonts w:ascii="Times New Roman" w:eastAsia="Calibri" w:hAnsi="Times New Roman" w:cs="Times New Roman"/>
          <w:sz w:val="24"/>
          <w:szCs w:val="24"/>
        </w:rPr>
        <w:tab/>
        <w:t xml:space="preserve">Joseph Magee, BCS, </w:t>
      </w:r>
      <w:hyperlink r:id="rId15" w:history="1">
        <w:r w:rsidR="00E61492" w:rsidRPr="00AA6E75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jmagee@pa.gov</w:t>
        </w:r>
      </w:hyperlink>
    </w:p>
    <w:p w:rsidR="007C17FA" w:rsidRPr="000E6AFA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A28">
        <w:rPr>
          <w:rFonts w:ascii="Times New Roman" w:eastAsia="Calibri" w:hAnsi="Times New Roman" w:cs="Times New Roman"/>
          <w:sz w:val="24"/>
          <w:szCs w:val="24"/>
        </w:rPr>
        <w:tab/>
        <w:t>Sarah Dewey, BCS,</w:t>
      </w:r>
      <w:r w:rsidRPr="006F6A28">
        <w:rPr>
          <w:rFonts w:ascii="Times New Roman" w:eastAsia="Calibri" w:hAnsi="Times New Roman" w:cs="Times New Roman"/>
          <w:color w:val="0000FF" w:themeColor="hyperlink"/>
          <w:sz w:val="24"/>
          <w:szCs w:val="24"/>
        </w:rPr>
        <w:t xml:space="preserve"> </w:t>
      </w:r>
      <w:hyperlink r:id="rId16" w:history="1">
        <w:r w:rsidRPr="000E6AF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sdewey@pa.gov</w:t>
        </w:r>
      </w:hyperlink>
      <w:r w:rsidRPr="000E6AFA">
        <w:rPr>
          <w:rFonts w:ascii="Times New Roman" w:eastAsia="Calibri" w:hAnsi="Times New Roman" w:cs="Times New Roman"/>
          <w:color w:val="0000FF" w:themeColor="hyperlink"/>
          <w:sz w:val="24"/>
          <w:szCs w:val="24"/>
          <w:u w:val="single"/>
        </w:rPr>
        <w:t xml:space="preserve"> </w:t>
      </w:r>
    </w:p>
    <w:p w:rsidR="007C17FA" w:rsidRPr="000E6AFA" w:rsidRDefault="007C17FA" w:rsidP="007C17FA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6AFA">
        <w:rPr>
          <w:rFonts w:ascii="Times New Roman" w:eastAsia="Calibri" w:hAnsi="Times New Roman" w:cs="Times New Roman"/>
          <w:sz w:val="24"/>
          <w:szCs w:val="24"/>
        </w:rPr>
        <w:tab/>
        <w:t xml:space="preserve">Louise Fink Smith, Law Bureau, </w:t>
      </w:r>
      <w:hyperlink r:id="rId17" w:history="1">
        <w:r w:rsidRPr="000E6AF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finksmith@pa.gov</w:t>
        </w:r>
      </w:hyperlink>
      <w:r w:rsidRPr="000E6A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17FA" w:rsidRPr="006B0C3D" w:rsidRDefault="007C17FA" w:rsidP="007C17FA">
      <w:r w:rsidRPr="000E6AFA">
        <w:rPr>
          <w:rFonts w:ascii="Times New Roman" w:eastAsia="Times New Roman" w:hAnsi="Times New Roman" w:cs="Times New Roman"/>
          <w:sz w:val="24"/>
          <w:szCs w:val="24"/>
        </w:rPr>
        <w:tab/>
        <w:t xml:space="preserve">Cert. of Service via email  </w:t>
      </w:r>
    </w:p>
    <w:p w:rsidR="002F357B" w:rsidRPr="007C17FA" w:rsidRDefault="002F357B" w:rsidP="007C17FA"/>
    <w:sectPr w:rsidR="002F357B" w:rsidRPr="007C17FA" w:rsidSect="004763BB">
      <w:headerReference w:type="default" r:id="rId18"/>
      <w:pgSz w:w="12240" w:h="15840"/>
      <w:pgMar w:top="547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3B9" w:rsidRDefault="000343B9">
      <w:pPr>
        <w:spacing w:after="0" w:line="240" w:lineRule="auto"/>
      </w:pPr>
      <w:r>
        <w:separator/>
      </w:r>
    </w:p>
  </w:endnote>
  <w:endnote w:type="continuationSeparator" w:id="0">
    <w:p w:rsidR="000343B9" w:rsidRDefault="0003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3B9" w:rsidRDefault="000343B9">
      <w:pPr>
        <w:spacing w:after="0" w:line="240" w:lineRule="auto"/>
      </w:pPr>
      <w:r>
        <w:separator/>
      </w:r>
    </w:p>
  </w:footnote>
  <w:footnote w:type="continuationSeparator" w:id="0">
    <w:p w:rsidR="000343B9" w:rsidRDefault="0003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B5" w:rsidRDefault="00D66340" w:rsidP="00097441">
    <w:pPr>
      <w:spacing w:after="0" w:line="240" w:lineRule="auto"/>
    </w:pPr>
    <w:r w:rsidRPr="00D66340">
      <w:t>M-2016-2542415</w:t>
    </w:r>
    <w:r w:rsidR="007C17FA">
      <w:t xml:space="preserve"> </w:t>
    </w:r>
    <w:r>
      <w:t>Request for Additional Information</w:t>
    </w:r>
    <w:r w:rsidR="00D352FA" w:rsidRPr="00D352FA">
      <w:t xml:space="preserve"> Regarding </w:t>
    </w:r>
    <w:r>
      <w:t>PGW’s Proposed 2017-2020</w:t>
    </w:r>
    <w:r w:rsidR="00D352FA" w:rsidRPr="00D352FA">
      <w:t xml:space="preserve"> USECP</w:t>
    </w:r>
  </w:p>
  <w:p w:rsidR="00830DB5" w:rsidRDefault="007C17FA" w:rsidP="00097441">
    <w:pPr>
      <w:spacing w:after="0" w:line="240" w:lineRule="auto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1231C">
      <w:rPr>
        <w:noProof/>
      </w:rPr>
      <w:t>3</w:t>
    </w:r>
    <w:r>
      <w:rPr>
        <w:noProof/>
      </w:rPr>
      <w:fldChar w:fldCharType="end"/>
    </w:r>
  </w:p>
  <w:p w:rsidR="00830DB5" w:rsidRDefault="000343B9" w:rsidP="00097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33F27"/>
    <w:multiLevelType w:val="hybridMultilevel"/>
    <w:tmpl w:val="EA92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52693"/>
    <w:multiLevelType w:val="hybridMultilevel"/>
    <w:tmpl w:val="3454E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FA"/>
    <w:rsid w:val="000315EC"/>
    <w:rsid w:val="000343B9"/>
    <w:rsid w:val="000347AE"/>
    <w:rsid w:val="000359B2"/>
    <w:rsid w:val="000412B6"/>
    <w:rsid w:val="000413E8"/>
    <w:rsid w:val="00042345"/>
    <w:rsid w:val="00052B42"/>
    <w:rsid w:val="00060B5D"/>
    <w:rsid w:val="0008663F"/>
    <w:rsid w:val="00093555"/>
    <w:rsid w:val="000968A0"/>
    <w:rsid w:val="00097F5F"/>
    <w:rsid w:val="000A7332"/>
    <w:rsid w:val="000B17EE"/>
    <w:rsid w:val="000B17F6"/>
    <w:rsid w:val="000B4D73"/>
    <w:rsid w:val="000C1922"/>
    <w:rsid w:val="000C4EEA"/>
    <w:rsid w:val="000D67C0"/>
    <w:rsid w:val="000E3810"/>
    <w:rsid w:val="000E4D94"/>
    <w:rsid w:val="000F54FA"/>
    <w:rsid w:val="000F5E30"/>
    <w:rsid w:val="000F6FF7"/>
    <w:rsid w:val="0010387A"/>
    <w:rsid w:val="00105E07"/>
    <w:rsid w:val="0011231C"/>
    <w:rsid w:val="00121FBF"/>
    <w:rsid w:val="00124E49"/>
    <w:rsid w:val="0012607B"/>
    <w:rsid w:val="0012788E"/>
    <w:rsid w:val="00131B17"/>
    <w:rsid w:val="00135FEB"/>
    <w:rsid w:val="00137DF2"/>
    <w:rsid w:val="00150DD0"/>
    <w:rsid w:val="00156839"/>
    <w:rsid w:val="001610D7"/>
    <w:rsid w:val="00161483"/>
    <w:rsid w:val="00167AFC"/>
    <w:rsid w:val="0017268F"/>
    <w:rsid w:val="001741C6"/>
    <w:rsid w:val="0017647C"/>
    <w:rsid w:val="0017685D"/>
    <w:rsid w:val="00176C8F"/>
    <w:rsid w:val="00181335"/>
    <w:rsid w:val="00186234"/>
    <w:rsid w:val="00186EEC"/>
    <w:rsid w:val="00192CA3"/>
    <w:rsid w:val="0019542E"/>
    <w:rsid w:val="001A3CFB"/>
    <w:rsid w:val="001A4DBA"/>
    <w:rsid w:val="001A5474"/>
    <w:rsid w:val="001A7C0C"/>
    <w:rsid w:val="001B1FB3"/>
    <w:rsid w:val="001B52FC"/>
    <w:rsid w:val="001B789C"/>
    <w:rsid w:val="001C52F6"/>
    <w:rsid w:val="001C75BE"/>
    <w:rsid w:val="001D0480"/>
    <w:rsid w:val="001D1EBE"/>
    <w:rsid w:val="001D262B"/>
    <w:rsid w:val="001E50CB"/>
    <w:rsid w:val="001E5330"/>
    <w:rsid w:val="001F239B"/>
    <w:rsid w:val="001F3450"/>
    <w:rsid w:val="001F3698"/>
    <w:rsid w:val="001F4259"/>
    <w:rsid w:val="00203802"/>
    <w:rsid w:val="00203A31"/>
    <w:rsid w:val="00203AAB"/>
    <w:rsid w:val="00212623"/>
    <w:rsid w:val="00212A3F"/>
    <w:rsid w:val="00221D43"/>
    <w:rsid w:val="002303A3"/>
    <w:rsid w:val="00232782"/>
    <w:rsid w:val="002369B0"/>
    <w:rsid w:val="0025016F"/>
    <w:rsid w:val="00280815"/>
    <w:rsid w:val="00283212"/>
    <w:rsid w:val="00287C2B"/>
    <w:rsid w:val="0029565E"/>
    <w:rsid w:val="002964E6"/>
    <w:rsid w:val="002B09C4"/>
    <w:rsid w:val="002B583E"/>
    <w:rsid w:val="002C7FCF"/>
    <w:rsid w:val="002D0B44"/>
    <w:rsid w:val="002D1E54"/>
    <w:rsid w:val="002D5A91"/>
    <w:rsid w:val="002F29B2"/>
    <w:rsid w:val="002F357B"/>
    <w:rsid w:val="002F3D1A"/>
    <w:rsid w:val="00303622"/>
    <w:rsid w:val="00304A3F"/>
    <w:rsid w:val="00313304"/>
    <w:rsid w:val="003133F2"/>
    <w:rsid w:val="00316DDC"/>
    <w:rsid w:val="00323B81"/>
    <w:rsid w:val="0033284A"/>
    <w:rsid w:val="00335ACE"/>
    <w:rsid w:val="00335DD5"/>
    <w:rsid w:val="003412B5"/>
    <w:rsid w:val="003472F0"/>
    <w:rsid w:val="0035418B"/>
    <w:rsid w:val="00362764"/>
    <w:rsid w:val="003654C1"/>
    <w:rsid w:val="0036658F"/>
    <w:rsid w:val="00367395"/>
    <w:rsid w:val="00367E5E"/>
    <w:rsid w:val="003749C0"/>
    <w:rsid w:val="003773B5"/>
    <w:rsid w:val="00396902"/>
    <w:rsid w:val="00397269"/>
    <w:rsid w:val="003976E5"/>
    <w:rsid w:val="003A55AC"/>
    <w:rsid w:val="003B2318"/>
    <w:rsid w:val="003C457C"/>
    <w:rsid w:val="003C755F"/>
    <w:rsid w:val="003D67F0"/>
    <w:rsid w:val="003E282D"/>
    <w:rsid w:val="003E2F3F"/>
    <w:rsid w:val="003E54CF"/>
    <w:rsid w:val="003E5A73"/>
    <w:rsid w:val="003E6974"/>
    <w:rsid w:val="003E7347"/>
    <w:rsid w:val="003F2AB0"/>
    <w:rsid w:val="00403260"/>
    <w:rsid w:val="00425604"/>
    <w:rsid w:val="00432A85"/>
    <w:rsid w:val="00435042"/>
    <w:rsid w:val="00436CC7"/>
    <w:rsid w:val="004458FF"/>
    <w:rsid w:val="00450598"/>
    <w:rsid w:val="0045273C"/>
    <w:rsid w:val="00454007"/>
    <w:rsid w:val="00456CBE"/>
    <w:rsid w:val="00461357"/>
    <w:rsid w:val="00461E08"/>
    <w:rsid w:val="00463304"/>
    <w:rsid w:val="00471265"/>
    <w:rsid w:val="00474518"/>
    <w:rsid w:val="00474C8B"/>
    <w:rsid w:val="00474EC8"/>
    <w:rsid w:val="004763BB"/>
    <w:rsid w:val="00476877"/>
    <w:rsid w:val="00477A85"/>
    <w:rsid w:val="0048731E"/>
    <w:rsid w:val="00494C21"/>
    <w:rsid w:val="0049570D"/>
    <w:rsid w:val="00495BE2"/>
    <w:rsid w:val="004A061F"/>
    <w:rsid w:val="004A574C"/>
    <w:rsid w:val="004B1F06"/>
    <w:rsid w:val="004C1B6D"/>
    <w:rsid w:val="004C58DD"/>
    <w:rsid w:val="004C685B"/>
    <w:rsid w:val="004D146A"/>
    <w:rsid w:val="004E73CD"/>
    <w:rsid w:val="004F0505"/>
    <w:rsid w:val="004F4D32"/>
    <w:rsid w:val="00503777"/>
    <w:rsid w:val="005067D7"/>
    <w:rsid w:val="0050736C"/>
    <w:rsid w:val="00511495"/>
    <w:rsid w:val="00520250"/>
    <w:rsid w:val="00520E1A"/>
    <w:rsid w:val="005275F5"/>
    <w:rsid w:val="00527844"/>
    <w:rsid w:val="00536140"/>
    <w:rsid w:val="005362D8"/>
    <w:rsid w:val="00545B09"/>
    <w:rsid w:val="00554546"/>
    <w:rsid w:val="00563453"/>
    <w:rsid w:val="005704E3"/>
    <w:rsid w:val="00571B75"/>
    <w:rsid w:val="00582404"/>
    <w:rsid w:val="005867EF"/>
    <w:rsid w:val="005A17E7"/>
    <w:rsid w:val="005A6C7A"/>
    <w:rsid w:val="005B24F2"/>
    <w:rsid w:val="005B7D8D"/>
    <w:rsid w:val="005C3FC8"/>
    <w:rsid w:val="005C4B56"/>
    <w:rsid w:val="005C7304"/>
    <w:rsid w:val="005E5C31"/>
    <w:rsid w:val="005F4208"/>
    <w:rsid w:val="00605E78"/>
    <w:rsid w:val="00611560"/>
    <w:rsid w:val="00617E5A"/>
    <w:rsid w:val="0062392A"/>
    <w:rsid w:val="00630223"/>
    <w:rsid w:val="006451C1"/>
    <w:rsid w:val="0064783B"/>
    <w:rsid w:val="00651401"/>
    <w:rsid w:val="006522FD"/>
    <w:rsid w:val="00662A6C"/>
    <w:rsid w:val="00664D60"/>
    <w:rsid w:val="00667E93"/>
    <w:rsid w:val="00680B92"/>
    <w:rsid w:val="00680CB5"/>
    <w:rsid w:val="00681A7F"/>
    <w:rsid w:val="00687981"/>
    <w:rsid w:val="00690589"/>
    <w:rsid w:val="006A1C55"/>
    <w:rsid w:val="006B5747"/>
    <w:rsid w:val="006C5F1F"/>
    <w:rsid w:val="006D137D"/>
    <w:rsid w:val="006D1438"/>
    <w:rsid w:val="006D597D"/>
    <w:rsid w:val="006F6288"/>
    <w:rsid w:val="00712BF6"/>
    <w:rsid w:val="007140A1"/>
    <w:rsid w:val="00714B70"/>
    <w:rsid w:val="00717CA5"/>
    <w:rsid w:val="007213BE"/>
    <w:rsid w:val="007277AD"/>
    <w:rsid w:val="007329B0"/>
    <w:rsid w:val="00734805"/>
    <w:rsid w:val="00737D49"/>
    <w:rsid w:val="00745512"/>
    <w:rsid w:val="0074756D"/>
    <w:rsid w:val="00747F39"/>
    <w:rsid w:val="00750FDB"/>
    <w:rsid w:val="007555C5"/>
    <w:rsid w:val="00757F7A"/>
    <w:rsid w:val="0076598B"/>
    <w:rsid w:val="00770A8C"/>
    <w:rsid w:val="007733A5"/>
    <w:rsid w:val="00773742"/>
    <w:rsid w:val="00775CEE"/>
    <w:rsid w:val="007778BA"/>
    <w:rsid w:val="00783BB8"/>
    <w:rsid w:val="00787A2F"/>
    <w:rsid w:val="00796D19"/>
    <w:rsid w:val="007A55C8"/>
    <w:rsid w:val="007A71FA"/>
    <w:rsid w:val="007B0F4D"/>
    <w:rsid w:val="007B7C37"/>
    <w:rsid w:val="007C021C"/>
    <w:rsid w:val="007C17FA"/>
    <w:rsid w:val="007D0046"/>
    <w:rsid w:val="007D2C89"/>
    <w:rsid w:val="007E1091"/>
    <w:rsid w:val="007E5045"/>
    <w:rsid w:val="007E5224"/>
    <w:rsid w:val="007F4ED8"/>
    <w:rsid w:val="008007A4"/>
    <w:rsid w:val="00803843"/>
    <w:rsid w:val="00805341"/>
    <w:rsid w:val="008130FC"/>
    <w:rsid w:val="00817564"/>
    <w:rsid w:val="0082039B"/>
    <w:rsid w:val="00821A26"/>
    <w:rsid w:val="00824D2E"/>
    <w:rsid w:val="008255BB"/>
    <w:rsid w:val="008256A7"/>
    <w:rsid w:val="008349F5"/>
    <w:rsid w:val="008430DB"/>
    <w:rsid w:val="00844033"/>
    <w:rsid w:val="008463A2"/>
    <w:rsid w:val="00851B6E"/>
    <w:rsid w:val="00862527"/>
    <w:rsid w:val="00870CEA"/>
    <w:rsid w:val="00876F09"/>
    <w:rsid w:val="00882077"/>
    <w:rsid w:val="00890350"/>
    <w:rsid w:val="00891E2C"/>
    <w:rsid w:val="0089746C"/>
    <w:rsid w:val="0089782F"/>
    <w:rsid w:val="008B7AA3"/>
    <w:rsid w:val="008C591B"/>
    <w:rsid w:val="008D15E0"/>
    <w:rsid w:val="008D6838"/>
    <w:rsid w:val="008E46F5"/>
    <w:rsid w:val="008E4929"/>
    <w:rsid w:val="008F7B74"/>
    <w:rsid w:val="009078B0"/>
    <w:rsid w:val="00912705"/>
    <w:rsid w:val="00915259"/>
    <w:rsid w:val="0091533E"/>
    <w:rsid w:val="00916B2A"/>
    <w:rsid w:val="009249CA"/>
    <w:rsid w:val="00924B6F"/>
    <w:rsid w:val="00930604"/>
    <w:rsid w:val="00937751"/>
    <w:rsid w:val="0095072E"/>
    <w:rsid w:val="00950DF5"/>
    <w:rsid w:val="00957345"/>
    <w:rsid w:val="009669CB"/>
    <w:rsid w:val="00986207"/>
    <w:rsid w:val="00991338"/>
    <w:rsid w:val="00991A63"/>
    <w:rsid w:val="00993F4B"/>
    <w:rsid w:val="00995076"/>
    <w:rsid w:val="009955C5"/>
    <w:rsid w:val="0099686F"/>
    <w:rsid w:val="009A0D63"/>
    <w:rsid w:val="009A0E07"/>
    <w:rsid w:val="009A44C3"/>
    <w:rsid w:val="009B2FCB"/>
    <w:rsid w:val="009B34B5"/>
    <w:rsid w:val="009C375F"/>
    <w:rsid w:val="009E749E"/>
    <w:rsid w:val="009F5616"/>
    <w:rsid w:val="00A01190"/>
    <w:rsid w:val="00A03183"/>
    <w:rsid w:val="00A031EE"/>
    <w:rsid w:val="00A233CF"/>
    <w:rsid w:val="00A2628D"/>
    <w:rsid w:val="00A266BB"/>
    <w:rsid w:val="00A3185A"/>
    <w:rsid w:val="00A33DF5"/>
    <w:rsid w:val="00A3688C"/>
    <w:rsid w:val="00A424A1"/>
    <w:rsid w:val="00A476A9"/>
    <w:rsid w:val="00A549E6"/>
    <w:rsid w:val="00A60E2D"/>
    <w:rsid w:val="00A71184"/>
    <w:rsid w:val="00A71539"/>
    <w:rsid w:val="00A82FD7"/>
    <w:rsid w:val="00A85E42"/>
    <w:rsid w:val="00A9153B"/>
    <w:rsid w:val="00A96EEE"/>
    <w:rsid w:val="00AA1DE7"/>
    <w:rsid w:val="00AB0580"/>
    <w:rsid w:val="00AC64DC"/>
    <w:rsid w:val="00AE5B53"/>
    <w:rsid w:val="00AF3358"/>
    <w:rsid w:val="00B00242"/>
    <w:rsid w:val="00B04FC1"/>
    <w:rsid w:val="00B055EC"/>
    <w:rsid w:val="00B07027"/>
    <w:rsid w:val="00B140CE"/>
    <w:rsid w:val="00B21083"/>
    <w:rsid w:val="00B241CB"/>
    <w:rsid w:val="00B2749D"/>
    <w:rsid w:val="00B35A7A"/>
    <w:rsid w:val="00B36FC2"/>
    <w:rsid w:val="00B50CF0"/>
    <w:rsid w:val="00B51BC1"/>
    <w:rsid w:val="00B5368E"/>
    <w:rsid w:val="00B55FA2"/>
    <w:rsid w:val="00B62EF4"/>
    <w:rsid w:val="00B6553E"/>
    <w:rsid w:val="00B73FC8"/>
    <w:rsid w:val="00B84022"/>
    <w:rsid w:val="00B857D9"/>
    <w:rsid w:val="00B85D6E"/>
    <w:rsid w:val="00B9087B"/>
    <w:rsid w:val="00B931AE"/>
    <w:rsid w:val="00BA2EE5"/>
    <w:rsid w:val="00BB1949"/>
    <w:rsid w:val="00BC75A8"/>
    <w:rsid w:val="00BD5830"/>
    <w:rsid w:val="00C0514C"/>
    <w:rsid w:val="00C05A97"/>
    <w:rsid w:val="00C069F7"/>
    <w:rsid w:val="00C110E8"/>
    <w:rsid w:val="00C11E40"/>
    <w:rsid w:val="00C2728B"/>
    <w:rsid w:val="00C30F44"/>
    <w:rsid w:val="00C31F84"/>
    <w:rsid w:val="00C32F38"/>
    <w:rsid w:val="00C457D1"/>
    <w:rsid w:val="00C5297B"/>
    <w:rsid w:val="00C5360D"/>
    <w:rsid w:val="00C5412D"/>
    <w:rsid w:val="00C55B27"/>
    <w:rsid w:val="00C7625B"/>
    <w:rsid w:val="00C82239"/>
    <w:rsid w:val="00C8423C"/>
    <w:rsid w:val="00C86B90"/>
    <w:rsid w:val="00C908CF"/>
    <w:rsid w:val="00C97F07"/>
    <w:rsid w:val="00CA2691"/>
    <w:rsid w:val="00CB2210"/>
    <w:rsid w:val="00CB4D64"/>
    <w:rsid w:val="00CB5966"/>
    <w:rsid w:val="00CD3211"/>
    <w:rsid w:val="00CE416A"/>
    <w:rsid w:val="00CE45DD"/>
    <w:rsid w:val="00CE6B1F"/>
    <w:rsid w:val="00CF10EB"/>
    <w:rsid w:val="00CF14D8"/>
    <w:rsid w:val="00CF32BB"/>
    <w:rsid w:val="00CF6B07"/>
    <w:rsid w:val="00D00205"/>
    <w:rsid w:val="00D0336B"/>
    <w:rsid w:val="00D16BB5"/>
    <w:rsid w:val="00D22E4C"/>
    <w:rsid w:val="00D352FA"/>
    <w:rsid w:val="00D37AC2"/>
    <w:rsid w:val="00D43120"/>
    <w:rsid w:val="00D43890"/>
    <w:rsid w:val="00D50658"/>
    <w:rsid w:val="00D523C8"/>
    <w:rsid w:val="00D52600"/>
    <w:rsid w:val="00D543CD"/>
    <w:rsid w:val="00D659B3"/>
    <w:rsid w:val="00D65FA0"/>
    <w:rsid w:val="00D66340"/>
    <w:rsid w:val="00D736F3"/>
    <w:rsid w:val="00D737BD"/>
    <w:rsid w:val="00D77903"/>
    <w:rsid w:val="00D918AC"/>
    <w:rsid w:val="00D93732"/>
    <w:rsid w:val="00DA0A0E"/>
    <w:rsid w:val="00DA55B0"/>
    <w:rsid w:val="00DA66C9"/>
    <w:rsid w:val="00DA6EF1"/>
    <w:rsid w:val="00DB03D4"/>
    <w:rsid w:val="00DB2018"/>
    <w:rsid w:val="00DB4D1A"/>
    <w:rsid w:val="00DC4499"/>
    <w:rsid w:val="00DC5A1E"/>
    <w:rsid w:val="00DD77E6"/>
    <w:rsid w:val="00DE0637"/>
    <w:rsid w:val="00DE4DBE"/>
    <w:rsid w:val="00DE6BBD"/>
    <w:rsid w:val="00DF064F"/>
    <w:rsid w:val="00DF4457"/>
    <w:rsid w:val="00E005F9"/>
    <w:rsid w:val="00E0122C"/>
    <w:rsid w:val="00E016C7"/>
    <w:rsid w:val="00E079B5"/>
    <w:rsid w:val="00E13602"/>
    <w:rsid w:val="00E168E5"/>
    <w:rsid w:val="00E2088E"/>
    <w:rsid w:val="00E229B7"/>
    <w:rsid w:val="00E255EA"/>
    <w:rsid w:val="00E3142C"/>
    <w:rsid w:val="00E53CEE"/>
    <w:rsid w:val="00E55CE8"/>
    <w:rsid w:val="00E61492"/>
    <w:rsid w:val="00E616DB"/>
    <w:rsid w:val="00E6362D"/>
    <w:rsid w:val="00E6608D"/>
    <w:rsid w:val="00E7298F"/>
    <w:rsid w:val="00E73ADC"/>
    <w:rsid w:val="00E73C5C"/>
    <w:rsid w:val="00E74895"/>
    <w:rsid w:val="00E833FD"/>
    <w:rsid w:val="00E94504"/>
    <w:rsid w:val="00E94AE8"/>
    <w:rsid w:val="00EA0EE4"/>
    <w:rsid w:val="00EA3D82"/>
    <w:rsid w:val="00EB08C3"/>
    <w:rsid w:val="00EB6E71"/>
    <w:rsid w:val="00EB7126"/>
    <w:rsid w:val="00EC557C"/>
    <w:rsid w:val="00EC60AE"/>
    <w:rsid w:val="00ED02AC"/>
    <w:rsid w:val="00ED1A65"/>
    <w:rsid w:val="00ED6F21"/>
    <w:rsid w:val="00EE0BF5"/>
    <w:rsid w:val="00EE1575"/>
    <w:rsid w:val="00EE324C"/>
    <w:rsid w:val="00EF72CF"/>
    <w:rsid w:val="00F1018F"/>
    <w:rsid w:val="00F12C35"/>
    <w:rsid w:val="00F1770B"/>
    <w:rsid w:val="00F365B2"/>
    <w:rsid w:val="00F4022B"/>
    <w:rsid w:val="00F41689"/>
    <w:rsid w:val="00F42050"/>
    <w:rsid w:val="00F47308"/>
    <w:rsid w:val="00F577F3"/>
    <w:rsid w:val="00F650DD"/>
    <w:rsid w:val="00F70859"/>
    <w:rsid w:val="00F728C0"/>
    <w:rsid w:val="00F75948"/>
    <w:rsid w:val="00F75C56"/>
    <w:rsid w:val="00F75F18"/>
    <w:rsid w:val="00F76608"/>
    <w:rsid w:val="00F77D29"/>
    <w:rsid w:val="00F838AA"/>
    <w:rsid w:val="00F96ECC"/>
    <w:rsid w:val="00FB2489"/>
    <w:rsid w:val="00FC364B"/>
    <w:rsid w:val="00FC42C3"/>
    <w:rsid w:val="00FC73AD"/>
    <w:rsid w:val="00FD19CD"/>
    <w:rsid w:val="00FD2075"/>
    <w:rsid w:val="00FD71E4"/>
    <w:rsid w:val="00FD7E9A"/>
    <w:rsid w:val="00FE0F65"/>
    <w:rsid w:val="00FE3ECA"/>
    <w:rsid w:val="00FE7AF5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7FA"/>
  </w:style>
  <w:style w:type="paragraph" w:styleId="BalloonText">
    <w:name w:val="Balloon Text"/>
    <w:basedOn w:val="Normal"/>
    <w:link w:val="BalloonTextChar"/>
    <w:uiPriority w:val="99"/>
    <w:semiHidden/>
    <w:unhideWhenUsed/>
    <w:rsid w:val="00ED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46F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35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2FA"/>
  </w:style>
  <w:style w:type="character" w:styleId="Hyperlink">
    <w:name w:val="Hyperlink"/>
    <w:basedOn w:val="DefaultParagraphFont"/>
    <w:uiPriority w:val="99"/>
    <w:unhideWhenUsed/>
    <w:rsid w:val="00E614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7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AF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7FA"/>
  </w:style>
  <w:style w:type="paragraph" w:styleId="BalloonText">
    <w:name w:val="Balloon Text"/>
    <w:basedOn w:val="Normal"/>
    <w:link w:val="BalloonTextChar"/>
    <w:uiPriority w:val="99"/>
    <w:semiHidden/>
    <w:unhideWhenUsed/>
    <w:rsid w:val="00ED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46F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35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2FA"/>
  </w:style>
  <w:style w:type="character" w:styleId="Hyperlink">
    <w:name w:val="Hyperlink"/>
    <w:basedOn w:val="DefaultParagraphFont"/>
    <w:uiPriority w:val="99"/>
    <w:unhideWhenUsed/>
    <w:rsid w:val="00E614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7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A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mgordon@pa.gov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mailto:finksmith@p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dewey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dewey@pa.go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magee@pa.gov" TargetMode="External"/><Relationship Id="rId10" Type="http://schemas.openxmlformats.org/officeDocument/2006/relationships/hyperlink" Target="mailto:jmagee@pa.gov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jafar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98F7F-B3EA-4ADD-BF8D-856091CF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3</cp:revision>
  <cp:lastPrinted>2017-04-11T18:29:00Z</cp:lastPrinted>
  <dcterms:created xsi:type="dcterms:W3CDTF">2017-04-11T18:00:00Z</dcterms:created>
  <dcterms:modified xsi:type="dcterms:W3CDTF">2017-04-11T18:33:00Z</dcterms:modified>
</cp:coreProperties>
</file>