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3C" w:rsidRPr="00404E19" w:rsidRDefault="003F323C" w:rsidP="00056A23">
      <w:pPr>
        <w:tabs>
          <w:tab w:val="left" w:pos="0"/>
        </w:tabs>
        <w:spacing w:before="0" w:after="0" w:line="240" w:lineRule="auto"/>
        <w:jc w:val="center"/>
        <w:rPr>
          <w:b/>
        </w:rPr>
      </w:pPr>
      <w:bookmarkStart w:id="0" w:name="_GoBack"/>
      <w:bookmarkEnd w:id="0"/>
      <w:r w:rsidRPr="00404E19">
        <w:rPr>
          <w:b/>
        </w:rPr>
        <w:t>BEFORE THE</w:t>
      </w:r>
    </w:p>
    <w:p w:rsidR="003F323C" w:rsidRDefault="003F323C" w:rsidP="00056A23">
      <w:pPr>
        <w:tabs>
          <w:tab w:val="left" w:pos="0"/>
        </w:tabs>
        <w:spacing w:before="0" w:after="0" w:line="240" w:lineRule="auto"/>
        <w:jc w:val="center"/>
        <w:rPr>
          <w:b/>
        </w:rPr>
      </w:pPr>
      <w:smartTag w:uri="urn:schemas-microsoft-com:office:smarttags" w:element="place">
        <w:smartTag w:uri="urn:schemas-microsoft-com:office:smarttags" w:element="State">
          <w:r w:rsidRPr="00404E19">
            <w:rPr>
              <w:b/>
            </w:rPr>
            <w:t>PENNSYLVANIA</w:t>
          </w:r>
        </w:smartTag>
      </w:smartTag>
      <w:r w:rsidRPr="00404E19">
        <w:rPr>
          <w:b/>
        </w:rPr>
        <w:t xml:space="preserve"> PUBLIC UTILITY COMMISSION</w:t>
      </w:r>
    </w:p>
    <w:p w:rsidR="003F323C" w:rsidRPr="00404E19" w:rsidRDefault="003F323C" w:rsidP="00056A23">
      <w:pPr>
        <w:tabs>
          <w:tab w:val="left" w:pos="0"/>
        </w:tabs>
        <w:spacing w:before="0" w:after="0" w:line="240" w:lineRule="auto"/>
        <w:jc w:val="center"/>
        <w:rPr>
          <w:b/>
        </w:rPr>
      </w:pPr>
    </w:p>
    <w:p w:rsidR="003F323C" w:rsidRPr="00404E19" w:rsidRDefault="003F323C" w:rsidP="00056A23">
      <w:pPr>
        <w:tabs>
          <w:tab w:val="left" w:pos="0"/>
        </w:tabs>
        <w:spacing w:before="0" w:after="0" w:line="240" w:lineRule="auto"/>
        <w:jc w:val="both"/>
        <w:rPr>
          <w:b/>
        </w:rPr>
      </w:pPr>
    </w:p>
    <w:p w:rsidR="003F323C" w:rsidRDefault="003F323C" w:rsidP="00056A23">
      <w:pPr>
        <w:tabs>
          <w:tab w:val="left" w:pos="0"/>
          <w:tab w:val="left" w:pos="5040"/>
        </w:tabs>
        <w:spacing w:before="0" w:after="0" w:line="240" w:lineRule="auto"/>
        <w:jc w:val="both"/>
      </w:pPr>
    </w:p>
    <w:p w:rsidR="003F323C" w:rsidRDefault="003F323C" w:rsidP="00056A23">
      <w:pPr>
        <w:tabs>
          <w:tab w:val="left" w:pos="0"/>
          <w:tab w:val="left" w:pos="5040"/>
        </w:tabs>
        <w:spacing w:before="0" w:after="0" w:line="240" w:lineRule="auto"/>
        <w:jc w:val="both"/>
        <w:rPr>
          <w:b/>
        </w:rPr>
      </w:pPr>
      <w:r>
        <w:t xml:space="preserve">Centre Park Historic District, Inc. </w:t>
      </w:r>
      <w:r>
        <w:tab/>
        <w:t>:</w:t>
      </w:r>
    </w:p>
    <w:p w:rsidR="003F323C" w:rsidRPr="00560DC5" w:rsidRDefault="003F323C" w:rsidP="00056A23">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3F323C" w:rsidRPr="003B279A" w:rsidRDefault="003F323C" w:rsidP="00056A23">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C-2015-2516051</w:t>
      </w:r>
    </w:p>
    <w:p w:rsidR="003F323C" w:rsidRPr="00560DC5" w:rsidRDefault="003F323C" w:rsidP="00056A23">
      <w:pPr>
        <w:tabs>
          <w:tab w:val="left" w:pos="0"/>
        </w:tabs>
        <w:spacing w:before="0" w:after="0" w:line="240" w:lineRule="auto"/>
        <w:jc w:val="both"/>
      </w:pPr>
      <w:r>
        <w:tab/>
      </w:r>
      <w:r>
        <w:tab/>
      </w:r>
      <w:r>
        <w:tab/>
      </w:r>
      <w:r>
        <w:tab/>
      </w:r>
      <w:r>
        <w:tab/>
      </w:r>
      <w:r>
        <w:tab/>
      </w:r>
      <w:r w:rsidRPr="00560DC5">
        <w:t>:</w:t>
      </w:r>
    </w:p>
    <w:p w:rsidR="003F323C" w:rsidRDefault="003F323C" w:rsidP="00056A23">
      <w:pPr>
        <w:tabs>
          <w:tab w:val="left" w:pos="0"/>
        </w:tabs>
        <w:spacing w:before="0" w:after="0" w:line="240" w:lineRule="auto"/>
        <w:jc w:val="both"/>
      </w:pPr>
      <w:r>
        <w:t xml:space="preserve">UGI Utilities, </w:t>
      </w:r>
      <w:r>
        <w:tab/>
        <w:t>Inc. – Gas Division</w:t>
      </w:r>
      <w:r>
        <w:tab/>
      </w:r>
      <w:r>
        <w:tab/>
      </w:r>
      <w:r>
        <w:tab/>
      </w:r>
      <w:r w:rsidRPr="00560DC5">
        <w:t>:</w:t>
      </w:r>
    </w:p>
    <w:p w:rsidR="003F323C" w:rsidRDefault="003F323C" w:rsidP="00056A23">
      <w:pPr>
        <w:tabs>
          <w:tab w:val="left" w:pos="0"/>
        </w:tabs>
        <w:spacing w:before="0" w:after="0" w:line="240" w:lineRule="auto"/>
        <w:jc w:val="both"/>
        <w:rPr>
          <w:b/>
        </w:rPr>
      </w:pPr>
    </w:p>
    <w:p w:rsidR="003F323C" w:rsidRPr="00404E19" w:rsidRDefault="003F323C" w:rsidP="00056A23">
      <w:pPr>
        <w:tabs>
          <w:tab w:val="left" w:pos="0"/>
        </w:tabs>
        <w:spacing w:before="0" w:after="0" w:line="240" w:lineRule="auto"/>
        <w:jc w:val="both"/>
        <w:rPr>
          <w:b/>
        </w:rPr>
      </w:pPr>
    </w:p>
    <w:p w:rsidR="003F323C" w:rsidRPr="00404E19" w:rsidRDefault="003F323C" w:rsidP="00056A23">
      <w:pPr>
        <w:tabs>
          <w:tab w:val="left" w:pos="0"/>
          <w:tab w:val="left" w:pos="5040"/>
        </w:tabs>
        <w:spacing w:before="0" w:after="0" w:line="240" w:lineRule="auto"/>
        <w:jc w:val="both"/>
        <w:rPr>
          <w:b/>
        </w:rPr>
      </w:pPr>
      <w:r>
        <w:t>City of Reading</w:t>
      </w:r>
      <w:r w:rsidRPr="00404E19">
        <w:t xml:space="preserve"> </w:t>
      </w:r>
      <w:r w:rsidRPr="00404E19">
        <w:tab/>
        <w:t>:</w:t>
      </w:r>
    </w:p>
    <w:p w:rsidR="003F323C" w:rsidRPr="00404E19" w:rsidRDefault="003F323C" w:rsidP="00056A23">
      <w:pPr>
        <w:tabs>
          <w:tab w:val="left" w:pos="0"/>
        </w:tabs>
        <w:spacing w:before="0" w:after="0" w:line="240" w:lineRule="auto"/>
        <w:jc w:val="both"/>
      </w:pPr>
      <w:r w:rsidRPr="00404E19">
        <w:rPr>
          <w:b/>
        </w:rPr>
        <w:tab/>
      </w:r>
      <w:r w:rsidRPr="00404E19">
        <w:rPr>
          <w:b/>
        </w:rPr>
        <w:tab/>
      </w:r>
      <w:r w:rsidRPr="00404E19">
        <w:rPr>
          <w:b/>
        </w:rPr>
        <w:tab/>
      </w:r>
      <w:r w:rsidRPr="00404E19">
        <w:rPr>
          <w:b/>
        </w:rPr>
        <w:tab/>
      </w:r>
      <w:r w:rsidRPr="00404E19">
        <w:rPr>
          <w:b/>
        </w:rPr>
        <w:tab/>
      </w:r>
      <w:r w:rsidRPr="00404E19">
        <w:rPr>
          <w:b/>
        </w:rPr>
        <w:tab/>
      </w:r>
      <w:r w:rsidRPr="00404E19">
        <w:t>:</w:t>
      </w:r>
    </w:p>
    <w:p w:rsidR="003F323C" w:rsidRPr="00404E19" w:rsidRDefault="003F323C" w:rsidP="00056A23">
      <w:pPr>
        <w:tabs>
          <w:tab w:val="left" w:pos="0"/>
          <w:tab w:val="left" w:pos="720"/>
        </w:tabs>
        <w:spacing w:before="0" w:after="0" w:line="240" w:lineRule="auto"/>
        <w:jc w:val="both"/>
      </w:pPr>
      <w:r w:rsidRPr="00404E19">
        <w:tab/>
        <w:t>v.</w:t>
      </w:r>
      <w:r w:rsidRPr="00404E19">
        <w:tab/>
      </w:r>
      <w:r w:rsidRPr="00404E19">
        <w:tab/>
      </w:r>
      <w:r w:rsidRPr="00404E19">
        <w:tab/>
      </w:r>
      <w:r w:rsidRPr="00404E19">
        <w:tab/>
      </w:r>
      <w:r w:rsidRPr="00404E19">
        <w:tab/>
      </w:r>
      <w:r w:rsidRPr="00404E19">
        <w:tab/>
        <w:t>:</w:t>
      </w:r>
      <w:r w:rsidRPr="00404E19">
        <w:rPr>
          <w:b/>
        </w:rPr>
        <w:tab/>
      </w:r>
      <w:r w:rsidRPr="00404E19">
        <w:rPr>
          <w:b/>
        </w:rPr>
        <w:tab/>
      </w:r>
      <w:r w:rsidRPr="00404E19">
        <w:t>C-</w:t>
      </w:r>
      <w:r>
        <w:t>2016-2530475</w:t>
      </w:r>
    </w:p>
    <w:p w:rsidR="003F323C" w:rsidRPr="00404E19" w:rsidRDefault="003F323C" w:rsidP="00056A23">
      <w:pPr>
        <w:tabs>
          <w:tab w:val="left" w:pos="0"/>
        </w:tabs>
        <w:spacing w:before="0" w:after="0" w:line="240" w:lineRule="auto"/>
        <w:jc w:val="both"/>
      </w:pPr>
      <w:r w:rsidRPr="00404E19">
        <w:tab/>
      </w:r>
      <w:r w:rsidRPr="00404E19">
        <w:tab/>
      </w:r>
      <w:r w:rsidRPr="00404E19">
        <w:tab/>
      </w:r>
      <w:r w:rsidRPr="00404E19">
        <w:tab/>
      </w:r>
      <w:r w:rsidRPr="00404E19">
        <w:tab/>
      </w:r>
      <w:r w:rsidRPr="00404E19">
        <w:tab/>
        <w:t>:</w:t>
      </w:r>
    </w:p>
    <w:p w:rsidR="003F323C" w:rsidRPr="00404E19" w:rsidRDefault="003F323C" w:rsidP="00056A23">
      <w:pPr>
        <w:tabs>
          <w:tab w:val="left" w:pos="0"/>
        </w:tabs>
        <w:spacing w:before="0" w:after="0" w:line="240" w:lineRule="auto"/>
        <w:jc w:val="both"/>
      </w:pPr>
      <w:r w:rsidRPr="00404E19">
        <w:t xml:space="preserve">UGI Utilities, </w:t>
      </w:r>
      <w:r w:rsidRPr="00404E19">
        <w:tab/>
        <w:t>Inc.</w:t>
      </w:r>
      <w:r>
        <w:tab/>
      </w:r>
      <w:r>
        <w:tab/>
      </w:r>
      <w:r w:rsidRPr="00404E19">
        <w:tab/>
      </w:r>
      <w:r w:rsidRPr="00404E19">
        <w:tab/>
      </w:r>
      <w:r w:rsidRPr="00404E19">
        <w:tab/>
        <w:t>:</w:t>
      </w:r>
    </w:p>
    <w:p w:rsidR="003F323C" w:rsidRDefault="003F323C" w:rsidP="00056A23">
      <w:pPr>
        <w:tabs>
          <w:tab w:val="left" w:pos="0"/>
        </w:tabs>
        <w:spacing w:before="0" w:after="0" w:line="240" w:lineRule="auto"/>
        <w:jc w:val="both"/>
      </w:pPr>
    </w:p>
    <w:p w:rsidR="00B8594D" w:rsidRPr="00404E19" w:rsidRDefault="00B8594D" w:rsidP="00056A23">
      <w:pPr>
        <w:tabs>
          <w:tab w:val="left" w:pos="0"/>
        </w:tabs>
        <w:spacing w:before="0" w:after="0" w:line="240" w:lineRule="auto"/>
        <w:jc w:val="both"/>
      </w:pPr>
    </w:p>
    <w:p w:rsidR="003F323C" w:rsidRDefault="003F323C" w:rsidP="00056A23">
      <w:pPr>
        <w:spacing w:before="0" w:after="0" w:line="240" w:lineRule="auto"/>
      </w:pPr>
    </w:p>
    <w:p w:rsidR="003F323C" w:rsidRPr="00B7660F" w:rsidRDefault="00DC4B3D" w:rsidP="00056A23">
      <w:pPr>
        <w:spacing w:before="0" w:after="0" w:line="240" w:lineRule="auto"/>
        <w:jc w:val="center"/>
        <w:rPr>
          <w:b/>
          <w:u w:val="single"/>
        </w:rPr>
      </w:pPr>
      <w:r>
        <w:rPr>
          <w:b/>
          <w:u w:val="single"/>
        </w:rPr>
        <w:t xml:space="preserve">EIGTH </w:t>
      </w:r>
      <w:r w:rsidR="003F323C" w:rsidRPr="00B7660F">
        <w:rPr>
          <w:b/>
          <w:u w:val="single"/>
        </w:rPr>
        <w:t>PREHEARING ORDER</w:t>
      </w:r>
    </w:p>
    <w:p w:rsidR="00B7660F" w:rsidRDefault="00B7660F" w:rsidP="00B8594D">
      <w:pPr>
        <w:spacing w:before="0" w:after="0" w:line="240" w:lineRule="auto"/>
        <w:rPr>
          <w:b/>
        </w:rPr>
      </w:pPr>
    </w:p>
    <w:p w:rsidR="00D02FCC" w:rsidRDefault="003F323C" w:rsidP="00B8594D">
      <w:pPr>
        <w:spacing w:before="0" w:after="0" w:line="240" w:lineRule="auto"/>
      </w:pPr>
      <w:r>
        <w:tab/>
      </w:r>
    </w:p>
    <w:p w:rsidR="003F323C" w:rsidRDefault="00D02FCC" w:rsidP="003F323C">
      <w:pPr>
        <w:spacing w:before="0" w:after="0"/>
      </w:pPr>
      <w:r>
        <w:tab/>
      </w:r>
      <w:r w:rsidR="003F323C">
        <w:t>On November 25, 2015, the Centre Park Historic District, Inc. (CPHD</w:t>
      </w:r>
      <w:r w:rsidR="00AD1EDB">
        <w:t>)</w:t>
      </w:r>
      <w:r w:rsidR="003F323C">
        <w:t xml:space="preserve"> filed a formal complaint which alleged that UGI Utilities, Inc. – Gas Division (UGI), violated the Commission’s regulation regarding the placement of meters in historic districts of Reading, Pennsylvania</w:t>
      </w:r>
      <w:r w:rsidR="003A5C3C">
        <w:t xml:space="preserve">. </w:t>
      </w:r>
      <w:r w:rsidR="003F323C">
        <w:t xml:space="preserve"> 52 Pa.Code § 59.18.  UGI filed an answer denying the material allegations of the complaint on December 15, 2015.  It is UGI’s position that Section 59.18 grants it discretion in the placement of meters in historic areas and that its actions have been appropriate as required by the Public Utility Code.</w:t>
      </w:r>
    </w:p>
    <w:p w:rsidR="003F323C" w:rsidRDefault="003F323C" w:rsidP="003F323C">
      <w:pPr>
        <w:spacing w:before="0" w:after="0"/>
      </w:pPr>
    </w:p>
    <w:p w:rsidR="003F323C" w:rsidRDefault="003F323C" w:rsidP="003F323C">
      <w:pPr>
        <w:spacing w:before="0" w:after="0"/>
      </w:pPr>
      <w:r>
        <w:tab/>
        <w:t>On February 17, 2016, the City of Reading filed a formal complaint against UGI Utilities, Inc. (UGI), challenging UGI’s placement of meters in historic districts as well as the outside placement of meters in unsafe locations in other districts of the city.  On March 14, 2016, UGI filed an answer denying the material allegations of the complaint and also preliminary objections seeking dismissal of the complaint.  The City of Reading filed an answer to the preliminary objections on March 24, 2016.  By interim order dated March 29, 2016, the preliminary objections were denied.</w:t>
      </w:r>
      <w:r w:rsidR="003B6898">
        <w:t xml:space="preserve">  The complaints of CPHD and the City of Reading </w:t>
      </w:r>
      <w:r w:rsidR="00563327">
        <w:t xml:space="preserve">(Complainants) </w:t>
      </w:r>
      <w:r w:rsidR="003B6898">
        <w:t>were consolidated by order entered March 30, 2016.</w:t>
      </w:r>
    </w:p>
    <w:p w:rsidR="00744F87" w:rsidRDefault="0049692C" w:rsidP="00744F87">
      <w:pPr>
        <w:spacing w:before="0" w:after="0"/>
      </w:pPr>
      <w:r>
        <w:lastRenderedPageBreak/>
        <w:tab/>
      </w:r>
      <w:r w:rsidR="00744F87">
        <w:t>Several prehearing conferences have been held.  Most recently a conference was held on March 16, 2017, which set forth a schedule for the proceedings</w:t>
      </w:r>
      <w:r w:rsidR="00AD1EDB">
        <w:t xml:space="preserve">.  </w:t>
      </w:r>
      <w:r w:rsidR="00744F87">
        <w:t>I issued a Sixth Prehearing Order which, among other things, directed the Complainants to produce spreadsheets setting forth a list of disputed meters which included the date a permit was issued by the City of Reading and the date the meter was relocated.  The initial spreadsheets were to be served by April 20, 2017.  UGI was provided until May 4, 2017 to respond.</w:t>
      </w:r>
      <w:r w:rsidR="00DC4B3D">
        <w:t xml:space="preserve">  </w:t>
      </w:r>
    </w:p>
    <w:p w:rsidR="00DC4B3D" w:rsidRDefault="00DC4B3D" w:rsidP="00744F87">
      <w:pPr>
        <w:spacing w:before="0" w:after="0"/>
      </w:pPr>
    </w:p>
    <w:p w:rsidR="00DC4B3D" w:rsidRDefault="00744F87" w:rsidP="00DC4B3D">
      <w:pPr>
        <w:spacing w:before="0" w:after="0"/>
      </w:pPr>
      <w:r>
        <w:tab/>
        <w:t xml:space="preserve">On April 14, 2017, the Complainants served an Application for Modification of Sixth Prehearing Order, which sought an extension of time to April 27, 2017, in order to provide complete information regarding the permit issuance dates.  </w:t>
      </w:r>
      <w:r w:rsidR="00DC4B3D">
        <w:t>An extension of time was granted by Seventh Prehearing Order dated April 18, 2017.</w:t>
      </w:r>
    </w:p>
    <w:p w:rsidR="00DC4B3D" w:rsidRDefault="00DC4B3D" w:rsidP="00744F87">
      <w:pPr>
        <w:spacing w:before="0" w:after="0"/>
      </w:pPr>
    </w:p>
    <w:p w:rsidR="00744F87" w:rsidRDefault="00DC4B3D" w:rsidP="00744F87">
      <w:pPr>
        <w:spacing w:before="0" w:after="0"/>
      </w:pPr>
      <w:r>
        <w:tab/>
      </w:r>
      <w:r w:rsidR="00744F87">
        <w:t>The Complainants also asked to be excused from providing the date that the meters were relocated because the City of Reading does not maintain that information.</w:t>
      </w:r>
      <w:r>
        <w:t xml:space="preserve">  I emailed the parties to inquire whether UGI maintained the dates that the meters were installed or relocated.  By email dated April 18, 2017, UGI represented that while it did not maintain records of the dates that the meters were installed or relocated, it did maintain records of the date of service line installation.  </w:t>
      </w:r>
    </w:p>
    <w:p w:rsidR="00744F87" w:rsidRDefault="00744F87" w:rsidP="00744F87">
      <w:pPr>
        <w:spacing w:before="0" w:after="0"/>
      </w:pPr>
    </w:p>
    <w:p w:rsidR="00122716" w:rsidRDefault="00056A23" w:rsidP="003F323C">
      <w:pPr>
        <w:spacing w:before="0" w:after="0"/>
      </w:pPr>
      <w:r>
        <w:tab/>
      </w:r>
    </w:p>
    <w:p w:rsidR="00583925" w:rsidRDefault="00122716" w:rsidP="003F323C">
      <w:pPr>
        <w:spacing w:before="0" w:after="0"/>
      </w:pPr>
      <w:r>
        <w:tab/>
      </w:r>
      <w:r w:rsidR="00583925">
        <w:t>THEREFORE,</w:t>
      </w:r>
    </w:p>
    <w:p w:rsidR="00583925" w:rsidRDefault="00583925" w:rsidP="003F323C">
      <w:pPr>
        <w:spacing w:before="0" w:after="0"/>
      </w:pPr>
    </w:p>
    <w:p w:rsidR="00583925" w:rsidRDefault="00056A23" w:rsidP="003F323C">
      <w:pPr>
        <w:spacing w:before="0" w:after="0"/>
      </w:pPr>
      <w:r>
        <w:tab/>
      </w:r>
      <w:r w:rsidR="00583925">
        <w:t>IT IS ORDERED:</w:t>
      </w:r>
    </w:p>
    <w:p w:rsidR="00583925" w:rsidRDefault="00583925" w:rsidP="003F323C">
      <w:pPr>
        <w:spacing w:before="0" w:after="0"/>
      </w:pPr>
    </w:p>
    <w:p w:rsidR="00583925" w:rsidRDefault="00583925" w:rsidP="003F323C">
      <w:pPr>
        <w:spacing w:before="0" w:after="0"/>
      </w:pPr>
      <w:r>
        <w:tab/>
        <w:t>1.</w:t>
      </w:r>
      <w:r>
        <w:tab/>
      </w:r>
      <w:r w:rsidR="00F6721D">
        <w:t xml:space="preserve">That the Complainants </w:t>
      </w:r>
      <w:r w:rsidR="00DC4B3D">
        <w:t>are excused from providing the date that contested meters were installed or relocated as required by Paragraphs 1 and 2 of the Sixth Prehearing Order.</w:t>
      </w:r>
    </w:p>
    <w:p w:rsidR="00F679AD" w:rsidRDefault="00F679AD" w:rsidP="003F323C">
      <w:pPr>
        <w:spacing w:before="0" w:after="0"/>
      </w:pPr>
    </w:p>
    <w:p w:rsidR="007B2748" w:rsidRDefault="00583925" w:rsidP="007B2748">
      <w:pPr>
        <w:spacing w:before="0" w:after="0"/>
      </w:pPr>
      <w:r>
        <w:tab/>
        <w:t>2.</w:t>
      </w:r>
      <w:r>
        <w:tab/>
      </w:r>
      <w:r w:rsidR="007B2748">
        <w:t xml:space="preserve">That UGI shall </w:t>
      </w:r>
      <w:r w:rsidR="00DC4B3D">
        <w:t xml:space="preserve">provide the dates of service line installation of the contested meters along with its </w:t>
      </w:r>
      <w:r w:rsidR="007B2748">
        <w:t>respon</w:t>
      </w:r>
      <w:r w:rsidR="00DC4B3D">
        <w:t>se required by</w:t>
      </w:r>
      <w:r w:rsidR="007B2748">
        <w:t xml:space="preserve"> Paragraph 3 of the Sixth Prehearing order on or before </w:t>
      </w:r>
      <w:r w:rsidR="007B2748" w:rsidRPr="007B2748">
        <w:rPr>
          <w:b/>
          <w:u w:val="single"/>
        </w:rPr>
        <w:t>May 11, 2017</w:t>
      </w:r>
      <w:r w:rsidR="007B2748">
        <w:rPr>
          <w:b/>
          <w:u w:val="single"/>
        </w:rPr>
        <w:t>.</w:t>
      </w:r>
      <w:r w:rsidR="007B2748">
        <w:tab/>
      </w:r>
    </w:p>
    <w:p w:rsidR="007D2050" w:rsidRDefault="009074BE" w:rsidP="007B2748">
      <w:pPr>
        <w:spacing w:before="0" w:after="0"/>
      </w:pPr>
      <w:r>
        <w:lastRenderedPageBreak/>
        <w:tab/>
        <w:t>3.</w:t>
      </w:r>
      <w:r>
        <w:tab/>
        <w:t xml:space="preserve">That the Complainants shall respond by adding an additional column which includes either its stipulation to the service line installation date or by specific objection on or before </w:t>
      </w:r>
      <w:r w:rsidRPr="009074BE">
        <w:rPr>
          <w:b/>
          <w:u w:val="single"/>
        </w:rPr>
        <w:t>May 22, 2017</w:t>
      </w:r>
      <w:r>
        <w:t xml:space="preserve">.  </w:t>
      </w:r>
      <w:r w:rsidR="00D126A3">
        <w:br/>
      </w:r>
    </w:p>
    <w:p w:rsidR="007B2748" w:rsidRDefault="001D6879" w:rsidP="007B2748">
      <w:pPr>
        <w:spacing w:before="0" w:after="0"/>
      </w:pPr>
      <w:r>
        <w:tab/>
        <w:t>4</w:t>
      </w:r>
      <w:r w:rsidR="007B2748">
        <w:t>.</w:t>
      </w:r>
      <w:r w:rsidR="007B2748">
        <w:tab/>
        <w:t xml:space="preserve">That all other provisions of the Sixth </w:t>
      </w:r>
      <w:r>
        <w:t xml:space="preserve">and Seventh Prehearing Orders </w:t>
      </w:r>
      <w:r w:rsidR="007B2748">
        <w:t>remain in effect.</w:t>
      </w:r>
    </w:p>
    <w:p w:rsidR="00056A23" w:rsidRDefault="00056A23" w:rsidP="003F323C">
      <w:pPr>
        <w:spacing w:before="0" w:after="0"/>
      </w:pPr>
    </w:p>
    <w:p w:rsidR="00D871EF" w:rsidRDefault="00D871EF" w:rsidP="00D871EF">
      <w:pPr>
        <w:spacing w:before="0" w:after="0" w:line="276" w:lineRule="auto"/>
      </w:pPr>
    </w:p>
    <w:p w:rsidR="00056A23" w:rsidRDefault="00056A23" w:rsidP="00056A23">
      <w:pPr>
        <w:spacing w:before="0" w:after="0" w:line="240" w:lineRule="auto"/>
      </w:pPr>
      <w:r>
        <w:t xml:space="preserve">Date:  </w:t>
      </w:r>
      <w:r w:rsidR="001D6879">
        <w:rPr>
          <w:u w:val="single"/>
        </w:rPr>
        <w:t>April 19</w:t>
      </w:r>
      <w:r w:rsidR="003D756C">
        <w:rPr>
          <w:u w:val="single"/>
        </w:rPr>
        <w:t>, 2017</w:t>
      </w:r>
      <w:r>
        <w:tab/>
      </w:r>
      <w:r w:rsidR="008244C5">
        <w:tab/>
      </w:r>
      <w:r>
        <w:tab/>
      </w:r>
      <w:r w:rsidR="00D35AB2">
        <w:tab/>
      </w:r>
      <w:r>
        <w:tab/>
        <w:t>__________________________</w:t>
      </w:r>
      <w:r w:rsidR="0095697A">
        <w:t>____</w:t>
      </w:r>
      <w:r>
        <w:t>____</w:t>
      </w:r>
    </w:p>
    <w:p w:rsidR="00056A23" w:rsidRDefault="00056A23" w:rsidP="00056A23">
      <w:pPr>
        <w:spacing w:before="0" w:after="0" w:line="240" w:lineRule="auto"/>
      </w:pPr>
      <w:r>
        <w:tab/>
      </w:r>
      <w:r>
        <w:tab/>
      </w:r>
      <w:r>
        <w:tab/>
      </w:r>
      <w:r>
        <w:tab/>
      </w:r>
      <w:r>
        <w:tab/>
      </w:r>
      <w:r>
        <w:tab/>
        <w:t>Mary D. Long</w:t>
      </w:r>
    </w:p>
    <w:p w:rsidR="00056A23" w:rsidRDefault="00056A23" w:rsidP="00056A23">
      <w:pPr>
        <w:spacing w:before="0" w:after="0" w:line="240" w:lineRule="auto"/>
      </w:pPr>
      <w:r>
        <w:tab/>
      </w:r>
      <w:r>
        <w:tab/>
      </w:r>
      <w:r>
        <w:tab/>
      </w:r>
      <w:r>
        <w:tab/>
      </w:r>
      <w:r>
        <w:tab/>
      </w:r>
      <w:r>
        <w:tab/>
        <w:t>Administrative Law Judge</w:t>
      </w:r>
    </w:p>
    <w:p w:rsidR="007D6205" w:rsidRDefault="007D6205">
      <w:pPr>
        <w:tabs>
          <w:tab w:val="clear" w:pos="1440"/>
        </w:tabs>
        <w:spacing w:before="0" w:after="200" w:line="276" w:lineRule="auto"/>
      </w:pPr>
    </w:p>
    <w:p w:rsidR="00AD1EDB" w:rsidRDefault="00AD1EDB">
      <w:pPr>
        <w:tabs>
          <w:tab w:val="clear" w:pos="1440"/>
        </w:tabs>
        <w:spacing w:before="0" w:after="200" w:line="276" w:lineRule="auto"/>
        <w:sectPr w:rsidR="00AD1EDB" w:rsidSect="00FC56D9">
          <w:footerReference w:type="default" r:id="rId9"/>
          <w:pgSz w:w="12240" w:h="15840"/>
          <w:pgMar w:top="1440" w:right="1440" w:bottom="1440" w:left="1440" w:header="720" w:footer="720" w:gutter="0"/>
          <w:cols w:space="720"/>
          <w:titlePg/>
          <w:docGrid w:linePitch="360"/>
        </w:sectPr>
      </w:pPr>
    </w:p>
    <w:p w:rsidR="007D6205" w:rsidRDefault="007D6205">
      <w:pPr>
        <w:tabs>
          <w:tab w:val="clear" w:pos="1440"/>
        </w:tabs>
        <w:spacing w:before="0" w:after="200" w:line="276" w:lineRule="auto"/>
        <w:sectPr w:rsidR="007D6205" w:rsidSect="007D6205">
          <w:type w:val="continuous"/>
          <w:pgSz w:w="12240" w:h="15840"/>
          <w:pgMar w:top="1440" w:right="1440" w:bottom="1440" w:left="1440" w:header="720" w:footer="720" w:gutter="0"/>
          <w:cols w:space="720"/>
          <w:titlePg/>
          <w:docGrid w:linePitch="360"/>
        </w:sectPr>
      </w:pPr>
    </w:p>
    <w:p w:rsidR="006E6946" w:rsidRPr="0095697A" w:rsidRDefault="00056A23" w:rsidP="0095697A">
      <w:pPr>
        <w:tabs>
          <w:tab w:val="clear" w:pos="1440"/>
        </w:tabs>
        <w:spacing w:before="0" w:after="200" w:line="276" w:lineRule="auto"/>
        <w:sectPr w:rsidR="006E6946" w:rsidRPr="0095697A" w:rsidSect="007D6205">
          <w:type w:val="continuous"/>
          <w:pgSz w:w="12240" w:h="15840"/>
          <w:pgMar w:top="720" w:right="720" w:bottom="720" w:left="720" w:header="720" w:footer="720" w:gutter="0"/>
          <w:cols w:space="720"/>
          <w:titlePg/>
          <w:docGrid w:linePitch="360"/>
        </w:sectPr>
      </w:pPr>
      <w:r>
        <w:lastRenderedPageBreak/>
        <w:br w:type="page"/>
      </w: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b/>
          <w:szCs w:val="24"/>
          <w:u w:val="single"/>
        </w:rPr>
      </w:pPr>
      <w:r w:rsidRPr="0095697A">
        <w:rPr>
          <w:rFonts w:ascii="Microsoft Sans Serif" w:eastAsiaTheme="minorEastAsia" w:hAnsiTheme="minorHAnsi" w:cstheme="minorBidi"/>
          <w:b/>
          <w:szCs w:val="24"/>
          <w:u w:val="single"/>
        </w:rPr>
        <w:lastRenderedPageBreak/>
        <w:t>C-2015-2516051 - CENTRE PARK HISTORIC DISTRICT INC v. UGI UTILITIES INC</w:t>
      </w: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b/>
          <w:szCs w:val="24"/>
          <w:u w:val="single"/>
        </w:rPr>
      </w:pP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b/>
          <w:szCs w:val="24"/>
          <w:u w:val="single"/>
        </w:rPr>
      </w:pPr>
      <w:r w:rsidRPr="0095697A">
        <w:rPr>
          <w:rFonts w:ascii="Microsoft Sans Serif" w:eastAsiaTheme="minorEastAsia" w:hAnsiTheme="minorHAnsi" w:cstheme="minorBidi"/>
          <w:b/>
          <w:szCs w:val="22"/>
          <w:u w:val="single"/>
        </w:rPr>
        <w:t>C-2016-2530475  - CITY OF READING v. UGI UTILITIES, INC.</w:t>
      </w:r>
      <w:r w:rsidRPr="0095697A">
        <w:rPr>
          <w:rFonts w:ascii="Microsoft Sans Serif" w:eastAsiaTheme="minorEastAsia" w:hAnsiTheme="minorHAnsi" w:cstheme="minorBidi"/>
          <w:b/>
          <w:szCs w:val="22"/>
          <w:u w:val="single"/>
        </w:rPr>
        <w:cr/>
      </w: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b/>
          <w:szCs w:val="24"/>
          <w:u w:val="single"/>
        </w:rPr>
      </w:pP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i/>
          <w:szCs w:val="24"/>
          <w:u w:val="single"/>
        </w:rPr>
      </w:pPr>
      <w:r w:rsidRPr="0095697A">
        <w:rPr>
          <w:rFonts w:ascii="Microsoft Sans Serif" w:eastAsiaTheme="minorEastAsia" w:hAnsiTheme="minorHAnsi" w:cstheme="minorBidi"/>
          <w:i/>
          <w:szCs w:val="24"/>
          <w:u w:val="single"/>
        </w:rPr>
        <w:t>Revised 3/20/17</w:t>
      </w: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szCs w:val="24"/>
        </w:rPr>
      </w:pP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szCs w:val="24"/>
        </w:rPr>
        <w:sectPr w:rsidR="0095697A" w:rsidRPr="0095697A" w:rsidSect="0095697A">
          <w:footerReference w:type="default" r:id="rId10"/>
          <w:type w:val="continuous"/>
          <w:pgSz w:w="12240" w:h="15840"/>
          <w:pgMar w:top="720" w:right="720" w:bottom="720" w:left="720" w:header="720" w:footer="720" w:gutter="0"/>
          <w:cols w:space="720"/>
          <w:docGrid w:linePitch="360"/>
        </w:sectPr>
      </w:pP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lastRenderedPageBreak/>
        <w:t>MARK C MORROW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DANIELLE JOUENNE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UGI UTILITIES INC</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460 NORTH GULPH ROAD</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KING OF PRUSSIA PA 19406-2807</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b/>
          <w:szCs w:val="24"/>
        </w:rPr>
      </w:pPr>
      <w:r w:rsidRPr="0095697A">
        <w:rPr>
          <w:rFonts w:ascii="Microsoft Sans Serif" w:eastAsiaTheme="minorEastAsia" w:hAnsiTheme="minorHAnsi" w:cstheme="minorBidi"/>
          <w:b/>
          <w:szCs w:val="24"/>
        </w:rPr>
        <w:t>610.768.3628</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b/>
          <w:szCs w:val="24"/>
        </w:rPr>
      </w:pPr>
      <w:r w:rsidRPr="0095697A">
        <w:rPr>
          <w:rFonts w:ascii="Microsoft Sans Serif" w:eastAsiaTheme="minorEastAsia" w:hAnsiTheme="minorHAnsi" w:cstheme="minorBidi"/>
          <w:b/>
          <w:szCs w:val="24"/>
        </w:rPr>
        <w:t>610.992.3203</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r w:rsidRPr="0095697A">
        <w:rPr>
          <w:rFonts w:ascii="Microsoft Sans Serif" w:eastAsiaTheme="minorEastAsia" w:hAnsiTheme="minorHAnsi" w:cstheme="minorBidi"/>
          <w:i/>
          <w:szCs w:val="24"/>
        </w:rPr>
        <w:t>Accepts E-service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r w:rsidRPr="0095697A">
        <w:rPr>
          <w:rFonts w:ascii="Microsoft Sans Serif" w:eastAsiaTheme="minorEastAsia" w:hAnsiTheme="minorHAnsi" w:cstheme="minorBidi"/>
          <w:i/>
          <w:szCs w:val="24"/>
        </w:rPr>
        <w:t xml:space="preserve">Representing UGI Utilities, Inc. </w:t>
      </w:r>
      <w:r w:rsidRPr="0095697A">
        <w:rPr>
          <w:rFonts w:ascii="Microsoft Sans Serif" w:eastAsiaTheme="minorEastAsia" w:hAnsiTheme="minorHAnsi" w:cstheme="minorBidi"/>
          <w:i/>
          <w:szCs w:val="24"/>
        </w:rPr>
        <w:t>–</w:t>
      </w:r>
      <w:r w:rsidRPr="0095697A">
        <w:rPr>
          <w:rFonts w:ascii="Microsoft Sans Serif" w:eastAsiaTheme="minorEastAsia" w:hAnsiTheme="minorHAnsi" w:cstheme="minorBidi"/>
          <w:i/>
          <w:szCs w:val="24"/>
        </w:rPr>
        <w:t xml:space="preserve"> Gas Division</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MICHAEL J SAVONA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*MICHAEL E PETERS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ZACHARY A SIVERTSEN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MICHAEL T PIDGEON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EASTBURN AND GRAY PC</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60 EAST COURT STREET</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PO BOX 1389</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DOYLESTOWN PA 18901</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b/>
          <w:szCs w:val="24"/>
        </w:rPr>
      </w:pPr>
      <w:r w:rsidRPr="0095697A">
        <w:rPr>
          <w:rFonts w:ascii="Microsoft Sans Serif" w:eastAsiaTheme="minorEastAsia" w:hAnsiTheme="minorHAnsi" w:cstheme="minorBidi"/>
          <w:b/>
          <w:szCs w:val="24"/>
        </w:rPr>
        <w:t>215.345.7000</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r w:rsidRPr="0095697A">
        <w:rPr>
          <w:rFonts w:ascii="Microsoft Sans Serif" w:eastAsiaTheme="minorEastAsia" w:hAnsiTheme="minorHAnsi" w:cstheme="minorBidi"/>
          <w:szCs w:val="24"/>
        </w:rPr>
        <w:t>*</w:t>
      </w:r>
      <w:r w:rsidRPr="0095697A">
        <w:rPr>
          <w:rFonts w:ascii="Microsoft Sans Serif" w:eastAsiaTheme="minorEastAsia" w:hAnsiTheme="minorHAnsi" w:cstheme="minorBidi"/>
          <w:i/>
          <w:szCs w:val="24"/>
        </w:rPr>
        <w:t>Accepts E-service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r w:rsidRPr="0095697A">
        <w:rPr>
          <w:rFonts w:ascii="Microsoft Sans Serif" w:eastAsiaTheme="minorEastAsia" w:hAnsiTheme="minorHAnsi" w:cstheme="minorBidi"/>
          <w:i/>
          <w:szCs w:val="24"/>
        </w:rPr>
        <w:t>Representing Centre Park Historic District INC</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DAVID B MACGREGOR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POST &amp; SHELL PC</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FOUR PENN CENTER</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1600 JOHN F KENNEDY BOULEVARD</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PHILADELPHIA PA 19103-2808</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b/>
          <w:szCs w:val="24"/>
        </w:rPr>
      </w:pPr>
      <w:r w:rsidRPr="0095697A">
        <w:rPr>
          <w:rFonts w:ascii="Microsoft Sans Serif" w:eastAsiaTheme="minorEastAsia" w:hAnsiTheme="minorHAnsi" w:cstheme="minorBidi"/>
          <w:b/>
          <w:szCs w:val="24"/>
        </w:rPr>
        <w:t>215.587.1197</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DEVIN T RYAN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CHRISTOPHER T WRIGHT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POST &amp; SHELL PC</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17 NORTH SECOND STREET</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12</w:t>
      </w:r>
      <w:r w:rsidRPr="0095697A">
        <w:rPr>
          <w:rFonts w:ascii="Microsoft Sans Serif" w:eastAsiaTheme="minorEastAsia" w:hAnsiTheme="minorHAnsi" w:cstheme="minorBidi"/>
          <w:szCs w:val="24"/>
          <w:vertAlign w:val="superscript"/>
        </w:rPr>
        <w:t>TH</w:t>
      </w:r>
      <w:r w:rsidRPr="0095697A">
        <w:rPr>
          <w:rFonts w:ascii="Microsoft Sans Serif" w:eastAsiaTheme="minorEastAsia" w:hAnsiTheme="minorHAnsi" w:cstheme="minorBidi"/>
          <w:szCs w:val="24"/>
        </w:rPr>
        <w:t xml:space="preserve"> FLOOR</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HARRISBURG PA 17101-1601</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b/>
          <w:szCs w:val="24"/>
        </w:rPr>
      </w:pPr>
      <w:r w:rsidRPr="0095697A">
        <w:rPr>
          <w:rFonts w:ascii="Microsoft Sans Serif" w:eastAsiaTheme="minorEastAsia" w:hAnsiTheme="minorHAnsi" w:cstheme="minorBidi"/>
          <w:b/>
          <w:szCs w:val="24"/>
        </w:rPr>
        <w:t>717.731.1970</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r w:rsidRPr="0095697A">
        <w:rPr>
          <w:rFonts w:ascii="Microsoft Sans Serif" w:eastAsiaTheme="minorEastAsia" w:hAnsiTheme="minorHAnsi" w:cstheme="minorBidi"/>
          <w:i/>
          <w:szCs w:val="24"/>
        </w:rPr>
        <w:t>Accepts E-service</w:t>
      </w:r>
    </w:p>
    <w:p w:rsidR="0095697A" w:rsidRPr="0095697A" w:rsidRDefault="0095697A" w:rsidP="0095697A">
      <w:pPr>
        <w:tabs>
          <w:tab w:val="clear" w:pos="1440"/>
        </w:tabs>
        <w:spacing w:before="0" w:after="0" w:line="276" w:lineRule="auto"/>
        <w:contextualSpacing/>
        <w:rPr>
          <w:rFonts w:asciiTheme="minorHAnsi" w:eastAsiaTheme="minorEastAsia" w:hAnsiTheme="minorHAnsi" w:cstheme="minorBidi"/>
          <w:sz w:val="22"/>
          <w:szCs w:val="22"/>
        </w:rPr>
      </w:pPr>
      <w:r w:rsidRPr="0095697A">
        <w:rPr>
          <w:rFonts w:ascii="Microsoft Sans Serif" w:eastAsiaTheme="minorEastAsia" w:hAnsiTheme="minorHAnsi" w:cstheme="minorBidi"/>
          <w:i/>
          <w:szCs w:val="24"/>
        </w:rPr>
        <w:t>Representing UGI Utilities, Inc.</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szCs w:val="24"/>
        </w:rPr>
      </w:pPr>
      <w:r w:rsidRPr="0095697A">
        <w:rPr>
          <w:rFonts w:ascii="Microsoft Sans Serif" w:eastAsiaTheme="minorEastAsia" w:hAnsi="Microsoft Sans Serif" w:cs="Microsoft Sans Serif"/>
          <w:szCs w:val="24"/>
        </w:rPr>
        <w:lastRenderedPageBreak/>
        <w:t>ADAM D YOUNG ESQUIRE</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szCs w:val="24"/>
        </w:rPr>
      </w:pPr>
      <w:r w:rsidRPr="0095697A">
        <w:rPr>
          <w:rFonts w:ascii="Microsoft Sans Serif" w:eastAsiaTheme="minorEastAsia" w:hAnsi="Microsoft Sans Serif" w:cs="Microsoft Sans Serif"/>
          <w:szCs w:val="24"/>
        </w:rPr>
        <w:t xml:space="preserve">PENNSYLVANIA PUBLIC UTILITY COMMISSION </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szCs w:val="24"/>
        </w:rPr>
      </w:pPr>
      <w:r w:rsidRPr="0095697A">
        <w:rPr>
          <w:rFonts w:ascii="Microsoft Sans Serif" w:eastAsiaTheme="minorEastAsia" w:hAnsi="Microsoft Sans Serif" w:cs="Microsoft Sans Serif"/>
          <w:szCs w:val="24"/>
        </w:rPr>
        <w:t>BUREAU OF INVESTIGATION AND ENFORCEMENT</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szCs w:val="24"/>
        </w:rPr>
      </w:pPr>
      <w:r w:rsidRPr="0095697A">
        <w:rPr>
          <w:rFonts w:ascii="Microsoft Sans Serif" w:eastAsiaTheme="minorEastAsia" w:hAnsi="Microsoft Sans Serif" w:cs="Microsoft Sans Serif"/>
          <w:szCs w:val="24"/>
        </w:rPr>
        <w:t>PO BOX 3265</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szCs w:val="24"/>
        </w:rPr>
      </w:pPr>
      <w:r w:rsidRPr="0095697A">
        <w:rPr>
          <w:rFonts w:ascii="Microsoft Sans Serif" w:eastAsiaTheme="minorEastAsia" w:hAnsi="Microsoft Sans Serif" w:cs="Microsoft Sans Serif"/>
          <w:szCs w:val="24"/>
        </w:rPr>
        <w:t>HARRISBURG PA 17105-3265</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b/>
          <w:szCs w:val="24"/>
        </w:rPr>
      </w:pPr>
      <w:r w:rsidRPr="0095697A">
        <w:rPr>
          <w:rFonts w:ascii="Microsoft Sans Serif" w:eastAsiaTheme="minorEastAsia" w:hAnsi="Microsoft Sans Serif" w:cs="Microsoft Sans Serif"/>
          <w:b/>
          <w:szCs w:val="24"/>
        </w:rPr>
        <w:t>717-787-5000</w:t>
      </w:r>
    </w:p>
    <w:p w:rsidR="0095697A" w:rsidRPr="0095697A" w:rsidRDefault="0095697A" w:rsidP="0095697A">
      <w:pPr>
        <w:tabs>
          <w:tab w:val="clear" w:pos="1440"/>
        </w:tabs>
        <w:spacing w:before="0" w:after="200" w:line="276" w:lineRule="auto"/>
        <w:rPr>
          <w:rFonts w:ascii="Microsoft Sans Serif" w:eastAsiaTheme="minorEastAsia" w:hAnsi="Microsoft Sans Serif" w:cs="Microsoft Sans Serif"/>
          <w:i/>
          <w:szCs w:val="24"/>
        </w:rPr>
      </w:pPr>
      <w:r w:rsidRPr="0095697A">
        <w:rPr>
          <w:rFonts w:ascii="Microsoft Sans Serif" w:eastAsiaTheme="minorEastAsia" w:hAnsi="Microsoft Sans Serif" w:cs="Microsoft Sans Serif"/>
          <w:i/>
          <w:szCs w:val="24"/>
        </w:rPr>
        <w:t>Accepts E-service</w:t>
      </w:r>
    </w:p>
    <w:p w:rsidR="0095697A" w:rsidRPr="0095697A" w:rsidRDefault="0095697A" w:rsidP="0095697A">
      <w:pPr>
        <w:tabs>
          <w:tab w:val="clear" w:pos="1440"/>
        </w:tabs>
        <w:spacing w:before="0" w:after="200" w:line="276" w:lineRule="auto"/>
        <w:rPr>
          <w:rFonts w:ascii="Microsoft Sans Serif" w:eastAsiaTheme="minorEastAsia" w:hAnsi="Microsoft Sans Serif" w:cs="Microsoft Sans Serif"/>
          <w:szCs w:val="24"/>
        </w:rPr>
      </w:pPr>
    </w:p>
    <w:p w:rsidR="00056A23" w:rsidRPr="00056A23" w:rsidRDefault="00056A23" w:rsidP="0095697A">
      <w:pPr>
        <w:tabs>
          <w:tab w:val="clear" w:pos="1440"/>
        </w:tabs>
        <w:spacing w:before="0" w:after="0" w:line="240" w:lineRule="auto"/>
        <w:contextualSpacing/>
        <w:rPr>
          <w:rFonts w:ascii="Microsoft Sans Serif" w:eastAsiaTheme="minorEastAsia" w:hAnsiTheme="minorHAnsi" w:cstheme="minorBidi"/>
          <w:b/>
          <w:szCs w:val="24"/>
          <w:u w:val="single"/>
        </w:rPr>
      </w:pPr>
    </w:p>
    <w:p w:rsidR="0095697A" w:rsidRPr="00056A23" w:rsidRDefault="0095697A">
      <w:pPr>
        <w:tabs>
          <w:tab w:val="clear" w:pos="1440"/>
        </w:tabs>
        <w:spacing w:before="0" w:after="0" w:line="240" w:lineRule="auto"/>
        <w:contextualSpacing/>
        <w:rPr>
          <w:rFonts w:ascii="Microsoft Sans Serif" w:eastAsiaTheme="minorEastAsia" w:hAnsiTheme="minorHAnsi" w:cstheme="minorBidi"/>
          <w:b/>
          <w:szCs w:val="24"/>
          <w:u w:val="single"/>
        </w:rPr>
      </w:pPr>
    </w:p>
    <w:sectPr w:rsidR="0095697A" w:rsidRPr="00056A23" w:rsidSect="0095697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48D" w:rsidRDefault="00D3648D" w:rsidP="00CF6391">
      <w:pPr>
        <w:spacing w:before="0" w:after="0" w:line="240" w:lineRule="auto"/>
      </w:pPr>
      <w:r>
        <w:separator/>
      </w:r>
    </w:p>
  </w:endnote>
  <w:endnote w:type="continuationSeparator" w:id="0">
    <w:p w:rsidR="00D3648D" w:rsidRDefault="00D3648D" w:rsidP="00CF63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490117"/>
      <w:docPartObj>
        <w:docPartGallery w:val="Page Numbers (Bottom of Page)"/>
        <w:docPartUnique/>
      </w:docPartObj>
    </w:sdtPr>
    <w:sdtEndPr>
      <w:rPr>
        <w:noProof/>
        <w:sz w:val="20"/>
      </w:rPr>
    </w:sdtEndPr>
    <w:sdtContent>
      <w:p w:rsidR="006E6946" w:rsidRPr="006E6946" w:rsidRDefault="006E6946">
        <w:pPr>
          <w:pStyle w:val="Footer"/>
          <w:jc w:val="center"/>
          <w:rPr>
            <w:sz w:val="20"/>
          </w:rPr>
        </w:pPr>
        <w:r w:rsidRPr="006E6946">
          <w:rPr>
            <w:sz w:val="20"/>
          </w:rPr>
          <w:fldChar w:fldCharType="begin"/>
        </w:r>
        <w:r w:rsidRPr="006E6946">
          <w:rPr>
            <w:sz w:val="20"/>
          </w:rPr>
          <w:instrText xml:space="preserve"> PAGE   \* MERGEFORMAT </w:instrText>
        </w:r>
        <w:r w:rsidRPr="006E6946">
          <w:rPr>
            <w:sz w:val="20"/>
          </w:rPr>
          <w:fldChar w:fldCharType="separate"/>
        </w:r>
        <w:r w:rsidR="00063131">
          <w:rPr>
            <w:noProof/>
            <w:sz w:val="20"/>
          </w:rPr>
          <w:t>3</w:t>
        </w:r>
        <w:r w:rsidRPr="006E6946">
          <w:rPr>
            <w:noProof/>
            <w:sz w:val="20"/>
          </w:rPr>
          <w:fldChar w:fldCharType="end"/>
        </w:r>
      </w:p>
    </w:sdtContent>
  </w:sdt>
  <w:p w:rsidR="006E6946" w:rsidRDefault="006E69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97A" w:rsidRPr="006E6946" w:rsidRDefault="0095697A">
    <w:pPr>
      <w:pStyle w:val="Footer"/>
      <w:jc w:val="center"/>
      <w:rPr>
        <w:sz w:val="20"/>
      </w:rPr>
    </w:pPr>
  </w:p>
  <w:p w:rsidR="0095697A" w:rsidRDefault="00956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48D" w:rsidRDefault="00D3648D" w:rsidP="00CF6391">
      <w:pPr>
        <w:spacing w:before="0" w:after="0" w:line="240" w:lineRule="auto"/>
      </w:pPr>
      <w:r>
        <w:separator/>
      </w:r>
    </w:p>
  </w:footnote>
  <w:footnote w:type="continuationSeparator" w:id="0">
    <w:p w:rsidR="00D3648D" w:rsidRDefault="00D3648D" w:rsidP="00CF639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0"/>
  </w:num>
  <w:num w:numId="2">
    <w:abstractNumId w:val="13"/>
  </w:num>
  <w:num w:numId="3">
    <w:abstractNumId w:val="18"/>
  </w:num>
  <w:num w:numId="4">
    <w:abstractNumId w:val="22"/>
  </w:num>
  <w:num w:numId="5">
    <w:abstractNumId w:val="8"/>
  </w:num>
  <w:num w:numId="6">
    <w:abstractNumId w:val="6"/>
  </w:num>
  <w:num w:numId="7">
    <w:abstractNumId w:val="4"/>
  </w:num>
  <w:num w:numId="8">
    <w:abstractNumId w:val="21"/>
  </w:num>
  <w:num w:numId="9">
    <w:abstractNumId w:val="2"/>
  </w:num>
  <w:num w:numId="10">
    <w:abstractNumId w:val="15"/>
  </w:num>
  <w:num w:numId="11">
    <w:abstractNumId w:val="17"/>
  </w:num>
  <w:num w:numId="12">
    <w:abstractNumId w:val="11"/>
  </w:num>
  <w:num w:numId="13">
    <w:abstractNumId w:val="16"/>
  </w:num>
  <w:num w:numId="14">
    <w:abstractNumId w:val="19"/>
  </w:num>
  <w:num w:numId="15">
    <w:abstractNumId w:val="0"/>
  </w:num>
  <w:num w:numId="16">
    <w:abstractNumId w:val="14"/>
  </w:num>
  <w:num w:numId="17">
    <w:abstractNumId w:val="14"/>
  </w:num>
  <w:num w:numId="18">
    <w:abstractNumId w:val="7"/>
  </w:num>
  <w:num w:numId="19">
    <w:abstractNumId w:val="12"/>
  </w:num>
  <w:num w:numId="20">
    <w:abstractNumId w:val="23"/>
  </w:num>
  <w:num w:numId="21">
    <w:abstractNumId w:val="9"/>
  </w:num>
  <w:num w:numId="22">
    <w:abstractNumId w:val="3"/>
  </w:num>
  <w:num w:numId="23">
    <w:abstractNumId w:val="10"/>
  </w:num>
  <w:num w:numId="24">
    <w:abstractNumId w:val="24"/>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23C"/>
    <w:rsid w:val="00004C37"/>
    <w:rsid w:val="00054061"/>
    <w:rsid w:val="00056A23"/>
    <w:rsid w:val="00063131"/>
    <w:rsid w:val="000D0E94"/>
    <w:rsid w:val="000E3EDE"/>
    <w:rsid w:val="000E5E46"/>
    <w:rsid w:val="001020F5"/>
    <w:rsid w:val="00122716"/>
    <w:rsid w:val="00122EF6"/>
    <w:rsid w:val="00184821"/>
    <w:rsid w:val="001A21B6"/>
    <w:rsid w:val="001A4CC3"/>
    <w:rsid w:val="001B1CBA"/>
    <w:rsid w:val="001D2AF7"/>
    <w:rsid w:val="001D6879"/>
    <w:rsid w:val="00207743"/>
    <w:rsid w:val="002114E5"/>
    <w:rsid w:val="00213167"/>
    <w:rsid w:val="002512F9"/>
    <w:rsid w:val="002A5DAA"/>
    <w:rsid w:val="002B6677"/>
    <w:rsid w:val="00306557"/>
    <w:rsid w:val="003117F3"/>
    <w:rsid w:val="003145FA"/>
    <w:rsid w:val="00325028"/>
    <w:rsid w:val="00367A41"/>
    <w:rsid w:val="00393C92"/>
    <w:rsid w:val="003A5C3C"/>
    <w:rsid w:val="003B6898"/>
    <w:rsid w:val="003D756C"/>
    <w:rsid w:val="003F3139"/>
    <w:rsid w:val="003F323C"/>
    <w:rsid w:val="00417045"/>
    <w:rsid w:val="0043267A"/>
    <w:rsid w:val="004343B0"/>
    <w:rsid w:val="0046489A"/>
    <w:rsid w:val="004831CC"/>
    <w:rsid w:val="0049692C"/>
    <w:rsid w:val="004D523C"/>
    <w:rsid w:val="00516B48"/>
    <w:rsid w:val="0055222E"/>
    <w:rsid w:val="00563327"/>
    <w:rsid w:val="00583925"/>
    <w:rsid w:val="005A0986"/>
    <w:rsid w:val="005A1C17"/>
    <w:rsid w:val="005A2ABA"/>
    <w:rsid w:val="005D180A"/>
    <w:rsid w:val="005E7B69"/>
    <w:rsid w:val="0061775F"/>
    <w:rsid w:val="0063153F"/>
    <w:rsid w:val="00696C0D"/>
    <w:rsid w:val="006B57E9"/>
    <w:rsid w:val="006E6946"/>
    <w:rsid w:val="006F0329"/>
    <w:rsid w:val="00700807"/>
    <w:rsid w:val="00712E58"/>
    <w:rsid w:val="00743183"/>
    <w:rsid w:val="00744F87"/>
    <w:rsid w:val="007815BE"/>
    <w:rsid w:val="00792796"/>
    <w:rsid w:val="007B2748"/>
    <w:rsid w:val="007D2050"/>
    <w:rsid w:val="007D6205"/>
    <w:rsid w:val="007E6779"/>
    <w:rsid w:val="00820B4C"/>
    <w:rsid w:val="008244C5"/>
    <w:rsid w:val="008529D2"/>
    <w:rsid w:val="008D6BBB"/>
    <w:rsid w:val="009074BE"/>
    <w:rsid w:val="00917DCA"/>
    <w:rsid w:val="00917F08"/>
    <w:rsid w:val="0095697A"/>
    <w:rsid w:val="00987156"/>
    <w:rsid w:val="00A243F4"/>
    <w:rsid w:val="00A47096"/>
    <w:rsid w:val="00A54743"/>
    <w:rsid w:val="00A95ADE"/>
    <w:rsid w:val="00AA2EC5"/>
    <w:rsid w:val="00AA70A8"/>
    <w:rsid w:val="00AB4C73"/>
    <w:rsid w:val="00AC2D0A"/>
    <w:rsid w:val="00AD1EDB"/>
    <w:rsid w:val="00AD407C"/>
    <w:rsid w:val="00AE6F47"/>
    <w:rsid w:val="00B034C8"/>
    <w:rsid w:val="00B7660F"/>
    <w:rsid w:val="00B8594D"/>
    <w:rsid w:val="00B91E47"/>
    <w:rsid w:val="00BC6B21"/>
    <w:rsid w:val="00BC6F15"/>
    <w:rsid w:val="00C31BAB"/>
    <w:rsid w:val="00C87E57"/>
    <w:rsid w:val="00CF6391"/>
    <w:rsid w:val="00D02FCC"/>
    <w:rsid w:val="00D126A3"/>
    <w:rsid w:val="00D25306"/>
    <w:rsid w:val="00D2778A"/>
    <w:rsid w:val="00D35AB2"/>
    <w:rsid w:val="00D3648D"/>
    <w:rsid w:val="00D871EF"/>
    <w:rsid w:val="00D959C5"/>
    <w:rsid w:val="00DC4B3D"/>
    <w:rsid w:val="00DD59D3"/>
    <w:rsid w:val="00DD5C37"/>
    <w:rsid w:val="00E1685A"/>
    <w:rsid w:val="00E4239A"/>
    <w:rsid w:val="00E4486B"/>
    <w:rsid w:val="00E93EEE"/>
    <w:rsid w:val="00EB25C7"/>
    <w:rsid w:val="00EC1CBA"/>
    <w:rsid w:val="00EE7801"/>
    <w:rsid w:val="00F16554"/>
    <w:rsid w:val="00F544E1"/>
    <w:rsid w:val="00F6721D"/>
    <w:rsid w:val="00F679AD"/>
    <w:rsid w:val="00FC56D9"/>
    <w:rsid w:val="00FD5C10"/>
    <w:rsid w:val="00FF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15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BE"/>
    <w:rPr>
      <w:rFonts w:ascii="Tahoma" w:hAnsi="Tahoma" w:cs="Tahoma"/>
      <w:sz w:val="16"/>
      <w:szCs w:val="16"/>
    </w:rPr>
  </w:style>
  <w:style w:type="character" w:styleId="FootnoteReference">
    <w:name w:val="footnote reference"/>
    <w:basedOn w:val="DefaultParagraphFont"/>
    <w:uiPriority w:val="99"/>
    <w:semiHidden/>
    <w:unhideWhenUsed/>
    <w:rsid w:val="008D6B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15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BE"/>
    <w:rPr>
      <w:rFonts w:ascii="Tahoma" w:hAnsi="Tahoma" w:cs="Tahoma"/>
      <w:sz w:val="16"/>
      <w:szCs w:val="16"/>
    </w:rPr>
  </w:style>
  <w:style w:type="character" w:styleId="FootnoteReference">
    <w:name w:val="footnote reference"/>
    <w:basedOn w:val="DefaultParagraphFont"/>
    <w:uiPriority w:val="99"/>
    <w:semiHidden/>
    <w:unhideWhenUsed/>
    <w:rsid w:val="008D6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131C6-A9B8-4093-BE5D-C5D987C42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2</cp:revision>
  <cp:lastPrinted>2017-04-18T14:50:00Z</cp:lastPrinted>
  <dcterms:created xsi:type="dcterms:W3CDTF">2017-04-19T13:28:00Z</dcterms:created>
  <dcterms:modified xsi:type="dcterms:W3CDTF">2017-04-19T13:28:00Z</dcterms:modified>
</cp:coreProperties>
</file>