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041D32" w:rsidRDefault="0066241C" w:rsidP="0090758F">
      <w:pPr>
        <w:jc w:val="center"/>
        <w:outlineLvl w:val="0"/>
        <w:rPr>
          <w:rFonts w:ascii="Times New Roman" w:hAnsi="Times New Roman" w:cs="Times New Roman"/>
          <w:b/>
        </w:rPr>
      </w:pPr>
      <w:r w:rsidRPr="00041D32">
        <w:rPr>
          <w:rFonts w:ascii="Times New Roman" w:hAnsi="Times New Roman" w:cs="Times New Roman"/>
          <w:b/>
        </w:rPr>
        <w:t>BEFORE THE</w:t>
      </w:r>
    </w:p>
    <w:p w:rsidR="0066241C" w:rsidRPr="00041D32" w:rsidRDefault="0066241C" w:rsidP="0090758F">
      <w:pPr>
        <w:tabs>
          <w:tab w:val="center" w:pos="4680"/>
        </w:tabs>
        <w:suppressAutoHyphens/>
        <w:jc w:val="center"/>
        <w:outlineLvl w:val="0"/>
        <w:rPr>
          <w:rFonts w:ascii="Times New Roman" w:hAnsi="Times New Roman" w:cs="Times New Roman"/>
          <w:b/>
          <w:bCs/>
          <w:spacing w:val="-3"/>
        </w:rPr>
      </w:pPr>
      <w:r w:rsidRPr="00041D32">
        <w:rPr>
          <w:rFonts w:ascii="Times New Roman" w:hAnsi="Times New Roman" w:cs="Times New Roman"/>
          <w:b/>
          <w:bCs/>
          <w:spacing w:val="-3"/>
        </w:rPr>
        <w:t>PENNSYLVANIA PUBLIC UTILITY COMMISSION</w:t>
      </w:r>
    </w:p>
    <w:p w:rsidR="00285573" w:rsidRDefault="00285573" w:rsidP="0090758F">
      <w:pPr>
        <w:jc w:val="both"/>
        <w:rPr>
          <w:rFonts w:ascii="Times New Roman" w:hAnsi="Times New Roman" w:cs="Times New Roman"/>
          <w:b/>
        </w:rPr>
      </w:pPr>
    </w:p>
    <w:p w:rsidR="00453469" w:rsidRPr="00041D32" w:rsidRDefault="00453469" w:rsidP="0090758F">
      <w:pPr>
        <w:jc w:val="both"/>
        <w:rPr>
          <w:rFonts w:ascii="Times New Roman" w:hAnsi="Times New Roman" w:cs="Times New Roman"/>
          <w:b/>
        </w:rPr>
      </w:pPr>
    </w:p>
    <w:p w:rsidR="00285573" w:rsidRPr="00041D32" w:rsidRDefault="00285573" w:rsidP="0090758F">
      <w:pPr>
        <w:jc w:val="both"/>
        <w:rPr>
          <w:rFonts w:ascii="Times New Roman" w:hAnsi="Times New Roman" w:cs="Times New Roman"/>
        </w:rPr>
      </w:pPr>
    </w:p>
    <w:p w:rsidR="00285573" w:rsidRPr="00041D32" w:rsidRDefault="00285573" w:rsidP="0090758F">
      <w:pPr>
        <w:rPr>
          <w:rFonts w:ascii="Times New Roman" w:hAnsi="Times New Roman" w:cs="Times New Roman"/>
        </w:rPr>
      </w:pPr>
      <w:r w:rsidRPr="00041D32">
        <w:rPr>
          <w:rFonts w:ascii="Times New Roman" w:hAnsi="Times New Roman" w:cs="Times New Roman"/>
        </w:rPr>
        <w:t>Pennsylvania Public Utility Commission</w:t>
      </w:r>
      <w:r w:rsidRPr="00041D32">
        <w:rPr>
          <w:rFonts w:ascii="Times New Roman" w:hAnsi="Times New Roman" w:cs="Times New Roman"/>
        </w:rPr>
        <w:tab/>
      </w:r>
      <w:r w:rsidRPr="00041D32">
        <w:rPr>
          <w:rFonts w:ascii="Times New Roman" w:hAnsi="Times New Roman" w:cs="Times New Roman"/>
        </w:rPr>
        <w:tab/>
        <w:t>:</w:t>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t xml:space="preserve">    </w:t>
      </w:r>
    </w:p>
    <w:p w:rsidR="00285573" w:rsidRPr="00041D32" w:rsidRDefault="00285573" w:rsidP="0090758F">
      <w:pPr>
        <w:rPr>
          <w:rFonts w:ascii="Times New Roman" w:hAnsi="Times New Roman" w:cs="Times New Roman"/>
        </w:rPr>
      </w:pPr>
      <w:r w:rsidRPr="00041D32">
        <w:rPr>
          <w:rFonts w:ascii="Times New Roman" w:hAnsi="Times New Roman" w:cs="Times New Roman"/>
        </w:rPr>
        <w:t xml:space="preserve">Bureau of </w:t>
      </w:r>
      <w:r w:rsidR="00F934B4" w:rsidRPr="00041D32">
        <w:rPr>
          <w:rFonts w:ascii="Times New Roman" w:hAnsi="Times New Roman" w:cs="Times New Roman"/>
        </w:rPr>
        <w:t>Investigation and Enforcement</w:t>
      </w:r>
      <w:r w:rsidRPr="00041D32">
        <w:rPr>
          <w:rFonts w:ascii="Times New Roman" w:hAnsi="Times New Roman" w:cs="Times New Roman"/>
        </w:rPr>
        <w:tab/>
      </w:r>
      <w:r w:rsidRPr="00041D32">
        <w:rPr>
          <w:rFonts w:ascii="Times New Roman" w:hAnsi="Times New Roman" w:cs="Times New Roman"/>
        </w:rPr>
        <w:tab/>
        <w:t>:</w:t>
      </w:r>
      <w:r w:rsidRPr="00041D32">
        <w:rPr>
          <w:rFonts w:ascii="Times New Roman" w:hAnsi="Times New Roman" w:cs="Times New Roman"/>
        </w:rPr>
        <w:tab/>
      </w:r>
      <w:r w:rsidRPr="00041D32">
        <w:rPr>
          <w:rFonts w:ascii="Times New Roman" w:hAnsi="Times New Roman" w:cs="Times New Roman"/>
        </w:rPr>
        <w:tab/>
        <w:t xml:space="preserve"> </w:t>
      </w:r>
    </w:p>
    <w:p w:rsidR="00285573" w:rsidRPr="00041D32" w:rsidRDefault="00285573" w:rsidP="0090758F">
      <w:pPr>
        <w:tabs>
          <w:tab w:val="left" w:pos="-720"/>
          <w:tab w:val="left" w:pos="0"/>
        </w:tabs>
        <w:suppressAutoHyphens/>
        <w:rPr>
          <w:rFonts w:ascii="Times New Roman" w:hAnsi="Times New Roman" w:cs="Times New Roman"/>
        </w:rPr>
      </w:pP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t>:</w:t>
      </w:r>
    </w:p>
    <w:p w:rsidR="00285573" w:rsidRPr="00041D32" w:rsidRDefault="00285573" w:rsidP="0090758F">
      <w:pPr>
        <w:tabs>
          <w:tab w:val="left" w:pos="-720"/>
          <w:tab w:val="left" w:pos="0"/>
        </w:tabs>
        <w:suppressAutoHyphens/>
        <w:rPr>
          <w:rFonts w:ascii="Times New Roman" w:hAnsi="Times New Roman" w:cs="Times New Roman"/>
        </w:rPr>
      </w:pPr>
      <w:r w:rsidRPr="00041D32">
        <w:rPr>
          <w:rFonts w:ascii="Times New Roman" w:hAnsi="Times New Roman" w:cs="Times New Roman"/>
        </w:rPr>
        <w:tab/>
        <w:t>v.</w:t>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t xml:space="preserve">: </w:t>
      </w:r>
      <w:r w:rsidRPr="00041D32">
        <w:rPr>
          <w:rFonts w:ascii="Times New Roman" w:hAnsi="Times New Roman" w:cs="Times New Roman"/>
        </w:rPr>
        <w:tab/>
      </w:r>
      <w:r w:rsidRPr="00041D32">
        <w:rPr>
          <w:rFonts w:ascii="Times New Roman" w:hAnsi="Times New Roman" w:cs="Times New Roman"/>
        </w:rPr>
        <w:tab/>
        <w:t>C-</w:t>
      </w:r>
      <w:r w:rsidR="00F934B4" w:rsidRPr="00041D32">
        <w:rPr>
          <w:rFonts w:ascii="Times New Roman" w:hAnsi="Times New Roman" w:cs="Times New Roman"/>
        </w:rPr>
        <w:t>2015-245</w:t>
      </w:r>
      <w:r w:rsidR="004B502E" w:rsidRPr="00041D32">
        <w:rPr>
          <w:rFonts w:ascii="Times New Roman" w:hAnsi="Times New Roman" w:cs="Times New Roman"/>
        </w:rPr>
        <w:t>8845</w:t>
      </w:r>
    </w:p>
    <w:p w:rsidR="00285573" w:rsidRPr="00041D32" w:rsidRDefault="00285573" w:rsidP="0090758F">
      <w:pPr>
        <w:tabs>
          <w:tab w:val="left" w:pos="-720"/>
          <w:tab w:val="left" w:pos="0"/>
        </w:tabs>
        <w:suppressAutoHyphens/>
        <w:rPr>
          <w:rFonts w:ascii="Times New Roman" w:hAnsi="Times New Roman" w:cs="Times New Roman"/>
        </w:rPr>
      </w:pP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r>
      <w:r w:rsidRPr="00041D32">
        <w:rPr>
          <w:rFonts w:ascii="Times New Roman" w:hAnsi="Times New Roman" w:cs="Times New Roman"/>
        </w:rPr>
        <w:tab/>
        <w:t>:</w:t>
      </w:r>
    </w:p>
    <w:p w:rsidR="00285573" w:rsidRPr="00041D32" w:rsidRDefault="004B502E" w:rsidP="0090758F">
      <w:pPr>
        <w:tabs>
          <w:tab w:val="left" w:pos="-720"/>
          <w:tab w:val="left" w:pos="0"/>
        </w:tabs>
        <w:suppressAutoHyphens/>
        <w:rPr>
          <w:rFonts w:ascii="Times New Roman" w:hAnsi="Times New Roman" w:cs="Times New Roman"/>
        </w:rPr>
      </w:pPr>
      <w:r w:rsidRPr="00041D32">
        <w:rPr>
          <w:rFonts w:ascii="Times New Roman" w:hAnsi="Times New Roman" w:cs="Times New Roman"/>
        </w:rPr>
        <w:t>Tengiz Kalandadze t/a Philadelphia</w:t>
      </w:r>
      <w:r w:rsidR="00763B6F">
        <w:rPr>
          <w:rFonts w:ascii="Times New Roman" w:hAnsi="Times New Roman" w:cs="Times New Roman"/>
        </w:rPr>
        <w:t xml:space="preserve"> </w:t>
      </w:r>
      <w:r w:rsidRPr="00041D32">
        <w:rPr>
          <w:rFonts w:ascii="Times New Roman" w:hAnsi="Times New Roman" w:cs="Times New Roman"/>
        </w:rPr>
        <w:t>Limo</w:t>
      </w:r>
      <w:r w:rsidR="00F934B4" w:rsidRPr="00041D32">
        <w:rPr>
          <w:rFonts w:ascii="Times New Roman" w:hAnsi="Times New Roman" w:cs="Times New Roman"/>
        </w:rPr>
        <w:tab/>
      </w:r>
      <w:r w:rsidR="00285573" w:rsidRPr="00041D32">
        <w:rPr>
          <w:rFonts w:ascii="Times New Roman" w:hAnsi="Times New Roman" w:cs="Times New Roman"/>
        </w:rPr>
        <w:tab/>
        <w:t>:</w:t>
      </w:r>
    </w:p>
    <w:p w:rsidR="00285573" w:rsidRPr="00041D32" w:rsidRDefault="00285573" w:rsidP="0090758F">
      <w:pPr>
        <w:tabs>
          <w:tab w:val="left" w:pos="-720"/>
        </w:tabs>
        <w:suppressAutoHyphens/>
        <w:rPr>
          <w:rFonts w:ascii="Times New Roman" w:hAnsi="Times New Roman" w:cs="Times New Roman"/>
        </w:rPr>
      </w:pPr>
    </w:p>
    <w:p w:rsidR="00CA7571" w:rsidRPr="00041D32" w:rsidRDefault="00CA7571" w:rsidP="0090758F">
      <w:pPr>
        <w:tabs>
          <w:tab w:val="left" w:pos="-720"/>
          <w:tab w:val="left" w:pos="720"/>
          <w:tab w:val="left" w:pos="5040"/>
          <w:tab w:val="left" w:pos="6480"/>
        </w:tabs>
        <w:suppressAutoHyphens/>
        <w:jc w:val="both"/>
        <w:rPr>
          <w:rFonts w:ascii="Times New Roman" w:hAnsi="Times New Roman" w:cs="Times New Roman"/>
          <w:spacing w:val="-3"/>
        </w:rPr>
      </w:pPr>
    </w:p>
    <w:p w:rsidR="00641042" w:rsidRPr="00041D32" w:rsidRDefault="00641042" w:rsidP="0090758F">
      <w:pPr>
        <w:tabs>
          <w:tab w:val="left" w:pos="-720"/>
          <w:tab w:val="left" w:pos="720"/>
          <w:tab w:val="left" w:pos="5040"/>
          <w:tab w:val="left" w:pos="6480"/>
        </w:tabs>
        <w:suppressAutoHyphens/>
        <w:jc w:val="both"/>
        <w:rPr>
          <w:rFonts w:ascii="Times New Roman" w:hAnsi="Times New Roman" w:cs="Times New Roman"/>
          <w:spacing w:val="-3"/>
        </w:rPr>
      </w:pPr>
    </w:p>
    <w:p w:rsidR="008C1DB3" w:rsidRPr="00041D32" w:rsidRDefault="008C1DB3" w:rsidP="0090758F">
      <w:pPr>
        <w:jc w:val="center"/>
        <w:outlineLvl w:val="0"/>
        <w:rPr>
          <w:rFonts w:ascii="Times New Roman" w:hAnsi="Times New Roman" w:cs="Times New Roman"/>
          <w:b/>
          <w:u w:val="single"/>
        </w:rPr>
      </w:pPr>
      <w:r w:rsidRPr="00041D32">
        <w:rPr>
          <w:rFonts w:ascii="Times New Roman" w:hAnsi="Times New Roman" w:cs="Times New Roman"/>
          <w:b/>
          <w:u w:val="single"/>
        </w:rPr>
        <w:t>INITIAL DECISION</w:t>
      </w:r>
    </w:p>
    <w:p w:rsidR="008C1DB3" w:rsidRPr="00041D32" w:rsidRDefault="008C1DB3" w:rsidP="0090758F">
      <w:pPr>
        <w:jc w:val="center"/>
        <w:rPr>
          <w:rFonts w:ascii="Times New Roman" w:hAnsi="Times New Roman" w:cs="Times New Roman"/>
        </w:rPr>
      </w:pPr>
    </w:p>
    <w:p w:rsidR="008C1DB3" w:rsidRPr="00041D32" w:rsidRDefault="008C1DB3" w:rsidP="0090758F">
      <w:pPr>
        <w:jc w:val="center"/>
        <w:rPr>
          <w:rFonts w:ascii="Times New Roman" w:hAnsi="Times New Roman" w:cs="Times New Roman"/>
        </w:rPr>
      </w:pPr>
    </w:p>
    <w:p w:rsidR="008C1DB3" w:rsidRPr="00041D32" w:rsidRDefault="008C1DB3" w:rsidP="0090758F">
      <w:pPr>
        <w:jc w:val="center"/>
        <w:outlineLvl w:val="0"/>
        <w:rPr>
          <w:rFonts w:ascii="Times New Roman" w:hAnsi="Times New Roman" w:cs="Times New Roman"/>
        </w:rPr>
      </w:pPr>
      <w:r w:rsidRPr="00041D32">
        <w:rPr>
          <w:rFonts w:ascii="Times New Roman" w:hAnsi="Times New Roman" w:cs="Times New Roman"/>
        </w:rPr>
        <w:t>Before</w:t>
      </w:r>
    </w:p>
    <w:p w:rsidR="008C1DB3" w:rsidRPr="00041D32" w:rsidRDefault="004B502E" w:rsidP="0090758F">
      <w:pPr>
        <w:jc w:val="center"/>
        <w:rPr>
          <w:rFonts w:ascii="Times New Roman" w:hAnsi="Times New Roman" w:cs="Times New Roman"/>
        </w:rPr>
      </w:pPr>
      <w:r w:rsidRPr="00041D32">
        <w:rPr>
          <w:rFonts w:ascii="Times New Roman" w:hAnsi="Times New Roman" w:cs="Times New Roman"/>
        </w:rPr>
        <w:t>Angela T. Jones</w:t>
      </w:r>
    </w:p>
    <w:p w:rsidR="008C1DB3" w:rsidRPr="00041D32" w:rsidRDefault="008C1DB3" w:rsidP="0090758F">
      <w:pPr>
        <w:jc w:val="center"/>
        <w:rPr>
          <w:rFonts w:ascii="Times New Roman" w:hAnsi="Times New Roman" w:cs="Times New Roman"/>
        </w:rPr>
      </w:pPr>
      <w:r w:rsidRPr="00041D32">
        <w:rPr>
          <w:rFonts w:ascii="Times New Roman" w:hAnsi="Times New Roman" w:cs="Times New Roman"/>
        </w:rPr>
        <w:t>Administrative Law Judge</w:t>
      </w:r>
    </w:p>
    <w:p w:rsidR="00B81965" w:rsidRPr="00041D32" w:rsidRDefault="00B81965" w:rsidP="0090758F">
      <w:pPr>
        <w:rPr>
          <w:rFonts w:ascii="Times New Roman" w:hAnsi="Times New Roman" w:cs="Times New Roman"/>
        </w:rPr>
      </w:pPr>
    </w:p>
    <w:p w:rsidR="00B81965" w:rsidRPr="00041D32" w:rsidRDefault="00B81965" w:rsidP="0090758F">
      <w:pPr>
        <w:jc w:val="center"/>
        <w:rPr>
          <w:rFonts w:ascii="Times New Roman" w:hAnsi="Times New Roman" w:cs="Times New Roman"/>
          <w:u w:val="single"/>
        </w:rPr>
      </w:pPr>
    </w:p>
    <w:p w:rsidR="00B81965" w:rsidRPr="00041D32" w:rsidRDefault="00B81965" w:rsidP="0090758F">
      <w:pPr>
        <w:jc w:val="center"/>
        <w:rPr>
          <w:rFonts w:ascii="Times New Roman" w:hAnsi="Times New Roman" w:cs="Times New Roman"/>
          <w:u w:val="single"/>
        </w:rPr>
      </w:pPr>
      <w:r w:rsidRPr="00041D32">
        <w:rPr>
          <w:rFonts w:ascii="Times New Roman" w:hAnsi="Times New Roman" w:cs="Times New Roman"/>
          <w:u w:val="single"/>
        </w:rPr>
        <w:t>INTRODUCTION</w:t>
      </w:r>
    </w:p>
    <w:p w:rsidR="00B81965" w:rsidRPr="00041D32" w:rsidRDefault="00B81965" w:rsidP="0090758F">
      <w:pPr>
        <w:jc w:val="center"/>
        <w:rPr>
          <w:rFonts w:ascii="Times New Roman" w:hAnsi="Times New Roman" w:cs="Times New Roman"/>
          <w:u w:val="single"/>
        </w:rPr>
      </w:pPr>
    </w:p>
    <w:p w:rsidR="00B81965" w:rsidRPr="00041D32" w:rsidRDefault="00B81965" w:rsidP="0090758F">
      <w:pPr>
        <w:rPr>
          <w:rFonts w:ascii="Times New Roman" w:hAnsi="Times New Roman" w:cs="Times New Roman"/>
        </w:rPr>
      </w:pPr>
    </w:p>
    <w:p w:rsidR="00B81965" w:rsidRPr="00041D32" w:rsidRDefault="00B81965" w:rsidP="0090758F">
      <w:pPr>
        <w:spacing w:line="360" w:lineRule="auto"/>
        <w:rPr>
          <w:rFonts w:ascii="Times New Roman" w:hAnsi="Times New Roman" w:cs="Times New Roman"/>
        </w:rPr>
      </w:pPr>
      <w:r w:rsidRPr="00041D32">
        <w:rPr>
          <w:rFonts w:ascii="Times New Roman" w:hAnsi="Times New Roman" w:cs="Times New Roman"/>
        </w:rPr>
        <w:tab/>
      </w:r>
      <w:r w:rsidRPr="00041D32">
        <w:rPr>
          <w:rFonts w:ascii="Times New Roman" w:hAnsi="Times New Roman" w:cs="Times New Roman"/>
        </w:rPr>
        <w:tab/>
        <w:t xml:space="preserve">This decision sustains a formal complaint </w:t>
      </w:r>
      <w:r w:rsidR="00737316">
        <w:rPr>
          <w:rFonts w:ascii="Times New Roman" w:hAnsi="Times New Roman" w:cs="Times New Roman"/>
        </w:rPr>
        <w:t xml:space="preserve">(Complaint) </w:t>
      </w:r>
      <w:r w:rsidRPr="00041D32">
        <w:rPr>
          <w:rFonts w:ascii="Times New Roman" w:hAnsi="Times New Roman" w:cs="Times New Roman"/>
        </w:rPr>
        <w:t xml:space="preserve">alleging </w:t>
      </w:r>
      <w:r w:rsidR="004B502E" w:rsidRPr="00041D32">
        <w:rPr>
          <w:rFonts w:ascii="Times New Roman" w:hAnsi="Times New Roman" w:cs="Times New Roman"/>
        </w:rPr>
        <w:t>Respondent</w:t>
      </w:r>
      <w:r w:rsidRPr="00041D32">
        <w:rPr>
          <w:rFonts w:ascii="Times New Roman" w:hAnsi="Times New Roman" w:cs="Times New Roman"/>
        </w:rPr>
        <w:t xml:space="preserve"> </w:t>
      </w:r>
      <w:r w:rsidR="003B41F8" w:rsidRPr="00041D32">
        <w:rPr>
          <w:rFonts w:ascii="Times New Roman" w:hAnsi="Times New Roman" w:cs="Times New Roman"/>
        </w:rPr>
        <w:t>operate</w:t>
      </w:r>
      <w:r w:rsidR="004B502E" w:rsidRPr="00041D32">
        <w:rPr>
          <w:rFonts w:ascii="Times New Roman" w:hAnsi="Times New Roman" w:cs="Times New Roman"/>
        </w:rPr>
        <w:t>d</w:t>
      </w:r>
      <w:r w:rsidR="003B41F8" w:rsidRPr="00041D32">
        <w:rPr>
          <w:rFonts w:ascii="Times New Roman" w:hAnsi="Times New Roman" w:cs="Times New Roman"/>
        </w:rPr>
        <w:t xml:space="preserve"> </w:t>
      </w:r>
      <w:r w:rsidR="004B502E" w:rsidRPr="00041D32">
        <w:rPr>
          <w:rFonts w:ascii="Times New Roman" w:hAnsi="Times New Roman" w:cs="Times New Roman"/>
        </w:rPr>
        <w:t>vehicles while its insurance coverage lapsed</w:t>
      </w:r>
      <w:r w:rsidR="003B41F8" w:rsidRPr="00041D32">
        <w:rPr>
          <w:rFonts w:ascii="Times New Roman" w:hAnsi="Times New Roman" w:cs="Times New Roman"/>
        </w:rPr>
        <w:t>, and assess</w:t>
      </w:r>
      <w:r w:rsidR="00CC7EFA" w:rsidRPr="00041D32">
        <w:rPr>
          <w:rFonts w:ascii="Times New Roman" w:hAnsi="Times New Roman" w:cs="Times New Roman"/>
        </w:rPr>
        <w:t>es</w:t>
      </w:r>
      <w:r w:rsidR="003B41F8" w:rsidRPr="00041D32">
        <w:rPr>
          <w:rFonts w:ascii="Times New Roman" w:hAnsi="Times New Roman" w:cs="Times New Roman"/>
        </w:rPr>
        <w:t xml:space="preserve"> $</w:t>
      </w:r>
      <w:r w:rsidR="00E77C7D">
        <w:rPr>
          <w:rFonts w:ascii="Times New Roman" w:hAnsi="Times New Roman" w:cs="Times New Roman"/>
        </w:rPr>
        <w:t>2</w:t>
      </w:r>
      <w:r w:rsidR="003B41F8" w:rsidRPr="00041D32">
        <w:rPr>
          <w:rFonts w:ascii="Times New Roman" w:hAnsi="Times New Roman" w:cs="Times New Roman"/>
        </w:rPr>
        <w:t>,</w:t>
      </w:r>
      <w:r w:rsidR="00E77C7D">
        <w:rPr>
          <w:rFonts w:ascii="Times New Roman" w:hAnsi="Times New Roman" w:cs="Times New Roman"/>
        </w:rPr>
        <w:t>5</w:t>
      </w:r>
      <w:r w:rsidR="003B41F8" w:rsidRPr="00041D32">
        <w:rPr>
          <w:rFonts w:ascii="Times New Roman" w:hAnsi="Times New Roman" w:cs="Times New Roman"/>
        </w:rPr>
        <w:t>00</w:t>
      </w:r>
      <w:r w:rsidR="00E77C7D">
        <w:rPr>
          <w:rFonts w:ascii="Times New Roman" w:hAnsi="Times New Roman" w:cs="Times New Roman"/>
        </w:rPr>
        <w:t>.00</w:t>
      </w:r>
      <w:r w:rsidR="003B41F8" w:rsidRPr="00041D32">
        <w:rPr>
          <w:rFonts w:ascii="Times New Roman" w:hAnsi="Times New Roman" w:cs="Times New Roman"/>
        </w:rPr>
        <w:t xml:space="preserve"> in civil penalties</w:t>
      </w:r>
      <w:r w:rsidR="004B502E" w:rsidRPr="00041D32">
        <w:rPr>
          <w:rFonts w:ascii="Times New Roman" w:hAnsi="Times New Roman" w:cs="Times New Roman"/>
        </w:rPr>
        <w:t xml:space="preserve"> and </w:t>
      </w:r>
      <w:r w:rsidR="00E77C7D">
        <w:rPr>
          <w:rFonts w:ascii="Times New Roman" w:hAnsi="Times New Roman" w:cs="Times New Roman"/>
        </w:rPr>
        <w:t>suspension</w:t>
      </w:r>
      <w:r w:rsidR="004B502E" w:rsidRPr="00041D32">
        <w:rPr>
          <w:rFonts w:ascii="Times New Roman" w:hAnsi="Times New Roman" w:cs="Times New Roman"/>
        </w:rPr>
        <w:t xml:space="preserve"> of Respondent’s certificate of public convenience</w:t>
      </w:r>
      <w:r w:rsidR="003B41F8" w:rsidRPr="00041D32">
        <w:rPr>
          <w:rFonts w:ascii="Times New Roman" w:hAnsi="Times New Roman" w:cs="Times New Roman"/>
        </w:rPr>
        <w:t>.</w:t>
      </w:r>
      <w:r w:rsidRPr="00041D32">
        <w:rPr>
          <w:rFonts w:ascii="Times New Roman" w:hAnsi="Times New Roman" w:cs="Times New Roman"/>
        </w:rPr>
        <w:t xml:space="preserve">  </w:t>
      </w:r>
    </w:p>
    <w:p w:rsidR="008C1DB3" w:rsidRPr="00041D32" w:rsidRDefault="008C1DB3" w:rsidP="0090758F">
      <w:pPr>
        <w:rPr>
          <w:rFonts w:ascii="Times New Roman" w:hAnsi="Times New Roman" w:cs="Times New Roman"/>
        </w:rPr>
      </w:pPr>
    </w:p>
    <w:p w:rsidR="008C1DB3" w:rsidRPr="00041D32" w:rsidRDefault="008C1DB3" w:rsidP="0090758F">
      <w:pPr>
        <w:rPr>
          <w:rFonts w:ascii="Times New Roman" w:hAnsi="Times New Roman" w:cs="Times New Roman"/>
        </w:rPr>
      </w:pPr>
    </w:p>
    <w:p w:rsidR="008C1DB3" w:rsidRPr="00041D32" w:rsidRDefault="008C1DB3" w:rsidP="0090758F">
      <w:pPr>
        <w:jc w:val="center"/>
        <w:outlineLvl w:val="0"/>
        <w:rPr>
          <w:rFonts w:ascii="Times New Roman" w:hAnsi="Times New Roman" w:cs="Times New Roman"/>
          <w:u w:val="single"/>
        </w:rPr>
      </w:pPr>
      <w:r w:rsidRPr="00041D32">
        <w:rPr>
          <w:rFonts w:ascii="Times New Roman" w:hAnsi="Times New Roman" w:cs="Times New Roman"/>
          <w:u w:val="single"/>
        </w:rPr>
        <w:t>HISTORY OF THE PROCEEDING</w:t>
      </w:r>
    </w:p>
    <w:p w:rsidR="00285573" w:rsidRPr="00041D32" w:rsidRDefault="00285573" w:rsidP="0090758F">
      <w:pPr>
        <w:keepNext/>
        <w:tabs>
          <w:tab w:val="left" w:pos="-720"/>
        </w:tabs>
        <w:suppressAutoHyphens/>
        <w:spacing w:line="360" w:lineRule="auto"/>
        <w:rPr>
          <w:rFonts w:ascii="Times New Roman" w:hAnsi="Times New Roman" w:cs="Times New Roman"/>
        </w:rPr>
      </w:pPr>
    </w:p>
    <w:p w:rsidR="004B502E" w:rsidRPr="00041D32" w:rsidRDefault="004B502E" w:rsidP="0090758F">
      <w:pPr>
        <w:tabs>
          <w:tab w:val="left" w:pos="-720"/>
        </w:tabs>
        <w:suppressAutoHyphens/>
        <w:spacing w:line="360" w:lineRule="auto"/>
        <w:ind w:firstLine="1440"/>
        <w:rPr>
          <w:rFonts w:ascii="Times New Roman" w:hAnsi="Times New Roman" w:cs="Times New Roman"/>
        </w:rPr>
      </w:pPr>
      <w:r w:rsidRPr="00041D32">
        <w:rPr>
          <w:rFonts w:ascii="Times New Roman" w:hAnsi="Times New Roman" w:cs="Times New Roman"/>
        </w:rPr>
        <w:t>On February 24, 2015, the Pennsylvania Public Utility Commission’s (PUC or Commission) Bureau of Investigations and Enforcement (I&amp;E</w:t>
      </w:r>
      <w:r w:rsidR="00D07BFD" w:rsidRPr="00041D32">
        <w:rPr>
          <w:rFonts w:ascii="Times New Roman" w:hAnsi="Times New Roman" w:cs="Times New Roman"/>
        </w:rPr>
        <w:t xml:space="preserve"> or Complainant</w:t>
      </w:r>
      <w:r w:rsidRPr="00041D32">
        <w:rPr>
          <w:rFonts w:ascii="Times New Roman" w:hAnsi="Times New Roman" w:cs="Times New Roman"/>
        </w:rPr>
        <w:t>) filed a Complaint against Tengiz Kalanda</w:t>
      </w:r>
      <w:r w:rsidR="00122C7C" w:rsidRPr="00041D32">
        <w:rPr>
          <w:rFonts w:ascii="Times New Roman" w:hAnsi="Times New Roman" w:cs="Times New Roman"/>
        </w:rPr>
        <w:t>d</w:t>
      </w:r>
      <w:r w:rsidRPr="00041D32">
        <w:rPr>
          <w:rFonts w:ascii="Times New Roman" w:hAnsi="Times New Roman" w:cs="Times New Roman"/>
        </w:rPr>
        <w:t xml:space="preserve">ze t/a Philadelphia Limo (Phila Limo or Respondent) alleging, </w:t>
      </w:r>
      <w:r w:rsidRPr="00041D32">
        <w:rPr>
          <w:rFonts w:ascii="Times New Roman" w:hAnsi="Times New Roman" w:cs="Times New Roman"/>
          <w:i/>
        </w:rPr>
        <w:t xml:space="preserve">inter alia, </w:t>
      </w:r>
      <w:r w:rsidRPr="00041D32">
        <w:rPr>
          <w:rFonts w:ascii="Times New Roman" w:hAnsi="Times New Roman" w:cs="Times New Roman"/>
        </w:rPr>
        <w:t>that Respondent permitted its vehicles to be operated while its insurance coverage lapsed.  The Complain</w:t>
      </w:r>
      <w:r w:rsidR="00D07BFD" w:rsidRPr="00041D32">
        <w:rPr>
          <w:rFonts w:ascii="Times New Roman" w:hAnsi="Times New Roman" w:cs="Times New Roman"/>
        </w:rPr>
        <w:t>an</w:t>
      </w:r>
      <w:r w:rsidRPr="00041D32">
        <w:rPr>
          <w:rFonts w:ascii="Times New Roman" w:hAnsi="Times New Roman" w:cs="Times New Roman"/>
        </w:rPr>
        <w:t>t sought civil penalties in the amount of $5,000</w:t>
      </w:r>
      <w:r w:rsidR="00606930">
        <w:rPr>
          <w:rFonts w:ascii="Times New Roman" w:hAnsi="Times New Roman" w:cs="Times New Roman"/>
        </w:rPr>
        <w:t>.00</w:t>
      </w:r>
      <w:r w:rsidRPr="00041D32">
        <w:rPr>
          <w:rFonts w:ascii="Times New Roman" w:hAnsi="Times New Roman" w:cs="Times New Roman"/>
        </w:rPr>
        <w:t xml:space="preserve"> and cancellation of the Respondent’s certificate of public convenience.</w:t>
      </w:r>
    </w:p>
    <w:p w:rsidR="004B502E" w:rsidRPr="00041D32" w:rsidRDefault="004B502E" w:rsidP="0090758F">
      <w:pPr>
        <w:tabs>
          <w:tab w:val="left" w:pos="-720"/>
        </w:tabs>
        <w:suppressAutoHyphens/>
        <w:spacing w:line="360" w:lineRule="auto"/>
        <w:ind w:firstLine="1440"/>
        <w:rPr>
          <w:rFonts w:ascii="Times New Roman" w:hAnsi="Times New Roman" w:cs="Times New Roman"/>
        </w:rPr>
      </w:pPr>
    </w:p>
    <w:p w:rsidR="004B502E" w:rsidRPr="00041D32" w:rsidRDefault="004B502E" w:rsidP="0090758F">
      <w:pPr>
        <w:tabs>
          <w:tab w:val="left" w:pos="-720"/>
        </w:tabs>
        <w:suppressAutoHyphens/>
        <w:spacing w:line="360" w:lineRule="auto"/>
        <w:ind w:firstLine="1440"/>
        <w:rPr>
          <w:rFonts w:ascii="Times New Roman" w:hAnsi="Times New Roman" w:cs="Times New Roman"/>
        </w:rPr>
      </w:pPr>
      <w:r w:rsidRPr="00041D32">
        <w:rPr>
          <w:rFonts w:ascii="Times New Roman" w:hAnsi="Times New Roman" w:cs="Times New Roman"/>
        </w:rPr>
        <w:lastRenderedPageBreak/>
        <w:t>On April 17, 2015, Phila Limo filed an Answer to the Complaint.  In the Answer the Respondent alleged that it cancelled any reservation for the time period that corresponds to the lapse in insurance coverage.  The Respondent also alleged that it did not service any jobs, but referred potential customers to other providers of limousine service during the time period that its insurance coverage lapsed.  The Respondent dispute</w:t>
      </w:r>
      <w:r w:rsidR="00D07BFD" w:rsidRPr="00041D32">
        <w:rPr>
          <w:rFonts w:ascii="Times New Roman" w:hAnsi="Times New Roman" w:cs="Times New Roman"/>
        </w:rPr>
        <w:t>d</w:t>
      </w:r>
      <w:r w:rsidRPr="00041D32">
        <w:rPr>
          <w:rFonts w:ascii="Times New Roman" w:hAnsi="Times New Roman" w:cs="Times New Roman"/>
        </w:rPr>
        <w:t xml:space="preserve"> the fine and request</w:t>
      </w:r>
      <w:r w:rsidR="00D07BFD" w:rsidRPr="00041D32">
        <w:rPr>
          <w:rFonts w:ascii="Times New Roman" w:hAnsi="Times New Roman" w:cs="Times New Roman"/>
        </w:rPr>
        <w:t>ed</w:t>
      </w:r>
      <w:r w:rsidRPr="00041D32">
        <w:rPr>
          <w:rFonts w:ascii="Times New Roman" w:hAnsi="Times New Roman" w:cs="Times New Roman"/>
        </w:rPr>
        <w:t xml:space="preserve"> the Commission to permit it to operate under its certificate of public convenience. </w:t>
      </w:r>
    </w:p>
    <w:p w:rsidR="004B502E" w:rsidRPr="00041D32" w:rsidRDefault="004B502E" w:rsidP="0090758F">
      <w:pPr>
        <w:tabs>
          <w:tab w:val="left" w:pos="-720"/>
        </w:tabs>
        <w:suppressAutoHyphens/>
        <w:spacing w:line="360" w:lineRule="auto"/>
        <w:ind w:firstLine="1440"/>
        <w:rPr>
          <w:rFonts w:ascii="Times New Roman" w:hAnsi="Times New Roman" w:cs="Times New Roman"/>
        </w:rPr>
      </w:pPr>
    </w:p>
    <w:p w:rsidR="004B502E" w:rsidRPr="00041D32" w:rsidRDefault="004B502E" w:rsidP="0090758F">
      <w:pPr>
        <w:spacing w:line="360" w:lineRule="auto"/>
        <w:ind w:firstLine="1440"/>
        <w:rPr>
          <w:rFonts w:ascii="Times New Roman" w:hAnsi="Times New Roman" w:cs="Times New Roman"/>
        </w:rPr>
      </w:pPr>
      <w:r w:rsidRPr="00041D32">
        <w:rPr>
          <w:rFonts w:ascii="Times New Roman" w:hAnsi="Times New Roman" w:cs="Times New Roman"/>
        </w:rPr>
        <w:t>On October 3, 201</w:t>
      </w:r>
      <w:r w:rsidR="00D94382" w:rsidRPr="00041D32">
        <w:rPr>
          <w:rFonts w:ascii="Times New Roman" w:hAnsi="Times New Roman" w:cs="Times New Roman"/>
        </w:rPr>
        <w:t>6</w:t>
      </w:r>
      <w:r w:rsidR="00E500CB">
        <w:rPr>
          <w:rFonts w:ascii="Times New Roman" w:hAnsi="Times New Roman" w:cs="Times New Roman"/>
        </w:rPr>
        <w:t>,</w:t>
      </w:r>
      <w:r w:rsidRPr="00041D32">
        <w:rPr>
          <w:rFonts w:ascii="Times New Roman" w:hAnsi="Times New Roman" w:cs="Times New Roman"/>
        </w:rPr>
        <w:t xml:space="preserve"> counsel for I&amp;E filed </w:t>
      </w:r>
      <w:r w:rsidR="00D07BFD" w:rsidRPr="00041D32">
        <w:rPr>
          <w:rFonts w:ascii="Times New Roman" w:hAnsi="Times New Roman" w:cs="Times New Roman"/>
        </w:rPr>
        <w:t>a</w:t>
      </w:r>
      <w:r w:rsidRPr="00041D32">
        <w:rPr>
          <w:rFonts w:ascii="Times New Roman" w:hAnsi="Times New Roman" w:cs="Times New Roman"/>
        </w:rPr>
        <w:t xml:space="preserve"> Motion for Sanctions (Motion) </w:t>
      </w:r>
      <w:r w:rsidR="00D07BFD" w:rsidRPr="00041D32">
        <w:rPr>
          <w:rFonts w:ascii="Times New Roman" w:hAnsi="Times New Roman" w:cs="Times New Roman"/>
        </w:rPr>
        <w:t>regarding propounded interrogatories that the Respondent failed to answer.  The Motion was filed p</w:t>
      </w:r>
      <w:r w:rsidRPr="00041D32">
        <w:rPr>
          <w:rFonts w:ascii="Times New Roman" w:hAnsi="Times New Roman" w:cs="Times New Roman"/>
        </w:rPr>
        <w:t>ursuant to the Commission’s regulations at 52 Pa.Code § 5.371(a)(1), which states,</w:t>
      </w:r>
    </w:p>
    <w:p w:rsidR="004B502E" w:rsidRPr="00041D32" w:rsidRDefault="004B502E" w:rsidP="0090758F">
      <w:pPr>
        <w:numPr>
          <w:ilvl w:val="0"/>
          <w:numId w:val="8"/>
        </w:numPr>
        <w:spacing w:before="240"/>
        <w:ind w:right="1440"/>
        <w:rPr>
          <w:rFonts w:ascii="Times New Roman" w:hAnsi="Times New Roman" w:cs="Times New Roman"/>
        </w:rPr>
      </w:pPr>
      <w:r w:rsidRPr="00041D32">
        <w:rPr>
          <w:rFonts w:ascii="Times New Roman" w:hAnsi="Times New Roman" w:cs="Times New Roman"/>
        </w:rPr>
        <w:t>The Commission or the presiding officer may, on motion, make an appropriate order if one of the following occurs;</w:t>
      </w:r>
    </w:p>
    <w:p w:rsidR="004B502E" w:rsidRPr="00041D32" w:rsidRDefault="004B502E" w:rsidP="0090758F">
      <w:pPr>
        <w:numPr>
          <w:ilvl w:val="0"/>
          <w:numId w:val="9"/>
        </w:numPr>
        <w:ind w:right="1440"/>
        <w:rPr>
          <w:rFonts w:ascii="Times New Roman" w:hAnsi="Times New Roman" w:cs="Times New Roman"/>
        </w:rPr>
      </w:pPr>
      <w:r w:rsidRPr="00041D32">
        <w:rPr>
          <w:rFonts w:ascii="Times New Roman" w:hAnsi="Times New Roman" w:cs="Times New Roman"/>
        </w:rPr>
        <w:t>A party fails to appear, answer, file sufficient answer, file objections, make a designation or otherwise respond to discovery requests, as required under this subchapter.</w:t>
      </w:r>
    </w:p>
    <w:p w:rsidR="004B502E" w:rsidRPr="00041D32" w:rsidRDefault="004B502E" w:rsidP="0090758F">
      <w:pPr>
        <w:spacing w:line="360" w:lineRule="auto"/>
        <w:ind w:left="1800" w:hanging="360"/>
        <w:rPr>
          <w:rFonts w:ascii="Times New Roman" w:hAnsi="Times New Roman" w:cs="Times New Roman"/>
        </w:rPr>
      </w:pPr>
      <w:r w:rsidRPr="00041D32">
        <w:rPr>
          <w:rFonts w:ascii="Times New Roman" w:hAnsi="Times New Roman" w:cs="Times New Roman"/>
        </w:rPr>
        <w:t xml:space="preserve"> </w:t>
      </w:r>
    </w:p>
    <w:p w:rsidR="004B502E" w:rsidRPr="00041D32" w:rsidRDefault="004B502E" w:rsidP="0090758F">
      <w:pPr>
        <w:spacing w:line="360" w:lineRule="auto"/>
        <w:ind w:firstLine="1440"/>
        <w:rPr>
          <w:rFonts w:ascii="Times New Roman" w:hAnsi="Times New Roman" w:cs="Times New Roman"/>
        </w:rPr>
      </w:pPr>
      <w:r w:rsidRPr="00041D32">
        <w:rPr>
          <w:rFonts w:ascii="Times New Roman" w:hAnsi="Times New Roman" w:cs="Times New Roman"/>
        </w:rPr>
        <w:t>Pursuant to the Commission’s regulations at 52</w:t>
      </w:r>
      <w:r w:rsidR="00A57404">
        <w:rPr>
          <w:rFonts w:ascii="Times New Roman" w:hAnsi="Times New Roman" w:cs="Times New Roman"/>
        </w:rPr>
        <w:t xml:space="preserve"> </w:t>
      </w:r>
      <w:proofErr w:type="spellStart"/>
      <w:r w:rsidRPr="00041D32">
        <w:rPr>
          <w:rFonts w:ascii="Times New Roman" w:hAnsi="Times New Roman" w:cs="Times New Roman"/>
        </w:rPr>
        <w:t>Pa.Code</w:t>
      </w:r>
      <w:proofErr w:type="spellEnd"/>
      <w:r w:rsidRPr="00041D32">
        <w:rPr>
          <w:rFonts w:ascii="Times New Roman" w:hAnsi="Times New Roman" w:cs="Times New Roman"/>
        </w:rPr>
        <w:t xml:space="preserve"> § 5.371(b), which states, “</w:t>
      </w:r>
      <w:r w:rsidR="00D07BFD" w:rsidRPr="00041D32">
        <w:rPr>
          <w:rFonts w:ascii="Times New Roman" w:hAnsi="Times New Roman" w:cs="Times New Roman"/>
        </w:rPr>
        <w:t>[a]</w:t>
      </w:r>
      <w:r w:rsidRPr="00041D32">
        <w:rPr>
          <w:rFonts w:ascii="Times New Roman" w:hAnsi="Times New Roman" w:cs="Times New Roman"/>
        </w:rPr>
        <w:t xml:space="preserve"> motion for sanctions may be answered within 5 days of service, or in the alternative, the motion may be answered orally at a hearing if a timely hearing has been scheduled within the same 5-day period</w:t>
      </w:r>
      <w:r w:rsidR="00D07BFD" w:rsidRPr="00041D32">
        <w:rPr>
          <w:rFonts w:ascii="Times New Roman" w:hAnsi="Times New Roman" w:cs="Times New Roman"/>
        </w:rPr>
        <w:t>,</w:t>
      </w:r>
      <w:r w:rsidRPr="00041D32">
        <w:rPr>
          <w:rFonts w:ascii="Times New Roman" w:hAnsi="Times New Roman" w:cs="Times New Roman"/>
        </w:rPr>
        <w:t xml:space="preserve">” </w:t>
      </w:r>
      <w:r w:rsidR="00D07BFD" w:rsidRPr="00041D32">
        <w:rPr>
          <w:rFonts w:ascii="Times New Roman" w:hAnsi="Times New Roman" w:cs="Times New Roman"/>
        </w:rPr>
        <w:t>t</w:t>
      </w:r>
      <w:r w:rsidRPr="00041D32">
        <w:rPr>
          <w:rFonts w:ascii="Times New Roman" w:hAnsi="Times New Roman" w:cs="Times New Roman"/>
        </w:rPr>
        <w:t>he</w:t>
      </w:r>
      <w:r w:rsidR="00D07BFD" w:rsidRPr="00041D32">
        <w:rPr>
          <w:rFonts w:ascii="Times New Roman" w:hAnsi="Times New Roman" w:cs="Times New Roman"/>
        </w:rPr>
        <w:t xml:space="preserve"> Respondent’s</w:t>
      </w:r>
      <w:r w:rsidRPr="00041D32">
        <w:rPr>
          <w:rFonts w:ascii="Times New Roman" w:hAnsi="Times New Roman" w:cs="Times New Roman"/>
        </w:rPr>
        <w:t xml:space="preserve"> </w:t>
      </w:r>
      <w:r w:rsidR="00D94382" w:rsidRPr="00041D32">
        <w:rPr>
          <w:rFonts w:ascii="Times New Roman" w:hAnsi="Times New Roman" w:cs="Times New Roman"/>
        </w:rPr>
        <w:t>A</w:t>
      </w:r>
      <w:r w:rsidRPr="00041D32">
        <w:rPr>
          <w:rFonts w:ascii="Times New Roman" w:hAnsi="Times New Roman" w:cs="Times New Roman"/>
        </w:rPr>
        <w:t>nswer to the Motion was due on October 11, 2016.</w:t>
      </w:r>
      <w:r w:rsidRPr="00041D32">
        <w:rPr>
          <w:rFonts w:ascii="Times New Roman" w:hAnsi="Times New Roman" w:cs="Times New Roman"/>
          <w:vertAlign w:val="superscript"/>
        </w:rPr>
        <w:footnoteReference w:id="1"/>
      </w:r>
      <w:r w:rsidRPr="00041D32">
        <w:rPr>
          <w:rFonts w:ascii="Times New Roman" w:hAnsi="Times New Roman" w:cs="Times New Roman"/>
        </w:rPr>
        <w:t xml:space="preserve">  The Respondent failed to respond to the Motion on or before October 11, 2016. </w:t>
      </w:r>
    </w:p>
    <w:p w:rsidR="004B502E" w:rsidRPr="00041D32" w:rsidRDefault="004B502E" w:rsidP="0090758F">
      <w:pPr>
        <w:spacing w:line="360" w:lineRule="auto"/>
        <w:ind w:firstLine="1440"/>
        <w:rPr>
          <w:rFonts w:ascii="Times New Roman" w:hAnsi="Times New Roman" w:cs="Times New Roman"/>
        </w:rPr>
      </w:pPr>
    </w:p>
    <w:p w:rsidR="00D94382" w:rsidRPr="00041D32" w:rsidRDefault="00D94382" w:rsidP="0090758F">
      <w:pPr>
        <w:spacing w:line="360" w:lineRule="auto"/>
        <w:ind w:firstLine="1440"/>
        <w:rPr>
          <w:rFonts w:ascii="Times New Roman" w:hAnsi="Times New Roman" w:cs="Times New Roman"/>
        </w:rPr>
      </w:pPr>
      <w:r w:rsidRPr="00041D32">
        <w:rPr>
          <w:rFonts w:ascii="Times New Roman" w:hAnsi="Times New Roman" w:cs="Times New Roman"/>
        </w:rPr>
        <w:t>By Hearing Notice dated October 26, 2016, an initial in-person hearing was scheduled for Wednesday, December 21, 2016.  The Hearing Notice indicated that the undersigned Administrative Law Judge (ALJ) was assigned to this proceeding as the presiding officer.</w:t>
      </w:r>
    </w:p>
    <w:p w:rsidR="00D94382" w:rsidRPr="00041D32" w:rsidRDefault="00D94382" w:rsidP="0090758F">
      <w:pPr>
        <w:spacing w:line="360" w:lineRule="auto"/>
        <w:ind w:firstLine="1260"/>
        <w:rPr>
          <w:rFonts w:ascii="Times New Roman" w:hAnsi="Times New Roman" w:cs="Times New Roman"/>
        </w:rPr>
      </w:pPr>
    </w:p>
    <w:p w:rsidR="005A10FC" w:rsidRPr="00041D32" w:rsidRDefault="00D94382" w:rsidP="0090758F">
      <w:pPr>
        <w:spacing w:line="360" w:lineRule="auto"/>
        <w:ind w:firstLine="1260"/>
        <w:rPr>
          <w:rFonts w:ascii="Times New Roman" w:hAnsi="Times New Roman" w:cs="Times New Roman"/>
        </w:rPr>
      </w:pPr>
      <w:r w:rsidRPr="00041D32">
        <w:rPr>
          <w:rFonts w:ascii="Times New Roman" w:hAnsi="Times New Roman" w:cs="Times New Roman"/>
        </w:rPr>
        <w:lastRenderedPageBreak/>
        <w:t xml:space="preserve">By </w:t>
      </w:r>
      <w:r w:rsidR="005A10FC" w:rsidRPr="00041D32">
        <w:rPr>
          <w:rFonts w:ascii="Times New Roman" w:hAnsi="Times New Roman" w:cs="Times New Roman"/>
        </w:rPr>
        <w:t xml:space="preserve">Prehearing </w:t>
      </w:r>
      <w:r w:rsidRPr="00041D32">
        <w:rPr>
          <w:rFonts w:ascii="Times New Roman" w:hAnsi="Times New Roman" w:cs="Times New Roman"/>
        </w:rPr>
        <w:t xml:space="preserve">Order dated November </w:t>
      </w:r>
      <w:r w:rsidR="005A10FC" w:rsidRPr="00041D32">
        <w:rPr>
          <w:rFonts w:ascii="Times New Roman" w:hAnsi="Times New Roman" w:cs="Times New Roman"/>
        </w:rPr>
        <w:t>1</w:t>
      </w:r>
      <w:r w:rsidRPr="00041D32">
        <w:rPr>
          <w:rFonts w:ascii="Times New Roman" w:hAnsi="Times New Roman" w:cs="Times New Roman"/>
        </w:rPr>
        <w:t>, 2016, the undersigned</w:t>
      </w:r>
      <w:r w:rsidR="004B502E" w:rsidRPr="00041D32">
        <w:rPr>
          <w:rFonts w:ascii="Times New Roman" w:hAnsi="Times New Roman" w:cs="Times New Roman"/>
        </w:rPr>
        <w:t xml:space="preserve"> </w:t>
      </w:r>
      <w:r w:rsidRPr="00041D32">
        <w:rPr>
          <w:rFonts w:ascii="Times New Roman" w:hAnsi="Times New Roman" w:cs="Times New Roman"/>
        </w:rPr>
        <w:t>ALJ</w:t>
      </w:r>
      <w:r w:rsidR="005A10FC" w:rsidRPr="00041D32">
        <w:rPr>
          <w:rFonts w:ascii="Times New Roman" w:hAnsi="Times New Roman" w:cs="Times New Roman"/>
        </w:rPr>
        <w:t xml:space="preserve"> provided various procedural rules for the proceeding and confirmed the scheduled hearing date as December 21, 2016.  </w:t>
      </w:r>
    </w:p>
    <w:p w:rsidR="005A10FC" w:rsidRPr="00041D32" w:rsidRDefault="005A10FC" w:rsidP="0090758F">
      <w:pPr>
        <w:spacing w:line="360" w:lineRule="auto"/>
        <w:ind w:firstLine="1260"/>
        <w:rPr>
          <w:rFonts w:ascii="Times New Roman" w:hAnsi="Times New Roman" w:cs="Times New Roman"/>
        </w:rPr>
      </w:pPr>
    </w:p>
    <w:p w:rsidR="004B502E" w:rsidRPr="00041D32" w:rsidRDefault="005A10FC" w:rsidP="0090758F">
      <w:pPr>
        <w:spacing w:line="360" w:lineRule="auto"/>
        <w:ind w:firstLine="1260"/>
        <w:rPr>
          <w:rFonts w:ascii="Times New Roman" w:hAnsi="Times New Roman" w:cs="Times New Roman"/>
        </w:rPr>
      </w:pPr>
      <w:r w:rsidRPr="00041D32">
        <w:rPr>
          <w:rFonts w:ascii="Times New Roman" w:hAnsi="Times New Roman" w:cs="Times New Roman"/>
        </w:rPr>
        <w:t>By Order dated November 7, 2016, the undersigned ALJ</w:t>
      </w:r>
      <w:r w:rsidR="00D94382" w:rsidRPr="00041D32">
        <w:rPr>
          <w:rFonts w:ascii="Times New Roman" w:hAnsi="Times New Roman" w:cs="Times New Roman"/>
        </w:rPr>
        <w:t xml:space="preserve"> granted the Motion and directed the Respondent to answer the</w:t>
      </w:r>
      <w:r w:rsidR="005E03F6" w:rsidRPr="00041D32">
        <w:rPr>
          <w:rFonts w:ascii="Times New Roman" w:hAnsi="Times New Roman" w:cs="Times New Roman"/>
        </w:rPr>
        <w:t xml:space="preserve"> interrogatories at issue by close of business (COB) November 14, 2016.  </w:t>
      </w:r>
      <w:r w:rsidR="00D94382" w:rsidRPr="00041D32">
        <w:rPr>
          <w:rFonts w:ascii="Times New Roman" w:hAnsi="Times New Roman" w:cs="Times New Roman"/>
        </w:rPr>
        <w:t xml:space="preserve"> </w:t>
      </w:r>
    </w:p>
    <w:p w:rsidR="005E03F6" w:rsidRPr="00041D32" w:rsidRDefault="005E03F6" w:rsidP="0090758F">
      <w:pPr>
        <w:spacing w:line="360" w:lineRule="auto"/>
        <w:ind w:firstLine="1260"/>
        <w:rPr>
          <w:rFonts w:ascii="Times New Roman" w:hAnsi="Times New Roman" w:cs="Times New Roman"/>
        </w:rPr>
      </w:pPr>
    </w:p>
    <w:p w:rsidR="005E03F6" w:rsidRPr="00041D32" w:rsidRDefault="005A10FC" w:rsidP="0090758F">
      <w:pPr>
        <w:spacing w:line="360" w:lineRule="auto"/>
        <w:ind w:firstLine="1260"/>
        <w:rPr>
          <w:rFonts w:ascii="Times New Roman" w:hAnsi="Times New Roman" w:cs="Times New Roman"/>
        </w:rPr>
      </w:pPr>
      <w:r w:rsidRPr="00041D32">
        <w:rPr>
          <w:rFonts w:ascii="Times New Roman" w:hAnsi="Times New Roman" w:cs="Times New Roman"/>
        </w:rPr>
        <w:t>I&amp;E filed a second motion for sanctions (Motion II) on November 23, 2016, which noted that the Respondent failed to answer the interrogatories as directed by the November 14, 2016</w:t>
      </w:r>
      <w:r w:rsidR="00806B91">
        <w:rPr>
          <w:rFonts w:ascii="Times New Roman" w:hAnsi="Times New Roman" w:cs="Times New Roman"/>
        </w:rPr>
        <w:t>,</w:t>
      </w:r>
      <w:r w:rsidRPr="00041D32">
        <w:rPr>
          <w:rFonts w:ascii="Times New Roman" w:hAnsi="Times New Roman" w:cs="Times New Roman"/>
        </w:rPr>
        <w:t xml:space="preserve"> Order.  In Motion II I&amp;E requested that </w:t>
      </w:r>
      <w:r w:rsidR="00546A3D" w:rsidRPr="00041D32">
        <w:rPr>
          <w:rFonts w:ascii="Times New Roman" w:hAnsi="Times New Roman" w:cs="Times New Roman"/>
        </w:rPr>
        <w:t xml:space="preserve">the Respondent be prohibited from asserting any claims or defenses that another carrier performed the trips at issue in this Complaint.  </w:t>
      </w:r>
    </w:p>
    <w:p w:rsidR="00546A3D" w:rsidRPr="00041D32" w:rsidRDefault="00546A3D" w:rsidP="0090758F">
      <w:pPr>
        <w:spacing w:line="360" w:lineRule="auto"/>
        <w:ind w:firstLine="1260"/>
        <w:rPr>
          <w:rFonts w:ascii="Times New Roman" w:hAnsi="Times New Roman" w:cs="Times New Roman"/>
        </w:rPr>
      </w:pPr>
    </w:p>
    <w:p w:rsidR="00546A3D" w:rsidRPr="00041D32" w:rsidRDefault="00546A3D" w:rsidP="0090758F">
      <w:pPr>
        <w:spacing w:line="360" w:lineRule="auto"/>
        <w:ind w:firstLine="1260"/>
        <w:rPr>
          <w:rFonts w:ascii="Times New Roman" w:hAnsi="Times New Roman" w:cs="Times New Roman"/>
        </w:rPr>
      </w:pPr>
      <w:r w:rsidRPr="00041D32">
        <w:rPr>
          <w:rFonts w:ascii="Times New Roman" w:hAnsi="Times New Roman" w:cs="Times New Roman"/>
        </w:rPr>
        <w:t>By Order dated December 1, 2016, the undersigned granted I&amp;E’s Motion II.</w:t>
      </w:r>
    </w:p>
    <w:p w:rsidR="00546A3D" w:rsidRPr="00041D32" w:rsidRDefault="00546A3D" w:rsidP="0090758F">
      <w:pPr>
        <w:spacing w:line="360" w:lineRule="auto"/>
        <w:ind w:firstLine="1260"/>
        <w:rPr>
          <w:rFonts w:ascii="Times New Roman" w:hAnsi="Times New Roman" w:cs="Times New Roman"/>
        </w:rPr>
      </w:pPr>
    </w:p>
    <w:p w:rsidR="0090758F" w:rsidRPr="00041D32" w:rsidRDefault="00546A3D" w:rsidP="0090758F">
      <w:pPr>
        <w:spacing w:line="360" w:lineRule="auto"/>
        <w:ind w:firstLine="1260"/>
        <w:rPr>
          <w:rFonts w:ascii="Times New Roman" w:hAnsi="Times New Roman" w:cs="Times New Roman"/>
        </w:rPr>
      </w:pPr>
      <w:r w:rsidRPr="00041D32">
        <w:rPr>
          <w:rFonts w:ascii="Times New Roman" w:hAnsi="Times New Roman" w:cs="Times New Roman"/>
        </w:rPr>
        <w:t>By letter dated December 1, 2016,</w:t>
      </w:r>
      <w:r w:rsidRPr="00041D32">
        <w:rPr>
          <w:rStyle w:val="FootnoteReference"/>
          <w:rFonts w:ascii="Times New Roman" w:hAnsi="Times New Roman" w:cs="Times New Roman"/>
        </w:rPr>
        <w:footnoteReference w:id="2"/>
      </w:r>
      <w:r w:rsidRPr="00041D32">
        <w:rPr>
          <w:rFonts w:ascii="Times New Roman" w:hAnsi="Times New Roman" w:cs="Times New Roman"/>
        </w:rPr>
        <w:t xml:space="preserve"> the Respondent stated that it needed more time to collect information regarding this Complaint.  The letter was signed by Tengiz Kalandadze.  There was no indication that the letter was filed with the PUC or a copy sent to counsel for I&amp;E.  The undersigned sent an electronic copy of the Respondent’s December 1, 2016</w:t>
      </w:r>
      <w:r w:rsidR="00D2127E">
        <w:rPr>
          <w:rFonts w:ascii="Times New Roman" w:hAnsi="Times New Roman" w:cs="Times New Roman"/>
        </w:rPr>
        <w:t>,</w:t>
      </w:r>
      <w:r w:rsidRPr="00041D32">
        <w:rPr>
          <w:rFonts w:ascii="Times New Roman" w:hAnsi="Times New Roman" w:cs="Times New Roman"/>
        </w:rPr>
        <w:t xml:space="preserve"> letter to counsel for I&amp;E and</w:t>
      </w:r>
      <w:r w:rsidR="0090758F" w:rsidRPr="00041D32">
        <w:rPr>
          <w:rFonts w:ascii="Times New Roman" w:hAnsi="Times New Roman" w:cs="Times New Roman"/>
        </w:rPr>
        <w:t xml:space="preserve"> on December 12, 2016, filed it with the Secretary’s Bureau.</w:t>
      </w:r>
      <w:r w:rsidRPr="00041D32">
        <w:rPr>
          <w:rFonts w:ascii="Times New Roman" w:hAnsi="Times New Roman" w:cs="Times New Roman"/>
        </w:rPr>
        <w:t xml:space="preserve">    </w:t>
      </w:r>
    </w:p>
    <w:p w:rsidR="0090758F" w:rsidRPr="00041D32" w:rsidRDefault="0090758F" w:rsidP="0090758F">
      <w:pPr>
        <w:spacing w:line="360" w:lineRule="auto"/>
        <w:ind w:firstLine="1260"/>
        <w:rPr>
          <w:rFonts w:ascii="Times New Roman" w:hAnsi="Times New Roman" w:cs="Times New Roman"/>
        </w:rPr>
      </w:pPr>
    </w:p>
    <w:p w:rsidR="00D87D83" w:rsidRPr="00041D32" w:rsidRDefault="0090758F" w:rsidP="0090758F">
      <w:pPr>
        <w:spacing w:line="360" w:lineRule="auto"/>
        <w:ind w:firstLine="1260"/>
        <w:rPr>
          <w:rFonts w:ascii="Times New Roman" w:hAnsi="Times New Roman" w:cs="Times New Roman"/>
        </w:rPr>
      </w:pPr>
      <w:r w:rsidRPr="00041D32">
        <w:rPr>
          <w:rFonts w:ascii="Times New Roman" w:hAnsi="Times New Roman" w:cs="Times New Roman"/>
        </w:rPr>
        <w:t xml:space="preserve">On December 8, 2016, I&amp;E </w:t>
      </w:r>
      <w:r w:rsidR="00546A3D" w:rsidRPr="00041D32">
        <w:rPr>
          <w:rFonts w:ascii="Times New Roman" w:hAnsi="Times New Roman" w:cs="Times New Roman"/>
        </w:rPr>
        <w:t>filed a Motion for Judgment on the Pleadings (MJOP)</w:t>
      </w:r>
      <w:r w:rsidRPr="00041D32">
        <w:rPr>
          <w:rFonts w:ascii="Times New Roman" w:hAnsi="Times New Roman" w:cs="Times New Roman"/>
        </w:rPr>
        <w:t>.</w:t>
      </w:r>
      <w:r w:rsidR="00401979" w:rsidRPr="00041D32">
        <w:rPr>
          <w:rStyle w:val="FootnoteReference"/>
          <w:rFonts w:ascii="Times New Roman" w:hAnsi="Times New Roman" w:cs="Times New Roman"/>
        </w:rPr>
        <w:footnoteReference w:id="3"/>
      </w:r>
      <w:r w:rsidR="00D87D83" w:rsidRPr="00041D32">
        <w:rPr>
          <w:rFonts w:ascii="Times New Roman" w:hAnsi="Times New Roman" w:cs="Times New Roman"/>
        </w:rPr>
        <w:t xml:space="preserve">  The MJOP asserted that there are no longer any facts in dispute because Motion II was granted.  </w:t>
      </w:r>
      <w:r w:rsidR="00401979" w:rsidRPr="00041D32">
        <w:rPr>
          <w:rFonts w:ascii="Times New Roman" w:hAnsi="Times New Roman" w:cs="Times New Roman"/>
        </w:rPr>
        <w:t>Also on December 8, 2016, I&amp;E objected to the continuance request of the Respondent.  I&amp;E provided a histor</w:t>
      </w:r>
      <w:r w:rsidR="00530E59">
        <w:rPr>
          <w:rFonts w:ascii="Times New Roman" w:hAnsi="Times New Roman" w:cs="Times New Roman"/>
        </w:rPr>
        <w:t>y of the Respondent ignoring I&amp;E</w:t>
      </w:r>
      <w:r w:rsidR="00BE023C">
        <w:rPr>
          <w:rFonts w:ascii="Times New Roman" w:hAnsi="Times New Roman" w:cs="Times New Roman"/>
        </w:rPr>
        <w:t>’s</w:t>
      </w:r>
      <w:r w:rsidR="00401979" w:rsidRPr="00041D32">
        <w:rPr>
          <w:rFonts w:ascii="Times New Roman" w:hAnsi="Times New Roman" w:cs="Times New Roman"/>
        </w:rPr>
        <w:t xml:space="preserve"> request</w:t>
      </w:r>
      <w:r w:rsidR="00530E59">
        <w:rPr>
          <w:rFonts w:ascii="Times New Roman" w:hAnsi="Times New Roman" w:cs="Times New Roman"/>
        </w:rPr>
        <w:t>s</w:t>
      </w:r>
      <w:r w:rsidR="00401979" w:rsidRPr="00041D32">
        <w:rPr>
          <w:rFonts w:ascii="Times New Roman" w:hAnsi="Times New Roman" w:cs="Times New Roman"/>
        </w:rPr>
        <w:t xml:space="preserve"> and stated that the continuance request should be denied.  </w:t>
      </w:r>
    </w:p>
    <w:p w:rsidR="00401979" w:rsidRPr="00041D32" w:rsidRDefault="00401979" w:rsidP="0090758F">
      <w:pPr>
        <w:spacing w:line="360" w:lineRule="auto"/>
        <w:ind w:firstLine="1260"/>
        <w:rPr>
          <w:rFonts w:ascii="Times New Roman" w:hAnsi="Times New Roman" w:cs="Times New Roman"/>
        </w:rPr>
      </w:pPr>
    </w:p>
    <w:p w:rsidR="00401979" w:rsidRPr="00041D32" w:rsidRDefault="00401979" w:rsidP="0090758F">
      <w:pPr>
        <w:spacing w:line="360" w:lineRule="auto"/>
        <w:ind w:firstLine="1260"/>
        <w:rPr>
          <w:rFonts w:ascii="Times New Roman" w:hAnsi="Times New Roman" w:cs="Times New Roman"/>
        </w:rPr>
      </w:pPr>
      <w:r w:rsidRPr="00041D32">
        <w:rPr>
          <w:rFonts w:ascii="Times New Roman" w:hAnsi="Times New Roman" w:cs="Times New Roman"/>
        </w:rPr>
        <w:lastRenderedPageBreak/>
        <w:t>By Order</w:t>
      </w:r>
      <w:r w:rsidR="00041D32" w:rsidRPr="00041D32">
        <w:rPr>
          <w:rFonts w:ascii="Times New Roman" w:hAnsi="Times New Roman" w:cs="Times New Roman"/>
        </w:rPr>
        <w:t>#4</w:t>
      </w:r>
      <w:r w:rsidRPr="00041D32">
        <w:rPr>
          <w:rFonts w:ascii="Times New Roman" w:hAnsi="Times New Roman" w:cs="Times New Roman"/>
        </w:rPr>
        <w:t xml:space="preserve"> dated December 13, 2016, the undersigned overruled I&amp;E’s objection to the continuance requested by the Complainant and directed that the initial hearing be rescheduled.  </w:t>
      </w:r>
      <w:r w:rsidR="00041D32" w:rsidRPr="00041D32">
        <w:rPr>
          <w:rFonts w:ascii="Times New Roman" w:hAnsi="Times New Roman" w:cs="Times New Roman"/>
        </w:rPr>
        <w:t>By Order#4 the undersigned stated that Commission records show the Respondent filed on May 17, 2011</w:t>
      </w:r>
      <w:r w:rsidR="00593DFC">
        <w:rPr>
          <w:rFonts w:ascii="Times New Roman" w:hAnsi="Times New Roman" w:cs="Times New Roman"/>
        </w:rPr>
        <w:t>,</w:t>
      </w:r>
      <w:r w:rsidR="00041D32" w:rsidRPr="00041D32">
        <w:rPr>
          <w:rFonts w:ascii="Times New Roman" w:hAnsi="Times New Roman" w:cs="Times New Roman"/>
        </w:rPr>
        <w:t xml:space="preserve"> evidence that it became a corporate entity on April 11, 2011.  Consequently, Respondent is to be treated as a corporate entity and is required to have legal representation authorized to practice law in the Commonwealth of Pennsylvania.  See Pa.Code §§ 1.21 and 1.22.</w:t>
      </w:r>
    </w:p>
    <w:p w:rsidR="00401979" w:rsidRPr="00041D32" w:rsidRDefault="00401979" w:rsidP="0090758F">
      <w:pPr>
        <w:spacing w:line="360" w:lineRule="auto"/>
        <w:ind w:firstLine="1260"/>
        <w:rPr>
          <w:rFonts w:ascii="Times New Roman" w:hAnsi="Times New Roman" w:cs="Times New Roman"/>
        </w:rPr>
      </w:pPr>
    </w:p>
    <w:p w:rsidR="00401979" w:rsidRPr="00041D32" w:rsidRDefault="00401979" w:rsidP="0090758F">
      <w:pPr>
        <w:spacing w:line="360" w:lineRule="auto"/>
        <w:ind w:firstLine="1260"/>
        <w:rPr>
          <w:rFonts w:ascii="Times New Roman" w:hAnsi="Times New Roman" w:cs="Times New Roman"/>
        </w:rPr>
      </w:pPr>
      <w:r w:rsidRPr="00041D32">
        <w:rPr>
          <w:rFonts w:ascii="Times New Roman" w:hAnsi="Times New Roman" w:cs="Times New Roman"/>
        </w:rPr>
        <w:t>By Hearing Notice dated December 15, 2016, the initial hearing was rescheduled for Tuesday, January 31, 2017.</w:t>
      </w:r>
    </w:p>
    <w:p w:rsidR="00401979" w:rsidRPr="00041D32" w:rsidRDefault="00401979" w:rsidP="0090758F">
      <w:pPr>
        <w:spacing w:line="360" w:lineRule="auto"/>
        <w:ind w:firstLine="1260"/>
        <w:rPr>
          <w:rFonts w:ascii="Times New Roman" w:hAnsi="Times New Roman" w:cs="Times New Roman"/>
        </w:rPr>
      </w:pPr>
    </w:p>
    <w:p w:rsidR="00401979" w:rsidRPr="00041D32" w:rsidRDefault="00EC219A" w:rsidP="0090758F">
      <w:pPr>
        <w:spacing w:line="360" w:lineRule="auto"/>
        <w:ind w:firstLine="1260"/>
        <w:rPr>
          <w:rFonts w:ascii="Times New Roman" w:hAnsi="Times New Roman" w:cs="Times New Roman"/>
        </w:rPr>
      </w:pPr>
      <w:r w:rsidRPr="00041D32">
        <w:rPr>
          <w:rFonts w:ascii="Times New Roman" w:hAnsi="Times New Roman" w:cs="Times New Roman"/>
        </w:rPr>
        <w:t>By Motion filed on January 5, 2017, but not received by the undersigned until January 11, 2017, counsel for I&amp;</w:t>
      </w:r>
      <w:r w:rsidR="00C91533">
        <w:rPr>
          <w:rFonts w:ascii="Times New Roman" w:hAnsi="Times New Roman" w:cs="Times New Roman"/>
        </w:rPr>
        <w:t>E filed a Motion to consolidate</w:t>
      </w:r>
      <w:r w:rsidRPr="00041D32">
        <w:rPr>
          <w:rFonts w:ascii="Times New Roman" w:hAnsi="Times New Roman" w:cs="Times New Roman"/>
        </w:rPr>
        <w:t xml:space="preserve"> Docket No. C-2016-2532820 with the instant Complaint.  Docket No. C-2016-2532820 was against the same Respondent for failing to maintain evidence of insurance on file with the Commission.  The Complainant sought a civil penalty in the amount of $500.00 and suspension of the Respondent’s certificate of public convenience. </w:t>
      </w:r>
    </w:p>
    <w:p w:rsidR="00EC219A" w:rsidRPr="00041D32" w:rsidRDefault="00EC219A" w:rsidP="0090758F">
      <w:pPr>
        <w:spacing w:line="360" w:lineRule="auto"/>
        <w:ind w:firstLine="1260"/>
        <w:rPr>
          <w:rFonts w:ascii="Times New Roman" w:hAnsi="Times New Roman" w:cs="Times New Roman"/>
        </w:rPr>
      </w:pPr>
    </w:p>
    <w:p w:rsidR="00EC219A" w:rsidRPr="00041D32" w:rsidRDefault="00EC219A" w:rsidP="0090758F">
      <w:pPr>
        <w:spacing w:line="360" w:lineRule="auto"/>
        <w:ind w:firstLine="1260"/>
        <w:rPr>
          <w:rFonts w:ascii="Times New Roman" w:hAnsi="Times New Roman" w:cs="Times New Roman"/>
        </w:rPr>
      </w:pPr>
      <w:r w:rsidRPr="00041D32">
        <w:rPr>
          <w:rFonts w:ascii="Times New Roman" w:hAnsi="Times New Roman" w:cs="Times New Roman"/>
        </w:rPr>
        <w:t>By Order#5 dated January 13, 2017, the undersigned gave the Responde</w:t>
      </w:r>
      <w:r w:rsidR="005F0FBE">
        <w:rPr>
          <w:rFonts w:ascii="Times New Roman" w:hAnsi="Times New Roman" w:cs="Times New Roman"/>
        </w:rPr>
        <w:t>nt until COB on January 20, 2017</w:t>
      </w:r>
      <w:r w:rsidR="00693B79">
        <w:rPr>
          <w:rFonts w:ascii="Times New Roman" w:hAnsi="Times New Roman" w:cs="Times New Roman"/>
        </w:rPr>
        <w:t>,</w:t>
      </w:r>
      <w:r w:rsidRPr="00041D32">
        <w:rPr>
          <w:rFonts w:ascii="Times New Roman" w:hAnsi="Times New Roman" w:cs="Times New Roman"/>
        </w:rPr>
        <w:t xml:space="preserve"> to provide any reason why Docket No. C-2016-2532820 should not be consolidated with the instant Complaint.  The Complainant failed to file any response regarding the consolidation of Docket No. C-2016-2532820 with the instant Complaint.  </w:t>
      </w:r>
    </w:p>
    <w:p w:rsidR="00EC219A" w:rsidRPr="00041D32" w:rsidRDefault="00EC219A" w:rsidP="0090758F">
      <w:pPr>
        <w:spacing w:line="360" w:lineRule="auto"/>
        <w:ind w:firstLine="1260"/>
        <w:rPr>
          <w:rFonts w:ascii="Times New Roman" w:hAnsi="Times New Roman" w:cs="Times New Roman"/>
        </w:rPr>
      </w:pPr>
    </w:p>
    <w:p w:rsidR="009054F8" w:rsidRPr="00041D32" w:rsidRDefault="00EC219A" w:rsidP="0090758F">
      <w:pPr>
        <w:spacing w:line="360" w:lineRule="auto"/>
        <w:ind w:firstLine="1260"/>
        <w:rPr>
          <w:rFonts w:ascii="Times New Roman" w:hAnsi="Times New Roman" w:cs="Times New Roman"/>
        </w:rPr>
      </w:pPr>
      <w:r w:rsidRPr="00041D32">
        <w:rPr>
          <w:rFonts w:ascii="Times New Roman" w:hAnsi="Times New Roman" w:cs="Times New Roman"/>
        </w:rPr>
        <w:t xml:space="preserve">On January 31, 2017, the initial hearing convened as scheduled.  </w:t>
      </w:r>
      <w:r w:rsidR="009054F8" w:rsidRPr="00041D32">
        <w:rPr>
          <w:rFonts w:ascii="Times New Roman" w:hAnsi="Times New Roman" w:cs="Times New Roman"/>
        </w:rPr>
        <w:t>Mr. Kalandadze appeared with</w:t>
      </w:r>
      <w:r w:rsidR="00DD640D">
        <w:rPr>
          <w:rFonts w:ascii="Times New Roman" w:hAnsi="Times New Roman" w:cs="Times New Roman"/>
        </w:rPr>
        <w:t>out</w:t>
      </w:r>
      <w:r w:rsidR="00DA4F15">
        <w:rPr>
          <w:rFonts w:ascii="Times New Roman" w:hAnsi="Times New Roman" w:cs="Times New Roman"/>
        </w:rPr>
        <w:t xml:space="preserve"> any legal representation. </w:t>
      </w:r>
      <w:r w:rsidR="009054F8" w:rsidRPr="00041D32">
        <w:rPr>
          <w:rFonts w:ascii="Times New Roman" w:hAnsi="Times New Roman" w:cs="Times New Roman"/>
        </w:rPr>
        <w:t xml:space="preserve"> Ms. Heidi L. Wushinske, Esquire appeared on behalf of the Complainant.  Mr. Kalandadze was </w:t>
      </w:r>
      <w:r w:rsidR="00E90472">
        <w:rPr>
          <w:rFonts w:ascii="Times New Roman" w:hAnsi="Times New Roman" w:cs="Times New Roman"/>
        </w:rPr>
        <w:t>permitted to provide testimony.</w:t>
      </w:r>
      <w:r w:rsidR="009054F8" w:rsidRPr="00041D32">
        <w:rPr>
          <w:rFonts w:ascii="Times New Roman" w:hAnsi="Times New Roman" w:cs="Times New Roman"/>
        </w:rPr>
        <w:t xml:space="preserve"> </w:t>
      </w:r>
    </w:p>
    <w:p w:rsidR="009054F8" w:rsidRPr="00041D32" w:rsidRDefault="009054F8" w:rsidP="0090758F">
      <w:pPr>
        <w:spacing w:line="360" w:lineRule="auto"/>
        <w:ind w:firstLine="1260"/>
        <w:rPr>
          <w:rFonts w:ascii="Times New Roman" w:hAnsi="Times New Roman" w:cs="Times New Roman"/>
        </w:rPr>
      </w:pPr>
    </w:p>
    <w:p w:rsidR="00EC219A" w:rsidRPr="00041D32" w:rsidRDefault="009054F8" w:rsidP="0090758F">
      <w:pPr>
        <w:spacing w:line="360" w:lineRule="auto"/>
        <w:ind w:firstLine="1260"/>
        <w:rPr>
          <w:rFonts w:ascii="Times New Roman" w:hAnsi="Times New Roman" w:cs="Times New Roman"/>
        </w:rPr>
      </w:pPr>
      <w:r w:rsidRPr="00041D32">
        <w:rPr>
          <w:rFonts w:ascii="Times New Roman" w:hAnsi="Times New Roman" w:cs="Times New Roman"/>
        </w:rPr>
        <w:t>Counsel for I&amp;E represented that the civil penalty at issue at Docket No. C-2016-2532820 was paid and a certificate of satisfaction would be filed subsequent to the initial hearing.</w:t>
      </w:r>
      <w:r w:rsidRPr="00041D32">
        <w:rPr>
          <w:rStyle w:val="FootnoteReference"/>
          <w:rFonts w:ascii="Times New Roman" w:hAnsi="Times New Roman" w:cs="Times New Roman"/>
        </w:rPr>
        <w:footnoteReference w:id="4"/>
      </w:r>
      <w:r w:rsidRPr="00041D32">
        <w:rPr>
          <w:rFonts w:ascii="Times New Roman" w:hAnsi="Times New Roman" w:cs="Times New Roman"/>
        </w:rPr>
        <w:t xml:space="preserve">  </w:t>
      </w:r>
      <w:r w:rsidR="00EC219A" w:rsidRPr="00041D32">
        <w:rPr>
          <w:rFonts w:ascii="Times New Roman" w:hAnsi="Times New Roman" w:cs="Times New Roman"/>
        </w:rPr>
        <w:t xml:space="preserve"> </w:t>
      </w:r>
    </w:p>
    <w:p w:rsidR="00BB6F4F" w:rsidRPr="00041D32" w:rsidRDefault="00BB6F4F" w:rsidP="00BB6F4F">
      <w:pPr>
        <w:spacing w:line="360" w:lineRule="auto"/>
        <w:rPr>
          <w:rFonts w:ascii="Times New Roman" w:hAnsi="Times New Roman" w:cs="Times New Roman"/>
        </w:rPr>
      </w:pPr>
      <w:r w:rsidRPr="00041D32">
        <w:rPr>
          <w:rFonts w:ascii="Times New Roman" w:hAnsi="Times New Roman" w:cs="Times New Roman"/>
        </w:rPr>
        <w:lastRenderedPageBreak/>
        <w:tab/>
      </w:r>
      <w:r w:rsidRPr="00041D32">
        <w:rPr>
          <w:rFonts w:ascii="Times New Roman" w:hAnsi="Times New Roman" w:cs="Times New Roman"/>
        </w:rPr>
        <w:tab/>
        <w:t xml:space="preserve">Attorney </w:t>
      </w:r>
      <w:r w:rsidR="009054F8" w:rsidRPr="00041D32">
        <w:rPr>
          <w:rFonts w:ascii="Times New Roman" w:hAnsi="Times New Roman" w:cs="Times New Roman"/>
        </w:rPr>
        <w:t xml:space="preserve">Wushinske </w:t>
      </w:r>
      <w:r w:rsidRPr="00041D32">
        <w:rPr>
          <w:rFonts w:ascii="Times New Roman" w:hAnsi="Times New Roman" w:cs="Times New Roman"/>
        </w:rPr>
        <w:t>presented the testimony of one witness</w:t>
      </w:r>
      <w:r w:rsidR="009054F8" w:rsidRPr="00041D32">
        <w:rPr>
          <w:rFonts w:ascii="Times New Roman" w:hAnsi="Times New Roman" w:cs="Times New Roman"/>
        </w:rPr>
        <w:t xml:space="preserve">, </w:t>
      </w:r>
      <w:r w:rsidR="00420956" w:rsidRPr="00041D32">
        <w:rPr>
          <w:rFonts w:ascii="Times New Roman" w:hAnsi="Times New Roman" w:cs="Times New Roman"/>
        </w:rPr>
        <w:t>Officer Walter John Allen,</w:t>
      </w:r>
      <w:r w:rsidRPr="00041D32">
        <w:rPr>
          <w:rFonts w:ascii="Times New Roman" w:hAnsi="Times New Roman" w:cs="Times New Roman"/>
        </w:rPr>
        <w:t xml:space="preserve"> and offered </w:t>
      </w:r>
      <w:r w:rsidR="00420956" w:rsidRPr="00041D32">
        <w:rPr>
          <w:rFonts w:ascii="Times New Roman" w:hAnsi="Times New Roman" w:cs="Times New Roman"/>
        </w:rPr>
        <w:t xml:space="preserve">one </w:t>
      </w:r>
      <w:r w:rsidRPr="00041D32">
        <w:rPr>
          <w:rFonts w:ascii="Times New Roman" w:hAnsi="Times New Roman" w:cs="Times New Roman"/>
        </w:rPr>
        <w:t>exhibit, which w</w:t>
      </w:r>
      <w:r w:rsidR="00420956" w:rsidRPr="00041D32">
        <w:rPr>
          <w:rFonts w:ascii="Times New Roman" w:hAnsi="Times New Roman" w:cs="Times New Roman"/>
        </w:rPr>
        <w:t>as</w:t>
      </w:r>
      <w:r w:rsidRPr="00041D32">
        <w:rPr>
          <w:rFonts w:ascii="Times New Roman" w:hAnsi="Times New Roman" w:cs="Times New Roman"/>
        </w:rPr>
        <w:t xml:space="preserve"> marked I</w:t>
      </w:r>
      <w:r w:rsidR="00420956" w:rsidRPr="00041D32">
        <w:rPr>
          <w:rFonts w:ascii="Times New Roman" w:hAnsi="Times New Roman" w:cs="Times New Roman"/>
        </w:rPr>
        <w:t>&amp;</w:t>
      </w:r>
      <w:r w:rsidRPr="00041D32">
        <w:rPr>
          <w:rFonts w:ascii="Times New Roman" w:hAnsi="Times New Roman" w:cs="Times New Roman"/>
        </w:rPr>
        <w:t>E Exhibit 1</w:t>
      </w:r>
      <w:r w:rsidR="00420956" w:rsidRPr="00041D32">
        <w:rPr>
          <w:rFonts w:ascii="Times New Roman" w:hAnsi="Times New Roman" w:cs="Times New Roman"/>
        </w:rPr>
        <w:t xml:space="preserve">.  I&amp;E Exhibit 1 was admitted </w:t>
      </w:r>
      <w:r w:rsidRPr="00041D32">
        <w:rPr>
          <w:rFonts w:ascii="Times New Roman" w:hAnsi="Times New Roman" w:cs="Times New Roman"/>
        </w:rPr>
        <w:t>into evidence</w:t>
      </w:r>
      <w:r w:rsidR="00420956" w:rsidRPr="00041D32">
        <w:rPr>
          <w:rFonts w:ascii="Times New Roman" w:hAnsi="Times New Roman" w:cs="Times New Roman"/>
        </w:rPr>
        <w:t xml:space="preserve"> without objection</w:t>
      </w:r>
      <w:r w:rsidRPr="00041D32">
        <w:rPr>
          <w:rFonts w:ascii="Times New Roman" w:hAnsi="Times New Roman" w:cs="Times New Roman"/>
        </w:rPr>
        <w:t xml:space="preserve">. </w:t>
      </w:r>
      <w:r w:rsidR="00971246">
        <w:rPr>
          <w:rFonts w:ascii="Times New Roman" w:hAnsi="Times New Roman" w:cs="Times New Roman"/>
        </w:rPr>
        <w:t xml:space="preserve"> </w:t>
      </w:r>
      <w:r w:rsidR="00420956" w:rsidRPr="00041D32">
        <w:rPr>
          <w:rFonts w:ascii="Times New Roman" w:hAnsi="Times New Roman" w:cs="Times New Roman"/>
        </w:rPr>
        <w:t>Mr. Kalandadze testified and was cross-examined by Attorney Wushinske.  Mr. Kalandadze did not provide any exhibits for consideration of this proceeding.</w:t>
      </w:r>
    </w:p>
    <w:p w:rsidR="00BB3824" w:rsidRPr="00041D32" w:rsidRDefault="00BB3824" w:rsidP="00BB3824">
      <w:pPr>
        <w:tabs>
          <w:tab w:val="left" w:pos="-720"/>
        </w:tabs>
        <w:suppressAutoHyphens/>
        <w:spacing w:line="360" w:lineRule="auto"/>
        <w:ind w:firstLine="1440"/>
        <w:rPr>
          <w:rFonts w:ascii="Times New Roman" w:hAnsi="Times New Roman" w:cs="Times New Roman"/>
        </w:rPr>
      </w:pPr>
    </w:p>
    <w:p w:rsidR="000F7985" w:rsidRDefault="00CF7456" w:rsidP="00534A69">
      <w:pPr>
        <w:spacing w:line="360" w:lineRule="auto"/>
        <w:ind w:firstLine="1440"/>
        <w:rPr>
          <w:rFonts w:ascii="Times New Roman" w:hAnsi="Times New Roman" w:cs="Times New Roman"/>
        </w:rPr>
      </w:pPr>
      <w:r w:rsidRPr="00041D32">
        <w:rPr>
          <w:rFonts w:ascii="Times New Roman" w:hAnsi="Times New Roman" w:cs="Times New Roman"/>
        </w:rPr>
        <w:t xml:space="preserve">The initial hearing resulted in </w:t>
      </w:r>
      <w:r w:rsidR="00420956" w:rsidRPr="00041D32">
        <w:rPr>
          <w:rFonts w:ascii="Times New Roman" w:hAnsi="Times New Roman" w:cs="Times New Roman"/>
        </w:rPr>
        <w:t>42 pages of transcribed testimony</w:t>
      </w:r>
      <w:r w:rsidRPr="00041D32">
        <w:rPr>
          <w:rFonts w:ascii="Times New Roman" w:hAnsi="Times New Roman" w:cs="Times New Roman"/>
        </w:rPr>
        <w:t xml:space="preserve">.  </w:t>
      </w:r>
      <w:r w:rsidR="00BB3824" w:rsidRPr="00041D32">
        <w:rPr>
          <w:rFonts w:ascii="Times New Roman" w:hAnsi="Times New Roman" w:cs="Times New Roman"/>
        </w:rPr>
        <w:t>T</w:t>
      </w:r>
      <w:r w:rsidR="0043296A" w:rsidRPr="00041D32">
        <w:rPr>
          <w:rFonts w:ascii="Times New Roman" w:hAnsi="Times New Roman" w:cs="Times New Roman"/>
        </w:rPr>
        <w:t>he</w:t>
      </w:r>
      <w:r w:rsidRPr="00041D32">
        <w:rPr>
          <w:rFonts w:ascii="Times New Roman" w:hAnsi="Times New Roman" w:cs="Times New Roman"/>
        </w:rPr>
        <w:t xml:space="preserve"> </w:t>
      </w:r>
      <w:r w:rsidR="00BB3824" w:rsidRPr="00041D32">
        <w:rPr>
          <w:rFonts w:ascii="Times New Roman" w:hAnsi="Times New Roman" w:cs="Times New Roman"/>
        </w:rPr>
        <w:t xml:space="preserve">hearing </w:t>
      </w:r>
      <w:r w:rsidRPr="00041D32">
        <w:rPr>
          <w:rFonts w:ascii="Times New Roman" w:hAnsi="Times New Roman" w:cs="Times New Roman"/>
        </w:rPr>
        <w:t xml:space="preserve">record closed on </w:t>
      </w:r>
      <w:r w:rsidR="00420956" w:rsidRPr="00041D32">
        <w:rPr>
          <w:rFonts w:ascii="Times New Roman" w:hAnsi="Times New Roman" w:cs="Times New Roman"/>
        </w:rPr>
        <w:t>March 2</w:t>
      </w:r>
      <w:r w:rsidR="00BB3824" w:rsidRPr="00041D32">
        <w:rPr>
          <w:rFonts w:ascii="Times New Roman" w:hAnsi="Times New Roman" w:cs="Times New Roman"/>
        </w:rPr>
        <w:t>, 201</w:t>
      </w:r>
      <w:r w:rsidR="00420956" w:rsidRPr="00041D32">
        <w:rPr>
          <w:rFonts w:ascii="Times New Roman" w:hAnsi="Times New Roman" w:cs="Times New Roman"/>
        </w:rPr>
        <w:t xml:space="preserve">7, 30 days after the initial hearing adjourned.  </w:t>
      </w:r>
    </w:p>
    <w:p w:rsidR="000F7985" w:rsidRDefault="000F7985" w:rsidP="00534A69">
      <w:pPr>
        <w:spacing w:line="360" w:lineRule="auto"/>
        <w:ind w:firstLine="1440"/>
        <w:rPr>
          <w:rFonts w:ascii="Times New Roman" w:hAnsi="Times New Roman" w:cs="Times New Roman"/>
        </w:rPr>
      </w:pPr>
    </w:p>
    <w:p w:rsidR="00826C31" w:rsidRDefault="000F7985" w:rsidP="00534A69">
      <w:pPr>
        <w:spacing w:line="360" w:lineRule="auto"/>
        <w:ind w:firstLine="1440"/>
        <w:rPr>
          <w:rFonts w:ascii="Times New Roman" w:hAnsi="Times New Roman" w:cs="Times New Roman"/>
        </w:rPr>
      </w:pPr>
      <w:r>
        <w:rPr>
          <w:rFonts w:ascii="Times New Roman" w:hAnsi="Times New Roman" w:cs="Times New Roman"/>
        </w:rPr>
        <w:t>Pursuant to 66 Pa.C.S. § 332(e) and 52 Pa.Code § 5.408, by Order#6 dated March</w:t>
      </w:r>
      <w:r w:rsidR="004069B8">
        <w:rPr>
          <w:rFonts w:ascii="Times New Roman" w:hAnsi="Times New Roman" w:cs="Times New Roman"/>
        </w:rPr>
        <w:t> </w:t>
      </w:r>
      <w:r>
        <w:rPr>
          <w:rFonts w:ascii="Times New Roman" w:hAnsi="Times New Roman" w:cs="Times New Roman"/>
        </w:rPr>
        <w:t xml:space="preserve">22, 2017, the undersigned provided the parties with official notice of the </w:t>
      </w:r>
      <w:r w:rsidR="00826C31">
        <w:rPr>
          <w:rFonts w:ascii="Times New Roman" w:hAnsi="Times New Roman" w:cs="Times New Roman"/>
        </w:rPr>
        <w:t xml:space="preserve">Respondent’s history of </w:t>
      </w:r>
      <w:r>
        <w:rPr>
          <w:rFonts w:ascii="Times New Roman" w:hAnsi="Times New Roman" w:cs="Times New Roman"/>
        </w:rPr>
        <w:t>violation</w:t>
      </w:r>
      <w:r w:rsidR="00826C31">
        <w:rPr>
          <w:rFonts w:ascii="Times New Roman" w:hAnsi="Times New Roman" w:cs="Times New Roman"/>
        </w:rPr>
        <w:t xml:space="preserve">s with </w:t>
      </w:r>
      <w:r>
        <w:rPr>
          <w:rFonts w:ascii="Times New Roman" w:hAnsi="Times New Roman" w:cs="Times New Roman"/>
        </w:rPr>
        <w:t xml:space="preserve">the Commission and the two types of service for which authority was granted to the Respondent by the Commission.  Order#6 also opened the record for the parties’ review of the official notice and any timely response.  </w:t>
      </w:r>
    </w:p>
    <w:p w:rsidR="00826C31" w:rsidRDefault="00826C31" w:rsidP="00534A69">
      <w:pPr>
        <w:spacing w:line="360" w:lineRule="auto"/>
        <w:ind w:firstLine="1440"/>
        <w:rPr>
          <w:rFonts w:ascii="Times New Roman" w:hAnsi="Times New Roman" w:cs="Times New Roman"/>
        </w:rPr>
      </w:pPr>
    </w:p>
    <w:p w:rsidR="00CF7456" w:rsidRPr="00041D32" w:rsidRDefault="000F7985" w:rsidP="00534A69">
      <w:pPr>
        <w:spacing w:line="360" w:lineRule="auto"/>
        <w:ind w:firstLine="1440"/>
        <w:rPr>
          <w:rFonts w:ascii="Times New Roman" w:hAnsi="Times New Roman" w:cs="Times New Roman"/>
        </w:rPr>
      </w:pPr>
      <w:r>
        <w:rPr>
          <w:rFonts w:ascii="Times New Roman" w:hAnsi="Times New Roman" w:cs="Times New Roman"/>
        </w:rPr>
        <w:t xml:space="preserve">No party timely filed an objection or any alternative fact to the </w:t>
      </w:r>
      <w:r w:rsidR="00A73435">
        <w:rPr>
          <w:rFonts w:ascii="Times New Roman" w:hAnsi="Times New Roman" w:cs="Times New Roman"/>
        </w:rPr>
        <w:t xml:space="preserve">official </w:t>
      </w:r>
      <w:r>
        <w:rPr>
          <w:rFonts w:ascii="Times New Roman" w:hAnsi="Times New Roman" w:cs="Times New Roman"/>
        </w:rPr>
        <w:t xml:space="preserve">notice provided.  </w:t>
      </w:r>
      <w:r w:rsidR="00A73435">
        <w:rPr>
          <w:rFonts w:ascii="Times New Roman" w:hAnsi="Times New Roman" w:cs="Times New Roman"/>
        </w:rPr>
        <w:t>The record closed on March 31, 2017</w:t>
      </w:r>
      <w:r w:rsidR="00826C31">
        <w:rPr>
          <w:rFonts w:ascii="Times New Roman" w:hAnsi="Times New Roman" w:cs="Times New Roman"/>
        </w:rPr>
        <w:t>,</w:t>
      </w:r>
      <w:r w:rsidR="00A73435">
        <w:rPr>
          <w:rFonts w:ascii="Times New Roman" w:hAnsi="Times New Roman" w:cs="Times New Roman"/>
        </w:rPr>
        <w:t xml:space="preserve"> when </w:t>
      </w:r>
      <w:r w:rsidR="00826C31">
        <w:rPr>
          <w:rFonts w:ascii="Times New Roman" w:hAnsi="Times New Roman" w:cs="Times New Roman"/>
        </w:rPr>
        <w:t xml:space="preserve">any </w:t>
      </w:r>
      <w:r w:rsidR="00A73435">
        <w:rPr>
          <w:rFonts w:ascii="Times New Roman" w:hAnsi="Times New Roman" w:cs="Times New Roman"/>
        </w:rPr>
        <w:t xml:space="preserve">objection </w:t>
      </w:r>
      <w:r w:rsidR="00826C31">
        <w:rPr>
          <w:rFonts w:ascii="Times New Roman" w:hAnsi="Times New Roman" w:cs="Times New Roman"/>
        </w:rPr>
        <w:t xml:space="preserve">or alternative fact </w:t>
      </w:r>
      <w:r w:rsidR="00A73435">
        <w:rPr>
          <w:rFonts w:ascii="Times New Roman" w:hAnsi="Times New Roman" w:cs="Times New Roman"/>
        </w:rPr>
        <w:t xml:space="preserve">to the official notice was due.  </w:t>
      </w:r>
      <w:r w:rsidR="00420956" w:rsidRPr="00041D32">
        <w:rPr>
          <w:rFonts w:ascii="Times New Roman" w:hAnsi="Times New Roman" w:cs="Times New Roman"/>
        </w:rPr>
        <w:t>This matter is ripe for decision.</w:t>
      </w:r>
    </w:p>
    <w:p w:rsidR="00195489" w:rsidRPr="00041D32" w:rsidRDefault="00195489" w:rsidP="00CF7456">
      <w:pPr>
        <w:spacing w:line="360" w:lineRule="auto"/>
        <w:rPr>
          <w:rFonts w:ascii="Times New Roman" w:hAnsi="Times New Roman" w:cs="Times New Roman"/>
        </w:rPr>
      </w:pPr>
    </w:p>
    <w:p w:rsidR="00195489" w:rsidRPr="00041D32" w:rsidRDefault="00195489" w:rsidP="00FF2ADD">
      <w:pPr>
        <w:spacing w:line="360" w:lineRule="auto"/>
        <w:jc w:val="center"/>
        <w:outlineLvl w:val="0"/>
        <w:rPr>
          <w:rFonts w:ascii="Times New Roman" w:hAnsi="Times New Roman" w:cs="Times New Roman"/>
          <w:caps/>
        </w:rPr>
      </w:pPr>
      <w:r w:rsidRPr="00041D32">
        <w:rPr>
          <w:rFonts w:ascii="Times New Roman" w:hAnsi="Times New Roman" w:cs="Times New Roman"/>
          <w:caps/>
          <w:u w:val="single"/>
        </w:rPr>
        <w:t>Findings of Fact</w:t>
      </w:r>
    </w:p>
    <w:p w:rsidR="00195489" w:rsidRPr="00041D32" w:rsidRDefault="00195489" w:rsidP="007F6897">
      <w:pPr>
        <w:spacing w:line="360" w:lineRule="auto"/>
        <w:rPr>
          <w:rFonts w:ascii="Times New Roman" w:hAnsi="Times New Roman" w:cs="Times New Roman"/>
        </w:rPr>
      </w:pPr>
    </w:p>
    <w:p w:rsidR="000861DC" w:rsidRPr="00041D32" w:rsidRDefault="00041D32" w:rsidP="0094352F">
      <w:pPr>
        <w:pStyle w:val="ListParagraph"/>
        <w:numPr>
          <w:ilvl w:val="3"/>
          <w:numId w:val="8"/>
        </w:numPr>
        <w:spacing w:line="360" w:lineRule="auto"/>
        <w:ind w:left="0" w:firstLine="1440"/>
        <w:rPr>
          <w:rFonts w:ascii="Times New Roman" w:hAnsi="Times New Roman" w:cs="Times New Roman"/>
        </w:rPr>
      </w:pPr>
      <w:r w:rsidRPr="00041D32">
        <w:rPr>
          <w:rFonts w:ascii="Times New Roman" w:hAnsi="Times New Roman" w:cs="Times New Roman"/>
        </w:rPr>
        <w:t xml:space="preserve">The </w:t>
      </w:r>
      <w:r w:rsidR="00195489" w:rsidRPr="00041D32">
        <w:rPr>
          <w:rFonts w:ascii="Times New Roman" w:hAnsi="Times New Roman" w:cs="Times New Roman"/>
        </w:rPr>
        <w:t>Respondent</w:t>
      </w:r>
      <w:r w:rsidR="00420956" w:rsidRPr="00041D32">
        <w:rPr>
          <w:rFonts w:ascii="Times New Roman" w:hAnsi="Times New Roman" w:cs="Times New Roman"/>
        </w:rPr>
        <w:t xml:space="preserve"> is Tengiz Kalandadze t/a Philadelphia Limo </w:t>
      </w:r>
      <w:r w:rsidR="00DA547C" w:rsidRPr="00041D32">
        <w:rPr>
          <w:rFonts w:ascii="Times New Roman" w:hAnsi="Times New Roman" w:cs="Times New Roman"/>
        </w:rPr>
        <w:t xml:space="preserve">with a </w:t>
      </w:r>
      <w:r w:rsidR="00306E1E" w:rsidRPr="00041D32">
        <w:rPr>
          <w:rFonts w:ascii="Times New Roman" w:hAnsi="Times New Roman" w:cs="Times New Roman"/>
        </w:rPr>
        <w:t xml:space="preserve">principal place of business at </w:t>
      </w:r>
      <w:r w:rsidR="00BB6F4F" w:rsidRPr="00041D32">
        <w:rPr>
          <w:rFonts w:ascii="Times New Roman" w:hAnsi="Times New Roman" w:cs="Times New Roman"/>
        </w:rPr>
        <w:t>8</w:t>
      </w:r>
      <w:r w:rsidR="00DA547C" w:rsidRPr="00041D32">
        <w:rPr>
          <w:rFonts w:ascii="Times New Roman" w:hAnsi="Times New Roman" w:cs="Times New Roman"/>
        </w:rPr>
        <w:t xml:space="preserve">30 Selmer </w:t>
      </w:r>
      <w:r w:rsidR="00BB6F4F" w:rsidRPr="00041D32">
        <w:rPr>
          <w:rFonts w:ascii="Times New Roman" w:hAnsi="Times New Roman" w:cs="Times New Roman"/>
        </w:rPr>
        <w:t xml:space="preserve">Road, </w:t>
      </w:r>
      <w:r w:rsidR="00DA547C" w:rsidRPr="00041D32">
        <w:rPr>
          <w:rFonts w:ascii="Times New Roman" w:hAnsi="Times New Roman" w:cs="Times New Roman"/>
        </w:rPr>
        <w:t>Philadelphia</w:t>
      </w:r>
      <w:r w:rsidR="009A33DB" w:rsidRPr="00041D32">
        <w:rPr>
          <w:rFonts w:ascii="Times New Roman" w:hAnsi="Times New Roman" w:cs="Times New Roman"/>
        </w:rPr>
        <w:t xml:space="preserve">, </w:t>
      </w:r>
      <w:r w:rsidR="00195489" w:rsidRPr="00041D32">
        <w:rPr>
          <w:rFonts w:ascii="Times New Roman" w:hAnsi="Times New Roman" w:cs="Times New Roman"/>
        </w:rPr>
        <w:t>Pennsylvania</w:t>
      </w:r>
      <w:r w:rsidR="00BB6F4F" w:rsidRPr="00041D32">
        <w:rPr>
          <w:rFonts w:ascii="Times New Roman" w:hAnsi="Times New Roman" w:cs="Times New Roman"/>
        </w:rPr>
        <w:t xml:space="preserve"> 1</w:t>
      </w:r>
      <w:r w:rsidR="00DA547C" w:rsidRPr="00041D32">
        <w:rPr>
          <w:rFonts w:ascii="Times New Roman" w:hAnsi="Times New Roman" w:cs="Times New Roman"/>
        </w:rPr>
        <w:t>9116</w:t>
      </w:r>
      <w:r w:rsidR="00195489" w:rsidRPr="00041D32">
        <w:rPr>
          <w:rFonts w:ascii="Times New Roman" w:hAnsi="Times New Roman" w:cs="Times New Roman"/>
        </w:rPr>
        <w:t xml:space="preserve">.  </w:t>
      </w:r>
      <w:r w:rsidR="00DA547C" w:rsidRPr="00041D32">
        <w:rPr>
          <w:rFonts w:ascii="Times New Roman" w:hAnsi="Times New Roman" w:cs="Times New Roman"/>
        </w:rPr>
        <w:t>Tr. 12.</w:t>
      </w:r>
    </w:p>
    <w:p w:rsidR="003B41F8" w:rsidRPr="00041D32" w:rsidRDefault="003B41F8" w:rsidP="0094352F">
      <w:pPr>
        <w:spacing w:line="360" w:lineRule="auto"/>
        <w:rPr>
          <w:rFonts w:ascii="Times New Roman" w:hAnsi="Times New Roman" w:cs="Times New Roman"/>
        </w:rPr>
      </w:pPr>
    </w:p>
    <w:p w:rsidR="00067580" w:rsidRDefault="00387EE9" w:rsidP="0094352F">
      <w:pPr>
        <w:pStyle w:val="ListParagraph"/>
        <w:numPr>
          <w:ilvl w:val="3"/>
          <w:numId w:val="8"/>
        </w:numPr>
        <w:tabs>
          <w:tab w:val="left" w:pos="0"/>
        </w:tabs>
        <w:spacing w:line="360" w:lineRule="auto"/>
        <w:ind w:left="0" w:firstLine="1440"/>
        <w:rPr>
          <w:rFonts w:ascii="Times New Roman" w:hAnsi="Times New Roman" w:cs="Times New Roman"/>
        </w:rPr>
      </w:pPr>
      <w:r w:rsidRPr="00041D32">
        <w:rPr>
          <w:rFonts w:ascii="Times New Roman" w:hAnsi="Times New Roman" w:cs="Times New Roman"/>
        </w:rPr>
        <w:t xml:space="preserve">The Commission issued a </w:t>
      </w:r>
      <w:r w:rsidR="00DA547C" w:rsidRPr="00041D32">
        <w:rPr>
          <w:rFonts w:ascii="Times New Roman" w:hAnsi="Times New Roman" w:cs="Times New Roman"/>
        </w:rPr>
        <w:t>c</w:t>
      </w:r>
      <w:r w:rsidRPr="00041D32">
        <w:rPr>
          <w:rFonts w:ascii="Times New Roman" w:hAnsi="Times New Roman" w:cs="Times New Roman"/>
        </w:rPr>
        <w:t xml:space="preserve">ertificate of </w:t>
      </w:r>
      <w:r w:rsidR="00DA547C" w:rsidRPr="00041D32">
        <w:rPr>
          <w:rFonts w:ascii="Times New Roman" w:hAnsi="Times New Roman" w:cs="Times New Roman"/>
        </w:rPr>
        <w:t>p</w:t>
      </w:r>
      <w:r w:rsidRPr="00041D32">
        <w:rPr>
          <w:rFonts w:ascii="Times New Roman" w:hAnsi="Times New Roman" w:cs="Times New Roman"/>
        </w:rPr>
        <w:t xml:space="preserve">ublic </w:t>
      </w:r>
      <w:r w:rsidR="00DA547C" w:rsidRPr="00041D32">
        <w:rPr>
          <w:rFonts w:ascii="Times New Roman" w:hAnsi="Times New Roman" w:cs="Times New Roman"/>
        </w:rPr>
        <w:t>c</w:t>
      </w:r>
      <w:r w:rsidRPr="00041D32">
        <w:rPr>
          <w:rFonts w:ascii="Times New Roman" w:hAnsi="Times New Roman" w:cs="Times New Roman"/>
        </w:rPr>
        <w:t>onvenience to operate as a motor carrier of passengers to Respondent</w:t>
      </w:r>
      <w:r w:rsidR="00DA547C" w:rsidRPr="00041D32">
        <w:rPr>
          <w:rFonts w:ascii="Times New Roman" w:hAnsi="Times New Roman" w:cs="Times New Roman"/>
        </w:rPr>
        <w:t xml:space="preserve"> on June 9, 2009</w:t>
      </w:r>
      <w:r w:rsidR="001D620F">
        <w:rPr>
          <w:rFonts w:ascii="Times New Roman" w:hAnsi="Times New Roman" w:cs="Times New Roman"/>
        </w:rPr>
        <w:t>,</w:t>
      </w:r>
      <w:r w:rsidR="00DA547C" w:rsidRPr="00041D32">
        <w:rPr>
          <w:rFonts w:ascii="Times New Roman" w:hAnsi="Times New Roman" w:cs="Times New Roman"/>
        </w:rPr>
        <w:t xml:space="preserve"> at Docket No. A-2008-2065447</w:t>
      </w:r>
      <w:r w:rsidR="00D17FA3">
        <w:rPr>
          <w:rFonts w:ascii="Times New Roman" w:hAnsi="Times New Roman" w:cs="Times New Roman"/>
        </w:rPr>
        <w:t xml:space="preserve"> for limousine authority</w:t>
      </w:r>
      <w:r w:rsidRPr="00041D32">
        <w:rPr>
          <w:rFonts w:ascii="Times New Roman" w:hAnsi="Times New Roman" w:cs="Times New Roman"/>
        </w:rPr>
        <w:t xml:space="preserve">. </w:t>
      </w:r>
      <w:r w:rsidR="00DA547C" w:rsidRPr="00041D32">
        <w:rPr>
          <w:rFonts w:ascii="Times New Roman" w:hAnsi="Times New Roman" w:cs="Times New Roman"/>
        </w:rPr>
        <w:t xml:space="preserve"> Complaint at 1, ¶2</w:t>
      </w:r>
      <w:r w:rsidR="0096488A">
        <w:rPr>
          <w:rFonts w:ascii="Times New Roman" w:hAnsi="Times New Roman" w:cs="Times New Roman"/>
        </w:rPr>
        <w:t>, Tr. 24</w:t>
      </w:r>
      <w:r w:rsidR="00DA547C" w:rsidRPr="00041D32">
        <w:rPr>
          <w:rFonts w:ascii="Times New Roman" w:hAnsi="Times New Roman" w:cs="Times New Roman"/>
        </w:rPr>
        <w:t>.</w:t>
      </w:r>
    </w:p>
    <w:p w:rsidR="00EC47AD" w:rsidRPr="00EC47AD" w:rsidRDefault="00EC47AD" w:rsidP="0094352F">
      <w:pPr>
        <w:pStyle w:val="ListParagraph"/>
        <w:spacing w:line="360" w:lineRule="auto"/>
        <w:rPr>
          <w:rFonts w:ascii="Times New Roman" w:hAnsi="Times New Roman" w:cs="Times New Roman"/>
        </w:rPr>
      </w:pPr>
    </w:p>
    <w:p w:rsidR="0088644C" w:rsidRPr="00041D32" w:rsidRDefault="0088644C" w:rsidP="0094352F">
      <w:pPr>
        <w:pStyle w:val="ListParagraph"/>
        <w:numPr>
          <w:ilvl w:val="3"/>
          <w:numId w:val="8"/>
        </w:numPr>
        <w:spacing w:line="360" w:lineRule="auto"/>
        <w:ind w:left="0" w:firstLine="1440"/>
        <w:rPr>
          <w:rFonts w:ascii="Times New Roman" w:hAnsi="Times New Roman" w:cs="Times New Roman"/>
        </w:rPr>
      </w:pPr>
      <w:r w:rsidRPr="00041D32">
        <w:rPr>
          <w:rFonts w:ascii="Times New Roman" w:hAnsi="Times New Roman" w:cs="Times New Roman"/>
        </w:rPr>
        <w:t>Officer Walter John Allen is employed by the Commission in motor carrier enforcement which regulated all motor carrier companies and vehicles under the jurisdiction of the PUC.  Tr. 10.</w:t>
      </w:r>
    </w:p>
    <w:p w:rsidR="0088644C" w:rsidRPr="00041D32" w:rsidRDefault="0088644C" w:rsidP="0094352F">
      <w:pPr>
        <w:pStyle w:val="ListParagraph"/>
        <w:spacing w:line="360" w:lineRule="auto"/>
        <w:rPr>
          <w:rFonts w:ascii="Times New Roman" w:hAnsi="Times New Roman" w:cs="Times New Roman"/>
        </w:rPr>
      </w:pPr>
    </w:p>
    <w:p w:rsidR="0088644C" w:rsidRPr="00041D32" w:rsidRDefault="0088644C" w:rsidP="0094352F">
      <w:pPr>
        <w:pStyle w:val="ListParagraph"/>
        <w:numPr>
          <w:ilvl w:val="3"/>
          <w:numId w:val="8"/>
        </w:numPr>
        <w:spacing w:line="360" w:lineRule="auto"/>
        <w:ind w:left="0" w:firstLine="1440"/>
        <w:rPr>
          <w:rFonts w:ascii="Times New Roman" w:hAnsi="Times New Roman" w:cs="Times New Roman"/>
        </w:rPr>
      </w:pPr>
      <w:r w:rsidRPr="00041D32">
        <w:rPr>
          <w:rFonts w:ascii="Times New Roman" w:hAnsi="Times New Roman" w:cs="Times New Roman"/>
        </w:rPr>
        <w:lastRenderedPageBreak/>
        <w:t>Officer Allen has been employed with the Commission in motor carrier enforcement since October 2013.  Tr. 10.</w:t>
      </w:r>
    </w:p>
    <w:p w:rsidR="0088644C" w:rsidRPr="00041D32" w:rsidRDefault="0088644C" w:rsidP="0094352F">
      <w:pPr>
        <w:pStyle w:val="ListParagraph"/>
        <w:spacing w:line="360" w:lineRule="auto"/>
        <w:rPr>
          <w:rFonts w:ascii="Times New Roman" w:hAnsi="Times New Roman" w:cs="Times New Roman"/>
        </w:rPr>
      </w:pPr>
    </w:p>
    <w:p w:rsidR="00041D32" w:rsidRDefault="0088644C" w:rsidP="0094352F">
      <w:pPr>
        <w:pStyle w:val="ListParagraph"/>
        <w:numPr>
          <w:ilvl w:val="3"/>
          <w:numId w:val="8"/>
        </w:numPr>
        <w:spacing w:line="360" w:lineRule="auto"/>
        <w:ind w:left="0" w:firstLine="1440"/>
      </w:pPr>
      <w:r w:rsidRPr="00041D32">
        <w:rPr>
          <w:rFonts w:ascii="Times New Roman" w:hAnsi="Times New Roman" w:cs="Times New Roman"/>
        </w:rPr>
        <w:t xml:space="preserve">The </w:t>
      </w:r>
      <w:r w:rsidR="00041D32" w:rsidRPr="00041D32">
        <w:rPr>
          <w:rFonts w:ascii="Times New Roman" w:hAnsi="Times New Roman" w:cs="Times New Roman"/>
        </w:rPr>
        <w:t>Respondent</w:t>
      </w:r>
      <w:r w:rsidRPr="00041D32">
        <w:rPr>
          <w:rFonts w:ascii="Times New Roman" w:hAnsi="Times New Roman" w:cs="Times New Roman"/>
        </w:rPr>
        <w:t xml:space="preserve">’s insurance lapsed </w:t>
      </w:r>
      <w:r w:rsidR="00041D32">
        <w:rPr>
          <w:rFonts w:ascii="Times New Roman" w:hAnsi="Times New Roman" w:cs="Times New Roman"/>
        </w:rPr>
        <w:t xml:space="preserve">resulting in </w:t>
      </w:r>
      <w:r w:rsidRPr="00041D32">
        <w:rPr>
          <w:rFonts w:ascii="Times New Roman" w:hAnsi="Times New Roman" w:cs="Times New Roman"/>
        </w:rPr>
        <w:t xml:space="preserve">no insurance coverage </w:t>
      </w:r>
      <w:r w:rsidR="00453E94">
        <w:rPr>
          <w:rFonts w:ascii="Times New Roman" w:hAnsi="Times New Roman" w:cs="Times New Roman"/>
        </w:rPr>
        <w:t xml:space="preserve">on file with the Commission </w:t>
      </w:r>
      <w:r w:rsidRPr="00041D32">
        <w:rPr>
          <w:rFonts w:ascii="Times New Roman" w:hAnsi="Times New Roman" w:cs="Times New Roman"/>
        </w:rPr>
        <w:t>from December 10, 2014</w:t>
      </w:r>
      <w:r w:rsidR="00453E94">
        <w:rPr>
          <w:rFonts w:ascii="Times New Roman" w:hAnsi="Times New Roman" w:cs="Times New Roman"/>
        </w:rPr>
        <w:t>,</w:t>
      </w:r>
      <w:r w:rsidRPr="00041D32">
        <w:rPr>
          <w:rFonts w:ascii="Times New Roman" w:hAnsi="Times New Roman" w:cs="Times New Roman"/>
        </w:rPr>
        <w:t xml:space="preserve"> through December 16, 2014.  Complaint at 1, ¶</w:t>
      </w:r>
      <w:r>
        <w:t xml:space="preserve"> 3</w:t>
      </w:r>
      <w:r w:rsidR="00BC12C6">
        <w:t>, Tr. 18-20</w:t>
      </w:r>
      <w:r>
        <w:t>.</w:t>
      </w:r>
    </w:p>
    <w:p w:rsidR="00041D32" w:rsidRPr="00484BC2" w:rsidRDefault="00041D32" w:rsidP="0094352F">
      <w:pPr>
        <w:pStyle w:val="ListParagraph"/>
        <w:spacing w:line="360" w:lineRule="auto"/>
        <w:rPr>
          <w:rFonts w:ascii="Times New Roman" w:hAnsi="Times New Roman" w:cs="Times New Roman"/>
        </w:rPr>
      </w:pPr>
    </w:p>
    <w:p w:rsidR="00041D32" w:rsidRPr="00484BC2" w:rsidRDefault="00484BC2" w:rsidP="0094352F">
      <w:pPr>
        <w:pStyle w:val="ListParagraph"/>
        <w:numPr>
          <w:ilvl w:val="3"/>
          <w:numId w:val="8"/>
        </w:numPr>
        <w:spacing w:line="360" w:lineRule="auto"/>
        <w:ind w:left="0" w:firstLine="1440"/>
        <w:rPr>
          <w:rFonts w:ascii="Times New Roman" w:hAnsi="Times New Roman" w:cs="Times New Roman"/>
        </w:rPr>
      </w:pPr>
      <w:r w:rsidRPr="00484BC2">
        <w:rPr>
          <w:rFonts w:ascii="Times New Roman" w:hAnsi="Times New Roman" w:cs="Times New Roman"/>
        </w:rPr>
        <w:t xml:space="preserve">The </w:t>
      </w:r>
      <w:r w:rsidR="00041D32" w:rsidRPr="00484BC2">
        <w:rPr>
          <w:rFonts w:ascii="Times New Roman" w:hAnsi="Times New Roman" w:cs="Times New Roman"/>
        </w:rPr>
        <w:t>Respondent provided limousine service on December 16, 2014, which was a trip totaling 101 miles</w:t>
      </w:r>
      <w:r w:rsidRPr="00484BC2">
        <w:rPr>
          <w:rFonts w:ascii="Times New Roman" w:hAnsi="Times New Roman" w:cs="Times New Roman"/>
        </w:rPr>
        <w:t xml:space="preserve"> from Chalfont, Pennsylvania to Philadelphia, Pennsylvania</w:t>
      </w:r>
      <w:r w:rsidR="00041D32" w:rsidRPr="00484BC2">
        <w:rPr>
          <w:rFonts w:ascii="Times New Roman" w:hAnsi="Times New Roman" w:cs="Times New Roman"/>
        </w:rPr>
        <w:t>.  Tr. 13</w:t>
      </w:r>
      <w:r w:rsidRPr="00484BC2">
        <w:rPr>
          <w:rFonts w:ascii="Times New Roman" w:hAnsi="Times New Roman" w:cs="Times New Roman"/>
        </w:rPr>
        <w:t>-14</w:t>
      </w:r>
      <w:r w:rsidR="00041D32" w:rsidRPr="00484BC2">
        <w:rPr>
          <w:rFonts w:ascii="Times New Roman" w:hAnsi="Times New Roman" w:cs="Times New Roman"/>
        </w:rPr>
        <w:t>, I&amp;E Exhibit 1.</w:t>
      </w:r>
    </w:p>
    <w:p w:rsidR="00041D32" w:rsidRPr="00484BC2" w:rsidRDefault="00041D32" w:rsidP="0094352F">
      <w:pPr>
        <w:pStyle w:val="ListParagraph"/>
        <w:spacing w:line="360" w:lineRule="auto"/>
        <w:rPr>
          <w:rFonts w:ascii="Times New Roman" w:hAnsi="Times New Roman" w:cs="Times New Roman"/>
        </w:rPr>
      </w:pPr>
    </w:p>
    <w:p w:rsidR="00484BC2" w:rsidRDefault="00484BC2"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The </w:t>
      </w:r>
      <w:r w:rsidRPr="00484BC2">
        <w:rPr>
          <w:rFonts w:ascii="Times New Roman" w:hAnsi="Times New Roman" w:cs="Times New Roman"/>
        </w:rPr>
        <w:t>Respondent provided limousine service on December 1</w:t>
      </w:r>
      <w:r>
        <w:rPr>
          <w:rFonts w:ascii="Times New Roman" w:hAnsi="Times New Roman" w:cs="Times New Roman"/>
        </w:rPr>
        <w:t>4</w:t>
      </w:r>
      <w:r w:rsidRPr="00484BC2">
        <w:rPr>
          <w:rFonts w:ascii="Times New Roman" w:hAnsi="Times New Roman" w:cs="Times New Roman"/>
        </w:rPr>
        <w:t>, 2014, which was a trip totaling 10</w:t>
      </w:r>
      <w:r>
        <w:rPr>
          <w:rFonts w:ascii="Times New Roman" w:hAnsi="Times New Roman" w:cs="Times New Roman"/>
        </w:rPr>
        <w:t>3</w:t>
      </w:r>
      <w:r w:rsidRPr="00484BC2">
        <w:rPr>
          <w:rFonts w:ascii="Times New Roman" w:hAnsi="Times New Roman" w:cs="Times New Roman"/>
        </w:rPr>
        <w:t xml:space="preserve"> miles from </w:t>
      </w:r>
      <w:r>
        <w:rPr>
          <w:rFonts w:ascii="Times New Roman" w:hAnsi="Times New Roman" w:cs="Times New Roman"/>
        </w:rPr>
        <w:t>Doylestown</w:t>
      </w:r>
      <w:r w:rsidRPr="00484BC2">
        <w:rPr>
          <w:rFonts w:ascii="Times New Roman" w:hAnsi="Times New Roman" w:cs="Times New Roman"/>
        </w:rPr>
        <w:t xml:space="preserve">, Pennsylvania to </w:t>
      </w:r>
      <w:r>
        <w:rPr>
          <w:rFonts w:ascii="Times New Roman" w:hAnsi="Times New Roman" w:cs="Times New Roman"/>
        </w:rPr>
        <w:t xml:space="preserve">Center City </w:t>
      </w:r>
      <w:r w:rsidRPr="00484BC2">
        <w:rPr>
          <w:rFonts w:ascii="Times New Roman" w:hAnsi="Times New Roman" w:cs="Times New Roman"/>
        </w:rPr>
        <w:t>Philadelphia, Pennsylvania.  Tr. 14, I&amp;E Exhibit 1.</w:t>
      </w:r>
    </w:p>
    <w:p w:rsidR="00484BC2" w:rsidRPr="00484BC2" w:rsidRDefault="00484BC2" w:rsidP="0094352F">
      <w:pPr>
        <w:pStyle w:val="ListParagraph"/>
        <w:spacing w:line="360" w:lineRule="auto"/>
        <w:rPr>
          <w:rFonts w:ascii="Times New Roman" w:hAnsi="Times New Roman" w:cs="Times New Roman"/>
        </w:rPr>
      </w:pPr>
    </w:p>
    <w:p w:rsidR="00BC5022" w:rsidRDefault="00BC5022" w:rsidP="0094352F">
      <w:pPr>
        <w:pStyle w:val="ListParagraph"/>
        <w:numPr>
          <w:ilvl w:val="3"/>
          <w:numId w:val="8"/>
        </w:numPr>
        <w:spacing w:line="360" w:lineRule="auto"/>
        <w:ind w:left="0" w:firstLine="1440"/>
      </w:pPr>
      <w:r>
        <w:t>The Respondent provided limousine service on December 13, 2014, which was a trip totaling 60 miles from Philadelphia, Pennsylvania to W</w:t>
      </w:r>
      <w:r w:rsidR="007F6897">
        <w:t>illow Grove, Pennsylvania.  Tr. </w:t>
      </w:r>
      <w:r>
        <w:t>15, I&amp;E Exhibit 1.</w:t>
      </w:r>
    </w:p>
    <w:p w:rsidR="00BC5022" w:rsidRDefault="00BC5022" w:rsidP="0094352F">
      <w:pPr>
        <w:pStyle w:val="ListParagraph"/>
        <w:spacing w:line="360" w:lineRule="auto"/>
      </w:pPr>
    </w:p>
    <w:p w:rsidR="00BC5022" w:rsidRDefault="00BC5022"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The </w:t>
      </w:r>
      <w:r w:rsidR="00387EE9" w:rsidRPr="00484BC2">
        <w:rPr>
          <w:rFonts w:ascii="Times New Roman" w:hAnsi="Times New Roman" w:cs="Times New Roman"/>
        </w:rPr>
        <w:t>Respondent</w:t>
      </w:r>
      <w:r>
        <w:rPr>
          <w:rFonts w:ascii="Times New Roman" w:hAnsi="Times New Roman" w:cs="Times New Roman"/>
        </w:rPr>
        <w:t xml:space="preserve"> provided </w:t>
      </w:r>
      <w:r w:rsidR="00D52CEC">
        <w:rPr>
          <w:rFonts w:ascii="Times New Roman" w:hAnsi="Times New Roman" w:cs="Times New Roman"/>
        </w:rPr>
        <w:t>group and party</w:t>
      </w:r>
      <w:r>
        <w:rPr>
          <w:rFonts w:ascii="Times New Roman" w:hAnsi="Times New Roman" w:cs="Times New Roman"/>
        </w:rPr>
        <w:t xml:space="preserve"> service on December 12, 2014, which wa</w:t>
      </w:r>
      <w:r w:rsidR="00387EE9" w:rsidRPr="00484BC2">
        <w:rPr>
          <w:rFonts w:ascii="Times New Roman" w:hAnsi="Times New Roman" w:cs="Times New Roman"/>
        </w:rPr>
        <w:t>s</w:t>
      </w:r>
      <w:r>
        <w:rPr>
          <w:rFonts w:ascii="Times New Roman" w:hAnsi="Times New Roman" w:cs="Times New Roman"/>
        </w:rPr>
        <w:t xml:space="preserve"> a trip totaling 145 miles.  Tr. 15, I&amp;E Exhibit 1.</w:t>
      </w:r>
    </w:p>
    <w:p w:rsidR="001D620F" w:rsidRPr="001D620F" w:rsidRDefault="001D620F" w:rsidP="0094352F">
      <w:pPr>
        <w:pStyle w:val="ListParagraph"/>
        <w:spacing w:line="360" w:lineRule="auto"/>
        <w:rPr>
          <w:rFonts w:ascii="Times New Roman" w:hAnsi="Times New Roman" w:cs="Times New Roman"/>
        </w:rPr>
      </w:pPr>
    </w:p>
    <w:p w:rsidR="001D620F" w:rsidRPr="001D620F" w:rsidRDefault="00D52CEC"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The Respondent </w:t>
      </w:r>
      <w:r w:rsidR="001D620F" w:rsidRPr="001D620F">
        <w:rPr>
          <w:rFonts w:ascii="Times New Roman" w:hAnsi="Times New Roman" w:cs="Times New Roman"/>
        </w:rPr>
        <w:t>obtain</w:t>
      </w:r>
      <w:r>
        <w:rPr>
          <w:rFonts w:ascii="Times New Roman" w:hAnsi="Times New Roman" w:cs="Times New Roman"/>
        </w:rPr>
        <w:t>ed</w:t>
      </w:r>
      <w:r w:rsidR="001D620F" w:rsidRPr="001D620F">
        <w:rPr>
          <w:rFonts w:ascii="Times New Roman" w:hAnsi="Times New Roman" w:cs="Times New Roman"/>
        </w:rPr>
        <w:t xml:space="preserve"> a</w:t>
      </w:r>
      <w:r>
        <w:rPr>
          <w:rFonts w:ascii="Times New Roman" w:hAnsi="Times New Roman" w:cs="Times New Roman"/>
        </w:rPr>
        <w:t>uthority for group and party service on</w:t>
      </w:r>
      <w:r w:rsidR="001D620F" w:rsidRPr="001D620F">
        <w:rPr>
          <w:rFonts w:ascii="Times New Roman" w:hAnsi="Times New Roman" w:cs="Times New Roman"/>
        </w:rPr>
        <w:t xml:space="preserve"> February 19, 2015, at Docket No. A-2013-2390503</w:t>
      </w:r>
      <w:r w:rsidR="001D620F">
        <w:rPr>
          <w:rFonts w:ascii="Times New Roman" w:hAnsi="Times New Roman" w:cs="Times New Roman"/>
        </w:rPr>
        <w:t>.</w:t>
      </w:r>
      <w:r w:rsidR="001D620F" w:rsidRPr="001D620F">
        <w:rPr>
          <w:rFonts w:ascii="Times New Roman" w:hAnsi="Times New Roman" w:cs="Times New Roman"/>
        </w:rPr>
        <w:t xml:space="preserve"> Official notice.  </w:t>
      </w:r>
    </w:p>
    <w:p w:rsidR="00BC5022" w:rsidRPr="00BC5022" w:rsidRDefault="00BC5022" w:rsidP="0094352F">
      <w:pPr>
        <w:pStyle w:val="ListParagraph"/>
        <w:spacing w:line="360" w:lineRule="auto"/>
        <w:rPr>
          <w:rFonts w:ascii="Times New Roman" w:hAnsi="Times New Roman" w:cs="Times New Roman"/>
        </w:rPr>
      </w:pPr>
    </w:p>
    <w:p w:rsidR="00BC5022" w:rsidRDefault="00BC5022"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The Respondent provided limousine service on December 10, 2014, which was a trip totaling 90 miles.  Tr. 16, I&amp;E Exhibit 1.</w:t>
      </w:r>
    </w:p>
    <w:p w:rsidR="00BC5022" w:rsidRPr="00BC5022" w:rsidRDefault="00BC5022" w:rsidP="0094352F">
      <w:pPr>
        <w:pStyle w:val="ListParagraph"/>
        <w:spacing w:line="360" w:lineRule="auto"/>
        <w:rPr>
          <w:rFonts w:ascii="Times New Roman" w:hAnsi="Times New Roman" w:cs="Times New Roman"/>
        </w:rPr>
      </w:pPr>
    </w:p>
    <w:p w:rsidR="00067580" w:rsidRDefault="00BC5022"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Officer Allen </w:t>
      </w:r>
      <w:r w:rsidR="00737316">
        <w:rPr>
          <w:rFonts w:ascii="Times New Roman" w:hAnsi="Times New Roman" w:cs="Times New Roman"/>
        </w:rPr>
        <w:t>determined</w:t>
      </w:r>
      <w:r>
        <w:rPr>
          <w:rFonts w:ascii="Times New Roman" w:hAnsi="Times New Roman" w:cs="Times New Roman"/>
        </w:rPr>
        <w:t xml:space="preserve"> violation</w:t>
      </w:r>
      <w:r w:rsidR="00737316">
        <w:rPr>
          <w:rFonts w:ascii="Times New Roman" w:hAnsi="Times New Roman" w:cs="Times New Roman"/>
        </w:rPr>
        <w:t>s</w:t>
      </w:r>
      <w:r>
        <w:rPr>
          <w:rFonts w:ascii="Times New Roman" w:hAnsi="Times New Roman" w:cs="Times New Roman"/>
        </w:rPr>
        <w:t xml:space="preserve"> </w:t>
      </w:r>
      <w:r w:rsidR="00737316">
        <w:rPr>
          <w:rFonts w:ascii="Times New Roman" w:hAnsi="Times New Roman" w:cs="Times New Roman"/>
        </w:rPr>
        <w:t xml:space="preserve">of the Commission’s regulations </w:t>
      </w:r>
      <w:r>
        <w:rPr>
          <w:rFonts w:ascii="Times New Roman" w:hAnsi="Times New Roman" w:cs="Times New Roman"/>
        </w:rPr>
        <w:t xml:space="preserve">against the Respondent for </w:t>
      </w:r>
      <w:r w:rsidR="00737316">
        <w:rPr>
          <w:rFonts w:ascii="Times New Roman" w:hAnsi="Times New Roman" w:cs="Times New Roman"/>
        </w:rPr>
        <w:t xml:space="preserve">limousine service </w:t>
      </w:r>
      <w:r>
        <w:rPr>
          <w:rFonts w:ascii="Times New Roman" w:hAnsi="Times New Roman" w:cs="Times New Roman"/>
        </w:rPr>
        <w:t>trip</w:t>
      </w:r>
      <w:r w:rsidR="00737316">
        <w:rPr>
          <w:rFonts w:ascii="Times New Roman" w:hAnsi="Times New Roman" w:cs="Times New Roman"/>
        </w:rPr>
        <w:t>s</w:t>
      </w:r>
      <w:r>
        <w:rPr>
          <w:rFonts w:ascii="Times New Roman" w:hAnsi="Times New Roman" w:cs="Times New Roman"/>
        </w:rPr>
        <w:t xml:space="preserve"> on December 10, 13, 14 and 16 for a total of </w:t>
      </w:r>
      <w:r w:rsidR="00EC47AD">
        <w:rPr>
          <w:rFonts w:ascii="Times New Roman" w:hAnsi="Times New Roman" w:cs="Times New Roman"/>
        </w:rPr>
        <w:t>4</w:t>
      </w:r>
      <w:r>
        <w:rPr>
          <w:rFonts w:ascii="Times New Roman" w:hAnsi="Times New Roman" w:cs="Times New Roman"/>
        </w:rPr>
        <w:t xml:space="preserve"> days.  Tr. 14, 15, 16, I&amp;E Exhibit 1.</w:t>
      </w:r>
    </w:p>
    <w:p w:rsidR="00BC5022" w:rsidRDefault="00BC5022"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lastRenderedPageBreak/>
        <w:t>The Respondent operat</w:t>
      </w:r>
      <w:r w:rsidR="004563C9">
        <w:rPr>
          <w:rFonts w:ascii="Times New Roman" w:hAnsi="Times New Roman" w:cs="Times New Roman"/>
        </w:rPr>
        <w:t>ed</w:t>
      </w:r>
      <w:r>
        <w:rPr>
          <w:rFonts w:ascii="Times New Roman" w:hAnsi="Times New Roman" w:cs="Times New Roman"/>
        </w:rPr>
        <w:t xml:space="preserve"> limousine service on December 10, 13, 14, and 16 without insurance coverage and did not have proof of insurance on file with the Commission on these dates.  Tr. 18, I&amp;E Exhibit 1.</w:t>
      </w:r>
    </w:p>
    <w:p w:rsidR="00BC5022" w:rsidRPr="00BC5022" w:rsidRDefault="00BC5022" w:rsidP="0094352F">
      <w:pPr>
        <w:pStyle w:val="ListParagraph"/>
        <w:spacing w:line="360" w:lineRule="auto"/>
        <w:rPr>
          <w:rFonts w:ascii="Times New Roman" w:hAnsi="Times New Roman" w:cs="Times New Roman"/>
        </w:rPr>
      </w:pPr>
    </w:p>
    <w:p w:rsidR="00BC5022" w:rsidRDefault="00D84F13"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The trip on December 12, 2014, was a violation of the Commission’s regulation against the Respondent for </w:t>
      </w:r>
      <w:r w:rsidR="001D620F">
        <w:rPr>
          <w:rFonts w:ascii="Times New Roman" w:hAnsi="Times New Roman" w:cs="Times New Roman"/>
        </w:rPr>
        <w:t xml:space="preserve">operating </w:t>
      </w:r>
      <w:r w:rsidR="009B36A7">
        <w:rPr>
          <w:rFonts w:ascii="Times New Roman" w:hAnsi="Times New Roman" w:cs="Times New Roman"/>
        </w:rPr>
        <w:t>group and party</w:t>
      </w:r>
      <w:r w:rsidR="004563C9">
        <w:rPr>
          <w:rFonts w:ascii="Times New Roman" w:hAnsi="Times New Roman" w:cs="Times New Roman"/>
        </w:rPr>
        <w:t xml:space="preserve"> </w:t>
      </w:r>
      <w:r>
        <w:rPr>
          <w:rFonts w:ascii="Times New Roman" w:hAnsi="Times New Roman" w:cs="Times New Roman"/>
        </w:rPr>
        <w:t>service</w:t>
      </w:r>
      <w:r w:rsidR="001D620F">
        <w:rPr>
          <w:rFonts w:ascii="Times New Roman" w:hAnsi="Times New Roman" w:cs="Times New Roman"/>
        </w:rPr>
        <w:t xml:space="preserve"> without</w:t>
      </w:r>
      <w:r w:rsidR="00524F98">
        <w:rPr>
          <w:rFonts w:ascii="Times New Roman" w:hAnsi="Times New Roman" w:cs="Times New Roman"/>
        </w:rPr>
        <w:t xml:space="preserve"> the appropriate</w:t>
      </w:r>
      <w:r w:rsidR="001D620F">
        <w:rPr>
          <w:rFonts w:ascii="Times New Roman" w:hAnsi="Times New Roman" w:cs="Times New Roman"/>
        </w:rPr>
        <w:t xml:space="preserve"> authority</w:t>
      </w:r>
      <w:r w:rsidR="004563C9">
        <w:rPr>
          <w:rFonts w:ascii="Times New Roman" w:hAnsi="Times New Roman" w:cs="Times New Roman"/>
        </w:rPr>
        <w:t>.  Tr. 20-21</w:t>
      </w:r>
      <w:r>
        <w:rPr>
          <w:rFonts w:ascii="Times New Roman" w:hAnsi="Times New Roman" w:cs="Times New Roman"/>
        </w:rPr>
        <w:t>, I&amp;E Exhibit 1</w:t>
      </w:r>
      <w:r w:rsidR="004644C2">
        <w:rPr>
          <w:rFonts w:ascii="Times New Roman" w:hAnsi="Times New Roman" w:cs="Times New Roman"/>
        </w:rPr>
        <w:t>, O</w:t>
      </w:r>
      <w:r w:rsidR="00D94A75">
        <w:rPr>
          <w:rFonts w:ascii="Times New Roman" w:hAnsi="Times New Roman" w:cs="Times New Roman"/>
        </w:rPr>
        <w:t>fficial notice</w:t>
      </w:r>
      <w:r w:rsidR="004563C9">
        <w:rPr>
          <w:rFonts w:ascii="Times New Roman" w:hAnsi="Times New Roman" w:cs="Times New Roman"/>
        </w:rPr>
        <w:t>.</w:t>
      </w:r>
    </w:p>
    <w:p w:rsidR="004563C9" w:rsidRPr="004563C9" w:rsidRDefault="004563C9" w:rsidP="0094352F">
      <w:pPr>
        <w:pStyle w:val="ListParagraph"/>
        <w:spacing w:line="360" w:lineRule="auto"/>
        <w:rPr>
          <w:rFonts w:ascii="Times New Roman" w:hAnsi="Times New Roman" w:cs="Times New Roman"/>
        </w:rPr>
      </w:pPr>
    </w:p>
    <w:p w:rsidR="0096488A" w:rsidRDefault="004563C9"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 xml:space="preserve">Tengiz Kalandadze </w:t>
      </w:r>
      <w:r w:rsidR="0096488A">
        <w:rPr>
          <w:rFonts w:ascii="Times New Roman" w:hAnsi="Times New Roman" w:cs="Times New Roman"/>
        </w:rPr>
        <w:t>ha</w:t>
      </w:r>
      <w:r>
        <w:rPr>
          <w:rFonts w:ascii="Times New Roman" w:hAnsi="Times New Roman" w:cs="Times New Roman"/>
        </w:rPr>
        <w:t>s owne</w:t>
      </w:r>
      <w:r w:rsidR="0096488A">
        <w:rPr>
          <w:rFonts w:ascii="Times New Roman" w:hAnsi="Times New Roman" w:cs="Times New Roman"/>
        </w:rPr>
        <w:t xml:space="preserve">d </w:t>
      </w:r>
      <w:r>
        <w:rPr>
          <w:rFonts w:ascii="Times New Roman" w:hAnsi="Times New Roman" w:cs="Times New Roman"/>
        </w:rPr>
        <w:t>Philadelphia Limo</w:t>
      </w:r>
      <w:r w:rsidR="0096488A">
        <w:rPr>
          <w:rFonts w:ascii="Times New Roman" w:hAnsi="Times New Roman" w:cs="Times New Roman"/>
        </w:rPr>
        <w:t xml:space="preserve"> for about </w:t>
      </w:r>
      <w:r w:rsidR="00E546E7">
        <w:rPr>
          <w:rFonts w:ascii="Times New Roman" w:hAnsi="Times New Roman" w:cs="Times New Roman"/>
        </w:rPr>
        <w:t xml:space="preserve">six to seven </w:t>
      </w:r>
      <w:r w:rsidR="0096488A">
        <w:rPr>
          <w:rFonts w:ascii="Times New Roman" w:hAnsi="Times New Roman" w:cs="Times New Roman"/>
        </w:rPr>
        <w:t>years</w:t>
      </w:r>
      <w:r>
        <w:rPr>
          <w:rFonts w:ascii="Times New Roman" w:hAnsi="Times New Roman" w:cs="Times New Roman"/>
        </w:rPr>
        <w:t xml:space="preserve">. Tr. </w:t>
      </w:r>
      <w:r w:rsidR="0096488A">
        <w:rPr>
          <w:rFonts w:ascii="Times New Roman" w:hAnsi="Times New Roman" w:cs="Times New Roman"/>
        </w:rPr>
        <w:t>24.</w:t>
      </w:r>
    </w:p>
    <w:p w:rsidR="0096488A" w:rsidRPr="0096488A" w:rsidRDefault="0096488A" w:rsidP="0094352F">
      <w:pPr>
        <w:pStyle w:val="ListParagraph"/>
        <w:spacing w:line="360" w:lineRule="auto"/>
        <w:rPr>
          <w:rFonts w:ascii="Times New Roman" w:hAnsi="Times New Roman" w:cs="Times New Roman"/>
        </w:rPr>
      </w:pPr>
    </w:p>
    <w:p w:rsidR="00184C81" w:rsidRDefault="0096488A" w:rsidP="0094352F">
      <w:pPr>
        <w:pStyle w:val="ListParagraph"/>
        <w:numPr>
          <w:ilvl w:val="3"/>
          <w:numId w:val="8"/>
        </w:numPr>
        <w:spacing w:line="360" w:lineRule="auto"/>
        <w:ind w:left="0" w:firstLine="1440"/>
        <w:rPr>
          <w:rFonts w:ascii="Times New Roman" w:hAnsi="Times New Roman" w:cs="Times New Roman"/>
        </w:rPr>
      </w:pPr>
      <w:r>
        <w:rPr>
          <w:rFonts w:ascii="Times New Roman" w:hAnsi="Times New Roman" w:cs="Times New Roman"/>
        </w:rPr>
        <w:t>Mr. Kalandadze confirmed his signature on the trip log sheet</w:t>
      </w:r>
      <w:r w:rsidR="00A311AB">
        <w:rPr>
          <w:rFonts w:ascii="Times New Roman" w:hAnsi="Times New Roman" w:cs="Times New Roman"/>
        </w:rPr>
        <w:t xml:space="preserve">.  Tr. 30, </w:t>
      </w:r>
      <w:r>
        <w:rPr>
          <w:rFonts w:ascii="Times New Roman" w:hAnsi="Times New Roman" w:cs="Times New Roman"/>
        </w:rPr>
        <w:t xml:space="preserve">I&amp;E Exhibit 1. </w:t>
      </w:r>
    </w:p>
    <w:p w:rsidR="0096488A" w:rsidRPr="0096488A" w:rsidRDefault="0096488A" w:rsidP="0094352F">
      <w:pPr>
        <w:pStyle w:val="ListParagraph"/>
        <w:spacing w:line="360" w:lineRule="auto"/>
        <w:rPr>
          <w:rFonts w:ascii="Times New Roman" w:hAnsi="Times New Roman" w:cs="Times New Roman"/>
        </w:rPr>
      </w:pPr>
    </w:p>
    <w:p w:rsidR="00737316" w:rsidRDefault="00C473D6" w:rsidP="0094352F">
      <w:pPr>
        <w:pStyle w:val="ListParagraph"/>
        <w:numPr>
          <w:ilvl w:val="3"/>
          <w:numId w:val="8"/>
        </w:numPr>
        <w:autoSpaceDE/>
        <w:autoSpaceDN/>
        <w:spacing w:line="360" w:lineRule="auto"/>
        <w:ind w:left="0" w:firstLine="1440"/>
        <w:rPr>
          <w:rFonts w:ascii="Times New Roman" w:hAnsi="Times New Roman" w:cs="Times New Roman"/>
        </w:rPr>
      </w:pPr>
      <w:r w:rsidRPr="00453E94">
        <w:rPr>
          <w:rFonts w:ascii="Times New Roman" w:hAnsi="Times New Roman" w:cs="Times New Roman"/>
        </w:rPr>
        <w:t>The Respondent’s bus holds 14 passengers.  Tr. 35.</w:t>
      </w:r>
    </w:p>
    <w:p w:rsidR="00453E94" w:rsidRPr="00453E94" w:rsidRDefault="00453E94" w:rsidP="0094352F">
      <w:pPr>
        <w:pStyle w:val="ListParagraph"/>
        <w:spacing w:line="360" w:lineRule="auto"/>
        <w:rPr>
          <w:rFonts w:ascii="Times New Roman" w:hAnsi="Times New Roman" w:cs="Times New Roman"/>
        </w:rPr>
      </w:pPr>
    </w:p>
    <w:p w:rsidR="00FB6BDF" w:rsidRDefault="00FB6BDF" w:rsidP="00FF2ADD">
      <w:pPr>
        <w:spacing w:line="360" w:lineRule="auto"/>
        <w:jc w:val="center"/>
        <w:outlineLvl w:val="0"/>
        <w:rPr>
          <w:rFonts w:ascii="Times New Roman" w:hAnsi="Times New Roman" w:cs="Times New Roman"/>
          <w:caps/>
          <w:u w:val="single"/>
        </w:rPr>
      </w:pPr>
      <w:r w:rsidRPr="00B217A9">
        <w:rPr>
          <w:rFonts w:ascii="Times New Roman" w:hAnsi="Times New Roman" w:cs="Times New Roman"/>
          <w:caps/>
          <w:u w:val="single"/>
        </w:rPr>
        <w:t>Discussion</w:t>
      </w:r>
    </w:p>
    <w:p w:rsidR="00FD7541" w:rsidRPr="00B217A9" w:rsidRDefault="00FD7541" w:rsidP="00FF2ADD">
      <w:pPr>
        <w:spacing w:line="360" w:lineRule="auto"/>
        <w:jc w:val="center"/>
        <w:outlineLvl w:val="0"/>
        <w:rPr>
          <w:rFonts w:ascii="Times New Roman" w:hAnsi="Times New Roman" w:cs="Times New Roman"/>
          <w:caps/>
          <w:u w:val="single"/>
        </w:rPr>
      </w:pPr>
    </w:p>
    <w:p w:rsidR="00FB6BDF" w:rsidRDefault="00FD7541" w:rsidP="003D3429">
      <w:pPr>
        <w:spacing w:line="360" w:lineRule="auto"/>
        <w:rPr>
          <w:rFonts w:ascii="Times New Roman" w:hAnsi="Times New Roman" w:cs="Times New Roman"/>
          <w:u w:val="single"/>
        </w:rPr>
      </w:pPr>
      <w:r>
        <w:rPr>
          <w:rFonts w:ascii="Times New Roman" w:hAnsi="Times New Roman" w:cs="Times New Roman"/>
          <w:u w:val="single"/>
        </w:rPr>
        <w:t>Conduct</w:t>
      </w:r>
      <w:r w:rsidR="004326B6">
        <w:rPr>
          <w:rFonts w:ascii="Times New Roman" w:hAnsi="Times New Roman" w:cs="Times New Roman"/>
          <w:u w:val="single"/>
        </w:rPr>
        <w:t xml:space="preserve"> Supporting Violation</w:t>
      </w:r>
      <w:r w:rsidR="00544DEA">
        <w:rPr>
          <w:rFonts w:ascii="Times New Roman" w:hAnsi="Times New Roman" w:cs="Times New Roman"/>
          <w:u w:val="single"/>
        </w:rPr>
        <w:t>s</w:t>
      </w:r>
    </w:p>
    <w:p w:rsidR="00FD7541" w:rsidRPr="00FD7541" w:rsidRDefault="00FD7541" w:rsidP="003D3429">
      <w:pPr>
        <w:spacing w:line="360" w:lineRule="auto"/>
        <w:rPr>
          <w:rFonts w:ascii="Times New Roman" w:hAnsi="Times New Roman" w:cs="Times New Roman"/>
          <w:u w:val="single"/>
        </w:rPr>
      </w:pPr>
    </w:p>
    <w:p w:rsidR="003D3429" w:rsidRPr="007E049D" w:rsidRDefault="00FC79E3" w:rsidP="003B41F8">
      <w:pPr>
        <w:spacing w:line="360" w:lineRule="auto"/>
        <w:rPr>
          <w:rFonts w:ascii="Times New Roman" w:hAnsi="Times New Roman" w:cs="Times New Roman"/>
        </w:rPr>
      </w:pPr>
      <w:r>
        <w:rPr>
          <w:rFonts w:ascii="Times New Roman" w:hAnsi="Times New Roman" w:cs="Times New Roman"/>
        </w:rPr>
        <w:tab/>
      </w:r>
      <w:r w:rsidR="003B41F8">
        <w:rPr>
          <w:rFonts w:ascii="Times New Roman" w:hAnsi="Times New Roman" w:cs="Times New Roman"/>
        </w:rPr>
        <w:tab/>
      </w:r>
      <w:r w:rsidR="00FB6BDF" w:rsidRPr="00B217A9">
        <w:rPr>
          <w:rFonts w:ascii="Times New Roman" w:hAnsi="Times New Roman" w:cs="Times New Roman"/>
        </w:rPr>
        <w:t xml:space="preserve">The Commission </w:t>
      </w:r>
      <w:r w:rsidR="00936A9D">
        <w:rPr>
          <w:rFonts w:ascii="Times New Roman" w:hAnsi="Times New Roman" w:cs="Times New Roman"/>
        </w:rPr>
        <w:t xml:space="preserve">is empowered and charged with </w:t>
      </w:r>
      <w:r w:rsidR="00FB6BDF" w:rsidRPr="00B217A9">
        <w:rPr>
          <w:rFonts w:ascii="Times New Roman" w:hAnsi="Times New Roman" w:cs="Times New Roman"/>
        </w:rPr>
        <w:t>the duty to enforce the requirements of the Public Utility Code</w:t>
      </w:r>
      <w:r w:rsidR="000C2756">
        <w:rPr>
          <w:rFonts w:ascii="Times New Roman" w:hAnsi="Times New Roman" w:cs="Times New Roman"/>
        </w:rPr>
        <w:t xml:space="preserve"> (Code)</w:t>
      </w:r>
      <w:r w:rsidR="00FB6BDF" w:rsidRPr="00B217A9">
        <w:rPr>
          <w:rFonts w:ascii="Times New Roman" w:hAnsi="Times New Roman" w:cs="Times New Roman"/>
        </w:rPr>
        <w:t>.</w:t>
      </w:r>
      <w:r w:rsidR="00C473D6">
        <w:rPr>
          <w:rFonts w:ascii="Times New Roman" w:hAnsi="Times New Roman" w:cs="Times New Roman"/>
        </w:rPr>
        <w:t xml:space="preserve"> 66 Pa.C.S. § 501(a).</w:t>
      </w:r>
      <w:r w:rsidR="00FB6BDF" w:rsidRPr="00B217A9">
        <w:rPr>
          <w:rFonts w:ascii="Times New Roman" w:hAnsi="Times New Roman" w:cs="Times New Roman"/>
        </w:rPr>
        <w:t xml:space="preserve"> </w:t>
      </w:r>
      <w:r w:rsidR="00BF71D6">
        <w:rPr>
          <w:rFonts w:ascii="Times New Roman" w:hAnsi="Times New Roman" w:cs="Times New Roman"/>
        </w:rPr>
        <w:t xml:space="preserve"> </w:t>
      </w:r>
      <w:r w:rsidR="003B41F8" w:rsidRPr="00B217A9">
        <w:rPr>
          <w:rFonts w:ascii="Times New Roman" w:hAnsi="Times New Roman" w:cs="Times New Roman"/>
        </w:rPr>
        <w:t xml:space="preserve">The Commission delegated authority to </w:t>
      </w:r>
      <w:r w:rsidR="003B41F8">
        <w:rPr>
          <w:rFonts w:ascii="Times New Roman" w:hAnsi="Times New Roman" w:cs="Times New Roman"/>
        </w:rPr>
        <w:t>I</w:t>
      </w:r>
      <w:r w:rsidR="00C473D6">
        <w:rPr>
          <w:rFonts w:ascii="Times New Roman" w:hAnsi="Times New Roman" w:cs="Times New Roman"/>
        </w:rPr>
        <w:t>&amp;</w:t>
      </w:r>
      <w:r w:rsidR="003B41F8">
        <w:rPr>
          <w:rFonts w:ascii="Times New Roman" w:hAnsi="Times New Roman" w:cs="Times New Roman"/>
        </w:rPr>
        <w:t>E</w:t>
      </w:r>
      <w:r w:rsidR="003B41F8" w:rsidRPr="00B217A9">
        <w:rPr>
          <w:rFonts w:ascii="Times New Roman" w:hAnsi="Times New Roman" w:cs="Times New Roman"/>
        </w:rPr>
        <w:t xml:space="preserve"> to initiate prosecutions, such as </w:t>
      </w:r>
      <w:r w:rsidR="00C473D6">
        <w:rPr>
          <w:rFonts w:ascii="Times New Roman" w:hAnsi="Times New Roman" w:cs="Times New Roman"/>
        </w:rPr>
        <w:t>the ins</w:t>
      </w:r>
      <w:r w:rsidR="003B41F8" w:rsidRPr="00B217A9">
        <w:rPr>
          <w:rFonts w:ascii="Times New Roman" w:hAnsi="Times New Roman" w:cs="Times New Roman"/>
        </w:rPr>
        <w:t>tant case</w:t>
      </w:r>
      <w:r w:rsidR="00C473D6">
        <w:rPr>
          <w:rFonts w:ascii="Times New Roman" w:hAnsi="Times New Roman" w:cs="Times New Roman"/>
        </w:rPr>
        <w:t>, to enforce its regulation and statute</w:t>
      </w:r>
      <w:r w:rsidR="003B41F8" w:rsidRPr="00B217A9">
        <w:rPr>
          <w:rFonts w:ascii="Times New Roman" w:hAnsi="Times New Roman" w:cs="Times New Roman"/>
        </w:rPr>
        <w:t>.</w:t>
      </w:r>
      <w:r w:rsidR="003B41F8">
        <w:rPr>
          <w:rFonts w:ascii="Times New Roman" w:hAnsi="Times New Roman" w:cs="Times New Roman"/>
        </w:rPr>
        <w:t xml:space="preserve">  </w:t>
      </w:r>
      <w:r w:rsidR="00067580">
        <w:rPr>
          <w:rFonts w:ascii="Times New Roman" w:hAnsi="Times New Roman" w:cs="Times New Roman"/>
        </w:rPr>
        <w:t>I</w:t>
      </w:r>
      <w:r w:rsidR="00C473D6">
        <w:rPr>
          <w:rFonts w:ascii="Times New Roman" w:hAnsi="Times New Roman" w:cs="Times New Roman"/>
        </w:rPr>
        <w:t>&amp;</w:t>
      </w:r>
      <w:r w:rsidR="00067580">
        <w:rPr>
          <w:rFonts w:ascii="Times New Roman" w:hAnsi="Times New Roman" w:cs="Times New Roman"/>
        </w:rPr>
        <w:t>E</w:t>
      </w:r>
      <w:r w:rsidR="00FB6BDF" w:rsidRPr="00B217A9">
        <w:rPr>
          <w:rFonts w:ascii="Times New Roman" w:hAnsi="Times New Roman" w:cs="Times New Roman"/>
        </w:rPr>
        <w:t xml:space="preserve"> </w:t>
      </w:r>
      <w:r w:rsidR="007E6BBD">
        <w:rPr>
          <w:rFonts w:ascii="Times New Roman" w:hAnsi="Times New Roman" w:cs="Times New Roman"/>
        </w:rPr>
        <w:t xml:space="preserve">is the proponent of a </w:t>
      </w:r>
      <w:r w:rsidR="00C473D6">
        <w:rPr>
          <w:rFonts w:ascii="Times New Roman" w:hAnsi="Times New Roman" w:cs="Times New Roman"/>
        </w:rPr>
        <w:t xml:space="preserve">Commission regulation, statute, </w:t>
      </w:r>
      <w:r w:rsidR="007E6BBD">
        <w:rPr>
          <w:rFonts w:ascii="Times New Roman" w:hAnsi="Times New Roman" w:cs="Times New Roman"/>
        </w:rPr>
        <w:t xml:space="preserve">rule or order and, therefore, as the party seeking an order from the Commission, </w:t>
      </w:r>
      <w:r w:rsidR="00067580">
        <w:rPr>
          <w:rFonts w:ascii="Times New Roman" w:hAnsi="Times New Roman" w:cs="Times New Roman"/>
        </w:rPr>
        <w:t>I</w:t>
      </w:r>
      <w:r w:rsidR="00C473D6">
        <w:rPr>
          <w:rFonts w:ascii="Times New Roman" w:hAnsi="Times New Roman" w:cs="Times New Roman"/>
        </w:rPr>
        <w:t>&amp;</w:t>
      </w:r>
      <w:r w:rsidR="00067580">
        <w:rPr>
          <w:rFonts w:ascii="Times New Roman" w:hAnsi="Times New Roman" w:cs="Times New Roman"/>
        </w:rPr>
        <w:t>E</w:t>
      </w:r>
      <w:r w:rsidR="007E6BBD">
        <w:rPr>
          <w:rFonts w:ascii="Times New Roman" w:hAnsi="Times New Roman" w:cs="Times New Roman"/>
        </w:rPr>
        <w:t xml:space="preserve"> </w:t>
      </w:r>
      <w:r w:rsidR="00FB6BDF" w:rsidRPr="00B217A9">
        <w:rPr>
          <w:rFonts w:ascii="Times New Roman" w:hAnsi="Times New Roman" w:cs="Times New Roman"/>
        </w:rPr>
        <w:t>bear</w:t>
      </w:r>
      <w:r w:rsidR="00BF71D6">
        <w:rPr>
          <w:rFonts w:ascii="Times New Roman" w:hAnsi="Times New Roman" w:cs="Times New Roman"/>
        </w:rPr>
        <w:t>s</w:t>
      </w:r>
      <w:r w:rsidR="00FB6BDF" w:rsidRPr="00B217A9">
        <w:rPr>
          <w:rFonts w:ascii="Times New Roman" w:hAnsi="Times New Roman" w:cs="Times New Roman"/>
        </w:rPr>
        <w:t xml:space="preserve"> the burden of proof in this case.</w:t>
      </w:r>
      <w:r w:rsidR="003D3429">
        <w:rPr>
          <w:rFonts w:ascii="Times New Roman" w:hAnsi="Times New Roman" w:cs="Times New Roman"/>
        </w:rPr>
        <w:t xml:space="preserve">  </w:t>
      </w:r>
      <w:r w:rsidR="00430746">
        <w:rPr>
          <w:rFonts w:ascii="Times New Roman" w:hAnsi="Times New Roman" w:cs="Times New Roman"/>
        </w:rPr>
        <w:t>66 </w:t>
      </w:r>
      <w:proofErr w:type="spellStart"/>
      <w:r w:rsidR="003D3429" w:rsidRPr="007E049D">
        <w:rPr>
          <w:rFonts w:ascii="Times New Roman" w:hAnsi="Times New Roman" w:cs="Times New Roman"/>
        </w:rPr>
        <w:t>Pa.C.S</w:t>
      </w:r>
      <w:proofErr w:type="spellEnd"/>
      <w:r w:rsidR="003D3429" w:rsidRPr="007E049D">
        <w:rPr>
          <w:rFonts w:ascii="Times New Roman" w:hAnsi="Times New Roman" w:cs="Times New Roman"/>
        </w:rPr>
        <w:t>. §</w:t>
      </w:r>
      <w:r w:rsidR="00067580">
        <w:rPr>
          <w:rFonts w:ascii="Times New Roman" w:hAnsi="Times New Roman" w:cs="Times New Roman"/>
        </w:rPr>
        <w:t xml:space="preserve"> </w:t>
      </w:r>
      <w:r w:rsidR="003D3429" w:rsidRPr="007E049D">
        <w:rPr>
          <w:rFonts w:ascii="Times New Roman" w:hAnsi="Times New Roman" w:cs="Times New Roman"/>
        </w:rPr>
        <w:t>332(a)</w:t>
      </w:r>
      <w:r w:rsidR="003D3429">
        <w:rPr>
          <w:rFonts w:ascii="Times New Roman" w:hAnsi="Times New Roman" w:cs="Times New Roman"/>
        </w:rPr>
        <w:t xml:space="preserve"> state</w:t>
      </w:r>
      <w:r w:rsidR="00C473D6">
        <w:rPr>
          <w:rFonts w:ascii="Times New Roman" w:hAnsi="Times New Roman" w:cs="Times New Roman"/>
        </w:rPr>
        <w:t>s</w:t>
      </w:r>
      <w:r w:rsidR="003D3429" w:rsidRPr="007E049D">
        <w:rPr>
          <w:rFonts w:ascii="Times New Roman" w:hAnsi="Times New Roman" w:cs="Times New Roman"/>
        </w:rPr>
        <w:t>, “[e]xcept as may be otherwise provided in section 315 (relating to burden of proof) or other provisions of this part or other relevant statute, the proponent of a rule or order has the burden of proof.”</w:t>
      </w:r>
      <w:r w:rsidR="003D3429">
        <w:rPr>
          <w:rStyle w:val="FootnoteReference"/>
          <w:rFonts w:ascii="Times New Roman" w:hAnsi="Times New Roman" w:cs="Times New Roman"/>
        </w:rPr>
        <w:footnoteReference w:id="5"/>
      </w:r>
    </w:p>
    <w:p w:rsidR="00DD640D" w:rsidRDefault="00FB6BDF" w:rsidP="003D3429">
      <w:pPr>
        <w:spacing w:line="360" w:lineRule="auto"/>
        <w:rPr>
          <w:rFonts w:ascii="Times New Roman" w:hAnsi="Times New Roman" w:cs="Times New Roman"/>
        </w:rPr>
      </w:pPr>
      <w:r w:rsidRPr="00B217A9">
        <w:rPr>
          <w:rFonts w:ascii="Times New Roman" w:hAnsi="Times New Roman" w:cs="Times New Roman"/>
        </w:rPr>
        <w:lastRenderedPageBreak/>
        <w:tab/>
      </w:r>
      <w:r w:rsidRPr="00B217A9">
        <w:rPr>
          <w:rFonts w:ascii="Times New Roman" w:hAnsi="Times New Roman" w:cs="Times New Roman"/>
        </w:rPr>
        <w:tab/>
        <w:t xml:space="preserve">The degree of proof </w:t>
      </w:r>
      <w:r w:rsidR="004B6800">
        <w:rPr>
          <w:rFonts w:ascii="Times New Roman" w:hAnsi="Times New Roman" w:cs="Times New Roman"/>
        </w:rPr>
        <w:t>to which the proponent</w:t>
      </w:r>
      <w:r w:rsidRPr="00B217A9">
        <w:rPr>
          <w:rFonts w:ascii="Times New Roman" w:hAnsi="Times New Roman" w:cs="Times New Roman"/>
        </w:rPr>
        <w:t xml:space="preserve"> must meet to establish </w:t>
      </w:r>
      <w:r w:rsidR="009E06A1">
        <w:rPr>
          <w:rFonts w:ascii="Times New Roman" w:hAnsi="Times New Roman" w:cs="Times New Roman"/>
        </w:rPr>
        <w:t>its</w:t>
      </w:r>
      <w:r w:rsidRPr="00B217A9">
        <w:rPr>
          <w:rFonts w:ascii="Times New Roman" w:hAnsi="Times New Roman" w:cs="Times New Roman"/>
        </w:rPr>
        <w:t xml:space="preserve"> case before the Commission is preponderance of the evidence.</w:t>
      </w:r>
      <w:r w:rsidR="00C473D6">
        <w:rPr>
          <w:rFonts w:ascii="Times New Roman" w:hAnsi="Times New Roman" w:cs="Times New Roman"/>
        </w:rPr>
        <w:t xml:space="preserve"> </w:t>
      </w:r>
      <w:r w:rsidR="00C473D6" w:rsidRPr="00C473D6">
        <w:rPr>
          <w:rFonts w:ascii="Times New Roman" w:hAnsi="Times New Roman" w:cs="Times New Roman"/>
          <w:i/>
        </w:rPr>
        <w:t>Samuel J. Lansberry, Inc. v. Pa. Pub. Util. Comm’n,</w:t>
      </w:r>
      <w:r w:rsidR="00C473D6" w:rsidRPr="00C473D6">
        <w:rPr>
          <w:rFonts w:ascii="Times New Roman" w:hAnsi="Times New Roman" w:cs="Times New Roman"/>
        </w:rPr>
        <w:t xml:space="preserve"> 578 A.2d 600 (Pa.Cmwlth. 1990), alloc. denied., 602 A.2d 863 (Pa. 1992).  </w:t>
      </w:r>
      <w:r w:rsidRPr="00B217A9">
        <w:rPr>
          <w:rFonts w:ascii="Times New Roman" w:hAnsi="Times New Roman" w:cs="Times New Roman"/>
        </w:rPr>
        <w:t xml:space="preserve">The term “preponderance of the evidence” means </w:t>
      </w:r>
      <w:r w:rsidR="00DD640D">
        <w:rPr>
          <w:rFonts w:ascii="Times New Roman" w:hAnsi="Times New Roman" w:cs="Times New Roman"/>
        </w:rPr>
        <w:t xml:space="preserve">the proponent, </w:t>
      </w:r>
      <w:r w:rsidR="00D23999">
        <w:rPr>
          <w:rFonts w:ascii="Times New Roman" w:hAnsi="Times New Roman" w:cs="Times New Roman"/>
        </w:rPr>
        <w:t>I</w:t>
      </w:r>
      <w:r w:rsidR="00DD640D">
        <w:rPr>
          <w:rFonts w:ascii="Times New Roman" w:hAnsi="Times New Roman" w:cs="Times New Roman"/>
        </w:rPr>
        <w:t>&amp;</w:t>
      </w:r>
      <w:r w:rsidR="00D23999">
        <w:rPr>
          <w:rFonts w:ascii="Times New Roman" w:hAnsi="Times New Roman" w:cs="Times New Roman"/>
        </w:rPr>
        <w:t>E</w:t>
      </w:r>
      <w:r w:rsidR="00DD640D">
        <w:rPr>
          <w:rFonts w:ascii="Times New Roman" w:hAnsi="Times New Roman" w:cs="Times New Roman"/>
        </w:rPr>
        <w:t>,</w:t>
      </w:r>
      <w:r w:rsidRPr="00B217A9">
        <w:rPr>
          <w:rFonts w:ascii="Times New Roman" w:hAnsi="Times New Roman" w:cs="Times New Roman"/>
        </w:rPr>
        <w:t xml:space="preserve"> </w:t>
      </w:r>
      <w:r w:rsidR="00FC79E3">
        <w:rPr>
          <w:rFonts w:ascii="Times New Roman" w:hAnsi="Times New Roman" w:cs="Times New Roman"/>
        </w:rPr>
        <w:t xml:space="preserve">must </w:t>
      </w:r>
      <w:r w:rsidRPr="00B217A9">
        <w:rPr>
          <w:rFonts w:ascii="Times New Roman" w:hAnsi="Times New Roman" w:cs="Times New Roman"/>
        </w:rPr>
        <w:t xml:space="preserve">present evidence that is more convincing, by even the smallest amount, than the evidence presented by </w:t>
      </w:r>
      <w:r w:rsidR="00DD640D">
        <w:rPr>
          <w:rFonts w:ascii="Times New Roman" w:hAnsi="Times New Roman" w:cs="Times New Roman"/>
        </w:rPr>
        <w:t xml:space="preserve">the </w:t>
      </w:r>
      <w:r w:rsidR="004B6800">
        <w:rPr>
          <w:rFonts w:ascii="Times New Roman" w:hAnsi="Times New Roman" w:cs="Times New Roman"/>
        </w:rPr>
        <w:t>Respondent</w:t>
      </w:r>
      <w:r w:rsidRPr="00B217A9">
        <w:rPr>
          <w:rFonts w:ascii="Times New Roman" w:hAnsi="Times New Roman" w:cs="Times New Roman"/>
        </w:rPr>
        <w:t xml:space="preserve">.  </w:t>
      </w:r>
      <w:r w:rsidR="00DD640D" w:rsidRPr="00DD640D">
        <w:rPr>
          <w:rFonts w:ascii="Times New Roman" w:hAnsi="Times New Roman" w:cs="Times New Roman"/>
          <w:i/>
        </w:rPr>
        <w:t>Se Ling Hosiery v. Margulies,</w:t>
      </w:r>
      <w:r w:rsidR="00DD640D" w:rsidRPr="00DD640D">
        <w:rPr>
          <w:rFonts w:ascii="Times New Roman" w:hAnsi="Times New Roman" w:cs="Times New Roman"/>
        </w:rPr>
        <w:t xml:space="preserve"> 70 A.2d 854 (Pa. 1950).  66 Pa. C.S. §1303</w:t>
      </w:r>
      <w:r w:rsidR="00DD640D">
        <w:rPr>
          <w:rFonts w:ascii="Times New Roman" w:hAnsi="Times New Roman" w:cs="Times New Roman"/>
        </w:rPr>
        <w:t>,</w:t>
      </w:r>
      <w:r w:rsidR="00DD640D" w:rsidRPr="00DD640D">
        <w:rPr>
          <w:rFonts w:ascii="Times New Roman" w:hAnsi="Times New Roman" w:cs="Times New Roman"/>
        </w:rPr>
        <w:t xml:space="preserve"> 52 Pa.Code §§ 31.27</w:t>
      </w:r>
      <w:r w:rsidR="00DD640D">
        <w:rPr>
          <w:rFonts w:ascii="Times New Roman" w:hAnsi="Times New Roman" w:cs="Times New Roman"/>
        </w:rPr>
        <w:t>,</w:t>
      </w:r>
      <w:r w:rsidR="00DD640D" w:rsidRPr="00DD640D">
        <w:rPr>
          <w:rFonts w:ascii="Times New Roman" w:hAnsi="Times New Roman" w:cs="Times New Roman"/>
        </w:rPr>
        <w:t xml:space="preserve"> 31.122(2) and 31.134(c). </w:t>
      </w:r>
      <w:r w:rsidR="00DD640D">
        <w:rPr>
          <w:rFonts w:ascii="Times New Roman" w:hAnsi="Times New Roman" w:cs="Times New Roman"/>
        </w:rPr>
        <w:t xml:space="preserve">  </w:t>
      </w:r>
    </w:p>
    <w:p w:rsidR="00DD640D" w:rsidRDefault="00DD640D" w:rsidP="003D3429">
      <w:pPr>
        <w:spacing w:line="360" w:lineRule="auto"/>
        <w:rPr>
          <w:rFonts w:ascii="Times New Roman" w:hAnsi="Times New Roman" w:cs="Times New Roman"/>
        </w:rPr>
      </w:pPr>
    </w:p>
    <w:p w:rsidR="00737316" w:rsidRDefault="00DD640D" w:rsidP="00DD640D">
      <w:pPr>
        <w:spacing w:line="360" w:lineRule="auto"/>
        <w:ind w:firstLine="1440"/>
        <w:rPr>
          <w:rFonts w:ascii="Times New Roman" w:hAnsi="Times New Roman" w:cs="Times New Roman"/>
        </w:rPr>
      </w:pPr>
      <w:r>
        <w:rPr>
          <w:rFonts w:ascii="Times New Roman" w:hAnsi="Times New Roman" w:cs="Times New Roman"/>
        </w:rPr>
        <w:t xml:space="preserve">The </w:t>
      </w:r>
      <w:r w:rsidR="003B41F8">
        <w:rPr>
          <w:rFonts w:ascii="Times New Roman" w:hAnsi="Times New Roman" w:cs="Times New Roman"/>
        </w:rPr>
        <w:t xml:space="preserve">Respondent </w:t>
      </w:r>
      <w:r>
        <w:rPr>
          <w:rFonts w:ascii="Times New Roman" w:hAnsi="Times New Roman" w:cs="Times New Roman"/>
        </w:rPr>
        <w:t xml:space="preserve">failed to provide timely responses to the discovery propounded by I&amp;E.  Consequently, the Respondent was prohibited from asserting any claims or defenses that another carrier performed the trips at issue.  </w:t>
      </w:r>
      <w:r>
        <w:rPr>
          <w:rFonts w:ascii="Times New Roman" w:hAnsi="Times New Roman" w:cs="Times New Roman"/>
          <w:i/>
        </w:rPr>
        <w:t xml:space="preserve">Pa. Pub. Util. Comm’n Bureau of Investigation and Enforcement v. Tengiz Kalandadze t/a Philadelphia Limo, </w:t>
      </w:r>
      <w:r>
        <w:rPr>
          <w:rFonts w:ascii="Times New Roman" w:hAnsi="Times New Roman" w:cs="Times New Roman"/>
        </w:rPr>
        <w:t xml:space="preserve">Docket No. C-2015-2458845 (Order dated December 1, 2016) at 5.  </w:t>
      </w:r>
    </w:p>
    <w:p w:rsidR="00737316" w:rsidRDefault="00737316" w:rsidP="00DD640D">
      <w:pPr>
        <w:spacing w:line="360" w:lineRule="auto"/>
        <w:ind w:firstLine="1440"/>
        <w:rPr>
          <w:rFonts w:ascii="Times New Roman" w:hAnsi="Times New Roman" w:cs="Times New Roman"/>
        </w:rPr>
      </w:pPr>
    </w:p>
    <w:p w:rsidR="003B41F8" w:rsidRDefault="00737316" w:rsidP="00D84F13">
      <w:pPr>
        <w:spacing w:line="360" w:lineRule="auto"/>
        <w:ind w:firstLine="1440"/>
        <w:rPr>
          <w:rFonts w:ascii="Times New Roman" w:hAnsi="Times New Roman" w:cs="Times New Roman"/>
        </w:rPr>
      </w:pPr>
      <w:r>
        <w:rPr>
          <w:rFonts w:ascii="Times New Roman" w:hAnsi="Times New Roman" w:cs="Times New Roman"/>
        </w:rPr>
        <w:t>T</w:t>
      </w:r>
      <w:r w:rsidR="00DD640D">
        <w:rPr>
          <w:rFonts w:ascii="Times New Roman" w:hAnsi="Times New Roman" w:cs="Times New Roman"/>
        </w:rPr>
        <w:t xml:space="preserve">he Respondent filed as a corporation with the Commission on May 17, 2011.  </w:t>
      </w:r>
      <w:r w:rsidR="00E90472">
        <w:rPr>
          <w:rFonts w:ascii="Times New Roman" w:hAnsi="Times New Roman" w:cs="Times New Roman"/>
        </w:rPr>
        <w:t>This matter is an adversarial proceeding, which is defined as</w:t>
      </w:r>
      <w:r w:rsidR="00D84F13">
        <w:rPr>
          <w:rFonts w:ascii="Times New Roman" w:hAnsi="Times New Roman" w:cs="Times New Roman"/>
        </w:rPr>
        <w:t xml:space="preserve">, </w:t>
      </w:r>
      <w:r w:rsidR="00E90472">
        <w:rPr>
          <w:rFonts w:ascii="Times New Roman" w:hAnsi="Times New Roman" w:cs="Times New Roman"/>
        </w:rPr>
        <w:t>“A proceeding initiated by a person to seek …enforcement, fines, remedies or other relief from the Commission which is contested by one or more other persons and which will be decided on the</w:t>
      </w:r>
      <w:r w:rsidR="0094352F">
        <w:rPr>
          <w:rFonts w:ascii="Times New Roman" w:hAnsi="Times New Roman" w:cs="Times New Roman"/>
        </w:rPr>
        <w:t xml:space="preserve"> basis of a formal record.”  52 </w:t>
      </w:r>
      <w:proofErr w:type="spellStart"/>
      <w:r w:rsidR="00E90472">
        <w:rPr>
          <w:rFonts w:ascii="Times New Roman" w:hAnsi="Times New Roman" w:cs="Times New Roman"/>
        </w:rPr>
        <w:t>Pa.Code</w:t>
      </w:r>
      <w:proofErr w:type="spellEnd"/>
      <w:r w:rsidR="00E90472">
        <w:rPr>
          <w:rFonts w:ascii="Times New Roman" w:hAnsi="Times New Roman" w:cs="Times New Roman"/>
        </w:rPr>
        <w:t xml:space="preserve"> § 1.8(a) “adversarial proceeding”.  Pursuant to 52 Pa.Code § 1.21(b), “… persons in adversarial proceedings shall be represented in accordance with § 1.22 (relating to appearance by attorneys and legal intern).”  The Respondent was not represented by an attorney.  Consequently, the Respondent was prohibited</w:t>
      </w:r>
      <w:r>
        <w:rPr>
          <w:rFonts w:ascii="Times New Roman" w:hAnsi="Times New Roman" w:cs="Times New Roman"/>
        </w:rPr>
        <w:t xml:space="preserve"> from</w:t>
      </w:r>
      <w:r w:rsidRPr="00041D32">
        <w:rPr>
          <w:rFonts w:ascii="Times New Roman" w:hAnsi="Times New Roman" w:cs="Times New Roman"/>
        </w:rPr>
        <w:t xml:space="preserve"> conduct</w:t>
      </w:r>
      <w:r>
        <w:rPr>
          <w:rFonts w:ascii="Times New Roman" w:hAnsi="Times New Roman" w:cs="Times New Roman"/>
        </w:rPr>
        <w:t>ing</w:t>
      </w:r>
      <w:r w:rsidRPr="00041D32">
        <w:rPr>
          <w:rFonts w:ascii="Times New Roman" w:hAnsi="Times New Roman" w:cs="Times New Roman"/>
        </w:rPr>
        <w:t xml:space="preserve"> cross-examination of any of the Complainant’s witnesses, object</w:t>
      </w:r>
      <w:r>
        <w:rPr>
          <w:rFonts w:ascii="Times New Roman" w:hAnsi="Times New Roman" w:cs="Times New Roman"/>
        </w:rPr>
        <w:t>ing</w:t>
      </w:r>
      <w:r w:rsidRPr="00041D32">
        <w:rPr>
          <w:rFonts w:ascii="Times New Roman" w:hAnsi="Times New Roman" w:cs="Times New Roman"/>
        </w:rPr>
        <w:t xml:space="preserve"> to any questions, or </w:t>
      </w:r>
      <w:r>
        <w:rPr>
          <w:rFonts w:ascii="Times New Roman" w:hAnsi="Times New Roman" w:cs="Times New Roman"/>
        </w:rPr>
        <w:t xml:space="preserve">exhibiting </w:t>
      </w:r>
      <w:r w:rsidRPr="00041D32">
        <w:rPr>
          <w:rFonts w:ascii="Times New Roman" w:hAnsi="Times New Roman" w:cs="Times New Roman"/>
        </w:rPr>
        <w:t>any other conduct permitted by an attorney licensed to practice in the Commonwealth of Pennsylvania.</w:t>
      </w:r>
      <w:r w:rsidR="00E90472">
        <w:rPr>
          <w:rFonts w:ascii="Times New Roman" w:hAnsi="Times New Roman" w:cs="Times New Roman"/>
        </w:rPr>
        <w:t xml:space="preserve"> </w:t>
      </w:r>
    </w:p>
    <w:p w:rsidR="003B41F8" w:rsidRDefault="003B41F8" w:rsidP="003B41F8">
      <w:pPr>
        <w:spacing w:line="360" w:lineRule="auto"/>
        <w:jc w:val="both"/>
      </w:pPr>
    </w:p>
    <w:p w:rsidR="003B41F8" w:rsidRPr="00737316" w:rsidRDefault="003B41F8" w:rsidP="003B41F8">
      <w:pPr>
        <w:spacing w:line="360" w:lineRule="auto"/>
        <w:ind w:firstLine="1440"/>
        <w:rPr>
          <w:rFonts w:ascii="Times New Roman" w:hAnsi="Times New Roman" w:cs="Times New Roman"/>
        </w:rPr>
      </w:pPr>
      <w:r w:rsidRPr="00737316">
        <w:rPr>
          <w:rFonts w:ascii="Times New Roman" w:hAnsi="Times New Roman" w:cs="Times New Roman"/>
        </w:rPr>
        <w:t xml:space="preserve">In its </w:t>
      </w:r>
      <w:r w:rsidR="00737316" w:rsidRPr="00737316">
        <w:rPr>
          <w:rFonts w:ascii="Times New Roman" w:hAnsi="Times New Roman" w:cs="Times New Roman"/>
        </w:rPr>
        <w:t>C</w:t>
      </w:r>
      <w:r w:rsidRPr="00737316">
        <w:rPr>
          <w:rFonts w:ascii="Times New Roman" w:hAnsi="Times New Roman" w:cs="Times New Roman"/>
        </w:rPr>
        <w:t xml:space="preserve">omplaint filed on February </w:t>
      </w:r>
      <w:r w:rsidR="00737316" w:rsidRPr="00737316">
        <w:rPr>
          <w:rFonts w:ascii="Times New Roman" w:hAnsi="Times New Roman" w:cs="Times New Roman"/>
        </w:rPr>
        <w:t>24</w:t>
      </w:r>
      <w:r w:rsidRPr="00737316">
        <w:rPr>
          <w:rFonts w:ascii="Times New Roman" w:hAnsi="Times New Roman" w:cs="Times New Roman"/>
        </w:rPr>
        <w:t>, 2015, I</w:t>
      </w:r>
      <w:r w:rsidR="00737316" w:rsidRPr="00737316">
        <w:rPr>
          <w:rFonts w:ascii="Times New Roman" w:hAnsi="Times New Roman" w:cs="Times New Roman"/>
        </w:rPr>
        <w:t>&amp;</w:t>
      </w:r>
      <w:r w:rsidRPr="00737316">
        <w:rPr>
          <w:rFonts w:ascii="Times New Roman" w:hAnsi="Times New Roman" w:cs="Times New Roman"/>
        </w:rPr>
        <w:t>E alleged the following facts in Numbered Paragraphs 1</w:t>
      </w:r>
      <w:r w:rsidR="005C595D" w:rsidRPr="00737316">
        <w:rPr>
          <w:rFonts w:ascii="Times New Roman" w:hAnsi="Times New Roman" w:cs="Times New Roman"/>
        </w:rPr>
        <w:t xml:space="preserve">, 2, </w:t>
      </w:r>
      <w:r w:rsidR="00737316" w:rsidRPr="00737316">
        <w:rPr>
          <w:rFonts w:ascii="Times New Roman" w:hAnsi="Times New Roman" w:cs="Times New Roman"/>
        </w:rPr>
        <w:t>3, 5</w:t>
      </w:r>
      <w:r w:rsidR="005C595D" w:rsidRPr="00737316">
        <w:rPr>
          <w:rFonts w:ascii="Times New Roman" w:hAnsi="Times New Roman" w:cs="Times New Roman"/>
        </w:rPr>
        <w:t xml:space="preserve"> and</w:t>
      </w:r>
      <w:r w:rsidR="00737316">
        <w:rPr>
          <w:rFonts w:ascii="Times New Roman" w:hAnsi="Times New Roman" w:cs="Times New Roman"/>
        </w:rPr>
        <w:t xml:space="preserve"> 6</w:t>
      </w:r>
      <w:r w:rsidRPr="00737316">
        <w:rPr>
          <w:rFonts w:ascii="Times New Roman" w:hAnsi="Times New Roman" w:cs="Times New Roman"/>
        </w:rPr>
        <w:t>:</w:t>
      </w:r>
      <w:r w:rsidR="00737316" w:rsidRPr="00737316">
        <w:rPr>
          <w:rStyle w:val="FootnoteReference"/>
          <w:rFonts w:ascii="Times New Roman" w:hAnsi="Times New Roman" w:cs="Times New Roman"/>
        </w:rPr>
        <w:footnoteReference w:id="6"/>
      </w:r>
    </w:p>
    <w:p w:rsidR="003B41F8" w:rsidRPr="00737316" w:rsidRDefault="003B41F8" w:rsidP="003B41F8">
      <w:pPr>
        <w:tabs>
          <w:tab w:val="left" w:pos="-720"/>
          <w:tab w:val="left" w:pos="9630"/>
        </w:tabs>
        <w:suppressAutoHyphens/>
        <w:ind w:right="936"/>
        <w:rPr>
          <w:rFonts w:ascii="Times New Roman" w:hAnsi="Times New Roman" w:cs="Times New Roman"/>
          <w:sz w:val="22"/>
          <w:szCs w:val="22"/>
        </w:rPr>
      </w:pPr>
    </w:p>
    <w:p w:rsidR="003B41F8" w:rsidRPr="00737316" w:rsidRDefault="003B41F8" w:rsidP="002C7935">
      <w:pPr>
        <w:tabs>
          <w:tab w:val="left" w:pos="-720"/>
        </w:tabs>
        <w:suppressAutoHyphens/>
        <w:ind w:left="1440" w:right="1440" w:firstLine="720"/>
        <w:rPr>
          <w:rFonts w:ascii="Times New Roman" w:hAnsi="Times New Roman" w:cs="Times New Roman"/>
        </w:rPr>
      </w:pPr>
      <w:r w:rsidRPr="00737316">
        <w:rPr>
          <w:rFonts w:ascii="Times New Roman" w:hAnsi="Times New Roman" w:cs="Times New Roman"/>
        </w:rPr>
        <w:lastRenderedPageBreak/>
        <w:t>1.</w:t>
      </w:r>
      <w:r w:rsidRPr="00737316">
        <w:rPr>
          <w:rFonts w:ascii="Times New Roman" w:hAnsi="Times New Roman" w:cs="Times New Roman"/>
        </w:rPr>
        <w:tab/>
        <w:t xml:space="preserve">That </w:t>
      </w:r>
      <w:r w:rsidR="00D17FA3">
        <w:rPr>
          <w:rFonts w:ascii="Times New Roman" w:hAnsi="Times New Roman" w:cs="Times New Roman"/>
        </w:rPr>
        <w:t>Tengiz Kalandaze [sic] t/a Philadelphia Limo, Respondent</w:t>
      </w:r>
      <w:r w:rsidRPr="00737316">
        <w:rPr>
          <w:rFonts w:ascii="Times New Roman" w:hAnsi="Times New Roman" w:cs="Times New Roman"/>
        </w:rPr>
        <w:t xml:space="preserve">, maintain a principal place of business at </w:t>
      </w:r>
      <w:r w:rsidR="00D17FA3">
        <w:rPr>
          <w:rFonts w:ascii="Times New Roman" w:hAnsi="Times New Roman" w:cs="Times New Roman"/>
        </w:rPr>
        <w:t xml:space="preserve">830 Selmer Road, Philadelphia, </w:t>
      </w:r>
      <w:r w:rsidR="002B320B" w:rsidRPr="00737316">
        <w:rPr>
          <w:rFonts w:ascii="Times New Roman" w:hAnsi="Times New Roman" w:cs="Times New Roman"/>
          <w:noProof/>
        </w:rPr>
        <w:t>Pennsylvania</w:t>
      </w:r>
      <w:r w:rsidRPr="00737316">
        <w:rPr>
          <w:rFonts w:ascii="Times New Roman" w:hAnsi="Times New Roman" w:cs="Times New Roman"/>
          <w:noProof/>
        </w:rPr>
        <w:t xml:space="preserve"> 19</w:t>
      </w:r>
      <w:r w:rsidR="00D17FA3">
        <w:rPr>
          <w:rFonts w:ascii="Times New Roman" w:hAnsi="Times New Roman" w:cs="Times New Roman"/>
          <w:noProof/>
        </w:rPr>
        <w:t>116</w:t>
      </w:r>
      <w:r w:rsidRPr="00737316">
        <w:rPr>
          <w:rFonts w:ascii="Times New Roman" w:hAnsi="Times New Roman" w:cs="Times New Roman"/>
        </w:rPr>
        <w:t>.</w:t>
      </w:r>
    </w:p>
    <w:p w:rsidR="00D17FA3" w:rsidRDefault="003B41F8" w:rsidP="002C7935">
      <w:pPr>
        <w:ind w:left="1440" w:right="1440" w:firstLine="720"/>
        <w:rPr>
          <w:rFonts w:ascii="Times New Roman" w:hAnsi="Times New Roman" w:cs="Times New Roman"/>
        </w:rPr>
      </w:pPr>
      <w:r w:rsidRPr="00737316">
        <w:rPr>
          <w:rFonts w:ascii="Times New Roman" w:hAnsi="Times New Roman" w:cs="Times New Roman"/>
        </w:rPr>
        <w:t>2.</w:t>
      </w:r>
      <w:r w:rsidRPr="00737316">
        <w:rPr>
          <w:rFonts w:ascii="Times New Roman" w:hAnsi="Times New Roman" w:cs="Times New Roman"/>
        </w:rPr>
        <w:tab/>
        <w:t xml:space="preserve">That </w:t>
      </w:r>
      <w:r w:rsidR="00D17FA3">
        <w:rPr>
          <w:rFonts w:ascii="Times New Roman" w:hAnsi="Times New Roman" w:cs="Times New Roman"/>
        </w:rPr>
        <w:t xml:space="preserve">Respondent was issued a certificate of public convenience by this Commission on June 9, 2009, at Application Docket No. A-2008-2065447 for limousine authority.  </w:t>
      </w:r>
    </w:p>
    <w:p w:rsidR="00D17FA3" w:rsidRDefault="00D17FA3" w:rsidP="002C7935">
      <w:pPr>
        <w:ind w:left="1440" w:right="1440"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That Respondent’s operating rights were suspended </w:t>
      </w:r>
      <w:r w:rsidR="003B41F8" w:rsidRPr="00737316">
        <w:rPr>
          <w:rFonts w:ascii="Times New Roman" w:hAnsi="Times New Roman" w:cs="Times New Roman"/>
        </w:rPr>
        <w:t xml:space="preserve">on </w:t>
      </w:r>
      <w:r>
        <w:rPr>
          <w:rFonts w:ascii="Times New Roman" w:hAnsi="Times New Roman" w:cs="Times New Roman"/>
        </w:rPr>
        <w:t>Dec</w:t>
      </w:r>
      <w:r w:rsidR="003B41F8" w:rsidRPr="00737316">
        <w:rPr>
          <w:rFonts w:ascii="Times New Roman" w:hAnsi="Times New Roman" w:cs="Times New Roman"/>
        </w:rPr>
        <w:t>ember 1</w:t>
      </w:r>
      <w:r>
        <w:rPr>
          <w:rFonts w:ascii="Times New Roman" w:hAnsi="Times New Roman" w:cs="Times New Roman"/>
        </w:rPr>
        <w:t>0</w:t>
      </w:r>
      <w:r w:rsidR="003B41F8" w:rsidRPr="00737316">
        <w:rPr>
          <w:rFonts w:ascii="Times New Roman" w:hAnsi="Times New Roman" w:cs="Times New Roman"/>
        </w:rPr>
        <w:t>, 2014,</w:t>
      </w:r>
      <w:r>
        <w:rPr>
          <w:rFonts w:ascii="Times New Roman" w:hAnsi="Times New Roman" w:cs="Times New Roman"/>
        </w:rPr>
        <w:t xml:space="preserve"> for failure to maintain evidence of insurance on file with this Commission.  Evidence of insurance was filed which indicated insurance coverage was effective December 17, 2014.  Therefore, there was a lapse of insurance coverage from December 10, 2014 through December 16, 2014.</w:t>
      </w:r>
    </w:p>
    <w:p w:rsidR="006B7750" w:rsidRDefault="00D17FA3" w:rsidP="002C7935">
      <w:pPr>
        <w:ind w:left="1440" w:right="1440" w:firstLine="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That on January 21, 2015, </w:t>
      </w:r>
      <w:r w:rsidR="003B41F8" w:rsidRPr="00737316">
        <w:rPr>
          <w:rFonts w:ascii="Times New Roman" w:hAnsi="Times New Roman" w:cs="Times New Roman"/>
        </w:rPr>
        <w:t xml:space="preserve">PUC Enforcement Officer </w:t>
      </w:r>
      <w:r w:rsidR="006B7750">
        <w:rPr>
          <w:rFonts w:ascii="Times New Roman" w:hAnsi="Times New Roman" w:cs="Times New Roman"/>
        </w:rPr>
        <w:t>John Allen traveled to Respondent’s place of business to request trip sheets from owner Tangiz Kalandaze [sic] for the period in paragraph 3….</w:t>
      </w:r>
    </w:p>
    <w:p w:rsidR="006B7750" w:rsidRDefault="006B7750" w:rsidP="002C7935">
      <w:pPr>
        <w:ind w:left="1440" w:right="1440"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Logs received by fax on January 26, 2015[,] revealed that Respondent permitted a vehicle to be operated on December 10, December 12, 13, 14, and December 16, all days during the time period of the lapse of insurance coverage.</w:t>
      </w:r>
    </w:p>
    <w:p w:rsidR="003B41F8" w:rsidRPr="00737316" w:rsidRDefault="006B7750" w:rsidP="002C7935">
      <w:pPr>
        <w:ind w:left="1440" w:right="1440" w:firstLine="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3B41F8" w:rsidRPr="00737316">
        <w:rPr>
          <w:rFonts w:ascii="Times New Roman" w:hAnsi="Times New Roman" w:cs="Times New Roman"/>
        </w:rPr>
        <w:t xml:space="preserve">That Respondent, </w:t>
      </w:r>
      <w:r>
        <w:rPr>
          <w:rFonts w:ascii="Times New Roman" w:hAnsi="Times New Roman" w:cs="Times New Roman"/>
        </w:rPr>
        <w:t xml:space="preserve">by permitting vehicles to be operated while under suspension, violated 52 Pa.Code §§ 32.2 and 32.11 and 66 Pa.C.S. § 501(c), in that it failed to observe, obey and comply with Commission regulation[s] or order, and the terms and conditions thereof.  </w:t>
      </w:r>
      <w:r w:rsidR="003B41F8" w:rsidRPr="00737316">
        <w:rPr>
          <w:rFonts w:ascii="Times New Roman" w:hAnsi="Times New Roman" w:cs="Times New Roman"/>
        </w:rPr>
        <w:t>The penalty for this violation is $1,000</w:t>
      </w:r>
      <w:r>
        <w:rPr>
          <w:rFonts w:ascii="Times New Roman" w:hAnsi="Times New Roman" w:cs="Times New Roman"/>
        </w:rPr>
        <w:t xml:space="preserve">.00 for each day Respondent operated during the </w:t>
      </w:r>
      <w:r w:rsidR="003B41F8" w:rsidRPr="00737316">
        <w:rPr>
          <w:rFonts w:ascii="Times New Roman" w:hAnsi="Times New Roman" w:cs="Times New Roman"/>
        </w:rPr>
        <w:t>suspension</w:t>
      </w:r>
      <w:r>
        <w:rPr>
          <w:rFonts w:ascii="Times New Roman" w:hAnsi="Times New Roman" w:cs="Times New Roman"/>
        </w:rPr>
        <w:t>, for a total of $5,000.00, and cancellation of the certificate of public convenience.</w:t>
      </w:r>
      <w:r w:rsidR="003B41F8" w:rsidRPr="00737316">
        <w:rPr>
          <w:rFonts w:ascii="Times New Roman" w:hAnsi="Times New Roman" w:cs="Times New Roman"/>
        </w:rPr>
        <w:t xml:space="preserve">  </w:t>
      </w:r>
    </w:p>
    <w:p w:rsidR="003B41F8" w:rsidRPr="00737316" w:rsidRDefault="003B41F8" w:rsidP="003D3429">
      <w:pPr>
        <w:spacing w:line="360" w:lineRule="auto"/>
        <w:rPr>
          <w:rFonts w:ascii="Times New Roman" w:hAnsi="Times New Roman" w:cs="Times New Roman"/>
        </w:rPr>
      </w:pPr>
    </w:p>
    <w:p w:rsidR="00D84F13" w:rsidRDefault="005C595D" w:rsidP="003D3429">
      <w:pPr>
        <w:spacing w:line="360" w:lineRule="auto"/>
        <w:rPr>
          <w:rFonts w:ascii="Times New Roman" w:hAnsi="Times New Roman" w:cs="Times New Roman"/>
        </w:rPr>
      </w:pPr>
      <w:r w:rsidRPr="00737316">
        <w:rPr>
          <w:rFonts w:ascii="Times New Roman" w:hAnsi="Times New Roman" w:cs="Times New Roman"/>
        </w:rPr>
        <w:tab/>
      </w:r>
      <w:r w:rsidRPr="00737316">
        <w:rPr>
          <w:rFonts w:ascii="Times New Roman" w:hAnsi="Times New Roman" w:cs="Times New Roman"/>
        </w:rPr>
        <w:tab/>
      </w:r>
      <w:r w:rsidR="00D84F13">
        <w:rPr>
          <w:rFonts w:ascii="Times New Roman" w:hAnsi="Times New Roman" w:cs="Times New Roman"/>
        </w:rPr>
        <w:t>The Respondent was issued a certificate of public convenience for group and party service on February 19, 2015</w:t>
      </w:r>
      <w:r w:rsidR="001D620F">
        <w:rPr>
          <w:rFonts w:ascii="Times New Roman" w:hAnsi="Times New Roman" w:cs="Times New Roman"/>
        </w:rPr>
        <w:t>,</w:t>
      </w:r>
      <w:r w:rsidR="00D84F13">
        <w:rPr>
          <w:rFonts w:ascii="Times New Roman" w:hAnsi="Times New Roman" w:cs="Times New Roman"/>
        </w:rPr>
        <w:t xml:space="preserve"> at Do</w:t>
      </w:r>
      <w:r w:rsidR="00DD53CA">
        <w:rPr>
          <w:rFonts w:ascii="Times New Roman" w:hAnsi="Times New Roman" w:cs="Times New Roman"/>
        </w:rPr>
        <w:t>cket No. A-2013-23</w:t>
      </w:r>
      <w:r w:rsidR="00536353">
        <w:rPr>
          <w:rFonts w:ascii="Times New Roman" w:hAnsi="Times New Roman" w:cs="Times New Roman"/>
        </w:rPr>
        <w:t>90503. (FOF #10</w:t>
      </w:r>
      <w:r w:rsidR="00D84F13">
        <w:rPr>
          <w:rFonts w:ascii="Times New Roman" w:hAnsi="Times New Roman" w:cs="Times New Roman"/>
        </w:rPr>
        <w:t>).</w:t>
      </w:r>
    </w:p>
    <w:p w:rsidR="001D620F" w:rsidRDefault="001D620F" w:rsidP="003D3429">
      <w:pPr>
        <w:spacing w:line="360" w:lineRule="auto"/>
        <w:rPr>
          <w:rFonts w:ascii="Times New Roman" w:hAnsi="Times New Roman" w:cs="Times New Roman"/>
        </w:rPr>
      </w:pPr>
    </w:p>
    <w:p w:rsidR="00524F98" w:rsidRDefault="001D620F" w:rsidP="003D342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24F98">
        <w:rPr>
          <w:rFonts w:ascii="Times New Roman" w:hAnsi="Times New Roman" w:cs="Times New Roman"/>
        </w:rPr>
        <w:t xml:space="preserve">Although the Respondent did not obtain group and party service authority until February 19, 2015, the Respondent provided party bus service on December 12, 2014.  Tr. 15, I&amp;E Exhibit 1.  The Complainant’s witness, Officer Allen testified, </w:t>
      </w:r>
    </w:p>
    <w:p w:rsidR="001D620F" w:rsidRDefault="00524F98" w:rsidP="00B037F6">
      <w:pPr>
        <w:spacing w:before="240"/>
        <w:ind w:left="1440" w:right="1440"/>
        <w:rPr>
          <w:rFonts w:ascii="Times New Roman" w:hAnsi="Times New Roman" w:cs="Times New Roman"/>
        </w:rPr>
      </w:pPr>
      <w:r>
        <w:rPr>
          <w:rFonts w:ascii="Times New Roman" w:hAnsi="Times New Roman" w:cs="Times New Roman"/>
        </w:rPr>
        <w:t>Witness:</w:t>
      </w:r>
      <w:r>
        <w:rPr>
          <w:rFonts w:ascii="Times New Roman" w:hAnsi="Times New Roman" w:cs="Times New Roman"/>
        </w:rPr>
        <w:tab/>
        <w:t xml:space="preserve"> …party bus would be covered under the limousine [authority].</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t xml:space="preserve">Judge Jones:  </w:t>
      </w:r>
      <w:r>
        <w:rPr>
          <w:rFonts w:ascii="Times New Roman" w:hAnsi="Times New Roman" w:cs="Times New Roman"/>
        </w:rPr>
        <w:tab/>
        <w:t>So, I am just trying to make sure that the violation doesn’t cover service outside of limousine service, correct?</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t xml:space="preserve">Witness: </w:t>
      </w:r>
      <w:r>
        <w:rPr>
          <w:rFonts w:ascii="Times New Roman" w:hAnsi="Times New Roman" w:cs="Times New Roman"/>
        </w:rPr>
        <w:tab/>
        <w:t>No, Your Honor.</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lastRenderedPageBreak/>
        <w:t>Judge Jones:</w:t>
      </w:r>
      <w:r>
        <w:rPr>
          <w:rFonts w:ascii="Times New Roman" w:hAnsi="Times New Roman" w:cs="Times New Roman"/>
        </w:rPr>
        <w:tab/>
        <w:t>…So, the violation is for a lapse in insurance only?</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t>Witness:</w:t>
      </w:r>
      <w:r>
        <w:rPr>
          <w:rFonts w:ascii="Times New Roman" w:hAnsi="Times New Roman" w:cs="Times New Roman"/>
        </w:rPr>
        <w:tab/>
        <w:t>That’s correct, Your Honor.</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t>Judge Jones:</w:t>
      </w:r>
      <w:r>
        <w:rPr>
          <w:rFonts w:ascii="Times New Roman" w:hAnsi="Times New Roman" w:cs="Times New Roman"/>
        </w:rPr>
        <w:tab/>
        <w:t>Okay.  Then it is your testimony that insurance for bus service and insurance for limousine service had the same terms and coverage times, or coverage periods?</w:t>
      </w:r>
    </w:p>
    <w:p w:rsidR="00524F98" w:rsidRDefault="00524F98" w:rsidP="00B037F6">
      <w:pPr>
        <w:spacing w:before="240"/>
        <w:ind w:left="1440" w:right="1440"/>
        <w:rPr>
          <w:rFonts w:ascii="Times New Roman" w:hAnsi="Times New Roman" w:cs="Times New Roman"/>
        </w:rPr>
      </w:pPr>
      <w:r>
        <w:rPr>
          <w:rFonts w:ascii="Times New Roman" w:hAnsi="Times New Roman" w:cs="Times New Roman"/>
        </w:rPr>
        <w:t>Witness:</w:t>
      </w:r>
      <w:r>
        <w:rPr>
          <w:rFonts w:ascii="Times New Roman" w:hAnsi="Times New Roman" w:cs="Times New Roman"/>
        </w:rPr>
        <w:tab/>
        <w:t>Well, it’s listed as a party bus as long as it’s under 16 passengers, I believe.  Still it would be covered under the limo [authority], it could be a small van that takes eight people somewhere.</w:t>
      </w:r>
    </w:p>
    <w:p w:rsidR="00D84F13" w:rsidRDefault="00B037F6" w:rsidP="00B037F6">
      <w:pPr>
        <w:spacing w:before="240"/>
        <w:ind w:left="1440" w:right="144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524F98">
        <w:rPr>
          <w:rFonts w:ascii="Times New Roman" w:hAnsi="Times New Roman" w:cs="Times New Roman"/>
        </w:rPr>
        <w:tab/>
      </w:r>
      <w:r w:rsidR="00524F98">
        <w:rPr>
          <w:rFonts w:ascii="Times New Roman" w:hAnsi="Times New Roman" w:cs="Times New Roman"/>
        </w:rPr>
        <w:tab/>
        <w:t>*</w:t>
      </w:r>
      <w:r w:rsidR="00524F98">
        <w:rPr>
          <w:rFonts w:ascii="Times New Roman" w:hAnsi="Times New Roman" w:cs="Times New Roman"/>
        </w:rPr>
        <w:tab/>
      </w:r>
      <w:r w:rsidR="00524F98">
        <w:rPr>
          <w:rFonts w:ascii="Times New Roman" w:hAnsi="Times New Roman" w:cs="Times New Roman"/>
        </w:rPr>
        <w:tab/>
      </w:r>
      <w:r w:rsidR="00524F98">
        <w:rPr>
          <w:rFonts w:ascii="Times New Roman" w:hAnsi="Times New Roman" w:cs="Times New Roman"/>
        </w:rPr>
        <w:tab/>
        <w:t>*</w:t>
      </w:r>
    </w:p>
    <w:p w:rsidR="00B037F6" w:rsidRDefault="00B037F6" w:rsidP="00B037F6">
      <w:pPr>
        <w:spacing w:before="240"/>
        <w:ind w:left="1440" w:right="1440"/>
        <w:rPr>
          <w:rFonts w:ascii="Times New Roman" w:hAnsi="Times New Roman" w:cs="Times New Roman"/>
        </w:rPr>
      </w:pPr>
      <w:r>
        <w:rPr>
          <w:rFonts w:ascii="Times New Roman" w:hAnsi="Times New Roman" w:cs="Times New Roman"/>
        </w:rPr>
        <w:t>Judge Jones:</w:t>
      </w:r>
      <w:r>
        <w:rPr>
          <w:rFonts w:ascii="Times New Roman" w:hAnsi="Times New Roman" w:cs="Times New Roman"/>
        </w:rPr>
        <w:tab/>
        <w:t>But my question was, was the insurance for Philadelphia Limo for a party bus service or bus service, is it the assumption of you as the enforcement officer that the coverage period for that service is the same [as] the coverage period for limousine service?</w:t>
      </w:r>
    </w:p>
    <w:p w:rsidR="00B037F6" w:rsidRDefault="00B037F6" w:rsidP="00B037F6">
      <w:pPr>
        <w:spacing w:before="240"/>
        <w:ind w:left="1440" w:right="1440"/>
        <w:rPr>
          <w:rFonts w:ascii="Times New Roman" w:hAnsi="Times New Roman" w:cs="Times New Roman"/>
        </w:rPr>
      </w:pPr>
      <w:r>
        <w:rPr>
          <w:rFonts w:ascii="Times New Roman" w:hAnsi="Times New Roman" w:cs="Times New Roman"/>
        </w:rPr>
        <w:t>Witness:</w:t>
      </w:r>
      <w:r>
        <w:rPr>
          <w:rFonts w:ascii="Times New Roman" w:hAnsi="Times New Roman" w:cs="Times New Roman"/>
        </w:rPr>
        <w:tab/>
        <w:t>Yes, Your Honor.</w:t>
      </w:r>
    </w:p>
    <w:p w:rsidR="00B037F6" w:rsidRPr="00524F98" w:rsidRDefault="00B037F6" w:rsidP="00B037F6">
      <w:pPr>
        <w:spacing w:line="360" w:lineRule="auto"/>
        <w:ind w:left="1440"/>
        <w:rPr>
          <w:rFonts w:ascii="Times New Roman" w:hAnsi="Times New Roman" w:cs="Times New Roman"/>
        </w:rPr>
      </w:pPr>
    </w:p>
    <w:p w:rsidR="00537499" w:rsidRDefault="00B037F6" w:rsidP="00B037F6">
      <w:pPr>
        <w:spacing w:line="360" w:lineRule="auto"/>
        <w:rPr>
          <w:rFonts w:ascii="Times New Roman" w:hAnsi="Times New Roman" w:cs="Times New Roman"/>
        </w:rPr>
      </w:pPr>
      <w:r>
        <w:rPr>
          <w:rFonts w:ascii="Times New Roman" w:hAnsi="Times New Roman" w:cs="Times New Roman"/>
        </w:rPr>
        <w:t xml:space="preserve">Tr. 20-21.  Consequently through the testimony of its witness, </w:t>
      </w:r>
      <w:r w:rsidR="00DD53CA">
        <w:rPr>
          <w:rFonts w:ascii="Times New Roman" w:hAnsi="Times New Roman" w:cs="Times New Roman"/>
        </w:rPr>
        <w:t xml:space="preserve">the </w:t>
      </w:r>
      <w:r w:rsidR="00544DEA">
        <w:rPr>
          <w:rFonts w:ascii="Times New Roman" w:hAnsi="Times New Roman" w:cs="Times New Roman"/>
        </w:rPr>
        <w:t>Complainant</w:t>
      </w:r>
      <w:r>
        <w:rPr>
          <w:rFonts w:ascii="Times New Roman" w:hAnsi="Times New Roman" w:cs="Times New Roman"/>
        </w:rPr>
        <w:t xml:space="preserve"> held</w:t>
      </w:r>
      <w:r w:rsidR="00544DEA">
        <w:rPr>
          <w:rFonts w:ascii="Times New Roman" w:hAnsi="Times New Roman" w:cs="Times New Roman"/>
        </w:rPr>
        <w:t xml:space="preserve"> that</w:t>
      </w:r>
      <w:r>
        <w:rPr>
          <w:rFonts w:ascii="Times New Roman" w:hAnsi="Times New Roman" w:cs="Times New Roman"/>
        </w:rPr>
        <w:t xml:space="preserve"> the violation on December 12, 2014, </w:t>
      </w:r>
      <w:r w:rsidR="00537499">
        <w:rPr>
          <w:rFonts w:ascii="Times New Roman" w:hAnsi="Times New Roman" w:cs="Times New Roman"/>
        </w:rPr>
        <w:t>w</w:t>
      </w:r>
      <w:r>
        <w:rPr>
          <w:rFonts w:ascii="Times New Roman" w:hAnsi="Times New Roman" w:cs="Times New Roman"/>
        </w:rPr>
        <w:t xml:space="preserve">as providing limousine service without liability or insurance coverage.  </w:t>
      </w:r>
    </w:p>
    <w:p w:rsidR="00537499" w:rsidRDefault="00537499" w:rsidP="00B037F6">
      <w:pPr>
        <w:spacing w:line="360" w:lineRule="auto"/>
        <w:rPr>
          <w:rFonts w:ascii="Times New Roman" w:hAnsi="Times New Roman" w:cs="Times New Roman"/>
        </w:rPr>
      </w:pPr>
    </w:p>
    <w:p w:rsidR="00B037F6" w:rsidRDefault="00A73435" w:rsidP="00537499">
      <w:pPr>
        <w:spacing w:line="360" w:lineRule="auto"/>
        <w:ind w:firstLine="1440"/>
        <w:rPr>
          <w:rFonts w:ascii="Times New Roman" w:hAnsi="Times New Roman" w:cs="Times New Roman"/>
        </w:rPr>
      </w:pPr>
      <w:r>
        <w:rPr>
          <w:rFonts w:ascii="Times New Roman" w:hAnsi="Times New Roman" w:cs="Times New Roman"/>
        </w:rPr>
        <w:t xml:space="preserve">The notice of the violation given to the </w:t>
      </w:r>
      <w:r w:rsidR="00544DEA">
        <w:rPr>
          <w:rFonts w:ascii="Times New Roman" w:hAnsi="Times New Roman" w:cs="Times New Roman"/>
        </w:rPr>
        <w:t>Respondent</w:t>
      </w:r>
      <w:r>
        <w:rPr>
          <w:rFonts w:ascii="Times New Roman" w:hAnsi="Times New Roman" w:cs="Times New Roman"/>
        </w:rPr>
        <w:t xml:space="preserve"> was that of providing limousine service without insurance coverage; rather than, providing group and party service without authority.</w:t>
      </w:r>
      <w:r w:rsidR="00537499">
        <w:rPr>
          <w:rFonts w:ascii="Times New Roman" w:hAnsi="Times New Roman" w:cs="Times New Roman"/>
        </w:rPr>
        <w:t xml:space="preserve">  Since the Respondent is to be given notice and an opportunity to heard on the allegations raised in the Complaint, it would be without notice to sustain a violation of operating without authority on December 12, 2014.  Furthermore, it is true that Respondent did not have liability insurance for either group and party service or limousine service on December 12, 2014.  Consequently, I find</w:t>
      </w:r>
      <w:r w:rsidR="00FD7541">
        <w:rPr>
          <w:rFonts w:ascii="Times New Roman" w:hAnsi="Times New Roman" w:cs="Times New Roman"/>
        </w:rPr>
        <w:t xml:space="preserve"> the record evidence showed</w:t>
      </w:r>
      <w:r w:rsidR="00537499">
        <w:rPr>
          <w:rFonts w:ascii="Times New Roman" w:hAnsi="Times New Roman" w:cs="Times New Roman"/>
        </w:rPr>
        <w:t xml:space="preserve"> Respondent violated the Commission regulation</w:t>
      </w:r>
      <w:r w:rsidR="00FD7541">
        <w:rPr>
          <w:rFonts w:ascii="Times New Roman" w:hAnsi="Times New Roman" w:cs="Times New Roman"/>
        </w:rPr>
        <w:t>s</w:t>
      </w:r>
      <w:r w:rsidR="00537499">
        <w:rPr>
          <w:rFonts w:ascii="Times New Roman" w:hAnsi="Times New Roman" w:cs="Times New Roman"/>
        </w:rPr>
        <w:t xml:space="preserve"> and operated without appropriate liability insurance on December 12, 2014</w:t>
      </w:r>
      <w:r w:rsidR="00FD7541">
        <w:rPr>
          <w:rFonts w:ascii="Times New Roman" w:hAnsi="Times New Roman" w:cs="Times New Roman"/>
        </w:rPr>
        <w:t>.</w:t>
      </w:r>
      <w:r w:rsidR="00537499">
        <w:rPr>
          <w:rFonts w:ascii="Times New Roman" w:hAnsi="Times New Roman" w:cs="Times New Roman"/>
        </w:rPr>
        <w:t xml:space="preserve">   </w:t>
      </w:r>
    </w:p>
    <w:p w:rsidR="00B037F6" w:rsidRDefault="00B037F6" w:rsidP="00B037F6">
      <w:pPr>
        <w:spacing w:line="360" w:lineRule="auto"/>
        <w:rPr>
          <w:rFonts w:ascii="Times New Roman" w:hAnsi="Times New Roman" w:cs="Times New Roman"/>
        </w:rPr>
      </w:pPr>
    </w:p>
    <w:p w:rsidR="00763B6F" w:rsidRDefault="005C595D" w:rsidP="00D84F13">
      <w:pPr>
        <w:spacing w:line="360" w:lineRule="auto"/>
        <w:ind w:firstLine="1440"/>
        <w:rPr>
          <w:rFonts w:ascii="Times New Roman" w:hAnsi="Times New Roman" w:cs="Times New Roman"/>
        </w:rPr>
      </w:pPr>
      <w:r w:rsidRPr="00737316">
        <w:rPr>
          <w:rFonts w:ascii="Times New Roman" w:hAnsi="Times New Roman" w:cs="Times New Roman"/>
        </w:rPr>
        <w:t>Through the observations</w:t>
      </w:r>
      <w:r w:rsidR="00882BE1">
        <w:rPr>
          <w:rFonts w:ascii="Times New Roman" w:hAnsi="Times New Roman" w:cs="Times New Roman"/>
        </w:rPr>
        <w:t xml:space="preserve"> and investigation</w:t>
      </w:r>
      <w:r w:rsidRPr="00737316">
        <w:rPr>
          <w:rFonts w:ascii="Times New Roman" w:hAnsi="Times New Roman" w:cs="Times New Roman"/>
        </w:rPr>
        <w:t xml:space="preserve"> of its motor carrier enforcement officer, I</w:t>
      </w:r>
      <w:r w:rsidR="00882BE1">
        <w:rPr>
          <w:rFonts w:ascii="Times New Roman" w:hAnsi="Times New Roman" w:cs="Times New Roman"/>
        </w:rPr>
        <w:t>&amp;</w:t>
      </w:r>
      <w:r w:rsidRPr="00737316">
        <w:rPr>
          <w:rFonts w:ascii="Times New Roman" w:hAnsi="Times New Roman" w:cs="Times New Roman"/>
        </w:rPr>
        <w:t>E proved the location of Respondent’</w:t>
      </w:r>
      <w:r w:rsidR="00882BE1">
        <w:rPr>
          <w:rFonts w:ascii="Times New Roman" w:hAnsi="Times New Roman" w:cs="Times New Roman"/>
        </w:rPr>
        <w:t>s</w:t>
      </w:r>
      <w:r>
        <w:rPr>
          <w:rFonts w:ascii="Times New Roman" w:hAnsi="Times New Roman" w:cs="Times New Roman"/>
        </w:rPr>
        <w:t xml:space="preserve"> place of business</w:t>
      </w:r>
      <w:r w:rsidR="00882BE1">
        <w:rPr>
          <w:rFonts w:ascii="Times New Roman" w:hAnsi="Times New Roman" w:cs="Times New Roman"/>
        </w:rPr>
        <w:t xml:space="preserve"> and</w:t>
      </w:r>
      <w:r>
        <w:rPr>
          <w:rFonts w:ascii="Times New Roman" w:hAnsi="Times New Roman" w:cs="Times New Roman"/>
        </w:rPr>
        <w:t xml:space="preserve"> details about </w:t>
      </w:r>
      <w:r w:rsidR="00882BE1">
        <w:rPr>
          <w:rFonts w:ascii="Times New Roman" w:hAnsi="Times New Roman" w:cs="Times New Roman"/>
        </w:rPr>
        <w:t xml:space="preserve">limousine </w:t>
      </w:r>
      <w:r w:rsidR="00882BE1">
        <w:rPr>
          <w:rFonts w:ascii="Times New Roman" w:hAnsi="Times New Roman" w:cs="Times New Roman"/>
        </w:rPr>
        <w:lastRenderedPageBreak/>
        <w:t xml:space="preserve">service </w:t>
      </w:r>
      <w:r w:rsidR="00D84F13">
        <w:rPr>
          <w:rFonts w:ascii="Times New Roman" w:hAnsi="Times New Roman" w:cs="Times New Roman"/>
        </w:rPr>
        <w:t xml:space="preserve">and group and party service </w:t>
      </w:r>
      <w:r w:rsidR="00882BE1">
        <w:rPr>
          <w:rFonts w:ascii="Times New Roman" w:hAnsi="Times New Roman" w:cs="Times New Roman"/>
        </w:rPr>
        <w:t>provided</w:t>
      </w:r>
      <w:r>
        <w:rPr>
          <w:rFonts w:ascii="Times New Roman" w:hAnsi="Times New Roman" w:cs="Times New Roman"/>
        </w:rPr>
        <w:t xml:space="preserve"> to the public</w:t>
      </w:r>
      <w:r w:rsidR="00FD7541">
        <w:rPr>
          <w:rFonts w:ascii="Times New Roman" w:hAnsi="Times New Roman" w:cs="Times New Roman"/>
        </w:rPr>
        <w:t xml:space="preserve"> which violated Commission regulations</w:t>
      </w:r>
      <w:r>
        <w:rPr>
          <w:rFonts w:ascii="Times New Roman" w:hAnsi="Times New Roman" w:cs="Times New Roman"/>
        </w:rPr>
        <w:t xml:space="preserve">.  </w:t>
      </w:r>
    </w:p>
    <w:p w:rsidR="00763B6F" w:rsidRDefault="00763B6F" w:rsidP="003D3429">
      <w:pPr>
        <w:spacing w:line="360" w:lineRule="auto"/>
        <w:rPr>
          <w:rFonts w:ascii="Times New Roman" w:hAnsi="Times New Roman" w:cs="Times New Roman"/>
        </w:rPr>
      </w:pPr>
    </w:p>
    <w:p w:rsidR="001D620F" w:rsidRDefault="00882BE1" w:rsidP="00763B6F">
      <w:pPr>
        <w:spacing w:line="360" w:lineRule="auto"/>
        <w:ind w:firstLine="1440"/>
        <w:rPr>
          <w:rFonts w:ascii="Times New Roman" w:hAnsi="Times New Roman" w:cs="Times New Roman"/>
        </w:rPr>
      </w:pPr>
      <w:r>
        <w:rPr>
          <w:rFonts w:ascii="Times New Roman" w:hAnsi="Times New Roman" w:cs="Times New Roman"/>
        </w:rPr>
        <w:t xml:space="preserve">The Respondent did not dispute that there was a lapse in insurance coverage.  Rather the Respondent provided evidence of insurance coverage for December 2015 through December 2016, but not the period at issue, which is December 10, 2014 through December 16, 2014.  Tr. 25-27.  </w:t>
      </w:r>
      <w:r w:rsidR="002C7935">
        <w:rPr>
          <w:rFonts w:ascii="Times New Roman" w:hAnsi="Times New Roman" w:cs="Times New Roman"/>
        </w:rPr>
        <w:t xml:space="preserve">Additionally, Mr. Kalandadze acknowledged his signature as certifying the information on the trip sheets or driver’s log.  Tr. </w:t>
      </w:r>
      <w:r w:rsidR="00763B6F">
        <w:rPr>
          <w:rFonts w:ascii="Times New Roman" w:hAnsi="Times New Roman" w:cs="Times New Roman"/>
        </w:rPr>
        <w:t>29-30.</w:t>
      </w:r>
    </w:p>
    <w:p w:rsidR="001D620F" w:rsidRDefault="001D620F" w:rsidP="00763B6F">
      <w:pPr>
        <w:spacing w:line="360" w:lineRule="auto"/>
        <w:ind w:firstLine="1440"/>
        <w:rPr>
          <w:rFonts w:ascii="Times New Roman" w:hAnsi="Times New Roman" w:cs="Times New Roman"/>
        </w:rPr>
      </w:pPr>
    </w:p>
    <w:p w:rsidR="005C595D" w:rsidRDefault="005C595D" w:rsidP="003D342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63B6F">
        <w:rPr>
          <w:rFonts w:ascii="Times New Roman" w:hAnsi="Times New Roman" w:cs="Times New Roman"/>
        </w:rPr>
        <w:t xml:space="preserve">Based in the evidence of the record, </w:t>
      </w:r>
      <w:r w:rsidR="008C173F">
        <w:rPr>
          <w:rFonts w:ascii="Times New Roman" w:hAnsi="Times New Roman" w:cs="Times New Roman"/>
        </w:rPr>
        <w:t>I find that the Complainant has</w:t>
      </w:r>
      <w:r w:rsidR="00763B6F">
        <w:rPr>
          <w:rFonts w:ascii="Times New Roman" w:hAnsi="Times New Roman" w:cs="Times New Roman"/>
        </w:rPr>
        <w:t xml:space="preserve"> satisfied </w:t>
      </w:r>
      <w:r w:rsidR="00544DEA">
        <w:rPr>
          <w:rFonts w:ascii="Times New Roman" w:hAnsi="Times New Roman" w:cs="Times New Roman"/>
        </w:rPr>
        <w:t>its</w:t>
      </w:r>
      <w:r w:rsidR="00763B6F">
        <w:rPr>
          <w:rFonts w:ascii="Times New Roman" w:hAnsi="Times New Roman" w:cs="Times New Roman"/>
        </w:rPr>
        <w:t xml:space="preserve"> burden of proof.  I also find that the </w:t>
      </w:r>
      <w:r>
        <w:rPr>
          <w:rFonts w:ascii="Times New Roman" w:hAnsi="Times New Roman" w:cs="Times New Roman"/>
        </w:rPr>
        <w:t>Respondent</w:t>
      </w:r>
      <w:r w:rsidR="00763B6F">
        <w:rPr>
          <w:rFonts w:ascii="Times New Roman" w:hAnsi="Times New Roman" w:cs="Times New Roman"/>
        </w:rPr>
        <w:t xml:space="preserve"> failed to rebut the evidence provided by the Complainant. I find that the Complainant proved that the Respondent operated limousine service to the public while it was not covered by insurance, which is prohibited by PUC regulations and statute.</w:t>
      </w:r>
      <w:r w:rsidR="00D66B72">
        <w:rPr>
          <w:rFonts w:ascii="Times New Roman" w:hAnsi="Times New Roman" w:cs="Times New Roman"/>
        </w:rPr>
        <w:t xml:space="preserve">  Therefore, having met the requirements of proving the accuracy of its allegations, the </w:t>
      </w:r>
      <w:r w:rsidR="00763B6F">
        <w:rPr>
          <w:rFonts w:ascii="Times New Roman" w:hAnsi="Times New Roman" w:cs="Times New Roman"/>
        </w:rPr>
        <w:t>C</w:t>
      </w:r>
      <w:r w:rsidR="00D66B72">
        <w:rPr>
          <w:rFonts w:ascii="Times New Roman" w:hAnsi="Times New Roman" w:cs="Times New Roman"/>
        </w:rPr>
        <w:t>omplaint of I</w:t>
      </w:r>
      <w:r w:rsidR="00763B6F">
        <w:rPr>
          <w:rFonts w:ascii="Times New Roman" w:hAnsi="Times New Roman" w:cs="Times New Roman"/>
        </w:rPr>
        <w:t>&amp;</w:t>
      </w:r>
      <w:r w:rsidR="00D66B72">
        <w:rPr>
          <w:rFonts w:ascii="Times New Roman" w:hAnsi="Times New Roman" w:cs="Times New Roman"/>
        </w:rPr>
        <w:t xml:space="preserve">E </w:t>
      </w:r>
      <w:r w:rsidR="00763B6F">
        <w:rPr>
          <w:rFonts w:ascii="Times New Roman" w:hAnsi="Times New Roman" w:cs="Times New Roman"/>
        </w:rPr>
        <w:t>is</w:t>
      </w:r>
      <w:r w:rsidR="00D66B72">
        <w:rPr>
          <w:rFonts w:ascii="Times New Roman" w:hAnsi="Times New Roman" w:cs="Times New Roman"/>
        </w:rPr>
        <w:t xml:space="preserve"> granted</w:t>
      </w:r>
      <w:r w:rsidR="00763B6F">
        <w:rPr>
          <w:rFonts w:ascii="Times New Roman" w:hAnsi="Times New Roman" w:cs="Times New Roman"/>
        </w:rPr>
        <w:t xml:space="preserve"> as shown by the ordering paragraphs below</w:t>
      </w:r>
      <w:r w:rsidR="00D66B72">
        <w:rPr>
          <w:rFonts w:ascii="Times New Roman" w:hAnsi="Times New Roman" w:cs="Times New Roman"/>
        </w:rPr>
        <w:t xml:space="preserve">.  </w:t>
      </w:r>
    </w:p>
    <w:p w:rsidR="005C595D" w:rsidRDefault="005C595D" w:rsidP="003D3429">
      <w:pPr>
        <w:spacing w:line="360" w:lineRule="auto"/>
        <w:rPr>
          <w:rFonts w:ascii="Times New Roman" w:hAnsi="Times New Roman" w:cs="Times New Roman"/>
        </w:rPr>
      </w:pPr>
    </w:p>
    <w:p w:rsidR="003B41F8" w:rsidRPr="007E0B0B" w:rsidRDefault="003B41F8" w:rsidP="003B41F8">
      <w:pPr>
        <w:spacing w:line="360" w:lineRule="auto"/>
        <w:outlineLvl w:val="0"/>
        <w:rPr>
          <w:rFonts w:ascii="Times New Roman" w:hAnsi="Times New Roman" w:cs="Times New Roman"/>
          <w:u w:val="single"/>
        </w:rPr>
      </w:pPr>
      <w:r w:rsidRPr="007E0B0B">
        <w:rPr>
          <w:rFonts w:ascii="Times New Roman" w:hAnsi="Times New Roman" w:cs="Times New Roman"/>
          <w:u w:val="single"/>
        </w:rPr>
        <w:t>Civil Penalty</w:t>
      </w:r>
    </w:p>
    <w:p w:rsidR="003B41F8" w:rsidRDefault="003B41F8" w:rsidP="003D3429">
      <w:pPr>
        <w:spacing w:line="360" w:lineRule="auto"/>
        <w:rPr>
          <w:rFonts w:ascii="Times New Roman" w:hAnsi="Times New Roman" w:cs="Times New Roman"/>
        </w:rPr>
      </w:pPr>
    </w:p>
    <w:p w:rsidR="00A33808" w:rsidRDefault="00B52049" w:rsidP="00D66B7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63B6F">
        <w:rPr>
          <w:rFonts w:ascii="Times New Roman" w:hAnsi="Times New Roman" w:cs="Times New Roman"/>
        </w:rPr>
        <w:t xml:space="preserve">The Complainant </w:t>
      </w:r>
      <w:r>
        <w:rPr>
          <w:rFonts w:ascii="Times New Roman" w:hAnsi="Times New Roman" w:cs="Times New Roman"/>
        </w:rPr>
        <w:t xml:space="preserve">seeks a </w:t>
      </w:r>
      <w:r w:rsidR="009E318A">
        <w:rPr>
          <w:rFonts w:ascii="Times New Roman" w:hAnsi="Times New Roman" w:cs="Times New Roman"/>
        </w:rPr>
        <w:t>$</w:t>
      </w:r>
      <w:r w:rsidR="00067580">
        <w:rPr>
          <w:rFonts w:ascii="Times New Roman" w:hAnsi="Times New Roman" w:cs="Times New Roman"/>
        </w:rPr>
        <w:t>1,000</w:t>
      </w:r>
      <w:r w:rsidR="009E318A">
        <w:rPr>
          <w:rFonts w:ascii="Times New Roman" w:hAnsi="Times New Roman" w:cs="Times New Roman"/>
        </w:rPr>
        <w:t>.00</w:t>
      </w:r>
      <w:r>
        <w:rPr>
          <w:rFonts w:ascii="Times New Roman" w:hAnsi="Times New Roman" w:cs="Times New Roman"/>
        </w:rPr>
        <w:t xml:space="preserve"> civil penalty for</w:t>
      </w:r>
      <w:r w:rsidR="009E318A">
        <w:rPr>
          <w:rFonts w:ascii="Times New Roman" w:hAnsi="Times New Roman" w:cs="Times New Roman"/>
        </w:rPr>
        <w:t xml:space="preserve"> the </w:t>
      </w:r>
      <w:r w:rsidR="000F507E">
        <w:rPr>
          <w:rFonts w:ascii="Times New Roman" w:hAnsi="Times New Roman" w:cs="Times New Roman"/>
        </w:rPr>
        <w:t>each day the Respondent provided limousine service to the public without evidence of insurance coverage</w:t>
      </w:r>
      <w:r w:rsidR="00F97615">
        <w:rPr>
          <w:rFonts w:ascii="Times New Roman" w:hAnsi="Times New Roman" w:cs="Times New Roman"/>
        </w:rPr>
        <w:t xml:space="preserve"> in violation of the Commission’s regulations and statute</w:t>
      </w:r>
      <w:r w:rsidR="000F507E">
        <w:rPr>
          <w:rFonts w:ascii="Times New Roman" w:hAnsi="Times New Roman" w:cs="Times New Roman"/>
        </w:rPr>
        <w:t xml:space="preserve">.  </w:t>
      </w:r>
      <w:r w:rsidR="00383399">
        <w:rPr>
          <w:rFonts w:ascii="Times New Roman" w:hAnsi="Times New Roman" w:cs="Times New Roman"/>
        </w:rPr>
        <w:t xml:space="preserve">This proposed civil penalty is in compliance with </w:t>
      </w:r>
      <w:r w:rsidR="003E0E53">
        <w:rPr>
          <w:rFonts w:ascii="Times New Roman" w:hAnsi="Times New Roman" w:cs="Times New Roman"/>
          <w:i/>
        </w:rPr>
        <w:t xml:space="preserve">Act 164 of 2016—Implementation of Chapter 26, </w:t>
      </w:r>
      <w:r w:rsidR="003E0E53">
        <w:rPr>
          <w:rFonts w:ascii="Times New Roman" w:hAnsi="Times New Roman" w:cs="Times New Roman"/>
        </w:rPr>
        <w:t>Docket No. L-2016-2574379 (Order entered December 8, 2016)</w:t>
      </w:r>
      <w:r w:rsidR="00EF3C39">
        <w:rPr>
          <w:rFonts w:ascii="Times New Roman" w:hAnsi="Times New Roman" w:cs="Times New Roman"/>
        </w:rPr>
        <w:t>(</w:t>
      </w:r>
      <w:r w:rsidR="00EF3C39" w:rsidRPr="00EF3C39">
        <w:rPr>
          <w:rFonts w:ascii="Times New Roman" w:hAnsi="Times New Roman" w:cs="Times New Roman"/>
          <w:i/>
        </w:rPr>
        <w:t>Implementation of Chpt 26</w:t>
      </w:r>
      <w:r w:rsidR="00EF3C39">
        <w:rPr>
          <w:rFonts w:ascii="Times New Roman" w:hAnsi="Times New Roman" w:cs="Times New Roman"/>
        </w:rPr>
        <w:t>)</w:t>
      </w:r>
      <w:r w:rsidR="003E0E53">
        <w:rPr>
          <w:rFonts w:ascii="Times New Roman" w:hAnsi="Times New Roman" w:cs="Times New Roman"/>
        </w:rPr>
        <w:t xml:space="preserve"> at 10 and Appendix C, which states, “</w:t>
      </w:r>
      <w:r w:rsidR="003E0E53" w:rsidRPr="00384681">
        <w:rPr>
          <w:rFonts w:ascii="Times New Roman" w:hAnsi="Times New Roman" w:cs="Times New Roman"/>
          <w:b/>
          <w:u w:val="single"/>
        </w:rPr>
        <w:t>Certificate Cancellation plus $1000 per violation per day</w:t>
      </w:r>
      <w:r w:rsidR="003E0E53">
        <w:rPr>
          <w:rFonts w:ascii="Times New Roman" w:hAnsi="Times New Roman" w:cs="Times New Roman"/>
          <w:u w:val="single"/>
        </w:rPr>
        <w:t xml:space="preserve"> (this is the maximum fine permitted)</w:t>
      </w:r>
      <w:r w:rsidR="003E0E53">
        <w:rPr>
          <w:rFonts w:ascii="Times New Roman" w:hAnsi="Times New Roman" w:cs="Times New Roman"/>
        </w:rPr>
        <w:t xml:space="preserve"> operating while certificate is under suspension – when a lapse in insurance coverage has occurred.” </w:t>
      </w:r>
      <w:r w:rsidR="00384681">
        <w:rPr>
          <w:rFonts w:ascii="Times New Roman" w:hAnsi="Times New Roman" w:cs="Times New Roman"/>
        </w:rPr>
        <w:t>(Emphasis in original).</w:t>
      </w:r>
      <w:r w:rsidR="003E0E53">
        <w:rPr>
          <w:rFonts w:ascii="Times New Roman" w:hAnsi="Times New Roman" w:cs="Times New Roman"/>
        </w:rPr>
        <w:t xml:space="preserve"> </w:t>
      </w:r>
      <w:r w:rsidR="000A2F77">
        <w:rPr>
          <w:rFonts w:ascii="Times New Roman" w:hAnsi="Times New Roman" w:cs="Times New Roman"/>
        </w:rPr>
        <w:t xml:space="preserve"> </w:t>
      </w:r>
    </w:p>
    <w:p w:rsidR="008E7901" w:rsidRPr="00F97615" w:rsidRDefault="008E7901" w:rsidP="008E7901">
      <w:pPr>
        <w:spacing w:line="360" w:lineRule="auto"/>
        <w:rPr>
          <w:rFonts w:ascii="Times New Roman" w:hAnsi="Times New Roman" w:cs="Times New Roman"/>
        </w:rPr>
      </w:pPr>
    </w:p>
    <w:p w:rsidR="008E7901" w:rsidRPr="00F97615" w:rsidRDefault="008E7901" w:rsidP="008E7901">
      <w:pPr>
        <w:spacing w:line="360" w:lineRule="auto"/>
        <w:ind w:firstLine="1440"/>
        <w:rPr>
          <w:rFonts w:ascii="Times New Roman" w:hAnsi="Times New Roman" w:cs="Times New Roman"/>
        </w:rPr>
      </w:pPr>
      <w:r w:rsidRPr="00F97615">
        <w:rPr>
          <w:rFonts w:ascii="Times New Roman" w:hAnsi="Times New Roman" w:cs="Times New Roman"/>
        </w:rPr>
        <w:t xml:space="preserve">Having concluded </w:t>
      </w:r>
      <w:r w:rsidR="00786D60" w:rsidRPr="00F97615">
        <w:rPr>
          <w:rFonts w:ascii="Times New Roman" w:hAnsi="Times New Roman" w:cs="Times New Roman"/>
        </w:rPr>
        <w:t>Respondent</w:t>
      </w:r>
      <w:r w:rsidRPr="00F97615">
        <w:rPr>
          <w:rFonts w:ascii="Times New Roman" w:hAnsi="Times New Roman" w:cs="Times New Roman"/>
        </w:rPr>
        <w:t xml:space="preserve"> violated the Code</w:t>
      </w:r>
      <w:r w:rsidR="00F97615">
        <w:rPr>
          <w:rFonts w:ascii="Times New Roman" w:hAnsi="Times New Roman" w:cs="Times New Roman"/>
        </w:rPr>
        <w:t xml:space="preserve"> </w:t>
      </w:r>
      <w:r w:rsidR="009728C8">
        <w:rPr>
          <w:rFonts w:ascii="Times New Roman" w:hAnsi="Times New Roman" w:cs="Times New Roman"/>
        </w:rPr>
        <w:t>by</w:t>
      </w:r>
      <w:r w:rsidR="00F97615" w:rsidRPr="00F97615">
        <w:rPr>
          <w:rFonts w:ascii="Times New Roman" w:hAnsi="Times New Roman" w:cs="Times New Roman"/>
        </w:rPr>
        <w:t xml:space="preserve"> providing limousine</w:t>
      </w:r>
      <w:r w:rsidR="009728C8">
        <w:rPr>
          <w:rFonts w:ascii="Times New Roman" w:hAnsi="Times New Roman" w:cs="Times New Roman"/>
        </w:rPr>
        <w:t xml:space="preserve"> service</w:t>
      </w:r>
      <w:r w:rsidR="00F97615" w:rsidRPr="00F97615">
        <w:rPr>
          <w:rFonts w:ascii="Times New Roman" w:hAnsi="Times New Roman" w:cs="Times New Roman"/>
        </w:rPr>
        <w:t xml:space="preserve"> to the public without evidence of insurance coverage in violation of the Commission’s regulations and statute,</w:t>
      </w:r>
      <w:r w:rsidRPr="00F97615">
        <w:rPr>
          <w:rFonts w:ascii="Times New Roman" w:hAnsi="Times New Roman" w:cs="Times New Roman"/>
        </w:rPr>
        <w:t xml:space="preserve"> it is appropriate to consider the assessment of a civil penalty.  </w:t>
      </w:r>
      <w:r w:rsidRPr="00F97615">
        <w:rPr>
          <w:rFonts w:ascii="Times New Roman" w:hAnsi="Times New Roman" w:cs="Times New Roman"/>
          <w:snapToGrid w:val="0"/>
        </w:rPr>
        <w:t xml:space="preserve">Section 3301 of the Code provides that if any public utility fails to comply with any Commission </w:t>
      </w:r>
      <w:r w:rsidRPr="00F97615">
        <w:rPr>
          <w:rFonts w:ascii="Times New Roman" w:hAnsi="Times New Roman" w:cs="Times New Roman"/>
          <w:snapToGrid w:val="0"/>
        </w:rPr>
        <w:lastRenderedPageBreak/>
        <w:t>regulation it shall forfeit and pay to the Commonwealth a sum not exceeding $1,000.00 per day of violation.</w:t>
      </w:r>
      <w:r w:rsidR="00F97615" w:rsidRPr="00F97615">
        <w:rPr>
          <w:rFonts w:ascii="Times New Roman" w:hAnsi="Times New Roman" w:cs="Times New Roman"/>
          <w:snapToGrid w:val="0"/>
        </w:rPr>
        <w:t xml:space="preserve"> 66 Pa.C.S. § 3301.  </w:t>
      </w:r>
      <w:r w:rsidRPr="00F97615">
        <w:rPr>
          <w:rFonts w:ascii="Times New Roman" w:hAnsi="Times New Roman" w:cs="Times New Roman"/>
          <w:snapToGrid w:val="0"/>
        </w:rPr>
        <w:t>To implement this section, the Commission has adopted certain standards that must be applied when imposing a civil penalty for violations of Commission directives and regulations.</w:t>
      </w:r>
      <w:r w:rsidR="00F97615" w:rsidRPr="00F97615">
        <w:rPr>
          <w:rFonts w:ascii="Times New Roman" w:hAnsi="Times New Roman" w:cs="Times New Roman"/>
          <w:snapToGrid w:val="0"/>
        </w:rPr>
        <w:t xml:space="preserve"> See 52 Pa.Code § 69.1201; see also, </w:t>
      </w:r>
      <w:r w:rsidR="00F97615" w:rsidRPr="00F97615">
        <w:rPr>
          <w:rFonts w:ascii="Times New Roman" w:hAnsi="Times New Roman" w:cs="Times New Roman"/>
          <w:i/>
          <w:snapToGrid w:val="0"/>
        </w:rPr>
        <w:t>Rosi v. Bell Atlantic-Pa., Inc. and Sprint Communications Co.,</w:t>
      </w:r>
      <w:r w:rsidR="00F97615" w:rsidRPr="00F97615">
        <w:rPr>
          <w:rFonts w:ascii="Times New Roman" w:hAnsi="Times New Roman" w:cs="Times New Roman"/>
          <w:snapToGrid w:val="0"/>
        </w:rPr>
        <w:t xml:space="preserve"> Docket No. C 00992409 (Order entered February 10, 2000) (</w:t>
      </w:r>
      <w:r w:rsidR="00F97615" w:rsidRPr="00F97615">
        <w:rPr>
          <w:rFonts w:ascii="Times New Roman" w:hAnsi="Times New Roman" w:cs="Times New Roman"/>
          <w:i/>
          <w:snapToGrid w:val="0"/>
        </w:rPr>
        <w:t>Rosi</w:t>
      </w:r>
      <w:r w:rsidR="00F97615" w:rsidRPr="00F97615">
        <w:rPr>
          <w:rFonts w:ascii="Times New Roman" w:hAnsi="Times New Roman" w:cs="Times New Roman"/>
          <w:snapToGrid w:val="0"/>
        </w:rPr>
        <w:t>).</w:t>
      </w:r>
      <w:r w:rsidRPr="00F97615">
        <w:rPr>
          <w:rFonts w:ascii="Times New Roman" w:hAnsi="Times New Roman" w:cs="Times New Roman"/>
          <w:snapToGrid w:val="0"/>
        </w:rPr>
        <w:t xml:space="preserve">  </w:t>
      </w:r>
    </w:p>
    <w:p w:rsidR="008E7901" w:rsidRPr="00F97615" w:rsidRDefault="008E7901" w:rsidP="008E7901">
      <w:pPr>
        <w:suppressAutoHyphens/>
        <w:rPr>
          <w:rFonts w:ascii="Times New Roman" w:hAnsi="Times New Roman" w:cs="Times New Roman"/>
        </w:rPr>
      </w:pPr>
      <w:r w:rsidRPr="00F97615">
        <w:rPr>
          <w:rFonts w:ascii="Times New Roman" w:hAnsi="Times New Roman" w:cs="Times New Roman"/>
          <w:spacing w:val="-3"/>
        </w:rPr>
        <w:tab/>
      </w:r>
    </w:p>
    <w:p w:rsidR="008E7901" w:rsidRPr="00F97615" w:rsidRDefault="000C2756" w:rsidP="000C2756">
      <w:pPr>
        <w:pStyle w:val="BodyText"/>
        <w:ind w:firstLine="1440"/>
        <w:jc w:val="left"/>
        <w:rPr>
          <w:sz w:val="24"/>
          <w:szCs w:val="24"/>
        </w:rPr>
      </w:pPr>
      <w:r>
        <w:rPr>
          <w:sz w:val="24"/>
          <w:szCs w:val="24"/>
        </w:rPr>
        <w:t>Pursuant to Section 1501 of the Code, a</w:t>
      </w:r>
      <w:r w:rsidR="00786D60" w:rsidRPr="00F97615">
        <w:rPr>
          <w:sz w:val="24"/>
          <w:szCs w:val="24"/>
        </w:rPr>
        <w:t xml:space="preserve"> company or individual, which provides motor carrier transportation services to the public</w:t>
      </w:r>
      <w:r w:rsidR="00580666" w:rsidRPr="00F97615">
        <w:rPr>
          <w:sz w:val="24"/>
          <w:szCs w:val="24"/>
        </w:rPr>
        <w:t>,</w:t>
      </w:r>
      <w:r w:rsidR="00786D60" w:rsidRPr="00F97615">
        <w:rPr>
          <w:sz w:val="24"/>
          <w:szCs w:val="24"/>
        </w:rPr>
        <w:t xml:space="preserve"> is considered to be a p</w:t>
      </w:r>
      <w:r w:rsidR="008E7901" w:rsidRPr="00F97615">
        <w:rPr>
          <w:sz w:val="24"/>
          <w:szCs w:val="24"/>
        </w:rPr>
        <w:t>ublic utility</w:t>
      </w:r>
      <w:r w:rsidR="00786D60" w:rsidRPr="00F97615">
        <w:rPr>
          <w:sz w:val="24"/>
          <w:szCs w:val="24"/>
        </w:rPr>
        <w:t xml:space="preserve"> </w:t>
      </w:r>
      <w:r w:rsidR="008E7901" w:rsidRPr="00F97615">
        <w:rPr>
          <w:sz w:val="24"/>
          <w:szCs w:val="24"/>
        </w:rPr>
        <w:t>required to provide reasonable service to their customers</w:t>
      </w:r>
      <w:r>
        <w:rPr>
          <w:sz w:val="24"/>
          <w:szCs w:val="24"/>
        </w:rPr>
        <w:t>.  66 Pa.C.S. § 1501.</w:t>
      </w:r>
      <w:r w:rsidR="008E7901" w:rsidRPr="00F97615">
        <w:rPr>
          <w:sz w:val="24"/>
          <w:szCs w:val="24"/>
        </w:rPr>
        <w:t xml:space="preserve">  The Commission has exclusive jurisdiction to determine the reasonableness, adequacy and sufficiency of a public utility’s services and facilities.</w:t>
      </w:r>
      <w:r>
        <w:rPr>
          <w:sz w:val="24"/>
          <w:szCs w:val="24"/>
        </w:rPr>
        <w:t xml:space="preserve"> </w:t>
      </w:r>
      <w:r>
        <w:rPr>
          <w:i/>
          <w:sz w:val="24"/>
          <w:szCs w:val="24"/>
        </w:rPr>
        <w:t xml:space="preserve">Elkin v. Bell of Pa., </w:t>
      </w:r>
      <w:r>
        <w:rPr>
          <w:sz w:val="24"/>
          <w:szCs w:val="24"/>
        </w:rPr>
        <w:t>420 A.2d 371 (Pa.Cmwlth. 1980).</w:t>
      </w:r>
      <w:r w:rsidR="008E7901" w:rsidRPr="00F97615">
        <w:rPr>
          <w:sz w:val="24"/>
          <w:szCs w:val="24"/>
        </w:rPr>
        <w:t xml:space="preserve">  The term “service” should be “used in its broadest and most inclusive sense, including any and all acts done, rendered, or performed, and any and all things furnished or supplied…by public utilities…in the performance of their duties under the Public Utility Code.…”</w:t>
      </w:r>
      <w:r>
        <w:rPr>
          <w:sz w:val="24"/>
          <w:szCs w:val="24"/>
        </w:rPr>
        <w:t xml:space="preserve"> 66 Pa.C.S. § 102 (definition for “service”).</w:t>
      </w:r>
    </w:p>
    <w:p w:rsidR="008E7901" w:rsidRPr="00F97615" w:rsidRDefault="008E7901" w:rsidP="008E7901">
      <w:pPr>
        <w:pStyle w:val="BodyText"/>
        <w:ind w:firstLine="1440"/>
        <w:jc w:val="left"/>
        <w:rPr>
          <w:sz w:val="24"/>
          <w:szCs w:val="24"/>
        </w:rPr>
      </w:pPr>
    </w:p>
    <w:p w:rsidR="008E7901" w:rsidRPr="00F97615" w:rsidRDefault="008E7901" w:rsidP="008E7901">
      <w:pPr>
        <w:spacing w:line="360" w:lineRule="auto"/>
        <w:ind w:firstLine="1440"/>
        <w:rPr>
          <w:rFonts w:ascii="Times New Roman" w:hAnsi="Times New Roman" w:cs="Times New Roman"/>
        </w:rPr>
      </w:pPr>
      <w:r w:rsidRPr="00F97615">
        <w:rPr>
          <w:rFonts w:ascii="Times New Roman" w:hAnsi="Times New Roman" w:cs="Times New Roman"/>
        </w:rPr>
        <w:t xml:space="preserve">Sections 3301(a) and (b) of the </w:t>
      </w:r>
      <w:r w:rsidR="000B055D">
        <w:rPr>
          <w:rFonts w:ascii="Times New Roman" w:hAnsi="Times New Roman" w:cs="Times New Roman"/>
        </w:rPr>
        <w:t xml:space="preserve">Public Utility Code, 66 </w:t>
      </w:r>
      <w:proofErr w:type="spellStart"/>
      <w:r w:rsidR="000B055D">
        <w:rPr>
          <w:rFonts w:ascii="Times New Roman" w:hAnsi="Times New Roman" w:cs="Times New Roman"/>
        </w:rPr>
        <w:t>Pa.C.S</w:t>
      </w:r>
      <w:proofErr w:type="spellEnd"/>
      <w:r w:rsidRPr="00F97615">
        <w:rPr>
          <w:rFonts w:ascii="Times New Roman" w:hAnsi="Times New Roman" w:cs="Times New Roman"/>
        </w:rPr>
        <w:t xml:space="preserve">. § 3301(a) and (b) authorize the Commission to impose a maximum civil penalty of $1,000 per day for violations of its statutes, regulations and orders.  The Commission has adopted certain standards that are to be applied in determining the amount of civil penalties when violations are admitted or determined to have occurred.  There are ten standards which the Commission first articulated in </w:t>
      </w:r>
      <w:r w:rsidR="000C2756" w:rsidRPr="000C2756">
        <w:rPr>
          <w:rFonts w:ascii="Times New Roman" w:hAnsi="Times New Roman" w:cs="Times New Roman"/>
          <w:i/>
        </w:rPr>
        <w:t>Rosi</w:t>
      </w:r>
      <w:r w:rsidR="000C2756" w:rsidRPr="00F97615">
        <w:rPr>
          <w:rFonts w:ascii="Times New Roman" w:hAnsi="Times New Roman" w:cs="Times New Roman"/>
        </w:rPr>
        <w:t>, which</w:t>
      </w:r>
      <w:r w:rsidRPr="00F97615">
        <w:rPr>
          <w:rFonts w:ascii="Times New Roman" w:hAnsi="Times New Roman" w:cs="Times New Roman"/>
        </w:rPr>
        <w:t xml:space="preserve"> are now published at 52 Pa.Code § 69.1201 in the Commission’s Policy Statements and Guidelines.</w:t>
      </w:r>
    </w:p>
    <w:p w:rsidR="008E7901" w:rsidRPr="00F97615" w:rsidRDefault="008E7901" w:rsidP="008E7901">
      <w:pPr>
        <w:spacing w:line="360" w:lineRule="auto"/>
        <w:rPr>
          <w:rFonts w:ascii="Times New Roman" w:hAnsi="Times New Roman" w:cs="Times New Roman"/>
        </w:rPr>
      </w:pPr>
    </w:p>
    <w:p w:rsidR="008E7901" w:rsidRPr="00F97615" w:rsidRDefault="008E7901" w:rsidP="00786D60">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first criterion to consider is whether the violation was of a serious nature or whether it was less egregious, such as an administrative or technical error.  </w:t>
      </w:r>
      <w:r w:rsidR="00384681">
        <w:rPr>
          <w:rFonts w:ascii="Times New Roman" w:hAnsi="Times New Roman" w:cs="Times New Roman"/>
          <w:spacing w:val="-3"/>
        </w:rPr>
        <w:t>The Compla</w:t>
      </w:r>
      <w:r w:rsidR="001132C6">
        <w:rPr>
          <w:rFonts w:ascii="Times New Roman" w:hAnsi="Times New Roman" w:cs="Times New Roman"/>
          <w:spacing w:val="-3"/>
        </w:rPr>
        <w:t xml:space="preserve">inant noted </w:t>
      </w:r>
      <w:r w:rsidR="00384681">
        <w:rPr>
          <w:rFonts w:ascii="Times New Roman" w:hAnsi="Times New Roman" w:cs="Times New Roman"/>
          <w:spacing w:val="-3"/>
        </w:rPr>
        <w:t>evidence of insurance was filed effective December 17, 2014</w:t>
      </w:r>
      <w:r w:rsidR="00D84F13">
        <w:rPr>
          <w:rFonts w:ascii="Times New Roman" w:hAnsi="Times New Roman" w:cs="Times New Roman"/>
          <w:spacing w:val="-3"/>
        </w:rPr>
        <w:t>, which is</w:t>
      </w:r>
      <w:r w:rsidR="00453E94">
        <w:rPr>
          <w:rFonts w:ascii="Times New Roman" w:hAnsi="Times New Roman" w:cs="Times New Roman"/>
          <w:spacing w:val="-3"/>
        </w:rPr>
        <w:t xml:space="preserve"> after operating rights of the Respondent were suspended on December 10, 201</w:t>
      </w:r>
      <w:r w:rsidR="000215C0">
        <w:rPr>
          <w:rFonts w:ascii="Times New Roman" w:hAnsi="Times New Roman" w:cs="Times New Roman"/>
          <w:spacing w:val="-3"/>
        </w:rPr>
        <w:t>4</w:t>
      </w:r>
      <w:r w:rsidR="00826696">
        <w:rPr>
          <w:rFonts w:ascii="Times New Roman" w:hAnsi="Times New Roman" w:cs="Times New Roman"/>
          <w:spacing w:val="-3"/>
        </w:rPr>
        <w:t>,</w:t>
      </w:r>
      <w:r w:rsidR="00453E94">
        <w:rPr>
          <w:rFonts w:ascii="Times New Roman" w:hAnsi="Times New Roman" w:cs="Times New Roman"/>
          <w:spacing w:val="-3"/>
        </w:rPr>
        <w:t xml:space="preserve"> for failure to maintain evidence of insurance with the Commission</w:t>
      </w:r>
      <w:r w:rsidR="00384681">
        <w:rPr>
          <w:rFonts w:ascii="Times New Roman" w:hAnsi="Times New Roman" w:cs="Times New Roman"/>
          <w:spacing w:val="-3"/>
        </w:rPr>
        <w:t xml:space="preserve">.  Complaint at 1, ¶ 3.   The evidence suggests a conclusion that </w:t>
      </w:r>
      <w:r w:rsidRPr="00F97615">
        <w:rPr>
          <w:rFonts w:ascii="Times New Roman" w:hAnsi="Times New Roman" w:cs="Times New Roman"/>
          <w:spacing w:val="-3"/>
        </w:rPr>
        <w:t xml:space="preserve">this violation </w:t>
      </w:r>
      <w:r w:rsidR="00384681">
        <w:rPr>
          <w:rFonts w:ascii="Times New Roman" w:hAnsi="Times New Roman" w:cs="Times New Roman"/>
          <w:spacing w:val="-3"/>
        </w:rPr>
        <w:t>though s</w:t>
      </w:r>
      <w:r w:rsidRPr="00F97615">
        <w:rPr>
          <w:rFonts w:ascii="Times New Roman" w:hAnsi="Times New Roman" w:cs="Times New Roman"/>
          <w:spacing w:val="-3"/>
        </w:rPr>
        <w:t xml:space="preserve">erious </w:t>
      </w:r>
      <w:r w:rsidR="00384681" w:rsidRPr="00384681">
        <w:rPr>
          <w:rFonts w:ascii="Times New Roman" w:hAnsi="Times New Roman" w:cs="Times New Roman"/>
          <w:spacing w:val="-3"/>
        </w:rPr>
        <w:t>was an administrative error.</w:t>
      </w:r>
      <w:r w:rsidR="00384681">
        <w:rPr>
          <w:rFonts w:ascii="Times New Roman" w:hAnsi="Times New Roman" w:cs="Times New Roman"/>
          <w:spacing w:val="-3"/>
        </w:rPr>
        <w:t xml:space="preserve">  I find </w:t>
      </w:r>
      <w:r w:rsidR="00A73435">
        <w:rPr>
          <w:rFonts w:ascii="Times New Roman" w:hAnsi="Times New Roman" w:cs="Times New Roman"/>
          <w:spacing w:val="-3"/>
        </w:rPr>
        <w:t>that the evidence</w:t>
      </w:r>
      <w:r w:rsidR="00384681">
        <w:rPr>
          <w:rFonts w:ascii="Times New Roman" w:hAnsi="Times New Roman" w:cs="Times New Roman"/>
          <w:spacing w:val="-3"/>
        </w:rPr>
        <w:t xml:space="preserve"> does not </w:t>
      </w:r>
      <w:r w:rsidR="00A73435">
        <w:rPr>
          <w:rFonts w:ascii="Times New Roman" w:hAnsi="Times New Roman" w:cs="Times New Roman"/>
          <w:spacing w:val="-3"/>
        </w:rPr>
        <w:t>support</w:t>
      </w:r>
      <w:r w:rsidRPr="00F97615">
        <w:rPr>
          <w:rFonts w:ascii="Times New Roman" w:hAnsi="Times New Roman" w:cs="Times New Roman"/>
          <w:spacing w:val="-3"/>
        </w:rPr>
        <w:t xml:space="preserve"> a higher penalty because </w:t>
      </w:r>
      <w:r w:rsidR="00E8760C" w:rsidRPr="00F97615">
        <w:rPr>
          <w:rFonts w:ascii="Times New Roman" w:hAnsi="Times New Roman" w:cs="Times New Roman"/>
          <w:spacing w:val="-3"/>
        </w:rPr>
        <w:t>the violation is a</w:t>
      </w:r>
      <w:r w:rsidR="00384681">
        <w:rPr>
          <w:rFonts w:ascii="Times New Roman" w:hAnsi="Times New Roman" w:cs="Times New Roman"/>
          <w:spacing w:val="-3"/>
        </w:rPr>
        <w:t>n administrative</w:t>
      </w:r>
      <w:r w:rsidR="00E8760C" w:rsidRPr="00F97615">
        <w:rPr>
          <w:rFonts w:ascii="Times New Roman" w:hAnsi="Times New Roman" w:cs="Times New Roman"/>
          <w:spacing w:val="-3"/>
        </w:rPr>
        <w:t xml:space="preserve"> error</w:t>
      </w:r>
      <w:r w:rsidR="00B16E4F">
        <w:rPr>
          <w:rFonts w:ascii="Times New Roman" w:hAnsi="Times New Roman" w:cs="Times New Roman"/>
          <w:spacing w:val="-3"/>
        </w:rPr>
        <w:t xml:space="preserve"> and a lower penalty is reasonable</w:t>
      </w:r>
      <w:r w:rsidRPr="00F97615">
        <w:rPr>
          <w:rFonts w:ascii="Times New Roman" w:hAnsi="Times New Roman" w:cs="Times New Roman"/>
          <w:spacing w:val="-3"/>
        </w:rPr>
        <w:t>.</w:t>
      </w: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lastRenderedPageBreak/>
        <w:tab/>
      </w:r>
      <w:r w:rsidRPr="00F97615">
        <w:rPr>
          <w:rFonts w:ascii="Times New Roman" w:hAnsi="Times New Roman" w:cs="Times New Roman"/>
          <w:spacing w:val="-3"/>
        </w:rPr>
        <w:tab/>
        <w:t xml:space="preserve">The second criterion is whether the resulting consequences of the conduct were of a serious nature, such as personal injury or property damage.  </w:t>
      </w:r>
      <w:r w:rsidR="00E8760C" w:rsidRPr="00F97615">
        <w:rPr>
          <w:rFonts w:ascii="Times New Roman" w:hAnsi="Times New Roman" w:cs="Times New Roman"/>
          <w:spacing w:val="-3"/>
        </w:rPr>
        <w:t>The consequence of Respondent’</w:t>
      </w:r>
      <w:r w:rsidR="00B16E4F">
        <w:rPr>
          <w:rFonts w:ascii="Times New Roman" w:hAnsi="Times New Roman" w:cs="Times New Roman"/>
          <w:spacing w:val="-3"/>
        </w:rPr>
        <w:t>s</w:t>
      </w:r>
      <w:r w:rsidR="00E8760C" w:rsidRPr="00F97615">
        <w:rPr>
          <w:rFonts w:ascii="Times New Roman" w:hAnsi="Times New Roman" w:cs="Times New Roman"/>
          <w:spacing w:val="-3"/>
        </w:rPr>
        <w:t xml:space="preserve"> conduct </w:t>
      </w:r>
      <w:r w:rsidR="00B16E4F">
        <w:rPr>
          <w:rFonts w:ascii="Times New Roman" w:hAnsi="Times New Roman" w:cs="Times New Roman"/>
          <w:spacing w:val="-3"/>
        </w:rPr>
        <w:t>did not result in personal injury or property damage.   No individual is known to have been harmed because of the lapse in insurance coverage.  If there w</w:t>
      </w:r>
      <w:r w:rsidR="00FB537D">
        <w:rPr>
          <w:rFonts w:ascii="Times New Roman" w:hAnsi="Times New Roman" w:cs="Times New Roman"/>
          <w:spacing w:val="-3"/>
        </w:rPr>
        <w:t>ere</w:t>
      </w:r>
      <w:r w:rsidR="00B16E4F">
        <w:rPr>
          <w:rFonts w:ascii="Times New Roman" w:hAnsi="Times New Roman" w:cs="Times New Roman"/>
          <w:spacing w:val="-3"/>
        </w:rPr>
        <w:t xml:space="preserve"> a reason to file an insurance claim during the period from December 10, 2014 through December 16, 2014, the Respondent would not have been covered.  The result of the Respondent being unable to pay for personal injury suffered by a member of the public is unreasonable and</w:t>
      </w:r>
      <w:r w:rsidR="00FB537D">
        <w:rPr>
          <w:rFonts w:ascii="Times New Roman" w:hAnsi="Times New Roman" w:cs="Times New Roman"/>
          <w:spacing w:val="-3"/>
        </w:rPr>
        <w:t xml:space="preserve"> it is</w:t>
      </w:r>
      <w:r w:rsidR="00E71BCC">
        <w:rPr>
          <w:rFonts w:ascii="Times New Roman" w:hAnsi="Times New Roman" w:cs="Times New Roman"/>
          <w:spacing w:val="-3"/>
        </w:rPr>
        <w:t xml:space="preserve"> why the Commission</w:t>
      </w:r>
      <w:bookmarkStart w:id="0" w:name="_GoBack"/>
      <w:bookmarkEnd w:id="0"/>
      <w:r w:rsidR="00B16E4F">
        <w:rPr>
          <w:rFonts w:ascii="Times New Roman" w:hAnsi="Times New Roman" w:cs="Times New Roman"/>
          <w:spacing w:val="-3"/>
        </w:rPr>
        <w:t xml:space="preserve"> enforce</w:t>
      </w:r>
      <w:r w:rsidR="00FB537D">
        <w:rPr>
          <w:rFonts w:ascii="Times New Roman" w:hAnsi="Times New Roman" w:cs="Times New Roman"/>
          <w:spacing w:val="-3"/>
        </w:rPr>
        <w:t>s</w:t>
      </w:r>
      <w:r w:rsidR="00B16E4F">
        <w:rPr>
          <w:rFonts w:ascii="Times New Roman" w:hAnsi="Times New Roman" w:cs="Times New Roman"/>
          <w:spacing w:val="-3"/>
        </w:rPr>
        <w:t xml:space="preserve"> this policy.  </w:t>
      </w:r>
      <w:r w:rsidR="00B16E4F" w:rsidRPr="00B16E4F">
        <w:rPr>
          <w:rFonts w:ascii="Times New Roman" w:hAnsi="Times New Roman" w:cs="Times New Roman"/>
          <w:spacing w:val="-3"/>
        </w:rPr>
        <w:t xml:space="preserve">Fortunately, </w:t>
      </w:r>
      <w:r w:rsidR="00FB537D">
        <w:rPr>
          <w:rFonts w:ascii="Times New Roman" w:hAnsi="Times New Roman" w:cs="Times New Roman"/>
          <w:spacing w:val="-3"/>
        </w:rPr>
        <w:t xml:space="preserve">in this case </w:t>
      </w:r>
      <w:r w:rsidR="00B16E4F" w:rsidRPr="00B16E4F">
        <w:rPr>
          <w:rFonts w:ascii="Times New Roman" w:hAnsi="Times New Roman" w:cs="Times New Roman"/>
          <w:spacing w:val="-3"/>
        </w:rPr>
        <w:t xml:space="preserve">the lapse </w:t>
      </w:r>
      <w:r w:rsidR="00FB537D">
        <w:rPr>
          <w:rFonts w:ascii="Times New Roman" w:hAnsi="Times New Roman" w:cs="Times New Roman"/>
          <w:spacing w:val="-3"/>
        </w:rPr>
        <w:t xml:space="preserve">of insurance coverage </w:t>
      </w:r>
      <w:r w:rsidR="00B16E4F" w:rsidRPr="00B16E4F">
        <w:rPr>
          <w:rFonts w:ascii="Times New Roman" w:hAnsi="Times New Roman" w:cs="Times New Roman"/>
          <w:spacing w:val="-3"/>
        </w:rPr>
        <w:t>did not yield a catastrophic result for the Responde</w:t>
      </w:r>
      <w:r w:rsidR="00BD1464">
        <w:rPr>
          <w:rFonts w:ascii="Times New Roman" w:hAnsi="Times New Roman" w:cs="Times New Roman"/>
          <w:spacing w:val="-3"/>
        </w:rPr>
        <w:t xml:space="preserve">nt or a member of the public.  </w:t>
      </w:r>
      <w:r w:rsidR="005C10E5">
        <w:rPr>
          <w:rFonts w:ascii="Times New Roman" w:hAnsi="Times New Roman" w:cs="Times New Roman"/>
          <w:spacing w:val="-3"/>
        </w:rPr>
        <w:t xml:space="preserve">The fact remains the record has no personal injury or property damage.  </w:t>
      </w:r>
      <w:r w:rsidRPr="00F97615">
        <w:rPr>
          <w:rFonts w:ascii="Times New Roman" w:hAnsi="Times New Roman" w:cs="Times New Roman"/>
          <w:spacing w:val="-3"/>
        </w:rPr>
        <w:t xml:space="preserve">Thus, I conclude the consequences warrant a </w:t>
      </w:r>
      <w:r w:rsidR="005C10E5">
        <w:rPr>
          <w:rFonts w:ascii="Times New Roman" w:hAnsi="Times New Roman" w:cs="Times New Roman"/>
          <w:spacing w:val="-3"/>
        </w:rPr>
        <w:t>lower</w:t>
      </w:r>
      <w:r w:rsidRPr="00F97615">
        <w:rPr>
          <w:rFonts w:ascii="Times New Roman" w:hAnsi="Times New Roman" w:cs="Times New Roman"/>
          <w:spacing w:val="-3"/>
        </w:rPr>
        <w:t xml:space="preserve"> penalty.</w:t>
      </w:r>
    </w:p>
    <w:p w:rsidR="008E7901" w:rsidRPr="00F97615" w:rsidRDefault="008E7901"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third criterion is whether the conduct at issue was deemed intentional or negligent.  </w:t>
      </w:r>
      <w:r w:rsidR="00E8760C" w:rsidRPr="00F97615">
        <w:rPr>
          <w:rFonts w:ascii="Times New Roman" w:hAnsi="Times New Roman" w:cs="Times New Roman"/>
          <w:spacing w:val="-3"/>
        </w:rPr>
        <w:t>Respondent</w:t>
      </w:r>
      <w:r w:rsidR="00453E94">
        <w:rPr>
          <w:rFonts w:ascii="Times New Roman" w:hAnsi="Times New Roman" w:cs="Times New Roman"/>
          <w:spacing w:val="-3"/>
        </w:rPr>
        <w:t xml:space="preserve"> testified, “</w:t>
      </w:r>
      <w:r w:rsidR="0024650B">
        <w:rPr>
          <w:rFonts w:ascii="Times New Roman" w:hAnsi="Times New Roman" w:cs="Times New Roman"/>
          <w:spacing w:val="-3"/>
        </w:rPr>
        <w:t xml:space="preserve">What’s </w:t>
      </w:r>
      <w:r w:rsidR="00E8760C" w:rsidRPr="00F97615">
        <w:rPr>
          <w:rFonts w:ascii="Times New Roman" w:hAnsi="Times New Roman" w:cs="Times New Roman"/>
          <w:spacing w:val="-3"/>
        </w:rPr>
        <w:t>ha</w:t>
      </w:r>
      <w:r w:rsidR="0024650B">
        <w:rPr>
          <w:rFonts w:ascii="Times New Roman" w:hAnsi="Times New Roman" w:cs="Times New Roman"/>
          <w:spacing w:val="-3"/>
        </w:rPr>
        <w:t>ppened, they don’t give us information they cancel us, insurance.  When we got the information, we immediately made insurance.”  Tr. 27-28.  I find this statement by the Respondent credible.  Thus, I conclude that the conduct at issue is unintentional and negligent, which warrant</w:t>
      </w:r>
      <w:r w:rsidR="002E30D9">
        <w:rPr>
          <w:rFonts w:ascii="Times New Roman" w:hAnsi="Times New Roman" w:cs="Times New Roman"/>
          <w:spacing w:val="-3"/>
        </w:rPr>
        <w:t>s</w:t>
      </w:r>
      <w:r w:rsidR="0024650B">
        <w:rPr>
          <w:rFonts w:ascii="Times New Roman" w:hAnsi="Times New Roman" w:cs="Times New Roman"/>
          <w:spacing w:val="-3"/>
        </w:rPr>
        <w:t xml:space="preserve"> a lower penalty.  </w:t>
      </w:r>
    </w:p>
    <w:p w:rsidR="008E7901" w:rsidRPr="00F97615" w:rsidRDefault="008E7901"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fourth criterion is whether the utility made efforts to modify internal practices and procedures to address the conduct and prevent similar conduct, and the amount of time it took for the implementation of these measures.  </w:t>
      </w:r>
      <w:r w:rsidR="0024650B">
        <w:rPr>
          <w:rFonts w:ascii="Times New Roman" w:hAnsi="Times New Roman" w:cs="Times New Roman"/>
          <w:spacing w:val="-3"/>
        </w:rPr>
        <w:t xml:space="preserve">There is no record evidence to show whether the </w:t>
      </w:r>
      <w:r w:rsidR="00E8760C" w:rsidRPr="00F97615">
        <w:rPr>
          <w:rFonts w:ascii="Times New Roman" w:hAnsi="Times New Roman" w:cs="Times New Roman"/>
          <w:spacing w:val="-3"/>
        </w:rPr>
        <w:t>Respondent</w:t>
      </w:r>
      <w:r w:rsidR="0024650B">
        <w:rPr>
          <w:rFonts w:ascii="Times New Roman" w:hAnsi="Times New Roman" w:cs="Times New Roman"/>
          <w:spacing w:val="-3"/>
        </w:rPr>
        <w:t xml:space="preserve"> made efforts to modify internal practices and procedures to address the conduct at issue or to prevent similar conduct from reoccurring. </w:t>
      </w:r>
      <w:r w:rsidR="00BB1CF4">
        <w:rPr>
          <w:rFonts w:ascii="Times New Roman" w:hAnsi="Times New Roman" w:cs="Times New Roman"/>
          <w:spacing w:val="-3"/>
        </w:rPr>
        <w:t xml:space="preserve"> However, there is evidence that the Respondent had formal complaint</w:t>
      </w:r>
      <w:r w:rsidR="00D84F13">
        <w:rPr>
          <w:rFonts w:ascii="Times New Roman" w:hAnsi="Times New Roman" w:cs="Times New Roman"/>
          <w:spacing w:val="-3"/>
        </w:rPr>
        <w:t>s</w:t>
      </w:r>
      <w:r w:rsidR="00BB1CF4">
        <w:rPr>
          <w:rFonts w:ascii="Times New Roman" w:hAnsi="Times New Roman" w:cs="Times New Roman"/>
          <w:spacing w:val="-3"/>
        </w:rPr>
        <w:t xml:space="preserve"> at Docket No</w:t>
      </w:r>
      <w:r w:rsidR="006A7536">
        <w:rPr>
          <w:rFonts w:ascii="Times New Roman" w:hAnsi="Times New Roman" w:cs="Times New Roman"/>
          <w:spacing w:val="-3"/>
        </w:rPr>
        <w:t>s</w:t>
      </w:r>
      <w:r w:rsidR="00BB1CF4">
        <w:rPr>
          <w:rFonts w:ascii="Times New Roman" w:hAnsi="Times New Roman" w:cs="Times New Roman"/>
          <w:spacing w:val="-3"/>
        </w:rPr>
        <w:t xml:space="preserve">. C-2016-2532820 </w:t>
      </w:r>
      <w:r w:rsidR="00D84F13">
        <w:rPr>
          <w:rFonts w:ascii="Times New Roman" w:hAnsi="Times New Roman" w:cs="Times New Roman"/>
          <w:spacing w:val="-3"/>
        </w:rPr>
        <w:t xml:space="preserve">and Docket No. C-2012-2282661 </w:t>
      </w:r>
      <w:r w:rsidR="00BB1CF4">
        <w:rPr>
          <w:rFonts w:ascii="Times New Roman" w:hAnsi="Times New Roman" w:cs="Times New Roman"/>
          <w:spacing w:val="-3"/>
        </w:rPr>
        <w:t>filed against it for failure to maintain evidence of liability insurance on file with the Commission.</w:t>
      </w:r>
      <w:r w:rsidR="00BB1CF4">
        <w:rPr>
          <w:rStyle w:val="FootnoteReference"/>
          <w:rFonts w:ascii="Times New Roman" w:hAnsi="Times New Roman" w:cs="Times New Roman"/>
          <w:spacing w:val="-3"/>
        </w:rPr>
        <w:footnoteReference w:id="7"/>
      </w:r>
      <w:r w:rsidR="00BB1CF4">
        <w:rPr>
          <w:rFonts w:ascii="Times New Roman" w:hAnsi="Times New Roman" w:cs="Times New Roman"/>
          <w:spacing w:val="-3"/>
        </w:rPr>
        <w:t xml:space="preserve">  Consequently, if the Respondent made efforts to prevent reoccurrence of the conduct pertinent to the instant Complaint, such efforts were not successful. </w:t>
      </w:r>
      <w:r w:rsidR="0024650B">
        <w:rPr>
          <w:rFonts w:ascii="Times New Roman" w:hAnsi="Times New Roman" w:cs="Times New Roman"/>
          <w:spacing w:val="-3"/>
        </w:rPr>
        <w:t xml:space="preserve"> </w:t>
      </w:r>
      <w:r w:rsidR="00BB1CF4">
        <w:rPr>
          <w:rFonts w:ascii="Times New Roman" w:hAnsi="Times New Roman" w:cs="Times New Roman"/>
          <w:spacing w:val="-3"/>
        </w:rPr>
        <w:t>In any event</w:t>
      </w:r>
      <w:r w:rsidR="0024650B">
        <w:rPr>
          <w:rFonts w:ascii="Times New Roman" w:hAnsi="Times New Roman" w:cs="Times New Roman"/>
          <w:spacing w:val="-3"/>
        </w:rPr>
        <w:t>,</w:t>
      </w:r>
      <w:r w:rsidRPr="00F97615">
        <w:rPr>
          <w:rFonts w:ascii="Times New Roman" w:hAnsi="Times New Roman" w:cs="Times New Roman"/>
          <w:spacing w:val="-3"/>
        </w:rPr>
        <w:t xml:space="preserve"> I conclude </w:t>
      </w:r>
      <w:r w:rsidR="0024650B">
        <w:rPr>
          <w:rFonts w:ascii="Times New Roman" w:hAnsi="Times New Roman" w:cs="Times New Roman"/>
          <w:spacing w:val="-3"/>
        </w:rPr>
        <w:t xml:space="preserve">this criterion </w:t>
      </w:r>
      <w:r w:rsidR="00BB1CF4">
        <w:rPr>
          <w:rFonts w:ascii="Times New Roman" w:hAnsi="Times New Roman" w:cs="Times New Roman"/>
          <w:spacing w:val="-3"/>
        </w:rPr>
        <w:t>indeterminate for a penalty.</w:t>
      </w:r>
      <w:r w:rsidRPr="00F97615">
        <w:rPr>
          <w:rFonts w:ascii="Times New Roman" w:hAnsi="Times New Roman" w:cs="Times New Roman"/>
          <w:spacing w:val="-3"/>
        </w:rPr>
        <w:t xml:space="preserve"> </w:t>
      </w:r>
    </w:p>
    <w:p w:rsidR="008E7901" w:rsidRPr="00F97615" w:rsidRDefault="008E7901" w:rsidP="008E7901">
      <w:pPr>
        <w:suppressAutoHyphens/>
        <w:spacing w:line="360" w:lineRule="auto"/>
        <w:rPr>
          <w:rFonts w:ascii="Times New Roman" w:hAnsi="Times New Roman" w:cs="Times New Roman"/>
          <w:spacing w:val="-3"/>
        </w:rPr>
      </w:pPr>
    </w:p>
    <w:p w:rsidR="0024650B"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lastRenderedPageBreak/>
        <w:tab/>
      </w:r>
      <w:r w:rsidRPr="00F97615">
        <w:rPr>
          <w:rFonts w:ascii="Times New Roman" w:hAnsi="Times New Roman" w:cs="Times New Roman"/>
          <w:spacing w:val="-3"/>
        </w:rPr>
        <w:tab/>
        <w:t xml:space="preserve">The fifth criterion is the number of customers affected.  </w:t>
      </w:r>
      <w:r w:rsidR="0024650B">
        <w:rPr>
          <w:rFonts w:ascii="Times New Roman" w:hAnsi="Times New Roman" w:cs="Times New Roman"/>
          <w:spacing w:val="-3"/>
        </w:rPr>
        <w:t>According to the evidence, the Respondent performed the egregious conduct</w:t>
      </w:r>
      <w:r w:rsidR="00BC12C6">
        <w:rPr>
          <w:rFonts w:ascii="Times New Roman" w:hAnsi="Times New Roman" w:cs="Times New Roman"/>
          <w:spacing w:val="-3"/>
        </w:rPr>
        <w:t xml:space="preserve"> at issue on the following dates</w:t>
      </w:r>
      <w:r w:rsidR="0024650B">
        <w:rPr>
          <w:rFonts w:ascii="Times New Roman" w:hAnsi="Times New Roman" w:cs="Times New Roman"/>
          <w:spacing w:val="-3"/>
        </w:rPr>
        <w:t>:</w:t>
      </w:r>
    </w:p>
    <w:p w:rsidR="0024650B" w:rsidRDefault="0024650B" w:rsidP="00BC12C6">
      <w:pPr>
        <w:pStyle w:val="ListParagraph"/>
        <w:numPr>
          <w:ilvl w:val="0"/>
          <w:numId w:val="12"/>
        </w:numPr>
        <w:suppressAutoHyphens/>
        <w:spacing w:before="240"/>
        <w:rPr>
          <w:rFonts w:ascii="Times New Roman" w:hAnsi="Times New Roman" w:cs="Times New Roman"/>
          <w:spacing w:val="-3"/>
        </w:rPr>
      </w:pPr>
      <w:r w:rsidRPr="0024650B">
        <w:rPr>
          <w:rFonts w:ascii="Times New Roman" w:hAnsi="Times New Roman" w:cs="Times New Roman"/>
          <w:spacing w:val="-3"/>
        </w:rPr>
        <w:t>trip on December 16, 2014</w:t>
      </w:r>
      <w:r>
        <w:rPr>
          <w:rFonts w:ascii="Times New Roman" w:hAnsi="Times New Roman" w:cs="Times New Roman"/>
          <w:spacing w:val="-3"/>
        </w:rPr>
        <w:t>;</w:t>
      </w:r>
    </w:p>
    <w:p w:rsidR="0024650B" w:rsidRDefault="0024650B" w:rsidP="00BC12C6">
      <w:pPr>
        <w:pStyle w:val="ListParagraph"/>
        <w:numPr>
          <w:ilvl w:val="0"/>
          <w:numId w:val="12"/>
        </w:numPr>
        <w:suppressAutoHyphens/>
        <w:rPr>
          <w:rFonts w:ascii="Times New Roman" w:hAnsi="Times New Roman" w:cs="Times New Roman"/>
          <w:spacing w:val="-3"/>
        </w:rPr>
      </w:pPr>
      <w:r>
        <w:rPr>
          <w:rFonts w:ascii="Times New Roman" w:hAnsi="Times New Roman" w:cs="Times New Roman"/>
          <w:spacing w:val="-3"/>
        </w:rPr>
        <w:t>trip on December 14, 2014;</w:t>
      </w:r>
    </w:p>
    <w:p w:rsidR="0024650B" w:rsidRDefault="0024650B" w:rsidP="00BC12C6">
      <w:pPr>
        <w:pStyle w:val="ListParagraph"/>
        <w:numPr>
          <w:ilvl w:val="0"/>
          <w:numId w:val="12"/>
        </w:numPr>
        <w:suppressAutoHyphens/>
        <w:rPr>
          <w:rFonts w:ascii="Times New Roman" w:hAnsi="Times New Roman" w:cs="Times New Roman"/>
          <w:spacing w:val="-3"/>
        </w:rPr>
      </w:pPr>
      <w:r>
        <w:rPr>
          <w:rFonts w:ascii="Times New Roman" w:hAnsi="Times New Roman" w:cs="Times New Roman"/>
          <w:spacing w:val="-3"/>
        </w:rPr>
        <w:t>trip on December 13, 2014;</w:t>
      </w:r>
    </w:p>
    <w:p w:rsidR="0024650B" w:rsidRDefault="0024650B" w:rsidP="00BC12C6">
      <w:pPr>
        <w:pStyle w:val="ListParagraph"/>
        <w:numPr>
          <w:ilvl w:val="0"/>
          <w:numId w:val="12"/>
        </w:numPr>
        <w:suppressAutoHyphens/>
        <w:rPr>
          <w:rFonts w:ascii="Times New Roman" w:hAnsi="Times New Roman" w:cs="Times New Roman"/>
          <w:spacing w:val="-3"/>
        </w:rPr>
      </w:pPr>
      <w:r>
        <w:rPr>
          <w:rFonts w:ascii="Times New Roman" w:hAnsi="Times New Roman" w:cs="Times New Roman"/>
          <w:spacing w:val="-3"/>
        </w:rPr>
        <w:t>trip on December 12, 2014;</w:t>
      </w:r>
      <w:r w:rsidR="00BC12C6">
        <w:rPr>
          <w:rFonts w:ascii="Times New Roman" w:hAnsi="Times New Roman" w:cs="Times New Roman"/>
          <w:spacing w:val="-3"/>
        </w:rPr>
        <w:t xml:space="preserve"> and</w:t>
      </w:r>
    </w:p>
    <w:p w:rsidR="00BC12C6" w:rsidRDefault="00BC12C6" w:rsidP="00BC12C6">
      <w:pPr>
        <w:pStyle w:val="ListParagraph"/>
        <w:numPr>
          <w:ilvl w:val="0"/>
          <w:numId w:val="12"/>
        </w:numPr>
        <w:suppressAutoHyphens/>
        <w:rPr>
          <w:rFonts w:ascii="Times New Roman" w:hAnsi="Times New Roman" w:cs="Times New Roman"/>
          <w:spacing w:val="-3"/>
        </w:rPr>
      </w:pPr>
      <w:r>
        <w:rPr>
          <w:rFonts w:ascii="Times New Roman" w:hAnsi="Times New Roman" w:cs="Times New Roman"/>
          <w:spacing w:val="-3"/>
        </w:rPr>
        <w:t>trip on December 10, 2014.</w:t>
      </w:r>
    </w:p>
    <w:p w:rsidR="00BC12C6" w:rsidRPr="00BC12C6" w:rsidRDefault="00BC12C6" w:rsidP="00CA4B9B">
      <w:pPr>
        <w:suppressAutoHyphens/>
        <w:spacing w:line="360" w:lineRule="auto"/>
        <w:ind w:left="2160"/>
        <w:rPr>
          <w:rFonts w:ascii="Times New Roman" w:hAnsi="Times New Roman" w:cs="Times New Roman"/>
          <w:spacing w:val="-3"/>
        </w:rPr>
      </w:pPr>
    </w:p>
    <w:p w:rsidR="008E7901" w:rsidRPr="00BC12C6" w:rsidRDefault="00BC12C6" w:rsidP="00BC12C6">
      <w:pPr>
        <w:suppressAutoHyphens/>
        <w:spacing w:line="360" w:lineRule="auto"/>
        <w:rPr>
          <w:rFonts w:ascii="Times New Roman" w:hAnsi="Times New Roman" w:cs="Times New Roman"/>
          <w:spacing w:val="-3"/>
        </w:rPr>
      </w:pPr>
      <w:r>
        <w:rPr>
          <w:rFonts w:ascii="Times New Roman" w:hAnsi="Times New Roman" w:cs="Times New Roman"/>
          <w:spacing w:val="-3"/>
        </w:rPr>
        <w:t xml:space="preserve">I&amp;E Exhibit 1.  There is no record evidence of how many passengers were aboard each trip.  </w:t>
      </w:r>
      <w:r w:rsidR="00310E36">
        <w:rPr>
          <w:rFonts w:ascii="Times New Roman" w:hAnsi="Times New Roman" w:cs="Times New Roman"/>
          <w:spacing w:val="-3"/>
        </w:rPr>
        <w:t>T</w:t>
      </w:r>
      <w:r>
        <w:rPr>
          <w:rFonts w:ascii="Times New Roman" w:hAnsi="Times New Roman" w:cs="Times New Roman"/>
          <w:spacing w:val="-3"/>
        </w:rPr>
        <w:t>he trip on December 12, 2014</w:t>
      </w:r>
      <w:r w:rsidR="00310E36">
        <w:rPr>
          <w:rFonts w:ascii="Times New Roman" w:hAnsi="Times New Roman" w:cs="Times New Roman"/>
          <w:spacing w:val="-3"/>
        </w:rPr>
        <w:t>,</w:t>
      </w:r>
      <w:r>
        <w:rPr>
          <w:rFonts w:ascii="Times New Roman" w:hAnsi="Times New Roman" w:cs="Times New Roman"/>
          <w:spacing w:val="-3"/>
        </w:rPr>
        <w:t xml:space="preserve"> was performed with a party bus as the vehicle.  Tr.</w:t>
      </w:r>
      <w:r w:rsidR="00310E36">
        <w:rPr>
          <w:rFonts w:ascii="Times New Roman" w:hAnsi="Times New Roman" w:cs="Times New Roman"/>
          <w:spacing w:val="-3"/>
        </w:rPr>
        <w:t xml:space="preserve"> 20, I&amp;E Exhibit 1.  </w:t>
      </w:r>
      <w:r>
        <w:rPr>
          <w:rFonts w:ascii="Times New Roman" w:hAnsi="Times New Roman" w:cs="Times New Roman"/>
          <w:spacing w:val="-3"/>
        </w:rPr>
        <w:t xml:space="preserve"> </w:t>
      </w:r>
      <w:r w:rsidR="006A7536">
        <w:rPr>
          <w:rFonts w:ascii="Times New Roman" w:hAnsi="Times New Roman" w:cs="Times New Roman"/>
          <w:spacing w:val="-3"/>
        </w:rPr>
        <w:t xml:space="preserve">Respondent’s </w:t>
      </w:r>
      <w:r w:rsidR="00310E36">
        <w:rPr>
          <w:rFonts w:ascii="Times New Roman" w:hAnsi="Times New Roman" w:cs="Times New Roman"/>
          <w:spacing w:val="-3"/>
        </w:rPr>
        <w:t xml:space="preserve"> party bus </w:t>
      </w:r>
      <w:r w:rsidR="006A7536">
        <w:rPr>
          <w:rFonts w:ascii="Times New Roman" w:hAnsi="Times New Roman" w:cs="Times New Roman"/>
          <w:spacing w:val="-3"/>
        </w:rPr>
        <w:t xml:space="preserve">has a capacity of </w:t>
      </w:r>
      <w:r w:rsidR="00907E79">
        <w:rPr>
          <w:rFonts w:ascii="Times New Roman" w:hAnsi="Times New Roman" w:cs="Times New Roman"/>
          <w:spacing w:val="-3"/>
        </w:rPr>
        <w:t>1</w:t>
      </w:r>
      <w:r w:rsidR="006A7536">
        <w:rPr>
          <w:rFonts w:ascii="Times New Roman" w:hAnsi="Times New Roman" w:cs="Times New Roman"/>
          <w:spacing w:val="-3"/>
        </w:rPr>
        <w:t>4</w:t>
      </w:r>
      <w:r w:rsidR="00907E79">
        <w:rPr>
          <w:rFonts w:ascii="Times New Roman" w:hAnsi="Times New Roman" w:cs="Times New Roman"/>
          <w:spacing w:val="-3"/>
        </w:rPr>
        <w:t xml:space="preserve"> passengers.  Tr. </w:t>
      </w:r>
      <w:r w:rsidR="006A7536">
        <w:rPr>
          <w:rFonts w:ascii="Times New Roman" w:hAnsi="Times New Roman" w:cs="Times New Roman"/>
          <w:spacing w:val="-3"/>
        </w:rPr>
        <w:t>35</w:t>
      </w:r>
      <w:r w:rsidR="00907E79">
        <w:rPr>
          <w:rFonts w:ascii="Times New Roman" w:hAnsi="Times New Roman" w:cs="Times New Roman"/>
          <w:spacing w:val="-3"/>
        </w:rPr>
        <w:t>.  Based on the record evidence it is undetermined the number of customers affected</w:t>
      </w:r>
      <w:r w:rsidR="006A7536">
        <w:rPr>
          <w:rFonts w:ascii="Times New Roman" w:hAnsi="Times New Roman" w:cs="Times New Roman"/>
          <w:spacing w:val="-3"/>
        </w:rPr>
        <w:t xml:space="preserve"> but it has the potential to be over 30 passengers</w:t>
      </w:r>
      <w:r w:rsidR="00907E79">
        <w:rPr>
          <w:rFonts w:ascii="Times New Roman" w:hAnsi="Times New Roman" w:cs="Times New Roman"/>
          <w:spacing w:val="-3"/>
        </w:rPr>
        <w:t xml:space="preserve">.  </w:t>
      </w:r>
      <w:r w:rsidR="008E7901" w:rsidRPr="00BC12C6">
        <w:rPr>
          <w:rFonts w:ascii="Times New Roman" w:hAnsi="Times New Roman" w:cs="Times New Roman"/>
          <w:spacing w:val="-3"/>
        </w:rPr>
        <w:t>Thus</w:t>
      </w:r>
      <w:r w:rsidR="00907E79">
        <w:rPr>
          <w:rFonts w:ascii="Times New Roman" w:hAnsi="Times New Roman" w:cs="Times New Roman"/>
          <w:spacing w:val="-3"/>
        </w:rPr>
        <w:t>,</w:t>
      </w:r>
      <w:r w:rsidR="008E7901" w:rsidRPr="00BC12C6">
        <w:rPr>
          <w:rFonts w:ascii="Times New Roman" w:hAnsi="Times New Roman" w:cs="Times New Roman"/>
          <w:spacing w:val="-3"/>
        </w:rPr>
        <w:t xml:space="preserve"> I conclude </w:t>
      </w:r>
      <w:r w:rsidR="00A60074">
        <w:rPr>
          <w:rFonts w:ascii="Times New Roman" w:hAnsi="Times New Roman" w:cs="Times New Roman"/>
          <w:spacing w:val="-3"/>
        </w:rPr>
        <w:t xml:space="preserve">a mid-range </w:t>
      </w:r>
      <w:r w:rsidR="008E7901" w:rsidRPr="00BC12C6">
        <w:rPr>
          <w:rFonts w:ascii="Times New Roman" w:hAnsi="Times New Roman" w:cs="Times New Roman"/>
          <w:spacing w:val="-3"/>
        </w:rPr>
        <w:t xml:space="preserve">penalty is warranted.  </w:t>
      </w:r>
    </w:p>
    <w:p w:rsidR="008E7901" w:rsidRPr="00F97615" w:rsidRDefault="008E7901"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sixth criterion is consideration of </w:t>
      </w:r>
      <w:r w:rsidR="00582060" w:rsidRPr="00F97615">
        <w:rPr>
          <w:rFonts w:ascii="Times New Roman" w:hAnsi="Times New Roman" w:cs="Times New Roman"/>
          <w:spacing w:val="-3"/>
        </w:rPr>
        <w:t>Respondent</w:t>
      </w:r>
      <w:r w:rsidRPr="00F97615">
        <w:rPr>
          <w:rFonts w:ascii="Times New Roman" w:hAnsi="Times New Roman" w:cs="Times New Roman"/>
          <w:spacing w:val="-3"/>
        </w:rPr>
        <w:t>’</w:t>
      </w:r>
      <w:r w:rsidR="00A60074">
        <w:rPr>
          <w:rFonts w:ascii="Times New Roman" w:hAnsi="Times New Roman" w:cs="Times New Roman"/>
          <w:spacing w:val="-3"/>
        </w:rPr>
        <w:t>s</w:t>
      </w:r>
      <w:r w:rsidRPr="00F97615">
        <w:rPr>
          <w:rFonts w:ascii="Times New Roman" w:hAnsi="Times New Roman" w:cs="Times New Roman"/>
          <w:spacing w:val="-3"/>
        </w:rPr>
        <w:t xml:space="preserve"> compliance history.  </w:t>
      </w:r>
      <w:r w:rsidR="00582060" w:rsidRPr="00F97615">
        <w:rPr>
          <w:rFonts w:ascii="Times New Roman" w:hAnsi="Times New Roman" w:cs="Times New Roman"/>
          <w:spacing w:val="-3"/>
        </w:rPr>
        <w:t>The</w:t>
      </w:r>
      <w:r w:rsidR="00ED5625">
        <w:rPr>
          <w:rFonts w:ascii="Times New Roman" w:hAnsi="Times New Roman" w:cs="Times New Roman"/>
          <w:spacing w:val="-3"/>
        </w:rPr>
        <w:t xml:space="preserve">  Respondent has had four other violations other than the instant Complaint.  The </w:t>
      </w:r>
      <w:r w:rsidR="00B1614E">
        <w:rPr>
          <w:rFonts w:ascii="Times New Roman" w:hAnsi="Times New Roman" w:cs="Times New Roman"/>
          <w:spacing w:val="-3"/>
        </w:rPr>
        <w:t>Complainant alleged the Respondent violat</w:t>
      </w:r>
      <w:r w:rsidR="002E30D9">
        <w:rPr>
          <w:rFonts w:ascii="Times New Roman" w:hAnsi="Times New Roman" w:cs="Times New Roman"/>
          <w:spacing w:val="-3"/>
        </w:rPr>
        <w:t>ed</w:t>
      </w:r>
      <w:r w:rsidR="00B1614E">
        <w:rPr>
          <w:rFonts w:ascii="Times New Roman" w:hAnsi="Times New Roman" w:cs="Times New Roman"/>
          <w:spacing w:val="-3"/>
        </w:rPr>
        <w:t xml:space="preserve"> Commission regulations</w:t>
      </w:r>
      <w:r w:rsidR="002E30D9">
        <w:rPr>
          <w:rFonts w:ascii="Times New Roman" w:hAnsi="Times New Roman" w:cs="Times New Roman"/>
          <w:spacing w:val="-3"/>
        </w:rPr>
        <w:t xml:space="preserve"> in February 2016</w:t>
      </w:r>
      <w:r w:rsidR="00B1614E">
        <w:rPr>
          <w:rFonts w:ascii="Times New Roman" w:hAnsi="Times New Roman" w:cs="Times New Roman"/>
          <w:spacing w:val="-3"/>
        </w:rPr>
        <w:t xml:space="preserve"> at Docket No. C-2016-2532820 for similar conduct </w:t>
      </w:r>
      <w:r w:rsidR="00ED5625">
        <w:rPr>
          <w:rFonts w:ascii="Times New Roman" w:hAnsi="Times New Roman" w:cs="Times New Roman"/>
          <w:spacing w:val="-3"/>
        </w:rPr>
        <w:t>as in</w:t>
      </w:r>
      <w:r w:rsidR="00B1614E">
        <w:rPr>
          <w:rFonts w:ascii="Times New Roman" w:hAnsi="Times New Roman" w:cs="Times New Roman"/>
          <w:spacing w:val="-3"/>
        </w:rPr>
        <w:t xml:space="preserve"> the instant Complaint</w:t>
      </w:r>
      <w:r w:rsidR="00826C31">
        <w:rPr>
          <w:rFonts w:ascii="Times New Roman" w:hAnsi="Times New Roman" w:cs="Times New Roman"/>
          <w:spacing w:val="-3"/>
        </w:rPr>
        <w:t xml:space="preserve"> (failure to maintain evidence of insurance)</w:t>
      </w:r>
      <w:r w:rsidR="00B1614E">
        <w:rPr>
          <w:rFonts w:ascii="Times New Roman" w:hAnsi="Times New Roman" w:cs="Times New Roman"/>
          <w:spacing w:val="-3"/>
        </w:rPr>
        <w:t>.</w:t>
      </w:r>
      <w:r w:rsidR="006D102E">
        <w:rPr>
          <w:rFonts w:ascii="Times New Roman" w:hAnsi="Times New Roman" w:cs="Times New Roman"/>
          <w:spacing w:val="-3"/>
        </w:rPr>
        <w:t xml:space="preserve">  The fine was $500.00.  The Respondent paid $170.00 on January 25, 2017, and $330.00 on February 7, 2017.</w:t>
      </w:r>
      <w:r w:rsidR="00B1614E">
        <w:rPr>
          <w:rFonts w:ascii="Times New Roman" w:hAnsi="Times New Roman" w:cs="Times New Roman"/>
          <w:spacing w:val="-3"/>
        </w:rPr>
        <w:t xml:space="preserve">   </w:t>
      </w:r>
      <w:r w:rsidR="006A7536">
        <w:rPr>
          <w:rFonts w:ascii="Times New Roman" w:hAnsi="Times New Roman" w:cs="Times New Roman"/>
          <w:spacing w:val="-3"/>
        </w:rPr>
        <w:t xml:space="preserve">The Respondent’s history with the Commission shows that </w:t>
      </w:r>
      <w:r w:rsidR="00D068D5">
        <w:rPr>
          <w:rFonts w:ascii="Times New Roman" w:hAnsi="Times New Roman" w:cs="Times New Roman"/>
          <w:spacing w:val="-3"/>
        </w:rPr>
        <w:t>it</w:t>
      </w:r>
      <w:r w:rsidR="00826C31">
        <w:rPr>
          <w:rFonts w:ascii="Times New Roman" w:hAnsi="Times New Roman" w:cs="Times New Roman"/>
          <w:spacing w:val="-3"/>
        </w:rPr>
        <w:t xml:space="preserve"> was fined</w:t>
      </w:r>
      <w:r w:rsidR="006A7536">
        <w:rPr>
          <w:rFonts w:ascii="Times New Roman" w:hAnsi="Times New Roman" w:cs="Times New Roman"/>
          <w:spacing w:val="-3"/>
        </w:rPr>
        <w:t xml:space="preserve"> </w:t>
      </w:r>
      <w:r w:rsidR="006D102E">
        <w:rPr>
          <w:rFonts w:ascii="Times New Roman" w:hAnsi="Times New Roman" w:cs="Times New Roman"/>
          <w:spacing w:val="-3"/>
        </w:rPr>
        <w:t>in</w:t>
      </w:r>
      <w:r w:rsidR="00E77C7D">
        <w:rPr>
          <w:rFonts w:ascii="Times New Roman" w:hAnsi="Times New Roman" w:cs="Times New Roman"/>
          <w:spacing w:val="-3"/>
        </w:rPr>
        <w:t xml:space="preserve"> February 2012</w:t>
      </w:r>
      <w:r w:rsidR="00F2528C">
        <w:rPr>
          <w:rFonts w:ascii="Times New Roman" w:hAnsi="Times New Roman" w:cs="Times New Roman"/>
          <w:spacing w:val="-3"/>
        </w:rPr>
        <w:t>,</w:t>
      </w:r>
      <w:r w:rsidR="00E77C7D">
        <w:rPr>
          <w:rFonts w:ascii="Times New Roman" w:hAnsi="Times New Roman" w:cs="Times New Roman"/>
          <w:spacing w:val="-3"/>
        </w:rPr>
        <w:t xml:space="preserve"> in</w:t>
      </w:r>
      <w:r w:rsidR="006D102E">
        <w:rPr>
          <w:rFonts w:ascii="Times New Roman" w:hAnsi="Times New Roman" w:cs="Times New Roman"/>
          <w:spacing w:val="-3"/>
        </w:rPr>
        <w:t xml:space="preserve"> the amount of $500.00 </w:t>
      </w:r>
      <w:r w:rsidR="00826C31">
        <w:rPr>
          <w:rFonts w:ascii="Times New Roman" w:hAnsi="Times New Roman" w:cs="Times New Roman"/>
          <w:spacing w:val="-3"/>
        </w:rPr>
        <w:t xml:space="preserve">for </w:t>
      </w:r>
      <w:r w:rsidR="006A7536">
        <w:rPr>
          <w:rFonts w:ascii="Times New Roman" w:hAnsi="Times New Roman" w:cs="Times New Roman"/>
          <w:spacing w:val="-3"/>
        </w:rPr>
        <w:t xml:space="preserve">a violation at Docket No. C-2012-2282661 for similar conduct </w:t>
      </w:r>
      <w:r w:rsidR="006D102E">
        <w:rPr>
          <w:rFonts w:ascii="Times New Roman" w:hAnsi="Times New Roman" w:cs="Times New Roman"/>
          <w:spacing w:val="-3"/>
        </w:rPr>
        <w:t>as in</w:t>
      </w:r>
      <w:r w:rsidR="006A7536">
        <w:rPr>
          <w:rFonts w:ascii="Times New Roman" w:hAnsi="Times New Roman" w:cs="Times New Roman"/>
          <w:spacing w:val="-3"/>
        </w:rPr>
        <w:t xml:space="preserve"> the instant Complaint</w:t>
      </w:r>
      <w:r w:rsidR="00826C31">
        <w:rPr>
          <w:rFonts w:ascii="Times New Roman" w:hAnsi="Times New Roman" w:cs="Times New Roman"/>
          <w:spacing w:val="-3"/>
        </w:rPr>
        <w:t xml:space="preserve"> (failure to maintain evidence of insurance)</w:t>
      </w:r>
      <w:r w:rsidR="00E77C7D">
        <w:rPr>
          <w:rFonts w:ascii="Times New Roman" w:hAnsi="Times New Roman" w:cs="Times New Roman"/>
          <w:spacing w:val="-3"/>
        </w:rPr>
        <w:t>.</w:t>
      </w:r>
      <w:r w:rsidR="006D102E">
        <w:rPr>
          <w:rFonts w:ascii="Times New Roman" w:hAnsi="Times New Roman" w:cs="Times New Roman"/>
          <w:spacing w:val="-3"/>
        </w:rPr>
        <w:t xml:space="preserve">  The Respondent paid $500.00 on August 14, 2013.   The Respondent’s history with the Commission shows </w:t>
      </w:r>
      <w:r w:rsidR="00D068D5">
        <w:rPr>
          <w:rFonts w:ascii="Times New Roman" w:hAnsi="Times New Roman" w:cs="Times New Roman"/>
          <w:spacing w:val="-3"/>
        </w:rPr>
        <w:t>it</w:t>
      </w:r>
      <w:r w:rsidR="006D102E">
        <w:rPr>
          <w:rFonts w:ascii="Times New Roman" w:hAnsi="Times New Roman" w:cs="Times New Roman"/>
          <w:spacing w:val="-3"/>
        </w:rPr>
        <w:t xml:space="preserve"> was fined $250.00 for</w:t>
      </w:r>
      <w:r w:rsidR="00D068D5">
        <w:rPr>
          <w:rFonts w:ascii="Times New Roman" w:hAnsi="Times New Roman" w:cs="Times New Roman"/>
          <w:spacing w:val="-3"/>
        </w:rPr>
        <w:t xml:space="preserve"> failure to file a vehicle list in December 2010 at Docket No. C-2011-2271338.  The Respondent paid $250.00 on February 1, 2012.  The Respondent’s history with the Commission shows</w:t>
      </w:r>
      <w:r w:rsidR="006D102E">
        <w:rPr>
          <w:rFonts w:ascii="Times New Roman" w:hAnsi="Times New Roman" w:cs="Times New Roman"/>
          <w:spacing w:val="-3"/>
        </w:rPr>
        <w:t xml:space="preserve"> </w:t>
      </w:r>
      <w:r w:rsidR="00D068D5">
        <w:rPr>
          <w:rFonts w:ascii="Times New Roman" w:hAnsi="Times New Roman" w:cs="Times New Roman"/>
          <w:spacing w:val="-3"/>
        </w:rPr>
        <w:t xml:space="preserve">it was fined $250.00 for failure to file a vehicle list in December 2009 at Docket No. C-2010-2192007.  The Respondent paid $250.00 on December 28, 2011.  </w:t>
      </w:r>
      <w:r w:rsidRPr="00F97615">
        <w:rPr>
          <w:rFonts w:ascii="Times New Roman" w:hAnsi="Times New Roman" w:cs="Times New Roman"/>
          <w:spacing w:val="-3"/>
        </w:rPr>
        <w:t xml:space="preserve">I conclude this criterion </w:t>
      </w:r>
      <w:r w:rsidR="00B1614E">
        <w:rPr>
          <w:rFonts w:ascii="Times New Roman" w:hAnsi="Times New Roman" w:cs="Times New Roman"/>
          <w:spacing w:val="-3"/>
        </w:rPr>
        <w:t>warrants a higher penalty</w:t>
      </w:r>
      <w:r w:rsidR="005F0FBE">
        <w:rPr>
          <w:rFonts w:ascii="Times New Roman" w:hAnsi="Times New Roman" w:cs="Times New Roman"/>
          <w:spacing w:val="-3"/>
        </w:rPr>
        <w:t>.</w:t>
      </w:r>
      <w:r w:rsidR="00EF2952">
        <w:rPr>
          <w:rFonts w:ascii="Times New Roman" w:hAnsi="Times New Roman" w:cs="Times New Roman"/>
          <w:spacing w:val="-3"/>
        </w:rPr>
        <w:t xml:space="preserve"> </w:t>
      </w:r>
      <w:r w:rsidR="005F0FBE">
        <w:rPr>
          <w:rFonts w:ascii="Times New Roman" w:hAnsi="Times New Roman" w:cs="Times New Roman"/>
          <w:spacing w:val="-3"/>
        </w:rPr>
        <w:t xml:space="preserve"> I reach this conclusion because</w:t>
      </w:r>
      <w:r w:rsidR="00E34390">
        <w:rPr>
          <w:rFonts w:ascii="Times New Roman" w:hAnsi="Times New Roman" w:cs="Times New Roman"/>
          <w:spacing w:val="-3"/>
        </w:rPr>
        <w:t xml:space="preserve"> </w:t>
      </w:r>
      <w:r w:rsidR="005F0FBE">
        <w:rPr>
          <w:rFonts w:ascii="Times New Roman" w:hAnsi="Times New Roman" w:cs="Times New Roman"/>
          <w:spacing w:val="-3"/>
        </w:rPr>
        <w:t xml:space="preserve">the </w:t>
      </w:r>
      <w:r w:rsidR="00E34390">
        <w:rPr>
          <w:rFonts w:ascii="Times New Roman" w:hAnsi="Times New Roman" w:cs="Times New Roman"/>
          <w:spacing w:val="-3"/>
        </w:rPr>
        <w:t>Respondent ha</w:t>
      </w:r>
      <w:r w:rsidR="005F0FBE">
        <w:rPr>
          <w:rFonts w:ascii="Times New Roman" w:hAnsi="Times New Roman" w:cs="Times New Roman"/>
          <w:spacing w:val="-3"/>
        </w:rPr>
        <w:t>s a history of non-compliance with</w:t>
      </w:r>
      <w:r w:rsidR="00E34390">
        <w:rPr>
          <w:rFonts w:ascii="Times New Roman" w:hAnsi="Times New Roman" w:cs="Times New Roman"/>
          <w:spacing w:val="-3"/>
        </w:rPr>
        <w:t xml:space="preserve"> the Commission’</w:t>
      </w:r>
      <w:r w:rsidR="005F0FBE">
        <w:rPr>
          <w:rFonts w:ascii="Times New Roman" w:hAnsi="Times New Roman" w:cs="Times New Roman"/>
          <w:spacing w:val="-3"/>
        </w:rPr>
        <w:t>s rules and regulations.  Addionally</w:t>
      </w:r>
      <w:r w:rsidR="00E34390">
        <w:rPr>
          <w:rFonts w:ascii="Times New Roman" w:hAnsi="Times New Roman" w:cs="Times New Roman"/>
          <w:spacing w:val="-3"/>
        </w:rPr>
        <w:t>,</w:t>
      </w:r>
      <w:r w:rsidR="00B1614E">
        <w:rPr>
          <w:rFonts w:ascii="Times New Roman" w:hAnsi="Times New Roman" w:cs="Times New Roman"/>
          <w:spacing w:val="-3"/>
        </w:rPr>
        <w:t xml:space="preserve"> </w:t>
      </w:r>
      <w:r w:rsidR="006A7536">
        <w:rPr>
          <w:rFonts w:ascii="Times New Roman" w:hAnsi="Times New Roman" w:cs="Times New Roman"/>
          <w:spacing w:val="-3"/>
        </w:rPr>
        <w:t xml:space="preserve">the Respondent has been charged with this same violation prior to and subsequent to the circumstances of the instant Complaint and has failed to display diligence in preventing reoccurrence of the same prohibited conduct.  </w:t>
      </w:r>
      <w:r w:rsidR="00B1614E">
        <w:rPr>
          <w:rFonts w:ascii="Times New Roman" w:hAnsi="Times New Roman" w:cs="Times New Roman"/>
          <w:spacing w:val="-3"/>
        </w:rPr>
        <w:t xml:space="preserve">  </w:t>
      </w: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lastRenderedPageBreak/>
        <w:tab/>
      </w:r>
      <w:r w:rsidRPr="00F97615">
        <w:rPr>
          <w:rFonts w:ascii="Times New Roman" w:hAnsi="Times New Roman" w:cs="Times New Roman"/>
          <w:spacing w:val="-3"/>
        </w:rPr>
        <w:tab/>
        <w:t xml:space="preserve">The seventh criterion is whether the regulated entity cooperated with the Commission’s investigation.  </w:t>
      </w:r>
      <w:r w:rsidR="00582060" w:rsidRPr="00F97615">
        <w:rPr>
          <w:rFonts w:ascii="Times New Roman" w:hAnsi="Times New Roman" w:cs="Times New Roman"/>
          <w:spacing w:val="-3"/>
        </w:rPr>
        <w:t xml:space="preserve">The hearing record evidence shows </w:t>
      </w:r>
      <w:r w:rsidR="00B1614E">
        <w:rPr>
          <w:rFonts w:ascii="Times New Roman" w:hAnsi="Times New Roman" w:cs="Times New Roman"/>
          <w:spacing w:val="-3"/>
        </w:rPr>
        <w:t xml:space="preserve">that the Respondent provided the driver’s log to the Complainant.  The hearing record also shows that the Respondent failed to answer the discovery propounded by the Complainant.  However, the Respondent did appear at the scheduled evidentiary hearing rather than </w:t>
      </w:r>
      <w:r w:rsidR="00826C31">
        <w:rPr>
          <w:rFonts w:ascii="Times New Roman" w:hAnsi="Times New Roman" w:cs="Times New Roman"/>
          <w:spacing w:val="-3"/>
        </w:rPr>
        <w:t xml:space="preserve">fail to appear </w:t>
      </w:r>
      <w:r w:rsidR="00B1614E">
        <w:rPr>
          <w:rFonts w:ascii="Times New Roman" w:hAnsi="Times New Roman" w:cs="Times New Roman"/>
          <w:spacing w:val="-3"/>
        </w:rPr>
        <w:t xml:space="preserve">at all.  </w:t>
      </w:r>
      <w:r w:rsidR="00826C31">
        <w:rPr>
          <w:rFonts w:ascii="Times New Roman" w:hAnsi="Times New Roman" w:cs="Times New Roman"/>
          <w:spacing w:val="-3"/>
        </w:rPr>
        <w:t xml:space="preserve">Based on the totality of the record, I conclude a mid-range penalty is warranted.  </w:t>
      </w:r>
    </w:p>
    <w:p w:rsidR="00786D60" w:rsidRPr="00F97615" w:rsidRDefault="00786D60"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eighth criterion is the amount of the civil penalty or fine necessary to deter future violations, with consideration of the size of the utility. </w:t>
      </w:r>
      <w:r w:rsidR="00582060" w:rsidRPr="00F97615">
        <w:rPr>
          <w:rFonts w:ascii="Times New Roman" w:hAnsi="Times New Roman" w:cs="Times New Roman"/>
          <w:spacing w:val="-3"/>
        </w:rPr>
        <w:t>I</w:t>
      </w:r>
      <w:r w:rsidR="00D068D5">
        <w:rPr>
          <w:rFonts w:ascii="Times New Roman" w:hAnsi="Times New Roman" w:cs="Times New Roman"/>
          <w:spacing w:val="-3"/>
        </w:rPr>
        <w:t>&amp;</w:t>
      </w:r>
      <w:r w:rsidR="00582060" w:rsidRPr="00F97615">
        <w:rPr>
          <w:rFonts w:ascii="Times New Roman" w:hAnsi="Times New Roman" w:cs="Times New Roman"/>
          <w:spacing w:val="-3"/>
        </w:rPr>
        <w:t>E requested the civil penalty equal $</w:t>
      </w:r>
      <w:r w:rsidR="00D068D5">
        <w:rPr>
          <w:rFonts w:ascii="Times New Roman" w:hAnsi="Times New Roman" w:cs="Times New Roman"/>
          <w:spacing w:val="-3"/>
        </w:rPr>
        <w:t>5</w:t>
      </w:r>
      <w:r w:rsidR="00582060" w:rsidRPr="00F97615">
        <w:rPr>
          <w:rFonts w:ascii="Times New Roman" w:hAnsi="Times New Roman" w:cs="Times New Roman"/>
          <w:spacing w:val="-3"/>
        </w:rPr>
        <w:t>,000</w:t>
      </w:r>
      <w:r w:rsidR="002E30D9">
        <w:rPr>
          <w:rFonts w:ascii="Times New Roman" w:hAnsi="Times New Roman" w:cs="Times New Roman"/>
          <w:spacing w:val="-3"/>
        </w:rPr>
        <w:t>.00</w:t>
      </w:r>
      <w:r w:rsidR="00582060" w:rsidRPr="00F97615">
        <w:rPr>
          <w:rFonts w:ascii="Times New Roman" w:hAnsi="Times New Roman" w:cs="Times New Roman"/>
          <w:spacing w:val="-3"/>
        </w:rPr>
        <w:t xml:space="preserve">, </w:t>
      </w:r>
      <w:r w:rsidR="00D068D5">
        <w:rPr>
          <w:rFonts w:ascii="Times New Roman" w:hAnsi="Times New Roman" w:cs="Times New Roman"/>
          <w:spacing w:val="-3"/>
        </w:rPr>
        <w:t xml:space="preserve">or $1,0000.00 per day of each violation.  The amount of $1,000.00 </w:t>
      </w:r>
      <w:r w:rsidR="00582060" w:rsidRPr="00F97615">
        <w:rPr>
          <w:rFonts w:ascii="Times New Roman" w:hAnsi="Times New Roman" w:cs="Times New Roman"/>
          <w:spacing w:val="-3"/>
        </w:rPr>
        <w:t>is</w:t>
      </w:r>
      <w:r w:rsidR="002E30D9">
        <w:rPr>
          <w:rFonts w:ascii="Times New Roman" w:hAnsi="Times New Roman" w:cs="Times New Roman"/>
          <w:spacing w:val="-3"/>
        </w:rPr>
        <w:t xml:space="preserve"> the maximum </w:t>
      </w:r>
      <w:r w:rsidR="00D068D5">
        <w:rPr>
          <w:rFonts w:ascii="Times New Roman" w:hAnsi="Times New Roman" w:cs="Times New Roman"/>
          <w:spacing w:val="-3"/>
        </w:rPr>
        <w:t>amo</w:t>
      </w:r>
      <w:r w:rsidR="00EF3C39">
        <w:rPr>
          <w:rFonts w:ascii="Times New Roman" w:hAnsi="Times New Roman" w:cs="Times New Roman"/>
          <w:spacing w:val="-3"/>
        </w:rPr>
        <w:t xml:space="preserve">unt per violation permitted.  See </w:t>
      </w:r>
      <w:r w:rsidR="00EF3C39">
        <w:rPr>
          <w:rFonts w:ascii="Times New Roman" w:hAnsi="Times New Roman" w:cs="Times New Roman"/>
          <w:i/>
          <w:spacing w:val="-3"/>
        </w:rPr>
        <w:t xml:space="preserve">Implementation of Chpt 26, </w:t>
      </w:r>
      <w:r w:rsidR="00EF3C39">
        <w:rPr>
          <w:rFonts w:ascii="Times New Roman" w:hAnsi="Times New Roman" w:cs="Times New Roman"/>
          <w:spacing w:val="-3"/>
        </w:rPr>
        <w:t xml:space="preserve">at Appendix C.  </w:t>
      </w:r>
      <w:r w:rsidR="00582060" w:rsidRPr="00F97615">
        <w:rPr>
          <w:rFonts w:ascii="Times New Roman" w:hAnsi="Times New Roman" w:cs="Times New Roman"/>
          <w:spacing w:val="-3"/>
        </w:rPr>
        <w:t>I</w:t>
      </w:r>
      <w:r w:rsidRPr="00F97615">
        <w:rPr>
          <w:rFonts w:ascii="Times New Roman" w:hAnsi="Times New Roman" w:cs="Times New Roman"/>
          <w:spacing w:val="-3"/>
        </w:rPr>
        <w:t>n consideration of all relevant factors, I conclude</w:t>
      </w:r>
      <w:r w:rsidR="00582060" w:rsidRPr="00F97615">
        <w:rPr>
          <w:rFonts w:ascii="Times New Roman" w:hAnsi="Times New Roman" w:cs="Times New Roman"/>
          <w:spacing w:val="-3"/>
        </w:rPr>
        <w:t xml:space="preserve"> </w:t>
      </w:r>
      <w:r w:rsidR="00EF3C39">
        <w:rPr>
          <w:rFonts w:ascii="Times New Roman" w:hAnsi="Times New Roman" w:cs="Times New Roman"/>
          <w:spacing w:val="-3"/>
        </w:rPr>
        <w:t>I&amp;</w:t>
      </w:r>
      <w:r w:rsidR="00582060" w:rsidRPr="00F97615">
        <w:rPr>
          <w:rFonts w:ascii="Times New Roman" w:hAnsi="Times New Roman" w:cs="Times New Roman"/>
          <w:spacing w:val="-3"/>
        </w:rPr>
        <w:t xml:space="preserve">E’s suggested </w:t>
      </w:r>
      <w:r w:rsidRPr="00F97615">
        <w:rPr>
          <w:rFonts w:ascii="Times New Roman" w:hAnsi="Times New Roman" w:cs="Times New Roman"/>
          <w:spacing w:val="-3"/>
        </w:rPr>
        <w:t>penalty of $</w:t>
      </w:r>
      <w:r w:rsidR="00EF3C39">
        <w:rPr>
          <w:rFonts w:ascii="Times New Roman" w:hAnsi="Times New Roman" w:cs="Times New Roman"/>
          <w:spacing w:val="-3"/>
        </w:rPr>
        <w:t>5</w:t>
      </w:r>
      <w:r w:rsidRPr="00F97615">
        <w:rPr>
          <w:rFonts w:ascii="Times New Roman" w:hAnsi="Times New Roman" w:cs="Times New Roman"/>
          <w:spacing w:val="-3"/>
        </w:rPr>
        <w:t xml:space="preserve">,000.00 is </w:t>
      </w:r>
      <w:r w:rsidR="00EF3C39">
        <w:rPr>
          <w:rFonts w:ascii="Times New Roman" w:hAnsi="Times New Roman" w:cs="Times New Roman"/>
          <w:spacing w:val="-3"/>
        </w:rPr>
        <w:t xml:space="preserve">excessive.  The criteria for analysis of </w:t>
      </w:r>
      <w:r w:rsidR="00312D2B">
        <w:rPr>
          <w:rFonts w:ascii="Times New Roman" w:hAnsi="Times New Roman" w:cs="Times New Roman"/>
          <w:spacing w:val="-3"/>
        </w:rPr>
        <w:t xml:space="preserve">assessing </w:t>
      </w:r>
      <w:r w:rsidR="00EF3C39">
        <w:rPr>
          <w:rFonts w:ascii="Times New Roman" w:hAnsi="Times New Roman" w:cs="Times New Roman"/>
          <w:spacing w:val="-3"/>
        </w:rPr>
        <w:t xml:space="preserve">the </w:t>
      </w:r>
      <w:r w:rsidR="00312D2B">
        <w:rPr>
          <w:rFonts w:ascii="Times New Roman" w:hAnsi="Times New Roman" w:cs="Times New Roman"/>
          <w:spacing w:val="-3"/>
        </w:rPr>
        <w:t xml:space="preserve">civil </w:t>
      </w:r>
      <w:r w:rsidR="00EF3C39">
        <w:rPr>
          <w:rFonts w:ascii="Times New Roman" w:hAnsi="Times New Roman" w:cs="Times New Roman"/>
          <w:spacing w:val="-3"/>
        </w:rPr>
        <w:t xml:space="preserve">penalty concluded with just one criterion finding a higher penalty </w:t>
      </w:r>
      <w:r w:rsidR="002B1E45">
        <w:rPr>
          <w:rFonts w:ascii="Times New Roman" w:hAnsi="Times New Roman" w:cs="Times New Roman"/>
          <w:spacing w:val="-3"/>
        </w:rPr>
        <w:t>was</w:t>
      </w:r>
      <w:r w:rsidR="00EF3C39">
        <w:rPr>
          <w:rFonts w:ascii="Times New Roman" w:hAnsi="Times New Roman" w:cs="Times New Roman"/>
          <w:spacing w:val="-3"/>
        </w:rPr>
        <w:t xml:space="preserve"> warranted.  The majority of the criteria yielded an assessment of a lower range penalty.  It is only because the </w:t>
      </w:r>
      <w:r w:rsidR="004E7EFE" w:rsidRPr="00F97615">
        <w:rPr>
          <w:rFonts w:ascii="Times New Roman" w:hAnsi="Times New Roman" w:cs="Times New Roman"/>
          <w:spacing w:val="-3"/>
        </w:rPr>
        <w:t xml:space="preserve">Respondent </w:t>
      </w:r>
      <w:r w:rsidR="00EF3C39">
        <w:rPr>
          <w:rFonts w:ascii="Times New Roman" w:hAnsi="Times New Roman" w:cs="Times New Roman"/>
          <w:spacing w:val="-3"/>
        </w:rPr>
        <w:t xml:space="preserve">has a poor compliance history that a high penalty </w:t>
      </w:r>
      <w:r w:rsidR="002B1E45">
        <w:rPr>
          <w:rFonts w:ascii="Times New Roman" w:hAnsi="Times New Roman" w:cs="Times New Roman"/>
          <w:spacing w:val="-3"/>
        </w:rPr>
        <w:t>was</w:t>
      </w:r>
      <w:r w:rsidR="00EF3C39">
        <w:rPr>
          <w:rFonts w:ascii="Times New Roman" w:hAnsi="Times New Roman" w:cs="Times New Roman"/>
          <w:spacing w:val="-3"/>
        </w:rPr>
        <w:t xml:space="preserve"> considered to deter future violations. </w:t>
      </w:r>
      <w:r w:rsidR="00537499">
        <w:rPr>
          <w:rFonts w:ascii="Times New Roman" w:hAnsi="Times New Roman" w:cs="Times New Roman"/>
          <w:spacing w:val="-3"/>
        </w:rPr>
        <w:t xml:space="preserve"> </w:t>
      </w:r>
      <w:r w:rsidR="00EF3C39">
        <w:rPr>
          <w:rFonts w:ascii="Times New Roman" w:hAnsi="Times New Roman" w:cs="Times New Roman"/>
          <w:spacing w:val="-3"/>
        </w:rPr>
        <w:t>I agree</w:t>
      </w:r>
      <w:r w:rsidR="002B1E45">
        <w:rPr>
          <w:rFonts w:ascii="Times New Roman" w:hAnsi="Times New Roman" w:cs="Times New Roman"/>
          <w:spacing w:val="-3"/>
        </w:rPr>
        <w:t xml:space="preserve"> that it is reasonable to increase</w:t>
      </w:r>
      <w:r w:rsidR="00EF3C39">
        <w:rPr>
          <w:rFonts w:ascii="Times New Roman" w:hAnsi="Times New Roman" w:cs="Times New Roman"/>
          <w:spacing w:val="-3"/>
        </w:rPr>
        <w:t xml:space="preserve"> the amount of the fine above $500.00</w:t>
      </w:r>
      <w:r w:rsidR="002B1E45">
        <w:rPr>
          <w:rFonts w:ascii="Times New Roman" w:hAnsi="Times New Roman" w:cs="Times New Roman"/>
          <w:spacing w:val="-3"/>
        </w:rPr>
        <w:t xml:space="preserve">, which </w:t>
      </w:r>
      <w:r w:rsidR="00EF3C39">
        <w:rPr>
          <w:rFonts w:ascii="Times New Roman" w:hAnsi="Times New Roman" w:cs="Times New Roman"/>
          <w:spacing w:val="-3"/>
        </w:rPr>
        <w:t xml:space="preserve">has been </w:t>
      </w:r>
      <w:r w:rsidR="002B1E45">
        <w:rPr>
          <w:rFonts w:ascii="Times New Roman" w:hAnsi="Times New Roman" w:cs="Times New Roman"/>
          <w:spacing w:val="-3"/>
        </w:rPr>
        <w:t>assessed</w:t>
      </w:r>
      <w:r w:rsidR="00EF3C39">
        <w:rPr>
          <w:rFonts w:ascii="Times New Roman" w:hAnsi="Times New Roman" w:cs="Times New Roman"/>
          <w:spacing w:val="-3"/>
        </w:rPr>
        <w:t xml:space="preserve"> in the past.  </w:t>
      </w:r>
      <w:r w:rsidR="00537499">
        <w:rPr>
          <w:rFonts w:ascii="Times New Roman" w:hAnsi="Times New Roman" w:cs="Times New Roman"/>
          <w:spacing w:val="-3"/>
        </w:rPr>
        <w:t xml:space="preserve">However, </w:t>
      </w:r>
      <w:r w:rsidR="00EF3C39">
        <w:rPr>
          <w:rFonts w:ascii="Times New Roman" w:hAnsi="Times New Roman" w:cs="Times New Roman"/>
          <w:spacing w:val="-3"/>
        </w:rPr>
        <w:t>I do not fin</w:t>
      </w:r>
      <w:r w:rsidR="00537499">
        <w:rPr>
          <w:rFonts w:ascii="Times New Roman" w:hAnsi="Times New Roman" w:cs="Times New Roman"/>
          <w:spacing w:val="-3"/>
        </w:rPr>
        <w:t>d</w:t>
      </w:r>
      <w:r w:rsidR="00EF3C39">
        <w:rPr>
          <w:rFonts w:ascii="Times New Roman" w:hAnsi="Times New Roman" w:cs="Times New Roman"/>
          <w:spacing w:val="-3"/>
        </w:rPr>
        <w:t xml:space="preserve"> that </w:t>
      </w:r>
      <w:r w:rsidR="002B1E45">
        <w:rPr>
          <w:rFonts w:ascii="Times New Roman" w:hAnsi="Times New Roman" w:cs="Times New Roman"/>
          <w:spacing w:val="-3"/>
        </w:rPr>
        <w:t xml:space="preserve">an increase to </w:t>
      </w:r>
      <w:r w:rsidR="00EF3C39">
        <w:rPr>
          <w:rFonts w:ascii="Times New Roman" w:hAnsi="Times New Roman" w:cs="Times New Roman"/>
          <w:spacing w:val="-3"/>
        </w:rPr>
        <w:t xml:space="preserve">the maximum amount is just.  </w:t>
      </w:r>
      <w:r w:rsidR="004E7EFE" w:rsidRPr="00F97615">
        <w:rPr>
          <w:rFonts w:ascii="Times New Roman" w:hAnsi="Times New Roman" w:cs="Times New Roman"/>
          <w:spacing w:val="-3"/>
        </w:rPr>
        <w:t>Accordingly, I conclude a more appropriate penalty to deter future violations is $</w:t>
      </w:r>
      <w:r w:rsidR="00140CD2">
        <w:rPr>
          <w:rFonts w:ascii="Times New Roman" w:hAnsi="Times New Roman" w:cs="Times New Roman"/>
          <w:spacing w:val="-3"/>
        </w:rPr>
        <w:t>2</w:t>
      </w:r>
      <w:r w:rsidR="004E7EFE" w:rsidRPr="00F97615">
        <w:rPr>
          <w:rFonts w:ascii="Times New Roman" w:hAnsi="Times New Roman" w:cs="Times New Roman"/>
          <w:spacing w:val="-3"/>
        </w:rPr>
        <w:t>,</w:t>
      </w:r>
      <w:r w:rsidR="00140CD2">
        <w:rPr>
          <w:rFonts w:ascii="Times New Roman" w:hAnsi="Times New Roman" w:cs="Times New Roman"/>
          <w:spacing w:val="-3"/>
        </w:rPr>
        <w:t>5</w:t>
      </w:r>
      <w:r w:rsidR="004E7EFE" w:rsidRPr="00F97615">
        <w:rPr>
          <w:rFonts w:ascii="Times New Roman" w:hAnsi="Times New Roman" w:cs="Times New Roman"/>
          <w:spacing w:val="-3"/>
        </w:rPr>
        <w:t>00</w:t>
      </w:r>
      <w:r w:rsidR="00140CD2">
        <w:rPr>
          <w:rFonts w:ascii="Times New Roman" w:hAnsi="Times New Roman" w:cs="Times New Roman"/>
          <w:spacing w:val="-3"/>
        </w:rPr>
        <w:t>.00</w:t>
      </w:r>
      <w:r w:rsidR="004E7EFE" w:rsidRPr="00F97615">
        <w:rPr>
          <w:rFonts w:ascii="Times New Roman" w:hAnsi="Times New Roman" w:cs="Times New Roman"/>
          <w:spacing w:val="-3"/>
        </w:rPr>
        <w:t xml:space="preserve"> based on</w:t>
      </w:r>
      <w:r w:rsidR="004A7FA7">
        <w:rPr>
          <w:rFonts w:ascii="Times New Roman" w:hAnsi="Times New Roman" w:cs="Times New Roman"/>
          <w:spacing w:val="-3"/>
        </w:rPr>
        <w:t xml:space="preserve"> the facts admitted into the record</w:t>
      </w:r>
      <w:r w:rsidR="004E7EFE" w:rsidRPr="00F97615">
        <w:rPr>
          <w:rFonts w:ascii="Times New Roman" w:hAnsi="Times New Roman" w:cs="Times New Roman"/>
          <w:spacing w:val="-3"/>
        </w:rPr>
        <w:t>.</w:t>
      </w:r>
    </w:p>
    <w:p w:rsidR="00190268" w:rsidRPr="00F97615" w:rsidRDefault="00190268"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 xml:space="preserve">The ninth criterion is past Commission decisions.  </w:t>
      </w:r>
      <w:r w:rsidR="004E7EFE" w:rsidRPr="00F97615">
        <w:rPr>
          <w:rFonts w:ascii="Times New Roman" w:hAnsi="Times New Roman" w:cs="Times New Roman"/>
          <w:spacing w:val="-3"/>
        </w:rPr>
        <w:t xml:space="preserve">As noted previously, the Commission fined </w:t>
      </w:r>
      <w:r w:rsidR="00EF3C39">
        <w:rPr>
          <w:rFonts w:ascii="Times New Roman" w:hAnsi="Times New Roman" w:cs="Times New Roman"/>
          <w:spacing w:val="-3"/>
        </w:rPr>
        <w:t xml:space="preserve">the </w:t>
      </w:r>
      <w:r w:rsidR="004E7EFE" w:rsidRPr="00F97615">
        <w:rPr>
          <w:rFonts w:ascii="Times New Roman" w:hAnsi="Times New Roman" w:cs="Times New Roman"/>
          <w:spacing w:val="-3"/>
        </w:rPr>
        <w:t>Respondent in 20</w:t>
      </w:r>
      <w:r w:rsidR="00EF3C39">
        <w:rPr>
          <w:rFonts w:ascii="Times New Roman" w:hAnsi="Times New Roman" w:cs="Times New Roman"/>
          <w:spacing w:val="-3"/>
        </w:rPr>
        <w:t xml:space="preserve">12 and 2016 </w:t>
      </w:r>
      <w:r w:rsidR="004E7EFE" w:rsidRPr="00F97615">
        <w:rPr>
          <w:rFonts w:ascii="Times New Roman" w:hAnsi="Times New Roman" w:cs="Times New Roman"/>
          <w:spacing w:val="-3"/>
        </w:rPr>
        <w:t xml:space="preserve">for engaging in the same </w:t>
      </w:r>
      <w:r w:rsidR="00EF3C39">
        <w:rPr>
          <w:rFonts w:ascii="Times New Roman" w:hAnsi="Times New Roman" w:cs="Times New Roman"/>
          <w:spacing w:val="-3"/>
        </w:rPr>
        <w:t xml:space="preserve">conduct </w:t>
      </w:r>
      <w:r w:rsidR="004E7EFE" w:rsidRPr="00F97615">
        <w:rPr>
          <w:rFonts w:ascii="Times New Roman" w:hAnsi="Times New Roman" w:cs="Times New Roman"/>
          <w:spacing w:val="-3"/>
        </w:rPr>
        <w:t>as cited by I</w:t>
      </w:r>
      <w:r w:rsidR="00EF3C39">
        <w:rPr>
          <w:rFonts w:ascii="Times New Roman" w:hAnsi="Times New Roman" w:cs="Times New Roman"/>
          <w:spacing w:val="-3"/>
        </w:rPr>
        <w:t>&amp;</w:t>
      </w:r>
      <w:r w:rsidR="004E7EFE" w:rsidRPr="00F97615">
        <w:rPr>
          <w:rFonts w:ascii="Times New Roman" w:hAnsi="Times New Roman" w:cs="Times New Roman"/>
          <w:spacing w:val="-3"/>
        </w:rPr>
        <w:t xml:space="preserve">E </w:t>
      </w:r>
      <w:r w:rsidR="00EF3C39">
        <w:rPr>
          <w:rFonts w:ascii="Times New Roman" w:hAnsi="Times New Roman" w:cs="Times New Roman"/>
          <w:spacing w:val="-3"/>
        </w:rPr>
        <w:t>in the instant Complaint</w:t>
      </w:r>
      <w:r w:rsidR="004E7EFE" w:rsidRPr="00F97615">
        <w:rPr>
          <w:rFonts w:ascii="Times New Roman" w:hAnsi="Times New Roman" w:cs="Times New Roman"/>
          <w:spacing w:val="-3"/>
        </w:rPr>
        <w:t xml:space="preserve">.  </w:t>
      </w:r>
      <w:r w:rsidRPr="00F97615">
        <w:rPr>
          <w:rFonts w:ascii="Times New Roman" w:hAnsi="Times New Roman" w:cs="Times New Roman"/>
          <w:spacing w:val="-3"/>
        </w:rPr>
        <w:t>This criterion works to aggravate the penalty to be imposed.</w:t>
      </w:r>
    </w:p>
    <w:p w:rsidR="008E7901" w:rsidRPr="00F97615" w:rsidRDefault="008E7901" w:rsidP="008E7901">
      <w:pPr>
        <w:suppressAutoHyphens/>
        <w:spacing w:line="360" w:lineRule="auto"/>
        <w:rPr>
          <w:rFonts w:ascii="Times New Roman" w:hAnsi="Times New Roman" w:cs="Times New Roman"/>
          <w:spacing w:val="-3"/>
        </w:rPr>
      </w:pPr>
    </w:p>
    <w:p w:rsidR="008E7901" w:rsidRPr="00F97615" w:rsidRDefault="008E7901" w:rsidP="008E7901">
      <w:pPr>
        <w:suppressAutoHyphens/>
        <w:spacing w:line="360" w:lineRule="auto"/>
        <w:rPr>
          <w:rFonts w:ascii="Times New Roman" w:hAnsi="Times New Roman" w:cs="Times New Roman"/>
          <w:spacing w:val="-3"/>
        </w:rPr>
      </w:pPr>
      <w:r w:rsidRPr="00F97615">
        <w:rPr>
          <w:rFonts w:ascii="Times New Roman" w:hAnsi="Times New Roman" w:cs="Times New Roman"/>
          <w:spacing w:val="-3"/>
        </w:rPr>
        <w:tab/>
      </w:r>
      <w:r w:rsidRPr="00F97615">
        <w:rPr>
          <w:rFonts w:ascii="Times New Roman" w:hAnsi="Times New Roman" w:cs="Times New Roman"/>
          <w:spacing w:val="-3"/>
        </w:rPr>
        <w:tab/>
        <w:t>The tenth criterion is other relevant factors.  No</w:t>
      </w:r>
      <w:r w:rsidR="0088134E">
        <w:rPr>
          <w:rFonts w:ascii="Times New Roman" w:hAnsi="Times New Roman" w:cs="Times New Roman"/>
          <w:spacing w:val="-3"/>
        </w:rPr>
        <w:t xml:space="preserve"> other factors</w:t>
      </w:r>
      <w:r w:rsidRPr="00F97615">
        <w:rPr>
          <w:rFonts w:ascii="Times New Roman" w:hAnsi="Times New Roman" w:cs="Times New Roman"/>
          <w:spacing w:val="-3"/>
        </w:rPr>
        <w:t xml:space="preserve"> have been suggested or considered other than those previously discussed.</w:t>
      </w:r>
    </w:p>
    <w:p w:rsidR="008E7901" w:rsidRPr="00F97615" w:rsidRDefault="008E7901" w:rsidP="008E7901">
      <w:pPr>
        <w:spacing w:line="360" w:lineRule="auto"/>
        <w:rPr>
          <w:rFonts w:ascii="Times New Roman" w:hAnsi="Times New Roman" w:cs="Times New Roman"/>
        </w:rPr>
      </w:pPr>
    </w:p>
    <w:p w:rsidR="00A71442" w:rsidRPr="00F97615" w:rsidRDefault="008E7901" w:rsidP="0087165C">
      <w:pPr>
        <w:pStyle w:val="PlainText"/>
        <w:spacing w:line="360" w:lineRule="auto"/>
        <w:ind w:firstLine="1440"/>
        <w:rPr>
          <w:rFonts w:ascii="Times New Roman" w:hAnsi="Times New Roman" w:cs="Times New Roman"/>
          <w:sz w:val="24"/>
          <w:szCs w:val="24"/>
        </w:rPr>
      </w:pPr>
      <w:r w:rsidRPr="00F97615">
        <w:rPr>
          <w:rFonts w:ascii="Times New Roman" w:hAnsi="Times New Roman" w:cs="Times New Roman"/>
          <w:sz w:val="24"/>
          <w:szCs w:val="24"/>
        </w:rPr>
        <w:t xml:space="preserve">In any case in which a civil penalty is assessed, these ten factors must be considered when calculating the amount of the penalty.  The factors are meant to ascertain, in general, how serious was the conduct and intention of the utility, how the individual consumer was affected and how the utility’s conduct may bode for similar future situations.  In this </w:t>
      </w:r>
      <w:r w:rsidRPr="00F97615">
        <w:rPr>
          <w:rFonts w:ascii="Times New Roman" w:hAnsi="Times New Roman" w:cs="Times New Roman"/>
          <w:sz w:val="24"/>
          <w:szCs w:val="24"/>
        </w:rPr>
        <w:lastRenderedPageBreak/>
        <w:t xml:space="preserve">proceeding, </w:t>
      </w:r>
      <w:r w:rsidR="00190268" w:rsidRPr="00F97615">
        <w:rPr>
          <w:rFonts w:ascii="Times New Roman" w:hAnsi="Times New Roman" w:cs="Times New Roman"/>
          <w:sz w:val="24"/>
          <w:szCs w:val="24"/>
        </w:rPr>
        <w:t>Respondents’</w:t>
      </w:r>
      <w:r w:rsidRPr="00F97615">
        <w:rPr>
          <w:rFonts w:ascii="Times New Roman" w:hAnsi="Times New Roman" w:cs="Times New Roman"/>
          <w:sz w:val="24"/>
          <w:szCs w:val="24"/>
        </w:rPr>
        <w:t xml:space="preserve"> actions – to</w:t>
      </w:r>
      <w:r w:rsidR="004E7EFE" w:rsidRPr="00F97615">
        <w:rPr>
          <w:rFonts w:ascii="Times New Roman" w:hAnsi="Times New Roman" w:cs="Times New Roman"/>
          <w:sz w:val="24"/>
          <w:szCs w:val="24"/>
        </w:rPr>
        <w:t xml:space="preserve"> offer </w:t>
      </w:r>
      <w:r w:rsidR="00FD7541">
        <w:rPr>
          <w:rFonts w:ascii="Times New Roman" w:hAnsi="Times New Roman" w:cs="Times New Roman"/>
          <w:sz w:val="24"/>
          <w:szCs w:val="24"/>
        </w:rPr>
        <w:t>limousine and group and party service to the public without appropriate liability coverage as insurance</w:t>
      </w:r>
      <w:r w:rsidR="0005793A" w:rsidRPr="00F97615">
        <w:rPr>
          <w:rFonts w:ascii="Times New Roman" w:hAnsi="Times New Roman" w:cs="Times New Roman"/>
          <w:sz w:val="24"/>
          <w:szCs w:val="24"/>
        </w:rPr>
        <w:t xml:space="preserve"> </w:t>
      </w:r>
      <w:r w:rsidRPr="00F97615">
        <w:rPr>
          <w:rFonts w:ascii="Times New Roman" w:hAnsi="Times New Roman" w:cs="Times New Roman"/>
          <w:sz w:val="24"/>
          <w:szCs w:val="24"/>
        </w:rPr>
        <w:t xml:space="preserve">– were serious and warrant a </w:t>
      </w:r>
      <w:r w:rsidR="00FD7541">
        <w:rPr>
          <w:rFonts w:ascii="Times New Roman" w:hAnsi="Times New Roman" w:cs="Times New Roman"/>
          <w:sz w:val="24"/>
          <w:szCs w:val="24"/>
        </w:rPr>
        <w:t>mid-range</w:t>
      </w:r>
      <w:r w:rsidRPr="00F97615">
        <w:rPr>
          <w:rFonts w:ascii="Times New Roman" w:hAnsi="Times New Roman" w:cs="Times New Roman"/>
          <w:sz w:val="24"/>
          <w:szCs w:val="24"/>
        </w:rPr>
        <w:t xml:space="preserve"> penalty.  </w:t>
      </w:r>
    </w:p>
    <w:p w:rsidR="00A71442" w:rsidRPr="00F97615" w:rsidRDefault="00A71442" w:rsidP="0087165C">
      <w:pPr>
        <w:pStyle w:val="PlainText"/>
        <w:spacing w:line="360" w:lineRule="auto"/>
        <w:ind w:firstLine="1440"/>
        <w:rPr>
          <w:rFonts w:ascii="Times New Roman" w:hAnsi="Times New Roman" w:cs="Times New Roman"/>
          <w:sz w:val="24"/>
          <w:szCs w:val="24"/>
        </w:rPr>
      </w:pPr>
    </w:p>
    <w:p w:rsidR="008E7901" w:rsidRPr="00F97615" w:rsidRDefault="008E7901" w:rsidP="0087165C">
      <w:pPr>
        <w:pStyle w:val="PlainText"/>
        <w:spacing w:line="360" w:lineRule="auto"/>
        <w:ind w:firstLine="1440"/>
        <w:rPr>
          <w:rFonts w:ascii="Times New Roman" w:hAnsi="Times New Roman" w:cs="Times New Roman"/>
          <w:sz w:val="24"/>
          <w:szCs w:val="24"/>
        </w:rPr>
      </w:pPr>
      <w:r w:rsidRPr="00F97615">
        <w:rPr>
          <w:rFonts w:ascii="Times New Roman" w:hAnsi="Times New Roman" w:cs="Times New Roman"/>
          <w:sz w:val="24"/>
          <w:szCs w:val="24"/>
        </w:rPr>
        <w:t xml:space="preserve">The evidence presented and taken as a whole proves a civil penalty is necessary to deter future violations.  Therefore, I am assessing a </w:t>
      </w:r>
      <w:r w:rsidR="002E30D9">
        <w:rPr>
          <w:rFonts w:ascii="Times New Roman" w:hAnsi="Times New Roman" w:cs="Times New Roman"/>
          <w:sz w:val="24"/>
          <w:szCs w:val="24"/>
        </w:rPr>
        <w:t>two t</w:t>
      </w:r>
      <w:r w:rsidRPr="00F97615">
        <w:rPr>
          <w:rFonts w:ascii="Times New Roman" w:hAnsi="Times New Roman" w:cs="Times New Roman"/>
          <w:sz w:val="24"/>
          <w:szCs w:val="24"/>
        </w:rPr>
        <w:t>housand</w:t>
      </w:r>
      <w:r w:rsidR="002E30D9">
        <w:rPr>
          <w:rFonts w:ascii="Times New Roman" w:hAnsi="Times New Roman" w:cs="Times New Roman"/>
          <w:sz w:val="24"/>
          <w:szCs w:val="24"/>
        </w:rPr>
        <w:t xml:space="preserve"> five hundred d</w:t>
      </w:r>
      <w:r w:rsidRPr="00F97615">
        <w:rPr>
          <w:rFonts w:ascii="Times New Roman" w:hAnsi="Times New Roman" w:cs="Times New Roman"/>
          <w:sz w:val="24"/>
          <w:szCs w:val="24"/>
        </w:rPr>
        <w:t>ollar ($</w:t>
      </w:r>
      <w:r w:rsidR="002E30D9">
        <w:rPr>
          <w:rFonts w:ascii="Times New Roman" w:hAnsi="Times New Roman" w:cs="Times New Roman"/>
          <w:sz w:val="24"/>
          <w:szCs w:val="24"/>
        </w:rPr>
        <w:t>2</w:t>
      </w:r>
      <w:r w:rsidRPr="00F97615">
        <w:rPr>
          <w:rFonts w:ascii="Times New Roman" w:hAnsi="Times New Roman" w:cs="Times New Roman"/>
          <w:sz w:val="24"/>
          <w:szCs w:val="24"/>
        </w:rPr>
        <w:t>,</w:t>
      </w:r>
      <w:r w:rsidR="002E30D9">
        <w:rPr>
          <w:rFonts w:ascii="Times New Roman" w:hAnsi="Times New Roman" w:cs="Times New Roman"/>
          <w:sz w:val="24"/>
          <w:szCs w:val="24"/>
        </w:rPr>
        <w:t>5</w:t>
      </w:r>
      <w:r w:rsidRPr="00F97615">
        <w:rPr>
          <w:rFonts w:ascii="Times New Roman" w:hAnsi="Times New Roman" w:cs="Times New Roman"/>
          <w:sz w:val="24"/>
          <w:szCs w:val="24"/>
        </w:rPr>
        <w:t xml:space="preserve">00.00) civil penalty against </w:t>
      </w:r>
      <w:r w:rsidR="002E30D9">
        <w:rPr>
          <w:rFonts w:ascii="Times New Roman" w:hAnsi="Times New Roman" w:cs="Times New Roman"/>
          <w:sz w:val="24"/>
          <w:szCs w:val="24"/>
        </w:rPr>
        <w:t xml:space="preserve">the </w:t>
      </w:r>
      <w:r w:rsidRPr="00F97615">
        <w:rPr>
          <w:rFonts w:ascii="Times New Roman" w:hAnsi="Times New Roman" w:cs="Times New Roman"/>
          <w:sz w:val="24"/>
          <w:szCs w:val="24"/>
        </w:rPr>
        <w:t>Respondent.  This penalty take</w:t>
      </w:r>
      <w:r w:rsidR="00190268" w:rsidRPr="00F97615">
        <w:rPr>
          <w:rFonts w:ascii="Times New Roman" w:hAnsi="Times New Roman" w:cs="Times New Roman"/>
          <w:sz w:val="24"/>
          <w:szCs w:val="24"/>
        </w:rPr>
        <w:t xml:space="preserve">s into consideration </w:t>
      </w:r>
      <w:r w:rsidR="002E30D9">
        <w:rPr>
          <w:rFonts w:ascii="Times New Roman" w:hAnsi="Times New Roman" w:cs="Times New Roman"/>
          <w:sz w:val="24"/>
          <w:szCs w:val="24"/>
        </w:rPr>
        <w:t xml:space="preserve">the </w:t>
      </w:r>
      <w:r w:rsidR="00190268" w:rsidRPr="00F97615">
        <w:rPr>
          <w:rFonts w:ascii="Times New Roman" w:hAnsi="Times New Roman" w:cs="Times New Roman"/>
          <w:sz w:val="24"/>
          <w:szCs w:val="24"/>
        </w:rPr>
        <w:t>Respondent’</w:t>
      </w:r>
      <w:r w:rsidR="002E30D9">
        <w:rPr>
          <w:rFonts w:ascii="Times New Roman" w:hAnsi="Times New Roman" w:cs="Times New Roman"/>
          <w:sz w:val="24"/>
          <w:szCs w:val="24"/>
        </w:rPr>
        <w:t>s</w:t>
      </w:r>
      <w:r w:rsidRPr="00F97615">
        <w:rPr>
          <w:rFonts w:ascii="Times New Roman" w:hAnsi="Times New Roman" w:cs="Times New Roman"/>
          <w:sz w:val="24"/>
          <w:szCs w:val="24"/>
        </w:rPr>
        <w:t xml:space="preserve"> failure to </w:t>
      </w:r>
      <w:r w:rsidR="004E7EFE" w:rsidRPr="00F97615">
        <w:rPr>
          <w:rFonts w:ascii="Times New Roman" w:hAnsi="Times New Roman" w:cs="Times New Roman"/>
          <w:sz w:val="24"/>
          <w:szCs w:val="24"/>
        </w:rPr>
        <w:t>stop continuing violations previously noted by the Commission</w:t>
      </w:r>
      <w:r w:rsidR="00CE6932">
        <w:rPr>
          <w:rFonts w:ascii="Times New Roman" w:hAnsi="Times New Roman" w:cs="Times New Roman"/>
          <w:sz w:val="24"/>
          <w:szCs w:val="24"/>
        </w:rPr>
        <w:t>.  I do not think that the conduct of the Respondent</w:t>
      </w:r>
      <w:r w:rsidR="00FD7541">
        <w:rPr>
          <w:rFonts w:ascii="Times New Roman" w:hAnsi="Times New Roman" w:cs="Times New Roman"/>
          <w:sz w:val="24"/>
          <w:szCs w:val="24"/>
        </w:rPr>
        <w:t>,</w:t>
      </w:r>
      <w:r w:rsidR="00CE6932">
        <w:rPr>
          <w:rFonts w:ascii="Times New Roman" w:hAnsi="Times New Roman" w:cs="Times New Roman"/>
          <w:sz w:val="24"/>
          <w:szCs w:val="24"/>
        </w:rPr>
        <w:t xml:space="preserve"> though deliberate</w:t>
      </w:r>
      <w:r w:rsidR="00FD7541">
        <w:rPr>
          <w:rFonts w:ascii="Times New Roman" w:hAnsi="Times New Roman" w:cs="Times New Roman"/>
          <w:sz w:val="24"/>
          <w:szCs w:val="24"/>
        </w:rPr>
        <w:t>,</w:t>
      </w:r>
      <w:r w:rsidR="00CE6932">
        <w:rPr>
          <w:rFonts w:ascii="Times New Roman" w:hAnsi="Times New Roman" w:cs="Times New Roman"/>
          <w:sz w:val="24"/>
          <w:szCs w:val="24"/>
        </w:rPr>
        <w:t xml:space="preserve"> warrants the maximum penalty and the cancellation of its certificate of public convenience.   However, the Respondent’s failure to timely file evidence of liability insurance coverage or refrain from operating until such coverage is obtained may cause the Commission to </w:t>
      </w:r>
      <w:r w:rsidR="00312D2B">
        <w:rPr>
          <w:rFonts w:ascii="Times New Roman" w:hAnsi="Times New Roman" w:cs="Times New Roman"/>
          <w:sz w:val="24"/>
          <w:szCs w:val="24"/>
        </w:rPr>
        <w:t>assess</w:t>
      </w:r>
      <w:r w:rsidR="00CE6932">
        <w:rPr>
          <w:rFonts w:ascii="Times New Roman" w:hAnsi="Times New Roman" w:cs="Times New Roman"/>
          <w:sz w:val="24"/>
          <w:szCs w:val="24"/>
        </w:rPr>
        <w:t xml:space="preserve"> the maximum penalty in the future.</w:t>
      </w:r>
      <w:r w:rsidR="004E7EFE" w:rsidRPr="00F97615">
        <w:rPr>
          <w:rFonts w:ascii="Times New Roman" w:hAnsi="Times New Roman" w:cs="Times New Roman"/>
          <w:sz w:val="24"/>
          <w:szCs w:val="24"/>
        </w:rPr>
        <w:t xml:space="preserve"> </w:t>
      </w:r>
    </w:p>
    <w:p w:rsidR="00826C04" w:rsidRPr="00F97615" w:rsidRDefault="00826C04" w:rsidP="008E7901">
      <w:pPr>
        <w:pStyle w:val="PlainText"/>
        <w:spacing w:line="360" w:lineRule="auto"/>
        <w:ind w:firstLine="1440"/>
        <w:rPr>
          <w:rFonts w:ascii="Times New Roman" w:hAnsi="Times New Roman" w:cs="Times New Roman"/>
          <w:sz w:val="24"/>
          <w:szCs w:val="24"/>
        </w:rPr>
      </w:pPr>
    </w:p>
    <w:p w:rsidR="00A71442" w:rsidRPr="00F97615" w:rsidRDefault="00A71442" w:rsidP="00745741">
      <w:pPr>
        <w:spacing w:line="360" w:lineRule="auto"/>
        <w:outlineLvl w:val="0"/>
        <w:rPr>
          <w:rFonts w:ascii="Times New Roman" w:hAnsi="Times New Roman" w:cs="Times New Roman"/>
          <w:u w:val="single"/>
        </w:rPr>
      </w:pPr>
      <w:r w:rsidRPr="00F97615">
        <w:rPr>
          <w:rFonts w:ascii="Times New Roman" w:hAnsi="Times New Roman" w:cs="Times New Roman"/>
          <w:u w:val="single"/>
        </w:rPr>
        <w:t>Conclusion</w:t>
      </w:r>
    </w:p>
    <w:p w:rsidR="00A71442" w:rsidRPr="00F97615" w:rsidRDefault="00A71442" w:rsidP="00745741">
      <w:pPr>
        <w:pStyle w:val="BodyText"/>
        <w:jc w:val="left"/>
        <w:rPr>
          <w:sz w:val="24"/>
          <w:szCs w:val="24"/>
        </w:rPr>
      </w:pPr>
    </w:p>
    <w:p w:rsidR="008E7901" w:rsidRPr="00F97615" w:rsidRDefault="00A71442" w:rsidP="00745741">
      <w:pPr>
        <w:pStyle w:val="BodyText"/>
        <w:ind w:firstLine="1440"/>
        <w:jc w:val="left"/>
        <w:rPr>
          <w:sz w:val="24"/>
          <w:szCs w:val="24"/>
        </w:rPr>
      </w:pPr>
      <w:r w:rsidRPr="00F97615">
        <w:rPr>
          <w:sz w:val="24"/>
          <w:szCs w:val="24"/>
        </w:rPr>
        <w:t xml:space="preserve">Based on a review of the standards set forth in </w:t>
      </w:r>
      <w:r w:rsidR="002E30D9">
        <w:rPr>
          <w:i/>
          <w:sz w:val="24"/>
          <w:szCs w:val="24"/>
        </w:rPr>
        <w:t>Rosi</w:t>
      </w:r>
      <w:r w:rsidRPr="00F97615">
        <w:rPr>
          <w:sz w:val="24"/>
          <w:szCs w:val="24"/>
        </w:rPr>
        <w:t>, I conclude a civil penalty in the amount of $</w:t>
      </w:r>
      <w:r w:rsidR="002E30D9">
        <w:rPr>
          <w:sz w:val="24"/>
          <w:szCs w:val="24"/>
        </w:rPr>
        <w:t>2</w:t>
      </w:r>
      <w:r w:rsidRPr="00F97615">
        <w:rPr>
          <w:sz w:val="24"/>
          <w:szCs w:val="24"/>
        </w:rPr>
        <w:t>,</w:t>
      </w:r>
      <w:r w:rsidR="002E30D9">
        <w:rPr>
          <w:sz w:val="24"/>
          <w:szCs w:val="24"/>
        </w:rPr>
        <w:t>5</w:t>
      </w:r>
      <w:r w:rsidRPr="00F97615">
        <w:rPr>
          <w:sz w:val="24"/>
          <w:szCs w:val="24"/>
        </w:rPr>
        <w:t xml:space="preserve">00.00 is reasonable.  </w:t>
      </w:r>
      <w:r w:rsidR="008E7901" w:rsidRPr="00F97615">
        <w:rPr>
          <w:sz w:val="24"/>
          <w:szCs w:val="24"/>
        </w:rPr>
        <w:t>Accordingly the</w:t>
      </w:r>
      <w:r w:rsidR="00190268" w:rsidRPr="00F97615">
        <w:rPr>
          <w:sz w:val="24"/>
          <w:szCs w:val="24"/>
        </w:rPr>
        <w:t xml:space="preserve"> formal</w:t>
      </w:r>
      <w:r w:rsidR="008E7901" w:rsidRPr="00F97615">
        <w:rPr>
          <w:sz w:val="24"/>
          <w:szCs w:val="24"/>
        </w:rPr>
        <w:t xml:space="preserve"> complaint is sustained in the ordering paragraphs below</w:t>
      </w:r>
      <w:r w:rsidR="00190268" w:rsidRPr="00F97615">
        <w:rPr>
          <w:sz w:val="24"/>
          <w:szCs w:val="24"/>
        </w:rPr>
        <w:t>, Respondents are</w:t>
      </w:r>
      <w:r w:rsidR="008E7901" w:rsidRPr="00F97615">
        <w:rPr>
          <w:sz w:val="24"/>
          <w:szCs w:val="24"/>
        </w:rPr>
        <w:t xml:space="preserve"> ordered to pay a civil penalty</w:t>
      </w:r>
      <w:r w:rsidR="00190268" w:rsidRPr="00F97615">
        <w:rPr>
          <w:sz w:val="24"/>
          <w:szCs w:val="24"/>
        </w:rPr>
        <w:t xml:space="preserve"> and I</w:t>
      </w:r>
      <w:r w:rsidR="002E30D9">
        <w:rPr>
          <w:sz w:val="24"/>
          <w:szCs w:val="24"/>
        </w:rPr>
        <w:t>&amp;</w:t>
      </w:r>
      <w:r w:rsidR="00190268" w:rsidRPr="00F97615">
        <w:rPr>
          <w:sz w:val="24"/>
          <w:szCs w:val="24"/>
        </w:rPr>
        <w:t xml:space="preserve">E’s request to have the </w:t>
      </w:r>
      <w:r w:rsidR="002E30D9">
        <w:rPr>
          <w:sz w:val="24"/>
          <w:szCs w:val="24"/>
        </w:rPr>
        <w:t xml:space="preserve">certificate of public convenience </w:t>
      </w:r>
      <w:r w:rsidR="00CE6932">
        <w:rPr>
          <w:sz w:val="24"/>
          <w:szCs w:val="24"/>
        </w:rPr>
        <w:t>cancelled is denied.</w:t>
      </w:r>
      <w:r w:rsidR="00FD7541">
        <w:rPr>
          <w:sz w:val="24"/>
          <w:szCs w:val="24"/>
        </w:rPr>
        <w:t xml:space="preserve">  However, the certificate of public convenience is suspended until the Respondent pays the civil penalty assessed herein.</w:t>
      </w:r>
      <w:r w:rsidR="008E7901" w:rsidRPr="00F97615">
        <w:rPr>
          <w:sz w:val="24"/>
          <w:szCs w:val="24"/>
        </w:rPr>
        <w:t xml:space="preserve"> </w:t>
      </w:r>
    </w:p>
    <w:p w:rsidR="0087165C" w:rsidRPr="00F97615" w:rsidRDefault="0087165C" w:rsidP="00745741">
      <w:pPr>
        <w:autoSpaceDE/>
        <w:autoSpaceDN/>
        <w:spacing w:line="360" w:lineRule="auto"/>
        <w:rPr>
          <w:rFonts w:ascii="Times New Roman" w:hAnsi="Times New Roman" w:cs="Times New Roman"/>
          <w:u w:val="single"/>
        </w:rPr>
      </w:pPr>
    </w:p>
    <w:p w:rsidR="00E53AE3" w:rsidRPr="00F97615" w:rsidRDefault="00E53AE3" w:rsidP="00745741">
      <w:pPr>
        <w:spacing w:line="360" w:lineRule="auto"/>
        <w:jc w:val="center"/>
        <w:outlineLvl w:val="0"/>
        <w:rPr>
          <w:rFonts w:ascii="Times New Roman" w:hAnsi="Times New Roman" w:cs="Times New Roman"/>
          <w:u w:val="single"/>
        </w:rPr>
      </w:pPr>
      <w:r w:rsidRPr="00F97615">
        <w:rPr>
          <w:rFonts w:ascii="Times New Roman" w:hAnsi="Times New Roman" w:cs="Times New Roman"/>
          <w:u w:val="single"/>
        </w:rPr>
        <w:t>CONCLUSIONS OF LAW</w:t>
      </w:r>
    </w:p>
    <w:p w:rsidR="00CA7571" w:rsidRPr="00F97615" w:rsidRDefault="00CA7571" w:rsidP="00745741">
      <w:pPr>
        <w:spacing w:line="360" w:lineRule="auto"/>
        <w:jc w:val="center"/>
        <w:rPr>
          <w:rFonts w:ascii="Times New Roman" w:hAnsi="Times New Roman" w:cs="Times New Roman"/>
          <w:u w:val="single"/>
        </w:rPr>
      </w:pPr>
    </w:p>
    <w:p w:rsidR="00E53AE3" w:rsidRPr="00F97615" w:rsidRDefault="00E53AE3" w:rsidP="00B61353">
      <w:pPr>
        <w:spacing w:line="360" w:lineRule="auto"/>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t>1.</w:t>
      </w:r>
      <w:r w:rsidRPr="00F97615">
        <w:rPr>
          <w:rFonts w:ascii="Times New Roman" w:hAnsi="Times New Roman" w:cs="Times New Roman"/>
        </w:rPr>
        <w:tab/>
        <w:t>The Commission has jurisdiction over the parties and the subject matter of this proceeding.</w:t>
      </w:r>
      <w:r w:rsidR="003F7549" w:rsidRPr="00F97615">
        <w:rPr>
          <w:rFonts w:ascii="Times New Roman" w:hAnsi="Times New Roman" w:cs="Times New Roman"/>
        </w:rPr>
        <w:t xml:space="preserve">  66 Pa.C.S. §</w:t>
      </w:r>
      <w:r w:rsidR="00CE6932">
        <w:rPr>
          <w:rFonts w:ascii="Times New Roman" w:hAnsi="Times New Roman" w:cs="Times New Roman"/>
        </w:rPr>
        <w:t>§ 501 and</w:t>
      </w:r>
      <w:r w:rsidR="003F7549" w:rsidRPr="00F97615">
        <w:rPr>
          <w:rFonts w:ascii="Times New Roman" w:hAnsi="Times New Roman" w:cs="Times New Roman"/>
        </w:rPr>
        <w:t xml:space="preserve"> 701.</w:t>
      </w:r>
    </w:p>
    <w:p w:rsidR="00E53AE3" w:rsidRPr="00F97615" w:rsidRDefault="00E53AE3" w:rsidP="00B61353">
      <w:pPr>
        <w:spacing w:line="360" w:lineRule="auto"/>
        <w:rPr>
          <w:rFonts w:ascii="Times New Roman" w:hAnsi="Times New Roman" w:cs="Times New Roman"/>
        </w:rPr>
      </w:pPr>
    </w:p>
    <w:p w:rsidR="00E53AE3" w:rsidRPr="00F97615" w:rsidRDefault="00E53AE3" w:rsidP="00B61353">
      <w:pPr>
        <w:tabs>
          <w:tab w:val="left" w:pos="-1440"/>
          <w:tab w:val="left" w:pos="-720"/>
        </w:tabs>
        <w:suppressAutoHyphens/>
        <w:spacing w:line="360" w:lineRule="auto"/>
        <w:rPr>
          <w:rFonts w:ascii="Times New Roman" w:hAnsi="Times New Roman" w:cs="Times New Roman"/>
          <w:spacing w:val="-3"/>
        </w:rPr>
      </w:pP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spacing w:val="-3"/>
        </w:rPr>
        <w:t>2.</w:t>
      </w:r>
      <w:r w:rsidRPr="00F97615">
        <w:rPr>
          <w:rFonts w:ascii="Times New Roman" w:hAnsi="Times New Roman" w:cs="Times New Roman"/>
          <w:spacing w:val="-3"/>
        </w:rPr>
        <w:tab/>
      </w:r>
      <w:r w:rsidRPr="00F97615">
        <w:rPr>
          <w:rFonts w:ascii="Times New Roman" w:hAnsi="Times New Roman" w:cs="Times New Roman"/>
        </w:rPr>
        <w:t>The Commission has the power, and the duty, to enforce the requirements of the Public Utility Code</w:t>
      </w:r>
      <w:r w:rsidR="00CE6932">
        <w:rPr>
          <w:rFonts w:ascii="Times New Roman" w:hAnsi="Times New Roman" w:cs="Times New Roman"/>
        </w:rPr>
        <w:t>, pursuant to 66 Pa.C.S.</w:t>
      </w:r>
      <w:r w:rsidR="00324EDE" w:rsidRPr="00F97615">
        <w:rPr>
          <w:rFonts w:ascii="Times New Roman" w:hAnsi="Times New Roman" w:cs="Times New Roman"/>
        </w:rPr>
        <w:t xml:space="preserve"> § 501(c)</w:t>
      </w:r>
      <w:r w:rsidRPr="00F97615">
        <w:rPr>
          <w:rFonts w:ascii="Times New Roman" w:hAnsi="Times New Roman" w:cs="Times New Roman"/>
        </w:rPr>
        <w:t>.</w:t>
      </w:r>
      <w:r w:rsidR="00324EDE" w:rsidRPr="00F97615">
        <w:rPr>
          <w:rFonts w:ascii="Times New Roman" w:hAnsi="Times New Roman" w:cs="Times New Roman"/>
        </w:rPr>
        <w:t xml:space="preserve">  </w:t>
      </w:r>
    </w:p>
    <w:p w:rsidR="00E53AE3" w:rsidRPr="00F97615" w:rsidRDefault="00E53AE3" w:rsidP="00B61353">
      <w:pPr>
        <w:spacing w:line="360" w:lineRule="auto"/>
        <w:rPr>
          <w:rFonts w:ascii="Times New Roman" w:hAnsi="Times New Roman" w:cs="Times New Roman"/>
        </w:rPr>
      </w:pPr>
    </w:p>
    <w:p w:rsidR="00E53AE3" w:rsidRPr="00F97615" w:rsidRDefault="00046210" w:rsidP="00B61353">
      <w:pPr>
        <w:tabs>
          <w:tab w:val="left" w:pos="-1440"/>
          <w:tab w:val="left" w:pos="-720"/>
        </w:tabs>
        <w:suppressAutoHyphens/>
        <w:spacing w:line="360" w:lineRule="auto"/>
        <w:rPr>
          <w:rFonts w:ascii="Times New Roman" w:hAnsi="Times New Roman" w:cs="Times New Roman"/>
          <w:spacing w:val="-3"/>
        </w:rPr>
      </w:pPr>
      <w:r w:rsidRPr="00F97615">
        <w:rPr>
          <w:rFonts w:ascii="Times New Roman" w:hAnsi="Times New Roman" w:cs="Times New Roman"/>
        </w:rPr>
        <w:tab/>
      </w:r>
      <w:r w:rsidRPr="00F97615">
        <w:rPr>
          <w:rFonts w:ascii="Times New Roman" w:hAnsi="Times New Roman" w:cs="Times New Roman"/>
        </w:rPr>
        <w:tab/>
      </w:r>
      <w:r w:rsidR="00E53AE3" w:rsidRPr="00F97615">
        <w:rPr>
          <w:rFonts w:ascii="Times New Roman" w:hAnsi="Times New Roman" w:cs="Times New Roman"/>
        </w:rPr>
        <w:t>3.</w:t>
      </w:r>
      <w:r w:rsidR="00CE6932">
        <w:rPr>
          <w:rFonts w:ascii="Times New Roman" w:hAnsi="Times New Roman" w:cs="Times New Roman"/>
          <w:spacing w:val="-3"/>
        </w:rPr>
        <w:tab/>
        <w:t>Pursuant to 66 Pa.C.S</w:t>
      </w:r>
      <w:r w:rsidR="00324EDE" w:rsidRPr="00F97615">
        <w:rPr>
          <w:rFonts w:ascii="Times New Roman" w:hAnsi="Times New Roman" w:cs="Times New Roman"/>
          <w:spacing w:val="-3"/>
        </w:rPr>
        <w:t>.</w:t>
      </w:r>
      <w:r w:rsidR="00E53AE3" w:rsidRPr="00F97615">
        <w:rPr>
          <w:rFonts w:ascii="Times New Roman" w:hAnsi="Times New Roman" w:cs="Times New Roman"/>
          <w:spacing w:val="-3"/>
        </w:rPr>
        <w:t xml:space="preserve"> §</w:t>
      </w:r>
      <w:r w:rsidR="00324EDE" w:rsidRPr="00F97615">
        <w:rPr>
          <w:rFonts w:ascii="Times New Roman" w:hAnsi="Times New Roman" w:cs="Times New Roman"/>
          <w:spacing w:val="-3"/>
        </w:rPr>
        <w:t xml:space="preserve"> </w:t>
      </w:r>
      <w:r w:rsidR="004B6800" w:rsidRPr="00F97615">
        <w:rPr>
          <w:rFonts w:ascii="Times New Roman" w:hAnsi="Times New Roman" w:cs="Times New Roman"/>
          <w:spacing w:val="-3"/>
        </w:rPr>
        <w:t>332(a</w:t>
      </w:r>
      <w:r w:rsidR="00E53AE3" w:rsidRPr="00F97615">
        <w:rPr>
          <w:rFonts w:ascii="Times New Roman" w:hAnsi="Times New Roman" w:cs="Times New Roman"/>
          <w:spacing w:val="-3"/>
        </w:rPr>
        <w:t xml:space="preserve">), the burden of proof in this proceeding is on </w:t>
      </w:r>
      <w:r w:rsidR="004B6800" w:rsidRPr="00F97615">
        <w:rPr>
          <w:rFonts w:ascii="Times New Roman" w:hAnsi="Times New Roman" w:cs="Times New Roman"/>
          <w:spacing w:val="-3"/>
        </w:rPr>
        <w:t xml:space="preserve">the Bureau of </w:t>
      </w:r>
      <w:r w:rsidR="00CE6932">
        <w:rPr>
          <w:rFonts w:ascii="Times New Roman" w:hAnsi="Times New Roman" w:cs="Times New Roman"/>
          <w:spacing w:val="-3"/>
        </w:rPr>
        <w:t>Investigation and Enforcement</w:t>
      </w:r>
      <w:r w:rsidR="00CC4D6E" w:rsidRPr="00F97615">
        <w:rPr>
          <w:rFonts w:ascii="Times New Roman" w:hAnsi="Times New Roman" w:cs="Times New Roman"/>
          <w:spacing w:val="-3"/>
        </w:rPr>
        <w:t xml:space="preserve"> as the proponent of a Commission Order.</w:t>
      </w:r>
    </w:p>
    <w:p w:rsidR="00046210" w:rsidRPr="00F97615" w:rsidRDefault="00046210" w:rsidP="00B61353">
      <w:pPr>
        <w:spacing w:line="360" w:lineRule="auto"/>
        <w:rPr>
          <w:rFonts w:ascii="Times New Roman" w:hAnsi="Times New Roman" w:cs="Times New Roman"/>
        </w:rPr>
      </w:pPr>
      <w:r w:rsidRPr="00F97615">
        <w:rPr>
          <w:rFonts w:ascii="Times New Roman" w:hAnsi="Times New Roman" w:cs="Times New Roman"/>
        </w:rPr>
        <w:lastRenderedPageBreak/>
        <w:tab/>
      </w:r>
      <w:r w:rsidRPr="00F97615">
        <w:rPr>
          <w:rFonts w:ascii="Times New Roman" w:hAnsi="Times New Roman" w:cs="Times New Roman"/>
        </w:rPr>
        <w:tab/>
      </w:r>
      <w:r w:rsidR="00E53AE3" w:rsidRPr="00F97615">
        <w:rPr>
          <w:rFonts w:ascii="Times New Roman" w:hAnsi="Times New Roman" w:cs="Times New Roman"/>
        </w:rPr>
        <w:t>4.</w:t>
      </w:r>
      <w:r w:rsidR="00E53AE3" w:rsidRPr="00F97615">
        <w:rPr>
          <w:rFonts w:ascii="Times New Roman" w:hAnsi="Times New Roman" w:cs="Times New Roman"/>
        </w:rPr>
        <w:tab/>
      </w:r>
      <w:r w:rsidR="00CE6932">
        <w:rPr>
          <w:rFonts w:ascii="Times New Roman" w:hAnsi="Times New Roman" w:cs="Times New Roman"/>
        </w:rPr>
        <w:t xml:space="preserve">Tengiz Kalandadze </w:t>
      </w:r>
      <w:r w:rsidR="00324EDE" w:rsidRPr="00F97615">
        <w:rPr>
          <w:rFonts w:ascii="Times New Roman" w:hAnsi="Times New Roman" w:cs="Times New Roman"/>
        </w:rPr>
        <w:t xml:space="preserve">t/a </w:t>
      </w:r>
      <w:r w:rsidR="00CE6932">
        <w:rPr>
          <w:rFonts w:ascii="Times New Roman" w:hAnsi="Times New Roman" w:cs="Times New Roman"/>
        </w:rPr>
        <w:t>Philadelphia Limo</w:t>
      </w:r>
      <w:r w:rsidR="00324EDE" w:rsidRPr="00F97615">
        <w:rPr>
          <w:rFonts w:ascii="Times New Roman" w:hAnsi="Times New Roman" w:cs="Times New Roman"/>
        </w:rPr>
        <w:t xml:space="preserve"> did begin to of</w:t>
      </w:r>
      <w:r w:rsidR="00A71442" w:rsidRPr="00F97615">
        <w:rPr>
          <w:rFonts w:ascii="Times New Roman" w:hAnsi="Times New Roman" w:cs="Times New Roman"/>
        </w:rPr>
        <w:t xml:space="preserve">fer, render, furnish or supply </w:t>
      </w:r>
      <w:r w:rsidR="00CE6932">
        <w:rPr>
          <w:rFonts w:ascii="Times New Roman" w:hAnsi="Times New Roman" w:cs="Times New Roman"/>
        </w:rPr>
        <w:t>limousine</w:t>
      </w:r>
      <w:r w:rsidR="00324EDE" w:rsidRPr="00F97615">
        <w:rPr>
          <w:rFonts w:ascii="Times New Roman" w:hAnsi="Times New Roman" w:cs="Times New Roman"/>
        </w:rPr>
        <w:t xml:space="preserve"> services within the Commonwealth without first filing </w:t>
      </w:r>
      <w:r w:rsidR="00CE6932">
        <w:rPr>
          <w:rFonts w:ascii="Times New Roman" w:hAnsi="Times New Roman" w:cs="Times New Roman"/>
        </w:rPr>
        <w:t xml:space="preserve">evidence of liability insurance coverage with the Commission </w:t>
      </w:r>
      <w:r w:rsidR="00324EDE" w:rsidRPr="00F97615">
        <w:rPr>
          <w:rFonts w:ascii="Times New Roman" w:hAnsi="Times New Roman" w:cs="Times New Roman"/>
        </w:rPr>
        <w:t xml:space="preserve">pursuant to </w:t>
      </w:r>
      <w:r w:rsidR="00A71442" w:rsidRPr="00F97615">
        <w:rPr>
          <w:rFonts w:ascii="Times New Roman" w:hAnsi="Times New Roman" w:cs="Times New Roman"/>
        </w:rPr>
        <w:t>66 Pa.</w:t>
      </w:r>
      <w:r w:rsidR="00324EDE" w:rsidRPr="00F97615">
        <w:rPr>
          <w:rFonts w:ascii="Times New Roman" w:hAnsi="Times New Roman" w:cs="Times New Roman"/>
        </w:rPr>
        <w:t>C.S. §</w:t>
      </w:r>
      <w:r w:rsidR="00A71442" w:rsidRPr="00F97615">
        <w:rPr>
          <w:rFonts w:ascii="Times New Roman" w:hAnsi="Times New Roman" w:cs="Times New Roman"/>
        </w:rPr>
        <w:t xml:space="preserve"> </w:t>
      </w:r>
      <w:r w:rsidR="00CE6932">
        <w:rPr>
          <w:rFonts w:ascii="Times New Roman" w:hAnsi="Times New Roman" w:cs="Times New Roman"/>
        </w:rPr>
        <w:t>512, 52 Pa. Code §§ 32.2(c), 32.11 and 32.12.</w:t>
      </w:r>
    </w:p>
    <w:p w:rsidR="00177956" w:rsidRPr="00F97615" w:rsidRDefault="00177956" w:rsidP="00745741">
      <w:pPr>
        <w:spacing w:line="360" w:lineRule="auto"/>
        <w:rPr>
          <w:rFonts w:ascii="Times New Roman" w:hAnsi="Times New Roman" w:cs="Times New Roman"/>
        </w:rPr>
      </w:pPr>
    </w:p>
    <w:p w:rsidR="00E53AE3" w:rsidRPr="00F97615" w:rsidRDefault="00E53AE3" w:rsidP="0057049A">
      <w:pPr>
        <w:spacing w:line="360" w:lineRule="auto"/>
        <w:jc w:val="center"/>
        <w:rPr>
          <w:rFonts w:ascii="Times New Roman" w:hAnsi="Times New Roman" w:cs="Times New Roman"/>
        </w:rPr>
      </w:pPr>
      <w:r w:rsidRPr="00F97615">
        <w:rPr>
          <w:rFonts w:ascii="Times New Roman" w:hAnsi="Times New Roman" w:cs="Times New Roman"/>
          <w:u w:val="single"/>
        </w:rPr>
        <w:t>ORDER</w:t>
      </w:r>
    </w:p>
    <w:p w:rsidR="00E53AE3" w:rsidRPr="00F97615" w:rsidRDefault="00E53AE3" w:rsidP="001D2E1B">
      <w:pPr>
        <w:spacing w:line="360" w:lineRule="auto"/>
        <w:jc w:val="center"/>
        <w:rPr>
          <w:rFonts w:ascii="Times New Roman" w:hAnsi="Times New Roman" w:cs="Times New Roman"/>
        </w:rPr>
      </w:pPr>
    </w:p>
    <w:p w:rsidR="007B70EC" w:rsidRPr="00F97615" w:rsidRDefault="007B70EC" w:rsidP="001D2E1B">
      <w:pPr>
        <w:spacing w:line="360" w:lineRule="auto"/>
        <w:jc w:val="center"/>
        <w:rPr>
          <w:rFonts w:ascii="Times New Roman" w:hAnsi="Times New Roman" w:cs="Times New Roman"/>
        </w:rPr>
      </w:pPr>
    </w:p>
    <w:p w:rsidR="00E53AE3" w:rsidRPr="00F97615" w:rsidRDefault="00E53AE3" w:rsidP="001D2E1B">
      <w:pPr>
        <w:spacing w:line="360" w:lineRule="auto"/>
        <w:rPr>
          <w:rFonts w:ascii="Times New Roman" w:hAnsi="Times New Roman" w:cs="Times New Roman"/>
        </w:rPr>
      </w:pPr>
      <w:r w:rsidRPr="00F97615">
        <w:rPr>
          <w:rFonts w:ascii="Times New Roman" w:hAnsi="Times New Roman" w:cs="Times New Roman"/>
          <w:b/>
        </w:rPr>
        <w:tab/>
      </w:r>
      <w:r w:rsidRPr="00F97615">
        <w:rPr>
          <w:rFonts w:ascii="Times New Roman" w:hAnsi="Times New Roman" w:cs="Times New Roman"/>
          <w:b/>
        </w:rPr>
        <w:tab/>
      </w:r>
      <w:r w:rsidRPr="00F97615">
        <w:rPr>
          <w:rFonts w:ascii="Times New Roman" w:hAnsi="Times New Roman" w:cs="Times New Roman"/>
        </w:rPr>
        <w:t>THEREFORE,</w:t>
      </w:r>
    </w:p>
    <w:p w:rsidR="00E53AE3" w:rsidRPr="00F97615" w:rsidRDefault="00E53AE3" w:rsidP="001D2E1B">
      <w:pPr>
        <w:spacing w:line="360" w:lineRule="auto"/>
        <w:rPr>
          <w:rFonts w:ascii="Times New Roman" w:hAnsi="Times New Roman" w:cs="Times New Roman"/>
        </w:rPr>
      </w:pPr>
    </w:p>
    <w:p w:rsidR="00E53AE3" w:rsidRPr="00F97615" w:rsidRDefault="00E53AE3" w:rsidP="00FF2ADD">
      <w:pPr>
        <w:spacing w:line="360" w:lineRule="auto"/>
        <w:outlineLvl w:val="0"/>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t>IT IS ORDERED:</w:t>
      </w:r>
    </w:p>
    <w:p w:rsidR="009E06A1" w:rsidRPr="00F97615" w:rsidRDefault="009E06A1" w:rsidP="001D2E1B">
      <w:pPr>
        <w:spacing w:line="360" w:lineRule="auto"/>
        <w:rPr>
          <w:rFonts w:ascii="Times New Roman" w:hAnsi="Times New Roman" w:cs="Times New Roman"/>
        </w:rPr>
      </w:pPr>
    </w:p>
    <w:p w:rsidR="009E06A1" w:rsidRPr="00F97615" w:rsidRDefault="009E06A1" w:rsidP="001624E7">
      <w:pPr>
        <w:spacing w:line="360" w:lineRule="auto"/>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r>
      <w:r w:rsidR="00202F27" w:rsidRPr="00F97615">
        <w:rPr>
          <w:rFonts w:ascii="Times New Roman" w:hAnsi="Times New Roman" w:cs="Times New Roman"/>
        </w:rPr>
        <w:t>1.</w:t>
      </w:r>
      <w:r w:rsidR="00202F27" w:rsidRPr="00F97615">
        <w:rPr>
          <w:rFonts w:ascii="Times New Roman" w:hAnsi="Times New Roman" w:cs="Times New Roman"/>
        </w:rPr>
        <w:tab/>
        <w:t xml:space="preserve">That the </w:t>
      </w:r>
      <w:r w:rsidR="0057049A">
        <w:rPr>
          <w:rFonts w:ascii="Times New Roman" w:hAnsi="Times New Roman" w:cs="Times New Roman"/>
        </w:rPr>
        <w:t xml:space="preserve">formal </w:t>
      </w:r>
      <w:r w:rsidR="00202F27" w:rsidRPr="00F97615">
        <w:rPr>
          <w:rFonts w:ascii="Times New Roman" w:hAnsi="Times New Roman" w:cs="Times New Roman"/>
        </w:rPr>
        <w:t>complaint</w:t>
      </w:r>
      <w:r w:rsidRPr="00F97615">
        <w:rPr>
          <w:rFonts w:ascii="Times New Roman" w:hAnsi="Times New Roman" w:cs="Times New Roman"/>
        </w:rPr>
        <w:t xml:space="preserve"> filed by the Bureau of </w:t>
      </w:r>
      <w:r w:rsidR="008E41C8" w:rsidRPr="00F97615">
        <w:rPr>
          <w:rFonts w:ascii="Times New Roman" w:hAnsi="Times New Roman" w:cs="Times New Roman"/>
        </w:rPr>
        <w:t>Investigation and Enforcement</w:t>
      </w:r>
      <w:r w:rsidRPr="00F97615">
        <w:rPr>
          <w:rFonts w:ascii="Times New Roman" w:hAnsi="Times New Roman" w:cs="Times New Roman"/>
        </w:rPr>
        <w:t xml:space="preserve"> of the Pennsylvania Public Utility Commission against </w:t>
      </w:r>
      <w:r w:rsidR="0057049A">
        <w:rPr>
          <w:rFonts w:ascii="Times New Roman" w:hAnsi="Times New Roman" w:cs="Times New Roman"/>
        </w:rPr>
        <w:t>Tengiz Kalandadze</w:t>
      </w:r>
      <w:r w:rsidR="00190268" w:rsidRPr="00F97615">
        <w:rPr>
          <w:rFonts w:ascii="Times New Roman" w:hAnsi="Times New Roman" w:cs="Times New Roman"/>
        </w:rPr>
        <w:t xml:space="preserve"> t/a </w:t>
      </w:r>
      <w:r w:rsidR="0057049A">
        <w:rPr>
          <w:rFonts w:ascii="Times New Roman" w:hAnsi="Times New Roman" w:cs="Times New Roman"/>
        </w:rPr>
        <w:t>Philadelphia Limo</w:t>
      </w:r>
      <w:r w:rsidR="00202F27" w:rsidRPr="00F97615">
        <w:rPr>
          <w:rFonts w:ascii="Times New Roman" w:hAnsi="Times New Roman" w:cs="Times New Roman"/>
        </w:rPr>
        <w:t xml:space="preserve">, </w:t>
      </w:r>
      <w:r w:rsidRPr="00F97615">
        <w:rPr>
          <w:rFonts w:ascii="Times New Roman" w:hAnsi="Times New Roman" w:cs="Times New Roman"/>
        </w:rPr>
        <w:t xml:space="preserve">at </w:t>
      </w:r>
      <w:r w:rsidR="00202F27" w:rsidRPr="00F97615">
        <w:rPr>
          <w:rFonts w:ascii="Times New Roman" w:hAnsi="Times New Roman" w:cs="Times New Roman"/>
        </w:rPr>
        <w:t>C-</w:t>
      </w:r>
      <w:r w:rsidR="00190268" w:rsidRPr="00F97615">
        <w:rPr>
          <w:rFonts w:ascii="Times New Roman" w:hAnsi="Times New Roman" w:cs="Times New Roman"/>
        </w:rPr>
        <w:t>2015-245</w:t>
      </w:r>
      <w:r w:rsidR="0057049A">
        <w:rPr>
          <w:rFonts w:ascii="Times New Roman" w:hAnsi="Times New Roman" w:cs="Times New Roman"/>
        </w:rPr>
        <w:t>8845</w:t>
      </w:r>
      <w:r w:rsidR="00202F27" w:rsidRPr="00F97615">
        <w:rPr>
          <w:rFonts w:ascii="Times New Roman" w:hAnsi="Times New Roman" w:cs="Times New Roman"/>
        </w:rPr>
        <w:t xml:space="preserve"> is sustained.  </w:t>
      </w:r>
    </w:p>
    <w:p w:rsidR="00333B36" w:rsidRPr="00F97615" w:rsidRDefault="00333B36" w:rsidP="001624E7">
      <w:pPr>
        <w:spacing w:line="360" w:lineRule="auto"/>
        <w:rPr>
          <w:rFonts w:ascii="Times New Roman" w:hAnsi="Times New Roman" w:cs="Times New Roman"/>
        </w:rPr>
      </w:pPr>
    </w:p>
    <w:p w:rsidR="003B16DC" w:rsidRPr="00F97615" w:rsidRDefault="00E53AE3" w:rsidP="001624E7">
      <w:pPr>
        <w:spacing w:line="360" w:lineRule="auto"/>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r>
      <w:r w:rsidR="00EE4435" w:rsidRPr="00F97615">
        <w:rPr>
          <w:rFonts w:ascii="Times New Roman" w:hAnsi="Times New Roman" w:cs="Times New Roman"/>
        </w:rPr>
        <w:t>2</w:t>
      </w:r>
      <w:r w:rsidRPr="00F97615">
        <w:rPr>
          <w:rFonts w:ascii="Times New Roman" w:hAnsi="Times New Roman" w:cs="Times New Roman"/>
        </w:rPr>
        <w:t>.</w:t>
      </w:r>
      <w:r w:rsidRPr="00F97615">
        <w:rPr>
          <w:rFonts w:ascii="Times New Roman" w:hAnsi="Times New Roman" w:cs="Times New Roman"/>
        </w:rPr>
        <w:tab/>
      </w:r>
      <w:r w:rsidR="003B16DC" w:rsidRPr="00F97615">
        <w:rPr>
          <w:rFonts w:ascii="Times New Roman" w:hAnsi="Times New Roman" w:cs="Times New Roman"/>
        </w:rPr>
        <w:t xml:space="preserve">That </w:t>
      </w:r>
      <w:r w:rsidR="0057049A">
        <w:rPr>
          <w:rFonts w:ascii="Times New Roman" w:hAnsi="Times New Roman" w:cs="Times New Roman"/>
        </w:rPr>
        <w:t xml:space="preserve">Tengiz Kalandadze </w:t>
      </w:r>
      <w:r w:rsidR="00190268" w:rsidRPr="00F97615">
        <w:rPr>
          <w:rFonts w:ascii="Times New Roman" w:hAnsi="Times New Roman" w:cs="Times New Roman"/>
        </w:rPr>
        <w:t xml:space="preserve">t/a </w:t>
      </w:r>
      <w:r w:rsidR="0057049A">
        <w:rPr>
          <w:rFonts w:ascii="Times New Roman" w:hAnsi="Times New Roman" w:cs="Times New Roman"/>
        </w:rPr>
        <w:t>Philadelphia Limo</w:t>
      </w:r>
      <w:r w:rsidR="00202F27" w:rsidRPr="00F97615">
        <w:rPr>
          <w:rFonts w:ascii="Times New Roman" w:hAnsi="Times New Roman" w:cs="Times New Roman"/>
        </w:rPr>
        <w:t xml:space="preserve"> </w:t>
      </w:r>
      <w:r w:rsidR="003B16DC" w:rsidRPr="00F97615">
        <w:rPr>
          <w:rFonts w:ascii="Times New Roman" w:hAnsi="Times New Roman" w:cs="Times New Roman"/>
        </w:rPr>
        <w:t xml:space="preserve">shall pay a civil penalty of </w:t>
      </w:r>
      <w:r w:rsidR="00AB0135">
        <w:rPr>
          <w:rFonts w:ascii="Times New Roman" w:hAnsi="Times New Roman" w:cs="Times New Roman"/>
        </w:rPr>
        <w:t>t</w:t>
      </w:r>
      <w:r w:rsidR="0057049A">
        <w:rPr>
          <w:rFonts w:ascii="Times New Roman" w:hAnsi="Times New Roman" w:cs="Times New Roman"/>
        </w:rPr>
        <w:t>wo</w:t>
      </w:r>
      <w:r w:rsidR="00DC1D7C" w:rsidRPr="00F97615">
        <w:rPr>
          <w:rFonts w:ascii="Times New Roman" w:hAnsi="Times New Roman" w:cs="Times New Roman"/>
        </w:rPr>
        <w:t xml:space="preserve"> </w:t>
      </w:r>
      <w:r w:rsidR="00AB0135">
        <w:rPr>
          <w:rFonts w:ascii="Times New Roman" w:hAnsi="Times New Roman" w:cs="Times New Roman"/>
        </w:rPr>
        <w:t>t</w:t>
      </w:r>
      <w:r w:rsidR="00DC1D7C" w:rsidRPr="00F97615">
        <w:rPr>
          <w:rFonts w:ascii="Times New Roman" w:hAnsi="Times New Roman" w:cs="Times New Roman"/>
        </w:rPr>
        <w:t xml:space="preserve">housand </w:t>
      </w:r>
      <w:r w:rsidR="00AB0135">
        <w:rPr>
          <w:rFonts w:ascii="Times New Roman" w:hAnsi="Times New Roman" w:cs="Times New Roman"/>
        </w:rPr>
        <w:t>five h</w:t>
      </w:r>
      <w:r w:rsidR="0057049A">
        <w:rPr>
          <w:rFonts w:ascii="Times New Roman" w:hAnsi="Times New Roman" w:cs="Times New Roman"/>
        </w:rPr>
        <w:t xml:space="preserve">undred </w:t>
      </w:r>
      <w:r w:rsidR="00AB0135">
        <w:rPr>
          <w:rFonts w:ascii="Times New Roman" w:hAnsi="Times New Roman" w:cs="Times New Roman"/>
        </w:rPr>
        <w:t>d</w:t>
      </w:r>
      <w:r w:rsidR="003B16DC" w:rsidRPr="00F97615">
        <w:rPr>
          <w:rFonts w:ascii="Times New Roman" w:hAnsi="Times New Roman" w:cs="Times New Roman"/>
        </w:rPr>
        <w:t>ollars ($</w:t>
      </w:r>
      <w:r w:rsidR="0057049A">
        <w:rPr>
          <w:rFonts w:ascii="Times New Roman" w:hAnsi="Times New Roman" w:cs="Times New Roman"/>
        </w:rPr>
        <w:t>2</w:t>
      </w:r>
      <w:r w:rsidR="00DC1D7C" w:rsidRPr="00F97615">
        <w:rPr>
          <w:rFonts w:ascii="Times New Roman" w:hAnsi="Times New Roman" w:cs="Times New Roman"/>
        </w:rPr>
        <w:t>,</w:t>
      </w:r>
      <w:r w:rsidR="0057049A">
        <w:rPr>
          <w:rFonts w:ascii="Times New Roman" w:hAnsi="Times New Roman" w:cs="Times New Roman"/>
        </w:rPr>
        <w:t>5</w:t>
      </w:r>
      <w:r w:rsidR="00190268" w:rsidRPr="00F97615">
        <w:rPr>
          <w:rFonts w:ascii="Times New Roman" w:hAnsi="Times New Roman" w:cs="Times New Roman"/>
        </w:rPr>
        <w:t>0</w:t>
      </w:r>
      <w:r w:rsidR="00DC1D7C" w:rsidRPr="00F97615">
        <w:rPr>
          <w:rFonts w:ascii="Times New Roman" w:hAnsi="Times New Roman" w:cs="Times New Roman"/>
        </w:rPr>
        <w:t>0.00</w:t>
      </w:r>
      <w:r w:rsidR="003B16DC" w:rsidRPr="00F97615">
        <w:rPr>
          <w:rFonts w:ascii="Times New Roman" w:hAnsi="Times New Roman" w:cs="Times New Roman"/>
        </w:rPr>
        <w:t xml:space="preserve">) for </w:t>
      </w:r>
      <w:r w:rsidR="00DC1D7C" w:rsidRPr="00F97615">
        <w:rPr>
          <w:rFonts w:ascii="Times New Roman" w:hAnsi="Times New Roman" w:cs="Times New Roman"/>
        </w:rPr>
        <w:t>violation</w:t>
      </w:r>
      <w:r w:rsidR="003B16DC" w:rsidRPr="00F97615">
        <w:rPr>
          <w:rFonts w:ascii="Times New Roman" w:hAnsi="Times New Roman" w:cs="Times New Roman"/>
        </w:rPr>
        <w:t xml:space="preserve"> of </w:t>
      </w:r>
      <w:r w:rsidR="00DC1D7C" w:rsidRPr="00F97615">
        <w:rPr>
          <w:rFonts w:ascii="Times New Roman" w:hAnsi="Times New Roman" w:cs="Times New Roman"/>
        </w:rPr>
        <w:t>t</w:t>
      </w:r>
      <w:r w:rsidR="003B16DC" w:rsidRPr="00F97615">
        <w:rPr>
          <w:rFonts w:ascii="Times New Roman" w:hAnsi="Times New Roman" w:cs="Times New Roman"/>
        </w:rPr>
        <w:t>he Public Utility Code, 66 Pa.</w:t>
      </w:r>
      <w:r w:rsidR="001D2E1B" w:rsidRPr="00F97615">
        <w:rPr>
          <w:rFonts w:ascii="Times New Roman" w:hAnsi="Times New Roman" w:cs="Times New Roman"/>
        </w:rPr>
        <w:t xml:space="preserve"> </w:t>
      </w:r>
      <w:r w:rsidR="003B16DC" w:rsidRPr="00F97615">
        <w:rPr>
          <w:rFonts w:ascii="Times New Roman" w:hAnsi="Times New Roman" w:cs="Times New Roman"/>
        </w:rPr>
        <w:t>C.S. §</w:t>
      </w:r>
      <w:r w:rsidR="006754B3">
        <w:rPr>
          <w:rFonts w:ascii="Times New Roman" w:hAnsi="Times New Roman" w:cs="Times New Roman"/>
        </w:rPr>
        <w:t>§ 501(c) and 512 and 52 Pa.Code §§ 32.2(c), 32.11 and 32.12</w:t>
      </w:r>
      <w:r w:rsidR="003B16DC" w:rsidRPr="00F97615">
        <w:rPr>
          <w:rFonts w:ascii="Times New Roman" w:hAnsi="Times New Roman" w:cs="Times New Roman"/>
        </w:rPr>
        <w:t>, by certified check or money order, within twenty (20) days after se</w:t>
      </w:r>
      <w:r w:rsidR="00DB40DA" w:rsidRPr="00F97615">
        <w:rPr>
          <w:rFonts w:ascii="Times New Roman" w:hAnsi="Times New Roman" w:cs="Times New Roman"/>
        </w:rPr>
        <w:t xml:space="preserve">rvice of the Commission’s order, made payable </w:t>
      </w:r>
      <w:r w:rsidR="003B16DC" w:rsidRPr="00F97615">
        <w:rPr>
          <w:rFonts w:ascii="Times New Roman" w:hAnsi="Times New Roman" w:cs="Times New Roman"/>
        </w:rPr>
        <w:t>to</w:t>
      </w:r>
      <w:r w:rsidR="00190268" w:rsidRPr="00F97615">
        <w:rPr>
          <w:rFonts w:ascii="Times New Roman" w:hAnsi="Times New Roman" w:cs="Times New Roman"/>
        </w:rPr>
        <w:t xml:space="preserve"> </w:t>
      </w:r>
      <w:r w:rsidR="008E41C8" w:rsidRPr="00F97615">
        <w:rPr>
          <w:rFonts w:ascii="Times New Roman" w:hAnsi="Times New Roman" w:cs="Times New Roman"/>
        </w:rPr>
        <w:t>Commonwealth of Pennsylvania and fo</w:t>
      </w:r>
      <w:r w:rsidR="009D1129" w:rsidRPr="00F97615">
        <w:rPr>
          <w:rFonts w:ascii="Times New Roman" w:hAnsi="Times New Roman" w:cs="Times New Roman"/>
        </w:rPr>
        <w:t>r</w:t>
      </w:r>
      <w:r w:rsidR="008E41C8" w:rsidRPr="00F97615">
        <w:rPr>
          <w:rFonts w:ascii="Times New Roman" w:hAnsi="Times New Roman" w:cs="Times New Roman"/>
        </w:rPr>
        <w:t>wa</w:t>
      </w:r>
      <w:r w:rsidR="00190268" w:rsidRPr="00F97615">
        <w:rPr>
          <w:rFonts w:ascii="Times New Roman" w:hAnsi="Times New Roman" w:cs="Times New Roman"/>
        </w:rPr>
        <w:t>rded to</w:t>
      </w:r>
      <w:r w:rsidR="003B16DC" w:rsidRPr="00F97615">
        <w:rPr>
          <w:rFonts w:ascii="Times New Roman" w:hAnsi="Times New Roman" w:cs="Times New Roman"/>
        </w:rPr>
        <w:t>:</w:t>
      </w:r>
    </w:p>
    <w:p w:rsidR="007369DB" w:rsidRPr="00F97615" w:rsidRDefault="007369DB" w:rsidP="006371FD">
      <w:pPr>
        <w:suppressAutoHyphens/>
        <w:ind w:left="2160" w:firstLine="720"/>
        <w:rPr>
          <w:rFonts w:ascii="Times New Roman" w:hAnsi="Times New Roman" w:cs="Times New Roman"/>
        </w:rPr>
      </w:pPr>
    </w:p>
    <w:p w:rsidR="00190268" w:rsidRPr="00F97615" w:rsidRDefault="00190268" w:rsidP="006371FD">
      <w:pPr>
        <w:suppressAutoHyphens/>
        <w:ind w:left="2160" w:firstLine="720"/>
        <w:rPr>
          <w:rFonts w:ascii="Times New Roman" w:hAnsi="Times New Roman" w:cs="Times New Roman"/>
        </w:rPr>
      </w:pPr>
      <w:r w:rsidRPr="00F97615">
        <w:rPr>
          <w:rFonts w:ascii="Times New Roman" w:hAnsi="Times New Roman" w:cs="Times New Roman"/>
        </w:rPr>
        <w:t>Secretary Rosemary Chiavetta</w:t>
      </w:r>
    </w:p>
    <w:p w:rsidR="003B16DC" w:rsidRPr="00F97615" w:rsidRDefault="003B16DC" w:rsidP="006371FD">
      <w:pPr>
        <w:suppressAutoHyphens/>
        <w:ind w:left="2160" w:firstLine="720"/>
        <w:rPr>
          <w:rFonts w:ascii="Times New Roman" w:hAnsi="Times New Roman" w:cs="Times New Roman"/>
        </w:rPr>
      </w:pPr>
      <w:r w:rsidRPr="00F97615">
        <w:rPr>
          <w:rFonts w:ascii="Times New Roman" w:hAnsi="Times New Roman" w:cs="Times New Roman"/>
        </w:rPr>
        <w:t>Pennsylvania Public Utility Commission</w:t>
      </w:r>
    </w:p>
    <w:p w:rsidR="003B16DC" w:rsidRPr="00F97615" w:rsidRDefault="003B16DC" w:rsidP="006371FD">
      <w:pPr>
        <w:suppressAutoHyphens/>
        <w:ind w:left="2160" w:firstLine="720"/>
        <w:rPr>
          <w:rFonts w:ascii="Times New Roman" w:hAnsi="Times New Roman" w:cs="Times New Roman"/>
        </w:rPr>
      </w:pPr>
      <w:r w:rsidRPr="00F97615">
        <w:rPr>
          <w:rFonts w:ascii="Times New Roman" w:hAnsi="Times New Roman" w:cs="Times New Roman"/>
        </w:rPr>
        <w:t>P.O. Box 3265</w:t>
      </w:r>
    </w:p>
    <w:p w:rsidR="003B16DC" w:rsidRPr="00F97615" w:rsidRDefault="003B16DC" w:rsidP="006371FD">
      <w:pPr>
        <w:suppressAutoHyphens/>
        <w:ind w:left="2160" w:firstLine="720"/>
        <w:rPr>
          <w:rFonts w:ascii="Times New Roman" w:hAnsi="Times New Roman" w:cs="Times New Roman"/>
        </w:rPr>
      </w:pPr>
      <w:r w:rsidRPr="00F97615">
        <w:rPr>
          <w:rFonts w:ascii="Times New Roman" w:hAnsi="Times New Roman" w:cs="Times New Roman"/>
        </w:rPr>
        <w:t>Harrisburg, PA 17105-3265</w:t>
      </w:r>
    </w:p>
    <w:p w:rsidR="003B16DC" w:rsidRPr="00F97615" w:rsidRDefault="003B16DC" w:rsidP="001D2E1B">
      <w:pPr>
        <w:suppressAutoHyphens/>
        <w:spacing w:line="360" w:lineRule="auto"/>
        <w:rPr>
          <w:rFonts w:ascii="Times New Roman" w:hAnsi="Times New Roman" w:cs="Times New Roman"/>
        </w:rPr>
      </w:pPr>
    </w:p>
    <w:p w:rsidR="003B16DC" w:rsidRPr="00F97615" w:rsidRDefault="001D2E1B" w:rsidP="001624E7">
      <w:pPr>
        <w:spacing w:line="360" w:lineRule="auto"/>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r>
      <w:r w:rsidR="00C265AB" w:rsidRPr="00F97615">
        <w:rPr>
          <w:rFonts w:ascii="Times New Roman" w:hAnsi="Times New Roman" w:cs="Times New Roman"/>
        </w:rPr>
        <w:t>3</w:t>
      </w:r>
      <w:r w:rsidR="003B16DC" w:rsidRPr="00F97615">
        <w:rPr>
          <w:rFonts w:ascii="Times New Roman" w:hAnsi="Times New Roman" w:cs="Times New Roman"/>
        </w:rPr>
        <w:t>.</w:t>
      </w:r>
      <w:r w:rsidR="003B16DC" w:rsidRPr="00F97615">
        <w:rPr>
          <w:rFonts w:ascii="Times New Roman" w:hAnsi="Times New Roman" w:cs="Times New Roman"/>
        </w:rPr>
        <w:tab/>
        <w:t xml:space="preserve">That </w:t>
      </w:r>
      <w:r w:rsidR="006754B3">
        <w:rPr>
          <w:rFonts w:ascii="Times New Roman" w:hAnsi="Times New Roman" w:cs="Times New Roman"/>
        </w:rPr>
        <w:t>Tengiz Kalandadze t/a Philadelphia Limo shall</w:t>
      </w:r>
      <w:r w:rsidR="00190268" w:rsidRPr="00F97615">
        <w:rPr>
          <w:rFonts w:ascii="Times New Roman" w:hAnsi="Times New Roman" w:cs="Times New Roman"/>
        </w:rPr>
        <w:t xml:space="preserve"> </w:t>
      </w:r>
      <w:r w:rsidR="003B16DC" w:rsidRPr="00F97615">
        <w:rPr>
          <w:rFonts w:ascii="Times New Roman" w:hAnsi="Times New Roman" w:cs="Times New Roman"/>
        </w:rPr>
        <w:t>cease and desist from further violations of the Public Utility Code and the Public Utility Commission’s regulations.</w:t>
      </w:r>
    </w:p>
    <w:p w:rsidR="007C071E" w:rsidRPr="00F97615" w:rsidRDefault="007C071E" w:rsidP="001624E7">
      <w:pPr>
        <w:spacing w:line="360" w:lineRule="auto"/>
        <w:ind w:left="720" w:firstLine="720"/>
        <w:rPr>
          <w:rFonts w:ascii="Times New Roman" w:hAnsi="Times New Roman" w:cs="Times New Roman"/>
        </w:rPr>
      </w:pPr>
    </w:p>
    <w:p w:rsidR="00745741" w:rsidRPr="00F97615" w:rsidRDefault="00C265AB" w:rsidP="001624E7">
      <w:pPr>
        <w:spacing w:line="360" w:lineRule="auto"/>
        <w:ind w:firstLine="1440"/>
        <w:rPr>
          <w:rFonts w:ascii="Times New Roman" w:hAnsi="Times New Roman" w:cs="Times New Roman"/>
        </w:rPr>
      </w:pPr>
      <w:r w:rsidRPr="00F97615">
        <w:rPr>
          <w:rFonts w:ascii="Times New Roman" w:hAnsi="Times New Roman" w:cs="Times New Roman"/>
        </w:rPr>
        <w:t>4</w:t>
      </w:r>
      <w:r w:rsidR="00E53AE3" w:rsidRPr="00F97615">
        <w:rPr>
          <w:rFonts w:ascii="Times New Roman" w:hAnsi="Times New Roman" w:cs="Times New Roman"/>
        </w:rPr>
        <w:t>.</w:t>
      </w:r>
      <w:r w:rsidR="00E53AE3" w:rsidRPr="00F97615">
        <w:rPr>
          <w:rFonts w:ascii="Times New Roman" w:hAnsi="Times New Roman" w:cs="Times New Roman"/>
        </w:rPr>
        <w:tab/>
      </w:r>
      <w:r w:rsidR="001C1DDF" w:rsidRPr="00F97615">
        <w:rPr>
          <w:rFonts w:ascii="Times New Roman" w:hAnsi="Times New Roman" w:cs="Times New Roman"/>
        </w:rPr>
        <w:t xml:space="preserve">That the </w:t>
      </w:r>
      <w:r w:rsidR="006754B3">
        <w:rPr>
          <w:rFonts w:ascii="Times New Roman" w:hAnsi="Times New Roman" w:cs="Times New Roman"/>
        </w:rPr>
        <w:t>certificate of public convenience at A-2008-2065447 is suspended until Tengiz Kalandadze t/a Philadelphia Limo complies with ordering paragraph 2 above and pays the civil penalty in full.</w:t>
      </w:r>
      <w:r w:rsidR="00745741" w:rsidRPr="00F97615">
        <w:rPr>
          <w:rFonts w:ascii="Times New Roman" w:hAnsi="Times New Roman" w:cs="Times New Roman"/>
        </w:rPr>
        <w:br w:type="page"/>
      </w:r>
    </w:p>
    <w:p w:rsidR="00E53AE3" w:rsidRPr="00F97615" w:rsidRDefault="001C1DDF" w:rsidP="001624E7">
      <w:pPr>
        <w:spacing w:line="360" w:lineRule="auto"/>
        <w:ind w:left="720" w:firstLine="720"/>
        <w:rPr>
          <w:rFonts w:ascii="Times New Roman" w:hAnsi="Times New Roman" w:cs="Times New Roman"/>
        </w:rPr>
      </w:pPr>
      <w:r w:rsidRPr="00F97615">
        <w:rPr>
          <w:rFonts w:ascii="Times New Roman" w:hAnsi="Times New Roman" w:cs="Times New Roman"/>
        </w:rPr>
        <w:lastRenderedPageBreak/>
        <w:t>5.</w:t>
      </w:r>
      <w:r w:rsidRPr="00F97615">
        <w:rPr>
          <w:rFonts w:ascii="Times New Roman" w:hAnsi="Times New Roman" w:cs="Times New Roman"/>
        </w:rPr>
        <w:tab/>
      </w:r>
      <w:r w:rsidR="00E53AE3" w:rsidRPr="00F97615">
        <w:rPr>
          <w:rFonts w:ascii="Times New Roman" w:hAnsi="Times New Roman" w:cs="Times New Roman"/>
        </w:rPr>
        <w:t>That the record at Docket No. </w:t>
      </w:r>
      <w:r w:rsidR="00202F27" w:rsidRPr="00F97615">
        <w:rPr>
          <w:rFonts w:ascii="Times New Roman" w:hAnsi="Times New Roman" w:cs="Times New Roman"/>
        </w:rPr>
        <w:t>C-</w:t>
      </w:r>
      <w:r w:rsidR="00190268" w:rsidRPr="00F97615">
        <w:rPr>
          <w:rFonts w:ascii="Times New Roman" w:hAnsi="Times New Roman" w:cs="Times New Roman"/>
        </w:rPr>
        <w:t>2015-245</w:t>
      </w:r>
      <w:r w:rsidR="006754B3">
        <w:rPr>
          <w:rFonts w:ascii="Times New Roman" w:hAnsi="Times New Roman" w:cs="Times New Roman"/>
        </w:rPr>
        <w:t>8845</w:t>
      </w:r>
      <w:r w:rsidR="00202F27" w:rsidRPr="00F97615">
        <w:rPr>
          <w:rFonts w:ascii="Times New Roman" w:hAnsi="Times New Roman" w:cs="Times New Roman"/>
        </w:rPr>
        <w:t xml:space="preserve"> </w:t>
      </w:r>
      <w:r w:rsidR="00E53AE3" w:rsidRPr="00F97615">
        <w:rPr>
          <w:rFonts w:ascii="Times New Roman" w:hAnsi="Times New Roman" w:cs="Times New Roman"/>
        </w:rPr>
        <w:t>shall be marked closed.</w:t>
      </w:r>
    </w:p>
    <w:p w:rsidR="00E53AE3" w:rsidRPr="00F97615" w:rsidRDefault="00E53AE3" w:rsidP="001D2E1B">
      <w:pPr>
        <w:spacing w:line="360" w:lineRule="auto"/>
        <w:rPr>
          <w:rFonts w:ascii="Times New Roman" w:hAnsi="Times New Roman" w:cs="Times New Roman"/>
        </w:rPr>
      </w:pPr>
    </w:p>
    <w:p w:rsidR="009E128A" w:rsidRPr="00F97615" w:rsidRDefault="009E128A" w:rsidP="001D2E1B">
      <w:pPr>
        <w:spacing w:line="360" w:lineRule="auto"/>
        <w:rPr>
          <w:rFonts w:ascii="Times New Roman" w:hAnsi="Times New Roman" w:cs="Times New Roman"/>
        </w:rPr>
      </w:pPr>
    </w:p>
    <w:p w:rsidR="00E53AE3" w:rsidRPr="00F97615" w:rsidRDefault="001D2E1B" w:rsidP="005F19B0">
      <w:pPr>
        <w:tabs>
          <w:tab w:val="left" w:pos="720"/>
          <w:tab w:val="left" w:pos="5040"/>
        </w:tabs>
        <w:rPr>
          <w:rFonts w:ascii="Times New Roman" w:hAnsi="Times New Roman" w:cs="Times New Roman"/>
        </w:rPr>
      </w:pPr>
      <w:r w:rsidRPr="00F97615">
        <w:rPr>
          <w:rFonts w:ascii="Times New Roman" w:hAnsi="Times New Roman" w:cs="Times New Roman"/>
        </w:rPr>
        <w:t xml:space="preserve">Date:  </w:t>
      </w:r>
      <w:r w:rsidR="006754B3">
        <w:rPr>
          <w:rFonts w:ascii="Times New Roman" w:hAnsi="Times New Roman" w:cs="Times New Roman"/>
          <w:u w:val="single"/>
        </w:rPr>
        <w:t>April</w:t>
      </w:r>
      <w:r w:rsidR="0087165C" w:rsidRPr="00F97615">
        <w:rPr>
          <w:rFonts w:ascii="Times New Roman" w:hAnsi="Times New Roman" w:cs="Times New Roman"/>
          <w:u w:val="single"/>
        </w:rPr>
        <w:t xml:space="preserve"> </w:t>
      </w:r>
      <w:r w:rsidR="006754B3">
        <w:rPr>
          <w:rFonts w:ascii="Times New Roman" w:hAnsi="Times New Roman" w:cs="Times New Roman"/>
          <w:u w:val="single"/>
        </w:rPr>
        <w:t>5</w:t>
      </w:r>
      <w:r w:rsidR="00190268" w:rsidRPr="00F97615">
        <w:rPr>
          <w:rFonts w:ascii="Times New Roman" w:hAnsi="Times New Roman" w:cs="Times New Roman"/>
          <w:u w:val="single"/>
        </w:rPr>
        <w:t>, 201</w:t>
      </w:r>
      <w:r w:rsidR="006754B3">
        <w:rPr>
          <w:rFonts w:ascii="Times New Roman" w:hAnsi="Times New Roman" w:cs="Times New Roman"/>
          <w:u w:val="single"/>
        </w:rPr>
        <w:t>7</w:t>
      </w:r>
      <w:r w:rsidR="00E53AE3" w:rsidRPr="00F97615">
        <w:rPr>
          <w:rFonts w:ascii="Times New Roman" w:hAnsi="Times New Roman" w:cs="Times New Roman"/>
        </w:rPr>
        <w:t xml:space="preserve"> </w:t>
      </w:r>
      <w:r w:rsidR="00E53AE3" w:rsidRPr="00F97615">
        <w:rPr>
          <w:rFonts w:ascii="Times New Roman" w:hAnsi="Times New Roman" w:cs="Times New Roman"/>
        </w:rPr>
        <w:tab/>
      </w:r>
      <w:r w:rsidR="000145C5" w:rsidRPr="00F97615">
        <w:rPr>
          <w:rFonts w:ascii="Times New Roman" w:hAnsi="Times New Roman" w:cs="Times New Roman"/>
          <w:u w:val="single"/>
        </w:rPr>
        <w:tab/>
      </w:r>
      <w:r w:rsidR="000145C5" w:rsidRPr="00F97615">
        <w:rPr>
          <w:rFonts w:ascii="Times New Roman" w:hAnsi="Times New Roman" w:cs="Times New Roman"/>
          <w:u w:val="single"/>
        </w:rPr>
        <w:tab/>
        <w:t>/s/</w:t>
      </w:r>
      <w:r w:rsidR="000145C5" w:rsidRPr="00F97615">
        <w:rPr>
          <w:rFonts w:ascii="Times New Roman" w:hAnsi="Times New Roman" w:cs="Times New Roman"/>
          <w:u w:val="single"/>
        </w:rPr>
        <w:tab/>
      </w:r>
      <w:r w:rsidR="000145C5" w:rsidRPr="00F97615">
        <w:rPr>
          <w:rFonts w:ascii="Times New Roman" w:hAnsi="Times New Roman" w:cs="Times New Roman"/>
          <w:u w:val="single"/>
        </w:rPr>
        <w:tab/>
      </w:r>
      <w:r w:rsidR="000145C5" w:rsidRPr="00F97615">
        <w:rPr>
          <w:rFonts w:ascii="Times New Roman" w:hAnsi="Times New Roman" w:cs="Times New Roman"/>
          <w:u w:val="single"/>
        </w:rPr>
        <w:tab/>
      </w:r>
      <w:r w:rsidR="000145C5" w:rsidRPr="00F97615">
        <w:rPr>
          <w:rFonts w:ascii="Times New Roman" w:hAnsi="Times New Roman" w:cs="Times New Roman"/>
          <w:u w:val="single"/>
        </w:rPr>
        <w:tab/>
      </w:r>
      <w:r w:rsidR="00E53AE3" w:rsidRPr="00F97615">
        <w:rPr>
          <w:rFonts w:ascii="Times New Roman" w:hAnsi="Times New Roman" w:cs="Times New Roman"/>
        </w:rPr>
        <w:tab/>
      </w:r>
      <w:r w:rsidR="00E53AE3" w:rsidRPr="00F97615">
        <w:rPr>
          <w:rFonts w:ascii="Times New Roman" w:hAnsi="Times New Roman" w:cs="Times New Roman"/>
        </w:rPr>
        <w:tab/>
      </w:r>
      <w:r w:rsidR="006754B3">
        <w:rPr>
          <w:rFonts w:ascii="Times New Roman" w:hAnsi="Times New Roman" w:cs="Times New Roman"/>
        </w:rPr>
        <w:t>Angela T. Jones</w:t>
      </w:r>
    </w:p>
    <w:p w:rsidR="00422F13" w:rsidRPr="00F97615" w:rsidRDefault="00E53AE3" w:rsidP="00190268">
      <w:pPr>
        <w:rPr>
          <w:rFonts w:ascii="Times New Roman" w:hAnsi="Times New Roman" w:cs="Times New Roman"/>
        </w:rPr>
      </w:pP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rPr>
        <w:tab/>
      </w:r>
      <w:r w:rsidRPr="00F97615">
        <w:rPr>
          <w:rFonts w:ascii="Times New Roman" w:hAnsi="Times New Roman" w:cs="Times New Roman"/>
        </w:rPr>
        <w:tab/>
        <w:t>Administrative Law Judge</w:t>
      </w:r>
    </w:p>
    <w:p w:rsidR="00190268" w:rsidRPr="00F97615" w:rsidRDefault="00190268" w:rsidP="00190268">
      <w:pPr>
        <w:rPr>
          <w:rFonts w:ascii="Times New Roman" w:hAnsi="Times New Roman" w:cs="Times New Roman"/>
          <w:spacing w:val="-3"/>
        </w:rPr>
      </w:pPr>
    </w:p>
    <w:sectPr w:rsidR="00190268" w:rsidRPr="00F97615" w:rsidSect="001B1341">
      <w:footerReference w:type="even" r:id="rId9"/>
      <w:footerReference w:type="defaul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80" w:rsidRDefault="003A4380">
      <w:pPr>
        <w:spacing w:line="20" w:lineRule="exact"/>
        <w:rPr>
          <w:sz w:val="20"/>
          <w:szCs w:val="20"/>
        </w:rPr>
      </w:pPr>
    </w:p>
  </w:endnote>
  <w:endnote w:type="continuationSeparator" w:id="0">
    <w:p w:rsidR="003A4380" w:rsidRDefault="003A4380">
      <w:pPr>
        <w:pStyle w:val="ParaTab1"/>
        <w:rPr>
          <w:sz w:val="20"/>
          <w:szCs w:val="20"/>
        </w:rPr>
      </w:pPr>
      <w:r>
        <w:rPr>
          <w:sz w:val="20"/>
          <w:szCs w:val="20"/>
        </w:rPr>
        <w:t xml:space="preserve"> </w:t>
      </w:r>
    </w:p>
  </w:endnote>
  <w:endnote w:type="continuationNotice" w:id="1">
    <w:p w:rsidR="003A4380" w:rsidRDefault="003A4380">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81" w:rsidRDefault="001E1D2B" w:rsidP="004B0990">
    <w:pPr>
      <w:pStyle w:val="Footer"/>
      <w:framePr w:wrap="around" w:vAnchor="text" w:hAnchor="margin" w:xAlign="center" w:y="1"/>
      <w:rPr>
        <w:rStyle w:val="PageNumber"/>
      </w:rPr>
    </w:pPr>
    <w:r>
      <w:rPr>
        <w:rStyle w:val="PageNumber"/>
      </w:rPr>
      <w:fldChar w:fldCharType="begin"/>
    </w:r>
    <w:r w:rsidR="00912881">
      <w:rPr>
        <w:rStyle w:val="PageNumber"/>
      </w:rPr>
      <w:instrText xml:space="preserve">PAGE  </w:instrText>
    </w:r>
    <w:r>
      <w:rPr>
        <w:rStyle w:val="PageNumber"/>
      </w:rPr>
      <w:fldChar w:fldCharType="end"/>
    </w:r>
  </w:p>
  <w:p w:rsidR="00912881" w:rsidRDefault="0091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03834"/>
      <w:docPartObj>
        <w:docPartGallery w:val="Page Numbers (Bottom of Page)"/>
        <w:docPartUnique/>
      </w:docPartObj>
    </w:sdtPr>
    <w:sdtEndPr>
      <w:rPr>
        <w:rFonts w:ascii="Times New Roman" w:hAnsi="Times New Roman" w:cs="Times New Roman"/>
        <w:noProof/>
        <w:sz w:val="20"/>
        <w:szCs w:val="20"/>
      </w:rPr>
    </w:sdtEndPr>
    <w:sdtContent>
      <w:p w:rsidR="001B1341" w:rsidRPr="005E28FF" w:rsidRDefault="001B1341">
        <w:pPr>
          <w:pStyle w:val="Footer"/>
          <w:jc w:val="center"/>
          <w:rPr>
            <w:rFonts w:ascii="Times New Roman" w:hAnsi="Times New Roman" w:cs="Times New Roman"/>
            <w:sz w:val="20"/>
            <w:szCs w:val="20"/>
          </w:rPr>
        </w:pPr>
        <w:r w:rsidRPr="00D73FFD">
          <w:rPr>
            <w:rFonts w:ascii="Times New Roman" w:hAnsi="Times New Roman" w:cs="Times New Roman"/>
            <w:sz w:val="20"/>
            <w:szCs w:val="20"/>
          </w:rPr>
          <w:fldChar w:fldCharType="begin"/>
        </w:r>
        <w:r w:rsidRPr="00D73FFD">
          <w:rPr>
            <w:rFonts w:ascii="Times New Roman" w:hAnsi="Times New Roman" w:cs="Times New Roman"/>
            <w:sz w:val="20"/>
            <w:szCs w:val="20"/>
          </w:rPr>
          <w:instrText xml:space="preserve"> PAGE   \* MERGEFORMAT </w:instrText>
        </w:r>
        <w:r w:rsidRPr="00D73FFD">
          <w:rPr>
            <w:rFonts w:ascii="Times New Roman" w:hAnsi="Times New Roman" w:cs="Times New Roman"/>
            <w:sz w:val="20"/>
            <w:szCs w:val="20"/>
          </w:rPr>
          <w:fldChar w:fldCharType="separate"/>
        </w:r>
        <w:r w:rsidR="00E71BCC">
          <w:rPr>
            <w:rFonts w:ascii="Times New Roman" w:hAnsi="Times New Roman" w:cs="Times New Roman"/>
            <w:noProof/>
            <w:sz w:val="20"/>
            <w:szCs w:val="20"/>
          </w:rPr>
          <w:t>13</w:t>
        </w:r>
        <w:r w:rsidRPr="00D73FF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80" w:rsidRDefault="003A4380" w:rsidP="00FF2ADD">
      <w:pPr>
        <w:pStyle w:val="ParaTab1"/>
        <w:ind w:firstLine="0"/>
        <w:rPr>
          <w:sz w:val="20"/>
          <w:szCs w:val="20"/>
        </w:rPr>
      </w:pPr>
      <w:r>
        <w:rPr>
          <w:sz w:val="20"/>
          <w:szCs w:val="20"/>
        </w:rPr>
        <w:separator/>
      </w:r>
    </w:p>
  </w:footnote>
  <w:footnote w:type="continuationSeparator" w:id="0">
    <w:p w:rsidR="003A4380" w:rsidRDefault="003A4380">
      <w:pPr>
        <w:pStyle w:val="ParaTab1"/>
        <w:rPr>
          <w:sz w:val="20"/>
          <w:szCs w:val="20"/>
        </w:rPr>
      </w:pPr>
      <w:r>
        <w:rPr>
          <w:sz w:val="20"/>
          <w:szCs w:val="20"/>
        </w:rPr>
        <w:t>(..continued)</w:t>
      </w:r>
    </w:p>
  </w:footnote>
  <w:footnote w:id="1">
    <w:p w:rsidR="004B502E" w:rsidRDefault="004B502E" w:rsidP="004B502E">
      <w:pPr>
        <w:pStyle w:val="FootnoteText"/>
        <w:rPr>
          <w:rFonts w:ascii="Times New Roman" w:hAnsi="Times New Roman" w:cs="Times New Roman"/>
          <w:sz w:val="20"/>
          <w:szCs w:val="20"/>
        </w:rPr>
      </w:pPr>
      <w:r>
        <w:rPr>
          <w:rStyle w:val="FootnoteReference"/>
        </w:rPr>
        <w:footnoteRef/>
      </w:r>
      <w:r>
        <w:t xml:space="preserve"> </w:t>
      </w:r>
      <w:r>
        <w:tab/>
      </w:r>
      <w:r w:rsidR="00606930" w:rsidRPr="00606930">
        <w:rPr>
          <w:rFonts w:ascii="Times New Roman" w:hAnsi="Times New Roman" w:cs="Times New Roman"/>
          <w:sz w:val="20"/>
          <w:szCs w:val="20"/>
        </w:rPr>
        <w:t xml:space="preserve">Five </w:t>
      </w:r>
      <w:r>
        <w:rPr>
          <w:rFonts w:ascii="Times New Roman" w:hAnsi="Times New Roman" w:cs="Times New Roman"/>
          <w:sz w:val="20"/>
          <w:szCs w:val="20"/>
        </w:rPr>
        <w:t>days from October 3, 2016</w:t>
      </w:r>
      <w:r w:rsidR="00606930">
        <w:rPr>
          <w:rFonts w:ascii="Times New Roman" w:hAnsi="Times New Roman" w:cs="Times New Roman"/>
          <w:sz w:val="20"/>
          <w:szCs w:val="20"/>
        </w:rPr>
        <w:t>, was</w:t>
      </w:r>
      <w:r>
        <w:rPr>
          <w:rFonts w:ascii="Times New Roman" w:hAnsi="Times New Roman" w:cs="Times New Roman"/>
          <w:sz w:val="20"/>
          <w:szCs w:val="20"/>
        </w:rPr>
        <w:t xml:space="preserve"> October 8, 2016.  October 8, 2016</w:t>
      </w:r>
      <w:r w:rsidR="00606930">
        <w:rPr>
          <w:rFonts w:ascii="Times New Roman" w:hAnsi="Times New Roman" w:cs="Times New Roman"/>
          <w:sz w:val="20"/>
          <w:szCs w:val="20"/>
        </w:rPr>
        <w:t>, wa</w:t>
      </w:r>
      <w:r>
        <w:rPr>
          <w:rFonts w:ascii="Times New Roman" w:hAnsi="Times New Roman" w:cs="Times New Roman"/>
          <w:sz w:val="20"/>
          <w:szCs w:val="20"/>
        </w:rPr>
        <w:t>s a Saturday.  Pursuant to 52 Pa.Code § 1.12(a) a period cannot end on a Saturday, Sunday or a legal holiday recognized by the Commonwealth of Pennsylvania and must end on the next day that is not a Saturday, Sunday, or legal holiday.  October 10, 2016</w:t>
      </w:r>
      <w:r w:rsidR="00606930">
        <w:rPr>
          <w:rFonts w:ascii="Times New Roman" w:hAnsi="Times New Roman" w:cs="Times New Roman"/>
          <w:sz w:val="20"/>
          <w:szCs w:val="20"/>
        </w:rPr>
        <w:t>, was</w:t>
      </w:r>
      <w:r>
        <w:rPr>
          <w:rFonts w:ascii="Times New Roman" w:hAnsi="Times New Roman" w:cs="Times New Roman"/>
          <w:sz w:val="20"/>
          <w:szCs w:val="20"/>
        </w:rPr>
        <w:t xml:space="preserve"> Columbus Day, recognized as a legal holiday by the Commonwealth of Pennsylvania.  Thus, the response to the Motion was due on the next day, which was October 11, 2016.  </w:t>
      </w:r>
    </w:p>
  </w:footnote>
  <w:footnote w:id="2">
    <w:p w:rsidR="00546A3D" w:rsidRPr="00546A3D" w:rsidRDefault="00546A3D">
      <w:pPr>
        <w:pStyle w:val="FootnoteText"/>
        <w:rPr>
          <w:rFonts w:ascii="Times New Roman" w:hAnsi="Times New Roman" w:cs="Times New Roman"/>
          <w:sz w:val="20"/>
          <w:szCs w:val="20"/>
        </w:rPr>
      </w:pPr>
      <w:r>
        <w:rPr>
          <w:rStyle w:val="FootnoteReference"/>
        </w:rPr>
        <w:footnoteRef/>
      </w:r>
      <w:r>
        <w:t xml:space="preserve"> </w:t>
      </w:r>
      <w:r>
        <w:tab/>
      </w:r>
      <w:r>
        <w:rPr>
          <w:rFonts w:ascii="Times New Roman" w:hAnsi="Times New Roman" w:cs="Times New Roman"/>
          <w:sz w:val="20"/>
          <w:szCs w:val="20"/>
        </w:rPr>
        <w:t>Although the letter was dated December 1, 2016, the undersigned did not re</w:t>
      </w:r>
      <w:r w:rsidR="00062780">
        <w:rPr>
          <w:rFonts w:ascii="Times New Roman" w:hAnsi="Times New Roman" w:cs="Times New Roman"/>
          <w:sz w:val="20"/>
          <w:szCs w:val="20"/>
        </w:rPr>
        <w:t>ceive the letter until December </w:t>
      </w:r>
      <w:r>
        <w:rPr>
          <w:rFonts w:ascii="Times New Roman" w:hAnsi="Times New Roman" w:cs="Times New Roman"/>
          <w:sz w:val="20"/>
          <w:szCs w:val="20"/>
        </w:rPr>
        <w:t>6, 2016.</w:t>
      </w:r>
    </w:p>
  </w:footnote>
  <w:footnote w:id="3">
    <w:p w:rsidR="00401979" w:rsidRDefault="00401979">
      <w:pPr>
        <w:pStyle w:val="FootnoteText"/>
      </w:pPr>
      <w:r>
        <w:rPr>
          <w:rStyle w:val="FootnoteReference"/>
        </w:rPr>
        <w:footnoteRef/>
      </w:r>
      <w:r>
        <w:t xml:space="preserve"> </w:t>
      </w:r>
      <w:r>
        <w:tab/>
      </w:r>
      <w:r w:rsidRPr="00401979">
        <w:rPr>
          <w:rFonts w:ascii="Times New Roman" w:hAnsi="Times New Roman" w:cs="Times New Roman"/>
          <w:sz w:val="20"/>
          <w:szCs w:val="20"/>
        </w:rPr>
        <w:t>I&amp;E provided an alternative that the MJOP be addressed at the initial hearing.</w:t>
      </w:r>
      <w:r>
        <w:rPr>
          <w:rFonts w:ascii="Times New Roman" w:hAnsi="Times New Roman" w:cs="Times New Roman"/>
          <w:sz w:val="20"/>
          <w:szCs w:val="20"/>
        </w:rPr>
        <w:t xml:space="preserve">  At the initial hearing, counsel for I&amp;E did not request a ruling on the pending MJOP.</w:t>
      </w:r>
    </w:p>
  </w:footnote>
  <w:footnote w:id="4">
    <w:p w:rsidR="009054F8" w:rsidRDefault="009054F8">
      <w:pPr>
        <w:pStyle w:val="FootnoteText"/>
      </w:pPr>
      <w:r>
        <w:rPr>
          <w:rStyle w:val="FootnoteReference"/>
        </w:rPr>
        <w:footnoteRef/>
      </w:r>
      <w:r>
        <w:t xml:space="preserve"> </w:t>
      </w:r>
      <w:r>
        <w:tab/>
      </w:r>
      <w:r w:rsidRPr="009054F8">
        <w:rPr>
          <w:rFonts w:ascii="Times New Roman" w:hAnsi="Times New Roman" w:cs="Times New Roman"/>
          <w:sz w:val="20"/>
          <w:szCs w:val="20"/>
        </w:rPr>
        <w:t xml:space="preserve">A certificate </w:t>
      </w:r>
      <w:r w:rsidR="00453E94" w:rsidRPr="009054F8">
        <w:rPr>
          <w:rFonts w:ascii="Times New Roman" w:hAnsi="Times New Roman" w:cs="Times New Roman"/>
          <w:sz w:val="20"/>
          <w:szCs w:val="20"/>
        </w:rPr>
        <w:t xml:space="preserve">of </w:t>
      </w:r>
      <w:r w:rsidR="00453E94">
        <w:rPr>
          <w:rFonts w:ascii="Times New Roman" w:hAnsi="Times New Roman" w:cs="Times New Roman"/>
          <w:sz w:val="20"/>
          <w:szCs w:val="20"/>
        </w:rPr>
        <w:t>satisfaction</w:t>
      </w:r>
      <w:r>
        <w:rPr>
          <w:rFonts w:ascii="Times New Roman" w:hAnsi="Times New Roman" w:cs="Times New Roman"/>
          <w:sz w:val="20"/>
          <w:szCs w:val="20"/>
        </w:rPr>
        <w:t xml:space="preserve"> was filed at Docket No. C-2016-2532820 on February 7, 2017.</w:t>
      </w:r>
    </w:p>
  </w:footnote>
  <w:footnote w:id="5">
    <w:p w:rsidR="00FC4BD1" w:rsidRPr="00A71442" w:rsidRDefault="00FC4BD1" w:rsidP="001A5F2B">
      <w:pPr>
        <w:pStyle w:val="FootnoteText"/>
        <w:ind w:firstLine="720"/>
        <w:rPr>
          <w:rFonts w:ascii="Times New Roman" w:hAnsi="Times New Roman" w:cs="Times New Roman"/>
          <w:sz w:val="20"/>
          <w:szCs w:val="20"/>
        </w:rPr>
      </w:pPr>
    </w:p>
    <w:p w:rsidR="003D3429" w:rsidRPr="00A71442" w:rsidRDefault="003D3429" w:rsidP="001A5F2B">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00067580" w:rsidRPr="00A71442">
        <w:rPr>
          <w:rFonts w:ascii="Times New Roman" w:hAnsi="Times New Roman" w:cs="Times New Roman"/>
          <w:sz w:val="20"/>
          <w:szCs w:val="20"/>
        </w:rPr>
        <w:t xml:space="preserve"> </w:t>
      </w:r>
      <w:r w:rsidR="00067580" w:rsidRPr="00A71442">
        <w:rPr>
          <w:rFonts w:ascii="Times New Roman" w:hAnsi="Times New Roman" w:cs="Times New Roman"/>
          <w:sz w:val="20"/>
          <w:szCs w:val="20"/>
        </w:rPr>
        <w:tab/>
        <w:t>66 Pa.</w:t>
      </w:r>
      <w:r w:rsidR="00C473D6">
        <w:rPr>
          <w:rFonts w:ascii="Times New Roman" w:hAnsi="Times New Roman" w:cs="Times New Roman"/>
          <w:sz w:val="20"/>
          <w:szCs w:val="20"/>
        </w:rPr>
        <w:t>C.S.</w:t>
      </w:r>
      <w:r w:rsidRPr="00A71442">
        <w:rPr>
          <w:rFonts w:ascii="Times New Roman" w:hAnsi="Times New Roman" w:cs="Times New Roman"/>
          <w:sz w:val="20"/>
          <w:szCs w:val="20"/>
        </w:rPr>
        <w:t xml:space="preserve"> §</w:t>
      </w:r>
      <w:r w:rsidR="00067580" w:rsidRPr="00A71442">
        <w:rPr>
          <w:rFonts w:ascii="Times New Roman" w:hAnsi="Times New Roman" w:cs="Times New Roman"/>
          <w:sz w:val="20"/>
          <w:szCs w:val="20"/>
        </w:rPr>
        <w:t xml:space="preserve"> </w:t>
      </w:r>
      <w:r w:rsidRPr="00A71442">
        <w:rPr>
          <w:rFonts w:ascii="Times New Roman" w:hAnsi="Times New Roman" w:cs="Times New Roman"/>
          <w:sz w:val="20"/>
          <w:szCs w:val="20"/>
        </w:rPr>
        <w:t>315(a) do</w:t>
      </w:r>
      <w:r w:rsidR="00C473D6">
        <w:rPr>
          <w:rFonts w:ascii="Times New Roman" w:hAnsi="Times New Roman" w:cs="Times New Roman"/>
          <w:sz w:val="20"/>
          <w:szCs w:val="20"/>
        </w:rPr>
        <w:t>es</w:t>
      </w:r>
      <w:r w:rsidRPr="00A71442">
        <w:rPr>
          <w:rFonts w:ascii="Times New Roman" w:hAnsi="Times New Roman" w:cs="Times New Roman"/>
          <w:sz w:val="20"/>
          <w:szCs w:val="20"/>
        </w:rPr>
        <w:t xml:space="preserve"> not apply in this proceeding because this matter did not </w:t>
      </w:r>
      <w:r w:rsidR="004B6800" w:rsidRPr="00A71442">
        <w:rPr>
          <w:rFonts w:ascii="Times New Roman" w:hAnsi="Times New Roman" w:cs="Times New Roman"/>
          <w:sz w:val="20"/>
          <w:szCs w:val="20"/>
        </w:rPr>
        <w:t xml:space="preserve">arise upon the motion of the Commission, </w:t>
      </w:r>
      <w:r w:rsidRPr="00A71442">
        <w:rPr>
          <w:rFonts w:ascii="Times New Roman" w:hAnsi="Times New Roman" w:cs="Times New Roman"/>
          <w:sz w:val="20"/>
          <w:szCs w:val="20"/>
        </w:rPr>
        <w:t>involve a proposed or existing rate of a public utility</w:t>
      </w:r>
      <w:r w:rsidR="004B6800" w:rsidRPr="00A71442">
        <w:rPr>
          <w:rFonts w:ascii="Times New Roman" w:hAnsi="Times New Roman" w:cs="Times New Roman"/>
          <w:sz w:val="20"/>
          <w:szCs w:val="20"/>
        </w:rPr>
        <w:t>,</w:t>
      </w:r>
      <w:r w:rsidRPr="00A71442">
        <w:rPr>
          <w:rFonts w:ascii="Times New Roman" w:hAnsi="Times New Roman" w:cs="Times New Roman"/>
          <w:sz w:val="20"/>
          <w:szCs w:val="20"/>
        </w:rPr>
        <w:t xml:space="preserve"> or involve a complaint about a proposed increase in rates.</w:t>
      </w:r>
    </w:p>
  </w:footnote>
  <w:footnote w:id="6">
    <w:p w:rsidR="00737316" w:rsidRPr="00737316" w:rsidRDefault="00737316">
      <w:pPr>
        <w:pStyle w:val="FootnoteText"/>
        <w:rPr>
          <w:rFonts w:ascii="Times New Roman" w:hAnsi="Times New Roman" w:cs="Times New Roman"/>
          <w:sz w:val="20"/>
          <w:szCs w:val="20"/>
        </w:rPr>
      </w:pPr>
      <w:r>
        <w:rPr>
          <w:rStyle w:val="FootnoteReference"/>
        </w:rPr>
        <w:footnoteRef/>
      </w:r>
      <w:r>
        <w:t xml:space="preserve"> </w:t>
      </w:r>
      <w:r>
        <w:tab/>
      </w:r>
      <w:r>
        <w:rPr>
          <w:rFonts w:ascii="Times New Roman" w:hAnsi="Times New Roman" w:cs="Times New Roman"/>
          <w:sz w:val="20"/>
          <w:szCs w:val="20"/>
        </w:rPr>
        <w:t>In the Complaint there are two paragra</w:t>
      </w:r>
      <w:r w:rsidR="00DD60E5">
        <w:rPr>
          <w:rFonts w:ascii="Times New Roman" w:hAnsi="Times New Roman" w:cs="Times New Roman"/>
          <w:sz w:val="20"/>
          <w:szCs w:val="20"/>
        </w:rPr>
        <w:t>phs numbered “5”.  The second numbered paragraph</w:t>
      </w:r>
      <w:r>
        <w:rPr>
          <w:rFonts w:ascii="Times New Roman" w:hAnsi="Times New Roman" w:cs="Times New Roman"/>
          <w:sz w:val="20"/>
          <w:szCs w:val="20"/>
        </w:rPr>
        <w:t xml:space="preserve">“5” is a typographical error and should be numbered “6”. </w:t>
      </w:r>
    </w:p>
  </w:footnote>
  <w:footnote w:id="7">
    <w:p w:rsidR="00BB1CF4" w:rsidRPr="00BB1CF4" w:rsidRDefault="00BB1CF4">
      <w:pPr>
        <w:pStyle w:val="FootnoteText"/>
        <w:rPr>
          <w:rFonts w:ascii="Times New Roman" w:hAnsi="Times New Roman" w:cs="Times New Roman"/>
          <w:sz w:val="20"/>
          <w:szCs w:val="20"/>
        </w:rPr>
      </w:pPr>
      <w:r>
        <w:rPr>
          <w:rStyle w:val="FootnoteReference"/>
        </w:rPr>
        <w:footnoteRef/>
      </w:r>
      <w:r>
        <w:t xml:space="preserve"> </w:t>
      </w:r>
      <w:r>
        <w:tab/>
      </w:r>
      <w:r>
        <w:rPr>
          <w:rFonts w:ascii="Times New Roman" w:hAnsi="Times New Roman" w:cs="Times New Roman"/>
          <w:sz w:val="20"/>
          <w:szCs w:val="20"/>
        </w:rPr>
        <w:t xml:space="preserve">The formal complaint at Docket No. C-2016-2532820 was filed after the instant Complaint.  The Respondent’s authority was under suspension as of February 3, 2016, because of no current insurance on file with the Commission.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367"/>
    <w:multiLevelType w:val="hybridMultilevel"/>
    <w:tmpl w:val="10C25EDA"/>
    <w:lvl w:ilvl="0" w:tplc="ADFC31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F60DE0"/>
    <w:multiLevelType w:val="hybridMultilevel"/>
    <w:tmpl w:val="EF846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51D3843"/>
    <w:multiLevelType w:val="hybridMultilevel"/>
    <w:tmpl w:val="E9C6DB7C"/>
    <w:lvl w:ilvl="0" w:tplc="F5C4E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8F4E30"/>
    <w:multiLevelType w:val="hybridMultilevel"/>
    <w:tmpl w:val="79CE33A2"/>
    <w:lvl w:ilvl="0" w:tplc="019AE15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E1123B8"/>
    <w:multiLevelType w:val="hybridMultilevel"/>
    <w:tmpl w:val="D9E0FCC0"/>
    <w:lvl w:ilvl="0" w:tplc="DE2E085A">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8">
    <w:nsid w:val="58F0278C"/>
    <w:multiLevelType w:val="hybridMultilevel"/>
    <w:tmpl w:val="C99293EA"/>
    <w:lvl w:ilvl="0" w:tplc="EF7286D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BA8186C"/>
    <w:multiLevelType w:val="hybridMultilevel"/>
    <w:tmpl w:val="5D52AFCC"/>
    <w:lvl w:ilvl="0" w:tplc="4412F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7E01A8"/>
    <w:multiLevelType w:val="hybridMultilevel"/>
    <w:tmpl w:val="5D52AFCC"/>
    <w:lvl w:ilvl="0" w:tplc="4412F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BA5C0B"/>
    <w:multiLevelType w:val="hybridMultilevel"/>
    <w:tmpl w:val="211A6B34"/>
    <w:lvl w:ilvl="0" w:tplc="4C082FF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786766B9"/>
    <w:multiLevelType w:val="hybridMultilevel"/>
    <w:tmpl w:val="D0B0A9C8"/>
    <w:lvl w:ilvl="0" w:tplc="F788AF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5"/>
  </w:num>
  <w:num w:numId="3">
    <w:abstractNumId w:val="2"/>
  </w:num>
  <w:num w:numId="4">
    <w:abstractNumId w:val="9"/>
  </w:num>
  <w:num w:numId="5">
    <w:abstractNumId w:val="10"/>
  </w:num>
  <w:num w:numId="6">
    <w:abstractNumId w:val="3"/>
  </w:num>
  <w:num w:numId="7">
    <w:abstractNumId w:val="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1500"/>
    <w:rsid w:val="000036C1"/>
    <w:rsid w:val="000145C5"/>
    <w:rsid w:val="00020836"/>
    <w:rsid w:val="00021082"/>
    <w:rsid w:val="000215C0"/>
    <w:rsid w:val="00021748"/>
    <w:rsid w:val="00022CB2"/>
    <w:rsid w:val="0002580A"/>
    <w:rsid w:val="000268DB"/>
    <w:rsid w:val="0003733C"/>
    <w:rsid w:val="00041D32"/>
    <w:rsid w:val="00042171"/>
    <w:rsid w:val="00043080"/>
    <w:rsid w:val="0004383D"/>
    <w:rsid w:val="00046210"/>
    <w:rsid w:val="0004672F"/>
    <w:rsid w:val="0005019C"/>
    <w:rsid w:val="00050F65"/>
    <w:rsid w:val="0005133C"/>
    <w:rsid w:val="00052F82"/>
    <w:rsid w:val="000533FB"/>
    <w:rsid w:val="0005793A"/>
    <w:rsid w:val="00057D93"/>
    <w:rsid w:val="000616D2"/>
    <w:rsid w:val="00062780"/>
    <w:rsid w:val="00064489"/>
    <w:rsid w:val="00066AF1"/>
    <w:rsid w:val="00067580"/>
    <w:rsid w:val="00070533"/>
    <w:rsid w:val="00071C51"/>
    <w:rsid w:val="0007411C"/>
    <w:rsid w:val="00074FDA"/>
    <w:rsid w:val="0007623A"/>
    <w:rsid w:val="000861DC"/>
    <w:rsid w:val="000865ED"/>
    <w:rsid w:val="00090613"/>
    <w:rsid w:val="000977A9"/>
    <w:rsid w:val="000A28B7"/>
    <w:rsid w:val="000A2F77"/>
    <w:rsid w:val="000A7D36"/>
    <w:rsid w:val="000B055D"/>
    <w:rsid w:val="000B348B"/>
    <w:rsid w:val="000B3C86"/>
    <w:rsid w:val="000B6D8B"/>
    <w:rsid w:val="000C1849"/>
    <w:rsid w:val="000C2756"/>
    <w:rsid w:val="000C425C"/>
    <w:rsid w:val="000C515B"/>
    <w:rsid w:val="000C696A"/>
    <w:rsid w:val="000C6A1D"/>
    <w:rsid w:val="000C7813"/>
    <w:rsid w:val="000D78E6"/>
    <w:rsid w:val="000E034F"/>
    <w:rsid w:val="000E1733"/>
    <w:rsid w:val="000E1C79"/>
    <w:rsid w:val="000E4193"/>
    <w:rsid w:val="000E4BB6"/>
    <w:rsid w:val="000E6947"/>
    <w:rsid w:val="000E7B8F"/>
    <w:rsid w:val="000F0BAC"/>
    <w:rsid w:val="000F507E"/>
    <w:rsid w:val="000F599F"/>
    <w:rsid w:val="000F7229"/>
    <w:rsid w:val="000F7985"/>
    <w:rsid w:val="0010075C"/>
    <w:rsid w:val="00103365"/>
    <w:rsid w:val="001123AC"/>
    <w:rsid w:val="00112ACA"/>
    <w:rsid w:val="001132C6"/>
    <w:rsid w:val="00117FE0"/>
    <w:rsid w:val="00122C7C"/>
    <w:rsid w:val="0013114D"/>
    <w:rsid w:val="00131AF7"/>
    <w:rsid w:val="00133D40"/>
    <w:rsid w:val="00134609"/>
    <w:rsid w:val="00134E64"/>
    <w:rsid w:val="00140CD2"/>
    <w:rsid w:val="00142470"/>
    <w:rsid w:val="001429D0"/>
    <w:rsid w:val="00145617"/>
    <w:rsid w:val="001460E0"/>
    <w:rsid w:val="0014617A"/>
    <w:rsid w:val="00151B95"/>
    <w:rsid w:val="00152913"/>
    <w:rsid w:val="001545A6"/>
    <w:rsid w:val="001570AE"/>
    <w:rsid w:val="00160D5E"/>
    <w:rsid w:val="001624E7"/>
    <w:rsid w:val="00162FB5"/>
    <w:rsid w:val="00171C24"/>
    <w:rsid w:val="00172008"/>
    <w:rsid w:val="00177956"/>
    <w:rsid w:val="0018094A"/>
    <w:rsid w:val="00184184"/>
    <w:rsid w:val="00184C81"/>
    <w:rsid w:val="00186C0C"/>
    <w:rsid w:val="00187A19"/>
    <w:rsid w:val="00187E55"/>
    <w:rsid w:val="00190268"/>
    <w:rsid w:val="00190619"/>
    <w:rsid w:val="001913E2"/>
    <w:rsid w:val="00191A34"/>
    <w:rsid w:val="0019387B"/>
    <w:rsid w:val="00193F05"/>
    <w:rsid w:val="00195489"/>
    <w:rsid w:val="001960D2"/>
    <w:rsid w:val="00196175"/>
    <w:rsid w:val="001A1948"/>
    <w:rsid w:val="001A526C"/>
    <w:rsid w:val="001A5F2B"/>
    <w:rsid w:val="001B03E6"/>
    <w:rsid w:val="001B1341"/>
    <w:rsid w:val="001B1C01"/>
    <w:rsid w:val="001B21A3"/>
    <w:rsid w:val="001B46C2"/>
    <w:rsid w:val="001B558A"/>
    <w:rsid w:val="001C1DDF"/>
    <w:rsid w:val="001C2E76"/>
    <w:rsid w:val="001C4C95"/>
    <w:rsid w:val="001C6186"/>
    <w:rsid w:val="001D0837"/>
    <w:rsid w:val="001D1AD1"/>
    <w:rsid w:val="001D26E5"/>
    <w:rsid w:val="001D2E1B"/>
    <w:rsid w:val="001D5559"/>
    <w:rsid w:val="001D5DB3"/>
    <w:rsid w:val="001D620F"/>
    <w:rsid w:val="001D7B3E"/>
    <w:rsid w:val="001E1D2B"/>
    <w:rsid w:val="001E4FE1"/>
    <w:rsid w:val="001E59A6"/>
    <w:rsid w:val="001E77FE"/>
    <w:rsid w:val="001F11E8"/>
    <w:rsid w:val="001F6309"/>
    <w:rsid w:val="00200CB2"/>
    <w:rsid w:val="00202F27"/>
    <w:rsid w:val="002055FF"/>
    <w:rsid w:val="00211E48"/>
    <w:rsid w:val="00213880"/>
    <w:rsid w:val="0022061E"/>
    <w:rsid w:val="00221A59"/>
    <w:rsid w:val="002242C3"/>
    <w:rsid w:val="00234024"/>
    <w:rsid w:val="0023722B"/>
    <w:rsid w:val="0024334E"/>
    <w:rsid w:val="00243A79"/>
    <w:rsid w:val="00244D8B"/>
    <w:rsid w:val="0024650B"/>
    <w:rsid w:val="00252A73"/>
    <w:rsid w:val="002624B6"/>
    <w:rsid w:val="0026489E"/>
    <w:rsid w:val="00270B46"/>
    <w:rsid w:val="00272C05"/>
    <w:rsid w:val="00273E34"/>
    <w:rsid w:val="0027423F"/>
    <w:rsid w:val="00277332"/>
    <w:rsid w:val="00281054"/>
    <w:rsid w:val="00281D25"/>
    <w:rsid w:val="0028218B"/>
    <w:rsid w:val="0028258E"/>
    <w:rsid w:val="002842AC"/>
    <w:rsid w:val="00285573"/>
    <w:rsid w:val="0028579C"/>
    <w:rsid w:val="002929A0"/>
    <w:rsid w:val="002931C8"/>
    <w:rsid w:val="00296137"/>
    <w:rsid w:val="00297751"/>
    <w:rsid w:val="002A3F02"/>
    <w:rsid w:val="002A74F9"/>
    <w:rsid w:val="002B1E45"/>
    <w:rsid w:val="002B320B"/>
    <w:rsid w:val="002B4DEB"/>
    <w:rsid w:val="002B5CFA"/>
    <w:rsid w:val="002B5E52"/>
    <w:rsid w:val="002B78D7"/>
    <w:rsid w:val="002B7E86"/>
    <w:rsid w:val="002B7EBC"/>
    <w:rsid w:val="002C0681"/>
    <w:rsid w:val="002C0A16"/>
    <w:rsid w:val="002C0EDD"/>
    <w:rsid w:val="002C28BB"/>
    <w:rsid w:val="002C66B9"/>
    <w:rsid w:val="002C7935"/>
    <w:rsid w:val="002D0730"/>
    <w:rsid w:val="002D4B8D"/>
    <w:rsid w:val="002E2236"/>
    <w:rsid w:val="002E30D9"/>
    <w:rsid w:val="002E35A1"/>
    <w:rsid w:val="002E3D9C"/>
    <w:rsid w:val="002E7C48"/>
    <w:rsid w:val="002F5CD5"/>
    <w:rsid w:val="00300652"/>
    <w:rsid w:val="00304B12"/>
    <w:rsid w:val="00305550"/>
    <w:rsid w:val="00306E1E"/>
    <w:rsid w:val="00310E36"/>
    <w:rsid w:val="003128E7"/>
    <w:rsid w:val="00312D2B"/>
    <w:rsid w:val="00314D8D"/>
    <w:rsid w:val="0031518E"/>
    <w:rsid w:val="00317FA2"/>
    <w:rsid w:val="003204DA"/>
    <w:rsid w:val="00322ECC"/>
    <w:rsid w:val="00324EDE"/>
    <w:rsid w:val="00327F22"/>
    <w:rsid w:val="00333989"/>
    <w:rsid w:val="00333B36"/>
    <w:rsid w:val="00337CDB"/>
    <w:rsid w:val="00337CF1"/>
    <w:rsid w:val="00341CD2"/>
    <w:rsid w:val="00344BB9"/>
    <w:rsid w:val="00345FD2"/>
    <w:rsid w:val="0034744D"/>
    <w:rsid w:val="0034756E"/>
    <w:rsid w:val="00362634"/>
    <w:rsid w:val="00362B96"/>
    <w:rsid w:val="00362FFE"/>
    <w:rsid w:val="00363273"/>
    <w:rsid w:val="00363695"/>
    <w:rsid w:val="0036372F"/>
    <w:rsid w:val="00371787"/>
    <w:rsid w:val="00372D01"/>
    <w:rsid w:val="0037330C"/>
    <w:rsid w:val="00373D26"/>
    <w:rsid w:val="00376195"/>
    <w:rsid w:val="00376D13"/>
    <w:rsid w:val="00377F32"/>
    <w:rsid w:val="0038029E"/>
    <w:rsid w:val="00383399"/>
    <w:rsid w:val="00384681"/>
    <w:rsid w:val="0038469F"/>
    <w:rsid w:val="00387EE9"/>
    <w:rsid w:val="003921FB"/>
    <w:rsid w:val="003926DA"/>
    <w:rsid w:val="00393265"/>
    <w:rsid w:val="00397CF9"/>
    <w:rsid w:val="003A28F8"/>
    <w:rsid w:val="003A2F14"/>
    <w:rsid w:val="003A34DB"/>
    <w:rsid w:val="003A3BD7"/>
    <w:rsid w:val="003A4380"/>
    <w:rsid w:val="003A65C4"/>
    <w:rsid w:val="003A6ED9"/>
    <w:rsid w:val="003B03F5"/>
    <w:rsid w:val="003B16DC"/>
    <w:rsid w:val="003B41F8"/>
    <w:rsid w:val="003B429E"/>
    <w:rsid w:val="003B4D2C"/>
    <w:rsid w:val="003C074E"/>
    <w:rsid w:val="003C18AE"/>
    <w:rsid w:val="003C2ED9"/>
    <w:rsid w:val="003C345C"/>
    <w:rsid w:val="003C5897"/>
    <w:rsid w:val="003C6EF3"/>
    <w:rsid w:val="003D046E"/>
    <w:rsid w:val="003D1EDC"/>
    <w:rsid w:val="003D3429"/>
    <w:rsid w:val="003D408B"/>
    <w:rsid w:val="003D6062"/>
    <w:rsid w:val="003D7A4E"/>
    <w:rsid w:val="003E01A1"/>
    <w:rsid w:val="003E0E53"/>
    <w:rsid w:val="003F35CF"/>
    <w:rsid w:val="003F3701"/>
    <w:rsid w:val="003F5E4D"/>
    <w:rsid w:val="003F7549"/>
    <w:rsid w:val="00400705"/>
    <w:rsid w:val="00401979"/>
    <w:rsid w:val="00403EE1"/>
    <w:rsid w:val="00404E25"/>
    <w:rsid w:val="00404FBA"/>
    <w:rsid w:val="004069B8"/>
    <w:rsid w:val="004116D5"/>
    <w:rsid w:val="0041397D"/>
    <w:rsid w:val="00416B83"/>
    <w:rsid w:val="004172DA"/>
    <w:rsid w:val="00420956"/>
    <w:rsid w:val="00422464"/>
    <w:rsid w:val="00422F13"/>
    <w:rsid w:val="00423761"/>
    <w:rsid w:val="004245ED"/>
    <w:rsid w:val="00424A11"/>
    <w:rsid w:val="004263D4"/>
    <w:rsid w:val="00430746"/>
    <w:rsid w:val="004326B6"/>
    <w:rsid w:val="0043296A"/>
    <w:rsid w:val="00432F1F"/>
    <w:rsid w:val="00436AD3"/>
    <w:rsid w:val="00440B5A"/>
    <w:rsid w:val="00441785"/>
    <w:rsid w:val="00443695"/>
    <w:rsid w:val="00450B7C"/>
    <w:rsid w:val="00453469"/>
    <w:rsid w:val="00453E94"/>
    <w:rsid w:val="004563C9"/>
    <w:rsid w:val="00457488"/>
    <w:rsid w:val="00457E84"/>
    <w:rsid w:val="00461B36"/>
    <w:rsid w:val="004644C2"/>
    <w:rsid w:val="00471358"/>
    <w:rsid w:val="0047454A"/>
    <w:rsid w:val="004766BA"/>
    <w:rsid w:val="00476ADB"/>
    <w:rsid w:val="00480C22"/>
    <w:rsid w:val="00483815"/>
    <w:rsid w:val="00484BC2"/>
    <w:rsid w:val="00484FCA"/>
    <w:rsid w:val="004874BD"/>
    <w:rsid w:val="004941CC"/>
    <w:rsid w:val="004946F6"/>
    <w:rsid w:val="00494998"/>
    <w:rsid w:val="004955E6"/>
    <w:rsid w:val="0049776E"/>
    <w:rsid w:val="004A13AF"/>
    <w:rsid w:val="004A201E"/>
    <w:rsid w:val="004A7AE6"/>
    <w:rsid w:val="004A7FA7"/>
    <w:rsid w:val="004B0990"/>
    <w:rsid w:val="004B20AC"/>
    <w:rsid w:val="004B3362"/>
    <w:rsid w:val="004B39F8"/>
    <w:rsid w:val="004B502E"/>
    <w:rsid w:val="004B6800"/>
    <w:rsid w:val="004C1ECB"/>
    <w:rsid w:val="004C4427"/>
    <w:rsid w:val="004C4DDC"/>
    <w:rsid w:val="004D0837"/>
    <w:rsid w:val="004E12D2"/>
    <w:rsid w:val="004E6CE2"/>
    <w:rsid w:val="004E6DA9"/>
    <w:rsid w:val="004E7962"/>
    <w:rsid w:val="004E7EFE"/>
    <w:rsid w:val="004F0DA5"/>
    <w:rsid w:val="004F3AF0"/>
    <w:rsid w:val="004F4257"/>
    <w:rsid w:val="004F6186"/>
    <w:rsid w:val="00506D3A"/>
    <w:rsid w:val="00511F84"/>
    <w:rsid w:val="00513E70"/>
    <w:rsid w:val="00522445"/>
    <w:rsid w:val="00522A9E"/>
    <w:rsid w:val="00524F98"/>
    <w:rsid w:val="005260DB"/>
    <w:rsid w:val="0053013A"/>
    <w:rsid w:val="00530E59"/>
    <w:rsid w:val="00534201"/>
    <w:rsid w:val="00534A69"/>
    <w:rsid w:val="00536353"/>
    <w:rsid w:val="00537499"/>
    <w:rsid w:val="00544C76"/>
    <w:rsid w:val="00544DEA"/>
    <w:rsid w:val="00545FBC"/>
    <w:rsid w:val="00546A3D"/>
    <w:rsid w:val="0054748C"/>
    <w:rsid w:val="0055022D"/>
    <w:rsid w:val="005505FB"/>
    <w:rsid w:val="00551376"/>
    <w:rsid w:val="00554503"/>
    <w:rsid w:val="0056006D"/>
    <w:rsid w:val="00560233"/>
    <w:rsid w:val="00562B89"/>
    <w:rsid w:val="005670AC"/>
    <w:rsid w:val="00567106"/>
    <w:rsid w:val="0057049A"/>
    <w:rsid w:val="00573692"/>
    <w:rsid w:val="00573B26"/>
    <w:rsid w:val="005746CB"/>
    <w:rsid w:val="00580666"/>
    <w:rsid w:val="00581C72"/>
    <w:rsid w:val="00582060"/>
    <w:rsid w:val="0058419B"/>
    <w:rsid w:val="00586C74"/>
    <w:rsid w:val="005877D1"/>
    <w:rsid w:val="00591FB3"/>
    <w:rsid w:val="00593DFC"/>
    <w:rsid w:val="0059580E"/>
    <w:rsid w:val="005A10A9"/>
    <w:rsid w:val="005A10FC"/>
    <w:rsid w:val="005A27D0"/>
    <w:rsid w:val="005A6C09"/>
    <w:rsid w:val="005A74B7"/>
    <w:rsid w:val="005B29B8"/>
    <w:rsid w:val="005B4F80"/>
    <w:rsid w:val="005B506A"/>
    <w:rsid w:val="005B791A"/>
    <w:rsid w:val="005B7E49"/>
    <w:rsid w:val="005C10E5"/>
    <w:rsid w:val="005C4537"/>
    <w:rsid w:val="005C4709"/>
    <w:rsid w:val="005C5079"/>
    <w:rsid w:val="005C5883"/>
    <w:rsid w:val="005C595D"/>
    <w:rsid w:val="005C5AA0"/>
    <w:rsid w:val="005C73BA"/>
    <w:rsid w:val="005D2A74"/>
    <w:rsid w:val="005D66D5"/>
    <w:rsid w:val="005E03F6"/>
    <w:rsid w:val="005E045A"/>
    <w:rsid w:val="005E28FF"/>
    <w:rsid w:val="005E2ED7"/>
    <w:rsid w:val="005E3A07"/>
    <w:rsid w:val="005E4B0B"/>
    <w:rsid w:val="005E5B8A"/>
    <w:rsid w:val="005F0FBE"/>
    <w:rsid w:val="005F19B0"/>
    <w:rsid w:val="005F1C68"/>
    <w:rsid w:val="005F706C"/>
    <w:rsid w:val="006023FF"/>
    <w:rsid w:val="00602BA7"/>
    <w:rsid w:val="00604212"/>
    <w:rsid w:val="0060450B"/>
    <w:rsid w:val="00606930"/>
    <w:rsid w:val="006078DF"/>
    <w:rsid w:val="00611DAB"/>
    <w:rsid w:val="00615756"/>
    <w:rsid w:val="006163E9"/>
    <w:rsid w:val="00617F4A"/>
    <w:rsid w:val="006302D3"/>
    <w:rsid w:val="0063038D"/>
    <w:rsid w:val="0063148D"/>
    <w:rsid w:val="006349C0"/>
    <w:rsid w:val="006364B0"/>
    <w:rsid w:val="006371FD"/>
    <w:rsid w:val="00641042"/>
    <w:rsid w:val="00641777"/>
    <w:rsid w:val="0064544A"/>
    <w:rsid w:val="00645FEC"/>
    <w:rsid w:val="006479D7"/>
    <w:rsid w:val="00652829"/>
    <w:rsid w:val="00654186"/>
    <w:rsid w:val="006552D9"/>
    <w:rsid w:val="006557AC"/>
    <w:rsid w:val="00655999"/>
    <w:rsid w:val="006573C5"/>
    <w:rsid w:val="00660363"/>
    <w:rsid w:val="006608FD"/>
    <w:rsid w:val="0066223E"/>
    <w:rsid w:val="0066241C"/>
    <w:rsid w:val="00662491"/>
    <w:rsid w:val="00663566"/>
    <w:rsid w:val="00664278"/>
    <w:rsid w:val="00667417"/>
    <w:rsid w:val="006717D0"/>
    <w:rsid w:val="00673471"/>
    <w:rsid w:val="006754B3"/>
    <w:rsid w:val="006764BC"/>
    <w:rsid w:val="0067658B"/>
    <w:rsid w:val="006807F4"/>
    <w:rsid w:val="00682523"/>
    <w:rsid w:val="00682E80"/>
    <w:rsid w:val="00682EE5"/>
    <w:rsid w:val="00686575"/>
    <w:rsid w:val="0069071C"/>
    <w:rsid w:val="00690F45"/>
    <w:rsid w:val="00693B79"/>
    <w:rsid w:val="006A4C7E"/>
    <w:rsid w:val="006A4FFB"/>
    <w:rsid w:val="006A6645"/>
    <w:rsid w:val="006A7536"/>
    <w:rsid w:val="006B1233"/>
    <w:rsid w:val="006B161B"/>
    <w:rsid w:val="006B5284"/>
    <w:rsid w:val="006B7750"/>
    <w:rsid w:val="006C0BE8"/>
    <w:rsid w:val="006C167F"/>
    <w:rsid w:val="006C3B62"/>
    <w:rsid w:val="006C5054"/>
    <w:rsid w:val="006D102E"/>
    <w:rsid w:val="006D5683"/>
    <w:rsid w:val="006E0A31"/>
    <w:rsid w:val="006E193C"/>
    <w:rsid w:val="006E473D"/>
    <w:rsid w:val="006E5589"/>
    <w:rsid w:val="006E593B"/>
    <w:rsid w:val="006E721C"/>
    <w:rsid w:val="006F244B"/>
    <w:rsid w:val="006F2E0F"/>
    <w:rsid w:val="006F3F03"/>
    <w:rsid w:val="006F7710"/>
    <w:rsid w:val="0071467B"/>
    <w:rsid w:val="00715164"/>
    <w:rsid w:val="007165D1"/>
    <w:rsid w:val="00717DD4"/>
    <w:rsid w:val="00722965"/>
    <w:rsid w:val="00722ABD"/>
    <w:rsid w:val="00725BA8"/>
    <w:rsid w:val="007325C0"/>
    <w:rsid w:val="00734574"/>
    <w:rsid w:val="007369DB"/>
    <w:rsid w:val="00737316"/>
    <w:rsid w:val="00737CCF"/>
    <w:rsid w:val="00742E76"/>
    <w:rsid w:val="00745741"/>
    <w:rsid w:val="007515E8"/>
    <w:rsid w:val="007544A1"/>
    <w:rsid w:val="007546FC"/>
    <w:rsid w:val="0075658E"/>
    <w:rsid w:val="00756AE0"/>
    <w:rsid w:val="00756BB4"/>
    <w:rsid w:val="00756D04"/>
    <w:rsid w:val="00763B6F"/>
    <w:rsid w:val="007640CE"/>
    <w:rsid w:val="00771D09"/>
    <w:rsid w:val="007726DD"/>
    <w:rsid w:val="00774774"/>
    <w:rsid w:val="00780552"/>
    <w:rsid w:val="007810D0"/>
    <w:rsid w:val="0078161B"/>
    <w:rsid w:val="00786D60"/>
    <w:rsid w:val="00791B73"/>
    <w:rsid w:val="0079257C"/>
    <w:rsid w:val="00792F0E"/>
    <w:rsid w:val="00794E88"/>
    <w:rsid w:val="007A2B0A"/>
    <w:rsid w:val="007A5443"/>
    <w:rsid w:val="007B08CA"/>
    <w:rsid w:val="007B5973"/>
    <w:rsid w:val="007B5BBE"/>
    <w:rsid w:val="007B70EC"/>
    <w:rsid w:val="007C071E"/>
    <w:rsid w:val="007C166F"/>
    <w:rsid w:val="007C3EE0"/>
    <w:rsid w:val="007C489A"/>
    <w:rsid w:val="007C6B7B"/>
    <w:rsid w:val="007D0C0D"/>
    <w:rsid w:val="007D47BE"/>
    <w:rsid w:val="007E049D"/>
    <w:rsid w:val="007E0B0B"/>
    <w:rsid w:val="007E32B0"/>
    <w:rsid w:val="007E6BBD"/>
    <w:rsid w:val="007E7052"/>
    <w:rsid w:val="007F071E"/>
    <w:rsid w:val="007F209F"/>
    <w:rsid w:val="007F368A"/>
    <w:rsid w:val="007F4185"/>
    <w:rsid w:val="007F576B"/>
    <w:rsid w:val="007F5B4F"/>
    <w:rsid w:val="007F6897"/>
    <w:rsid w:val="007F6B89"/>
    <w:rsid w:val="007F7022"/>
    <w:rsid w:val="008011DB"/>
    <w:rsid w:val="00801437"/>
    <w:rsid w:val="0080198C"/>
    <w:rsid w:val="0080480C"/>
    <w:rsid w:val="00806B91"/>
    <w:rsid w:val="0080700B"/>
    <w:rsid w:val="008078AF"/>
    <w:rsid w:val="00821A6B"/>
    <w:rsid w:val="0082300F"/>
    <w:rsid w:val="008249D3"/>
    <w:rsid w:val="00824AD1"/>
    <w:rsid w:val="00826696"/>
    <w:rsid w:val="00826C04"/>
    <w:rsid w:val="00826C31"/>
    <w:rsid w:val="0083219A"/>
    <w:rsid w:val="00833044"/>
    <w:rsid w:val="00833FB8"/>
    <w:rsid w:val="0084064F"/>
    <w:rsid w:val="00840A5F"/>
    <w:rsid w:val="0084333D"/>
    <w:rsid w:val="00844412"/>
    <w:rsid w:val="00850F52"/>
    <w:rsid w:val="00851757"/>
    <w:rsid w:val="008576BA"/>
    <w:rsid w:val="00857AA6"/>
    <w:rsid w:val="00864589"/>
    <w:rsid w:val="00867D95"/>
    <w:rsid w:val="00867FBD"/>
    <w:rsid w:val="00870EB9"/>
    <w:rsid w:val="0087165C"/>
    <w:rsid w:val="00873BC8"/>
    <w:rsid w:val="0088134E"/>
    <w:rsid w:val="008822ED"/>
    <w:rsid w:val="00882BE1"/>
    <w:rsid w:val="00882C61"/>
    <w:rsid w:val="0088300C"/>
    <w:rsid w:val="00885185"/>
    <w:rsid w:val="0088644C"/>
    <w:rsid w:val="0089184C"/>
    <w:rsid w:val="00892142"/>
    <w:rsid w:val="00893404"/>
    <w:rsid w:val="00895853"/>
    <w:rsid w:val="00897B60"/>
    <w:rsid w:val="00897C02"/>
    <w:rsid w:val="00897D6A"/>
    <w:rsid w:val="008A0E9A"/>
    <w:rsid w:val="008A212C"/>
    <w:rsid w:val="008B4CB5"/>
    <w:rsid w:val="008B5938"/>
    <w:rsid w:val="008B76F2"/>
    <w:rsid w:val="008C173F"/>
    <w:rsid w:val="008C1A4E"/>
    <w:rsid w:val="008C1DB3"/>
    <w:rsid w:val="008C24B0"/>
    <w:rsid w:val="008C49CF"/>
    <w:rsid w:val="008C739D"/>
    <w:rsid w:val="008D0AB5"/>
    <w:rsid w:val="008D1001"/>
    <w:rsid w:val="008D3243"/>
    <w:rsid w:val="008D3ABA"/>
    <w:rsid w:val="008D4761"/>
    <w:rsid w:val="008D660E"/>
    <w:rsid w:val="008E011F"/>
    <w:rsid w:val="008E22CA"/>
    <w:rsid w:val="008E2FB6"/>
    <w:rsid w:val="008E3E3C"/>
    <w:rsid w:val="008E41C8"/>
    <w:rsid w:val="008E4614"/>
    <w:rsid w:val="008E7901"/>
    <w:rsid w:val="008F1052"/>
    <w:rsid w:val="008F1DE7"/>
    <w:rsid w:val="008F2AA5"/>
    <w:rsid w:val="008F2EC2"/>
    <w:rsid w:val="008F74B3"/>
    <w:rsid w:val="009016E8"/>
    <w:rsid w:val="009054F8"/>
    <w:rsid w:val="009061A5"/>
    <w:rsid w:val="0090623B"/>
    <w:rsid w:val="0090758F"/>
    <w:rsid w:val="00907E79"/>
    <w:rsid w:val="00912881"/>
    <w:rsid w:val="00912A5B"/>
    <w:rsid w:val="00925DFC"/>
    <w:rsid w:val="00926D97"/>
    <w:rsid w:val="00926FF5"/>
    <w:rsid w:val="009302E5"/>
    <w:rsid w:val="00936A9D"/>
    <w:rsid w:val="00941CA5"/>
    <w:rsid w:val="0094352F"/>
    <w:rsid w:val="00944BE8"/>
    <w:rsid w:val="009473BF"/>
    <w:rsid w:val="0095003B"/>
    <w:rsid w:val="00952C97"/>
    <w:rsid w:val="00955DA6"/>
    <w:rsid w:val="009568BE"/>
    <w:rsid w:val="00960B0C"/>
    <w:rsid w:val="00960F3C"/>
    <w:rsid w:val="0096329A"/>
    <w:rsid w:val="0096422B"/>
    <w:rsid w:val="0096488A"/>
    <w:rsid w:val="00964980"/>
    <w:rsid w:val="0096565B"/>
    <w:rsid w:val="00965AA7"/>
    <w:rsid w:val="00966E87"/>
    <w:rsid w:val="00970A53"/>
    <w:rsid w:val="00970B5F"/>
    <w:rsid w:val="00971246"/>
    <w:rsid w:val="009728A5"/>
    <w:rsid w:val="009728C8"/>
    <w:rsid w:val="00974D94"/>
    <w:rsid w:val="0098095E"/>
    <w:rsid w:val="0098215A"/>
    <w:rsid w:val="00982207"/>
    <w:rsid w:val="00984405"/>
    <w:rsid w:val="00984C43"/>
    <w:rsid w:val="00984FCA"/>
    <w:rsid w:val="009860B5"/>
    <w:rsid w:val="009877B7"/>
    <w:rsid w:val="00990854"/>
    <w:rsid w:val="00993D13"/>
    <w:rsid w:val="009959E2"/>
    <w:rsid w:val="009A17E0"/>
    <w:rsid w:val="009A271D"/>
    <w:rsid w:val="009A30CC"/>
    <w:rsid w:val="009A33DB"/>
    <w:rsid w:val="009A4689"/>
    <w:rsid w:val="009B1260"/>
    <w:rsid w:val="009B36A7"/>
    <w:rsid w:val="009B4366"/>
    <w:rsid w:val="009C0A0F"/>
    <w:rsid w:val="009C0A37"/>
    <w:rsid w:val="009C2BEA"/>
    <w:rsid w:val="009C38CB"/>
    <w:rsid w:val="009C719C"/>
    <w:rsid w:val="009D1129"/>
    <w:rsid w:val="009D6B18"/>
    <w:rsid w:val="009D6DA8"/>
    <w:rsid w:val="009E01CA"/>
    <w:rsid w:val="009E06A1"/>
    <w:rsid w:val="009E128A"/>
    <w:rsid w:val="009E157F"/>
    <w:rsid w:val="009E2BA3"/>
    <w:rsid w:val="009E318A"/>
    <w:rsid w:val="009F59E6"/>
    <w:rsid w:val="009F70EA"/>
    <w:rsid w:val="00A0252E"/>
    <w:rsid w:val="00A07DA6"/>
    <w:rsid w:val="00A118DA"/>
    <w:rsid w:val="00A14937"/>
    <w:rsid w:val="00A20C4B"/>
    <w:rsid w:val="00A20FA0"/>
    <w:rsid w:val="00A259E4"/>
    <w:rsid w:val="00A274F1"/>
    <w:rsid w:val="00A2774D"/>
    <w:rsid w:val="00A311AB"/>
    <w:rsid w:val="00A33808"/>
    <w:rsid w:val="00A40341"/>
    <w:rsid w:val="00A41992"/>
    <w:rsid w:val="00A43873"/>
    <w:rsid w:val="00A438B3"/>
    <w:rsid w:val="00A520F3"/>
    <w:rsid w:val="00A56F0E"/>
    <w:rsid w:val="00A57404"/>
    <w:rsid w:val="00A60074"/>
    <w:rsid w:val="00A606D4"/>
    <w:rsid w:val="00A60F1D"/>
    <w:rsid w:val="00A71442"/>
    <w:rsid w:val="00A73435"/>
    <w:rsid w:val="00A81044"/>
    <w:rsid w:val="00A82FB2"/>
    <w:rsid w:val="00A839FD"/>
    <w:rsid w:val="00A862CE"/>
    <w:rsid w:val="00A9452C"/>
    <w:rsid w:val="00AA2AAC"/>
    <w:rsid w:val="00AA47D5"/>
    <w:rsid w:val="00AA6790"/>
    <w:rsid w:val="00AB0135"/>
    <w:rsid w:val="00AB17F8"/>
    <w:rsid w:val="00AB1D13"/>
    <w:rsid w:val="00AB2620"/>
    <w:rsid w:val="00AB2673"/>
    <w:rsid w:val="00AB4826"/>
    <w:rsid w:val="00AB5D20"/>
    <w:rsid w:val="00AB64A0"/>
    <w:rsid w:val="00AB7857"/>
    <w:rsid w:val="00AC11F3"/>
    <w:rsid w:val="00AC1C61"/>
    <w:rsid w:val="00AC6DFE"/>
    <w:rsid w:val="00AD1D49"/>
    <w:rsid w:val="00AD3598"/>
    <w:rsid w:val="00AD4D15"/>
    <w:rsid w:val="00AD55CC"/>
    <w:rsid w:val="00AD781C"/>
    <w:rsid w:val="00AE1215"/>
    <w:rsid w:val="00AE386C"/>
    <w:rsid w:val="00AE5AFF"/>
    <w:rsid w:val="00AF35CC"/>
    <w:rsid w:val="00AF3E72"/>
    <w:rsid w:val="00AF6196"/>
    <w:rsid w:val="00AF6645"/>
    <w:rsid w:val="00AF747A"/>
    <w:rsid w:val="00B01101"/>
    <w:rsid w:val="00B0300E"/>
    <w:rsid w:val="00B037F6"/>
    <w:rsid w:val="00B03A91"/>
    <w:rsid w:val="00B04FF7"/>
    <w:rsid w:val="00B0673C"/>
    <w:rsid w:val="00B0703C"/>
    <w:rsid w:val="00B07ECF"/>
    <w:rsid w:val="00B1614E"/>
    <w:rsid w:val="00B16E4F"/>
    <w:rsid w:val="00B262A1"/>
    <w:rsid w:val="00B26349"/>
    <w:rsid w:val="00B30467"/>
    <w:rsid w:val="00B33BA2"/>
    <w:rsid w:val="00B363B6"/>
    <w:rsid w:val="00B371E9"/>
    <w:rsid w:val="00B37763"/>
    <w:rsid w:val="00B378F8"/>
    <w:rsid w:val="00B40505"/>
    <w:rsid w:val="00B40B07"/>
    <w:rsid w:val="00B424DB"/>
    <w:rsid w:val="00B42737"/>
    <w:rsid w:val="00B428C7"/>
    <w:rsid w:val="00B4433D"/>
    <w:rsid w:val="00B44C8B"/>
    <w:rsid w:val="00B4587C"/>
    <w:rsid w:val="00B47C58"/>
    <w:rsid w:val="00B47FA6"/>
    <w:rsid w:val="00B5116B"/>
    <w:rsid w:val="00B514E7"/>
    <w:rsid w:val="00B52049"/>
    <w:rsid w:val="00B5752F"/>
    <w:rsid w:val="00B5790A"/>
    <w:rsid w:val="00B57DF0"/>
    <w:rsid w:val="00B61353"/>
    <w:rsid w:val="00B61D9E"/>
    <w:rsid w:val="00B62415"/>
    <w:rsid w:val="00B673A6"/>
    <w:rsid w:val="00B678E3"/>
    <w:rsid w:val="00B710E4"/>
    <w:rsid w:val="00B715CE"/>
    <w:rsid w:val="00B72D65"/>
    <w:rsid w:val="00B80AB3"/>
    <w:rsid w:val="00B816DE"/>
    <w:rsid w:val="00B81965"/>
    <w:rsid w:val="00B860D6"/>
    <w:rsid w:val="00B87C50"/>
    <w:rsid w:val="00B87CAE"/>
    <w:rsid w:val="00B9018E"/>
    <w:rsid w:val="00B933CB"/>
    <w:rsid w:val="00B942A3"/>
    <w:rsid w:val="00B9788E"/>
    <w:rsid w:val="00BA072A"/>
    <w:rsid w:val="00BA4173"/>
    <w:rsid w:val="00BA5E07"/>
    <w:rsid w:val="00BA6CF0"/>
    <w:rsid w:val="00BA7306"/>
    <w:rsid w:val="00BB1CF4"/>
    <w:rsid w:val="00BB29A5"/>
    <w:rsid w:val="00BB3824"/>
    <w:rsid w:val="00BB636C"/>
    <w:rsid w:val="00BB68CB"/>
    <w:rsid w:val="00BB6A38"/>
    <w:rsid w:val="00BB6F4F"/>
    <w:rsid w:val="00BB76FC"/>
    <w:rsid w:val="00BC0D36"/>
    <w:rsid w:val="00BC12C6"/>
    <w:rsid w:val="00BC229B"/>
    <w:rsid w:val="00BC3FE5"/>
    <w:rsid w:val="00BC491A"/>
    <w:rsid w:val="00BC5022"/>
    <w:rsid w:val="00BC5743"/>
    <w:rsid w:val="00BC587B"/>
    <w:rsid w:val="00BC7344"/>
    <w:rsid w:val="00BC73FC"/>
    <w:rsid w:val="00BD1464"/>
    <w:rsid w:val="00BD3A4D"/>
    <w:rsid w:val="00BD44D3"/>
    <w:rsid w:val="00BD56B5"/>
    <w:rsid w:val="00BE023C"/>
    <w:rsid w:val="00BE2ACA"/>
    <w:rsid w:val="00BE2F9B"/>
    <w:rsid w:val="00BE5A29"/>
    <w:rsid w:val="00BF075A"/>
    <w:rsid w:val="00BF1A27"/>
    <w:rsid w:val="00BF356E"/>
    <w:rsid w:val="00BF71D6"/>
    <w:rsid w:val="00C00826"/>
    <w:rsid w:val="00C00DA3"/>
    <w:rsid w:val="00C029AC"/>
    <w:rsid w:val="00C05799"/>
    <w:rsid w:val="00C07A66"/>
    <w:rsid w:val="00C1337D"/>
    <w:rsid w:val="00C15C42"/>
    <w:rsid w:val="00C17974"/>
    <w:rsid w:val="00C22FBB"/>
    <w:rsid w:val="00C244EA"/>
    <w:rsid w:val="00C265AB"/>
    <w:rsid w:val="00C2680C"/>
    <w:rsid w:val="00C3078F"/>
    <w:rsid w:val="00C33813"/>
    <w:rsid w:val="00C34EA1"/>
    <w:rsid w:val="00C42508"/>
    <w:rsid w:val="00C434A4"/>
    <w:rsid w:val="00C43B6A"/>
    <w:rsid w:val="00C473D6"/>
    <w:rsid w:val="00C474CA"/>
    <w:rsid w:val="00C504E9"/>
    <w:rsid w:val="00C52F27"/>
    <w:rsid w:val="00C562AF"/>
    <w:rsid w:val="00C65F18"/>
    <w:rsid w:val="00C6794F"/>
    <w:rsid w:val="00C77F08"/>
    <w:rsid w:val="00C847A0"/>
    <w:rsid w:val="00C868F8"/>
    <w:rsid w:val="00C86A11"/>
    <w:rsid w:val="00C86B5C"/>
    <w:rsid w:val="00C870AF"/>
    <w:rsid w:val="00C879E5"/>
    <w:rsid w:val="00C91533"/>
    <w:rsid w:val="00C918FE"/>
    <w:rsid w:val="00C94B41"/>
    <w:rsid w:val="00CA2AE7"/>
    <w:rsid w:val="00CA2FE0"/>
    <w:rsid w:val="00CA3F07"/>
    <w:rsid w:val="00CA4B9B"/>
    <w:rsid w:val="00CA53D9"/>
    <w:rsid w:val="00CA7571"/>
    <w:rsid w:val="00CB1027"/>
    <w:rsid w:val="00CB34A2"/>
    <w:rsid w:val="00CB7ACD"/>
    <w:rsid w:val="00CB7F09"/>
    <w:rsid w:val="00CB7F8F"/>
    <w:rsid w:val="00CC4D6E"/>
    <w:rsid w:val="00CC62FD"/>
    <w:rsid w:val="00CC6B04"/>
    <w:rsid w:val="00CC6E82"/>
    <w:rsid w:val="00CC7EFA"/>
    <w:rsid w:val="00CD02B7"/>
    <w:rsid w:val="00CD285B"/>
    <w:rsid w:val="00CD2C73"/>
    <w:rsid w:val="00CE6932"/>
    <w:rsid w:val="00CF2B51"/>
    <w:rsid w:val="00CF50A7"/>
    <w:rsid w:val="00CF7456"/>
    <w:rsid w:val="00D02DA3"/>
    <w:rsid w:val="00D0306C"/>
    <w:rsid w:val="00D04C35"/>
    <w:rsid w:val="00D06710"/>
    <w:rsid w:val="00D068D5"/>
    <w:rsid w:val="00D07BFD"/>
    <w:rsid w:val="00D1385F"/>
    <w:rsid w:val="00D17FA3"/>
    <w:rsid w:val="00D2127E"/>
    <w:rsid w:val="00D23999"/>
    <w:rsid w:val="00D24C6F"/>
    <w:rsid w:val="00D25FA1"/>
    <w:rsid w:val="00D26BBB"/>
    <w:rsid w:val="00D30D0D"/>
    <w:rsid w:val="00D31401"/>
    <w:rsid w:val="00D320EE"/>
    <w:rsid w:val="00D3322D"/>
    <w:rsid w:val="00D4421A"/>
    <w:rsid w:val="00D470F5"/>
    <w:rsid w:val="00D47535"/>
    <w:rsid w:val="00D52CEC"/>
    <w:rsid w:val="00D53B42"/>
    <w:rsid w:val="00D63669"/>
    <w:rsid w:val="00D64007"/>
    <w:rsid w:val="00D641C5"/>
    <w:rsid w:val="00D66B72"/>
    <w:rsid w:val="00D71D77"/>
    <w:rsid w:val="00D71EAF"/>
    <w:rsid w:val="00D737B8"/>
    <w:rsid w:val="00D73FFD"/>
    <w:rsid w:val="00D74455"/>
    <w:rsid w:val="00D8243B"/>
    <w:rsid w:val="00D83169"/>
    <w:rsid w:val="00D84F13"/>
    <w:rsid w:val="00D858D8"/>
    <w:rsid w:val="00D87D83"/>
    <w:rsid w:val="00D90979"/>
    <w:rsid w:val="00D94382"/>
    <w:rsid w:val="00D94A75"/>
    <w:rsid w:val="00D97C37"/>
    <w:rsid w:val="00DA13F4"/>
    <w:rsid w:val="00DA397B"/>
    <w:rsid w:val="00DA4F15"/>
    <w:rsid w:val="00DA50DF"/>
    <w:rsid w:val="00DA52E6"/>
    <w:rsid w:val="00DA547C"/>
    <w:rsid w:val="00DA66B3"/>
    <w:rsid w:val="00DB40DA"/>
    <w:rsid w:val="00DB5107"/>
    <w:rsid w:val="00DB5586"/>
    <w:rsid w:val="00DB6D34"/>
    <w:rsid w:val="00DC1084"/>
    <w:rsid w:val="00DC1D7C"/>
    <w:rsid w:val="00DD2565"/>
    <w:rsid w:val="00DD53CA"/>
    <w:rsid w:val="00DD60E5"/>
    <w:rsid w:val="00DD640D"/>
    <w:rsid w:val="00DD685A"/>
    <w:rsid w:val="00DE0129"/>
    <w:rsid w:val="00DE2644"/>
    <w:rsid w:val="00DE3E7D"/>
    <w:rsid w:val="00DF08B9"/>
    <w:rsid w:val="00DF1581"/>
    <w:rsid w:val="00DF1AF3"/>
    <w:rsid w:val="00DF6D42"/>
    <w:rsid w:val="00E05B13"/>
    <w:rsid w:val="00E067F3"/>
    <w:rsid w:val="00E10C2C"/>
    <w:rsid w:val="00E10C41"/>
    <w:rsid w:val="00E12835"/>
    <w:rsid w:val="00E13899"/>
    <w:rsid w:val="00E14C30"/>
    <w:rsid w:val="00E150CF"/>
    <w:rsid w:val="00E1535E"/>
    <w:rsid w:val="00E153C1"/>
    <w:rsid w:val="00E17F5B"/>
    <w:rsid w:val="00E2237A"/>
    <w:rsid w:val="00E26BBB"/>
    <w:rsid w:val="00E30520"/>
    <w:rsid w:val="00E319B3"/>
    <w:rsid w:val="00E31A2E"/>
    <w:rsid w:val="00E32D47"/>
    <w:rsid w:val="00E34390"/>
    <w:rsid w:val="00E3594F"/>
    <w:rsid w:val="00E42209"/>
    <w:rsid w:val="00E435B0"/>
    <w:rsid w:val="00E45248"/>
    <w:rsid w:val="00E500CB"/>
    <w:rsid w:val="00E507BA"/>
    <w:rsid w:val="00E507BC"/>
    <w:rsid w:val="00E50E67"/>
    <w:rsid w:val="00E53AE3"/>
    <w:rsid w:val="00E546E7"/>
    <w:rsid w:val="00E551B4"/>
    <w:rsid w:val="00E602C5"/>
    <w:rsid w:val="00E6689E"/>
    <w:rsid w:val="00E67B3F"/>
    <w:rsid w:val="00E7161D"/>
    <w:rsid w:val="00E71BCC"/>
    <w:rsid w:val="00E7480E"/>
    <w:rsid w:val="00E75521"/>
    <w:rsid w:val="00E7638C"/>
    <w:rsid w:val="00E774FD"/>
    <w:rsid w:val="00E77C7D"/>
    <w:rsid w:val="00E82947"/>
    <w:rsid w:val="00E849D5"/>
    <w:rsid w:val="00E8760C"/>
    <w:rsid w:val="00E90472"/>
    <w:rsid w:val="00E90AA2"/>
    <w:rsid w:val="00E91D2B"/>
    <w:rsid w:val="00E92F24"/>
    <w:rsid w:val="00E94046"/>
    <w:rsid w:val="00E95B19"/>
    <w:rsid w:val="00E96EB4"/>
    <w:rsid w:val="00EA3C79"/>
    <w:rsid w:val="00EA6E9F"/>
    <w:rsid w:val="00EB5D89"/>
    <w:rsid w:val="00EB7702"/>
    <w:rsid w:val="00EC11C9"/>
    <w:rsid w:val="00EC219A"/>
    <w:rsid w:val="00EC2CAB"/>
    <w:rsid w:val="00EC41DF"/>
    <w:rsid w:val="00EC47AD"/>
    <w:rsid w:val="00EC4A5A"/>
    <w:rsid w:val="00EC7184"/>
    <w:rsid w:val="00ED0AC8"/>
    <w:rsid w:val="00ED4044"/>
    <w:rsid w:val="00ED5625"/>
    <w:rsid w:val="00EE42D0"/>
    <w:rsid w:val="00EE4435"/>
    <w:rsid w:val="00EE54BE"/>
    <w:rsid w:val="00EE5A0F"/>
    <w:rsid w:val="00EE6BA7"/>
    <w:rsid w:val="00EF2952"/>
    <w:rsid w:val="00EF2D31"/>
    <w:rsid w:val="00EF2FEE"/>
    <w:rsid w:val="00EF3C39"/>
    <w:rsid w:val="00F04D35"/>
    <w:rsid w:val="00F07350"/>
    <w:rsid w:val="00F101A7"/>
    <w:rsid w:val="00F1278A"/>
    <w:rsid w:val="00F1656B"/>
    <w:rsid w:val="00F20E5E"/>
    <w:rsid w:val="00F20F26"/>
    <w:rsid w:val="00F21DE3"/>
    <w:rsid w:val="00F2245D"/>
    <w:rsid w:val="00F2498B"/>
    <w:rsid w:val="00F2528C"/>
    <w:rsid w:val="00F25F70"/>
    <w:rsid w:val="00F35BA9"/>
    <w:rsid w:val="00F447D3"/>
    <w:rsid w:val="00F46CF4"/>
    <w:rsid w:val="00F51F67"/>
    <w:rsid w:val="00F5286E"/>
    <w:rsid w:val="00F52B07"/>
    <w:rsid w:val="00F53C22"/>
    <w:rsid w:val="00F60AF0"/>
    <w:rsid w:val="00F60B90"/>
    <w:rsid w:val="00F615AA"/>
    <w:rsid w:val="00F625B5"/>
    <w:rsid w:val="00F71724"/>
    <w:rsid w:val="00F7303E"/>
    <w:rsid w:val="00F7325B"/>
    <w:rsid w:val="00F76E37"/>
    <w:rsid w:val="00F77131"/>
    <w:rsid w:val="00F80488"/>
    <w:rsid w:val="00F80BBF"/>
    <w:rsid w:val="00F820C3"/>
    <w:rsid w:val="00F82CFD"/>
    <w:rsid w:val="00F857E1"/>
    <w:rsid w:val="00F90C0F"/>
    <w:rsid w:val="00F91D7D"/>
    <w:rsid w:val="00F92DB4"/>
    <w:rsid w:val="00F934B4"/>
    <w:rsid w:val="00F960F5"/>
    <w:rsid w:val="00F97615"/>
    <w:rsid w:val="00FA1331"/>
    <w:rsid w:val="00FA492D"/>
    <w:rsid w:val="00FA7DDF"/>
    <w:rsid w:val="00FB095A"/>
    <w:rsid w:val="00FB0B5E"/>
    <w:rsid w:val="00FB13C0"/>
    <w:rsid w:val="00FB170C"/>
    <w:rsid w:val="00FB537D"/>
    <w:rsid w:val="00FB6BDF"/>
    <w:rsid w:val="00FB7052"/>
    <w:rsid w:val="00FC0540"/>
    <w:rsid w:val="00FC1F33"/>
    <w:rsid w:val="00FC2ABF"/>
    <w:rsid w:val="00FC2B7E"/>
    <w:rsid w:val="00FC3954"/>
    <w:rsid w:val="00FC4BD1"/>
    <w:rsid w:val="00FC79E3"/>
    <w:rsid w:val="00FD04E2"/>
    <w:rsid w:val="00FD2839"/>
    <w:rsid w:val="00FD7541"/>
    <w:rsid w:val="00FE0152"/>
    <w:rsid w:val="00FE1489"/>
    <w:rsid w:val="00FE2711"/>
    <w:rsid w:val="00FE63B9"/>
    <w:rsid w:val="00FE6A4D"/>
    <w:rsid w:val="00FF1631"/>
    <w:rsid w:val="00FF1B77"/>
    <w:rsid w:val="00FF2ADD"/>
    <w:rsid w:val="00FF5B87"/>
    <w:rsid w:val="00FF6609"/>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F8"/>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78F8"/>
  </w:style>
  <w:style w:type="character" w:styleId="EndnoteReference">
    <w:name w:val="endnote reference"/>
    <w:basedOn w:val="DefaultParagraphFont"/>
    <w:semiHidden/>
    <w:rsid w:val="00B378F8"/>
    <w:rPr>
      <w:vertAlign w:val="superscript"/>
    </w:rPr>
  </w:style>
  <w:style w:type="paragraph" w:styleId="FootnoteText">
    <w:name w:val="footnote text"/>
    <w:aliases w:val="Car"/>
    <w:basedOn w:val="Normal"/>
    <w:link w:val="FootnoteTextChar"/>
    <w:qFormat/>
    <w:rsid w:val="00B378F8"/>
  </w:style>
  <w:style w:type="character" w:styleId="FootnoteReference">
    <w:name w:val="footnote reference"/>
    <w:basedOn w:val="DefaultParagraphFont"/>
    <w:rsid w:val="00B378F8"/>
    <w:rPr>
      <w:vertAlign w:val="superscript"/>
    </w:rPr>
  </w:style>
  <w:style w:type="paragraph" w:customStyle="1" w:styleId="ParaTab1">
    <w:name w:val="ParaTab 1"/>
    <w:rsid w:val="00B378F8"/>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B378F8"/>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B378F8"/>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B378F8"/>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B378F8"/>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B378F8"/>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B378F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B378F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B378F8"/>
    <w:pPr>
      <w:tabs>
        <w:tab w:val="right" w:leader="dot" w:pos="9360"/>
      </w:tabs>
      <w:suppressAutoHyphens/>
      <w:spacing w:before="480"/>
      <w:ind w:left="720" w:right="720" w:hanging="720"/>
    </w:pPr>
  </w:style>
  <w:style w:type="paragraph" w:styleId="TOC2">
    <w:name w:val="toc 2"/>
    <w:basedOn w:val="Normal"/>
    <w:next w:val="Normal"/>
    <w:autoRedefine/>
    <w:semiHidden/>
    <w:rsid w:val="00B378F8"/>
    <w:pPr>
      <w:tabs>
        <w:tab w:val="right" w:leader="dot" w:pos="9360"/>
      </w:tabs>
      <w:suppressAutoHyphens/>
      <w:ind w:left="720" w:right="720"/>
    </w:pPr>
  </w:style>
  <w:style w:type="paragraph" w:styleId="TOC3">
    <w:name w:val="toc 3"/>
    <w:basedOn w:val="Normal"/>
    <w:next w:val="Normal"/>
    <w:autoRedefine/>
    <w:semiHidden/>
    <w:rsid w:val="00B378F8"/>
    <w:pPr>
      <w:tabs>
        <w:tab w:val="right" w:leader="dot" w:pos="9360"/>
      </w:tabs>
      <w:suppressAutoHyphens/>
      <w:ind w:left="720" w:right="720"/>
    </w:pPr>
  </w:style>
  <w:style w:type="paragraph" w:styleId="TOC4">
    <w:name w:val="toc 4"/>
    <w:basedOn w:val="Normal"/>
    <w:next w:val="Normal"/>
    <w:autoRedefine/>
    <w:semiHidden/>
    <w:rsid w:val="00B378F8"/>
    <w:pPr>
      <w:tabs>
        <w:tab w:val="right" w:leader="dot" w:pos="9360"/>
      </w:tabs>
      <w:suppressAutoHyphens/>
      <w:ind w:left="720" w:right="720"/>
    </w:pPr>
  </w:style>
  <w:style w:type="paragraph" w:styleId="TOC5">
    <w:name w:val="toc 5"/>
    <w:basedOn w:val="Normal"/>
    <w:next w:val="Normal"/>
    <w:autoRedefine/>
    <w:semiHidden/>
    <w:rsid w:val="00B378F8"/>
    <w:pPr>
      <w:tabs>
        <w:tab w:val="right" w:leader="dot" w:pos="9360"/>
      </w:tabs>
      <w:suppressAutoHyphens/>
      <w:ind w:left="720" w:right="720"/>
    </w:pPr>
  </w:style>
  <w:style w:type="paragraph" w:styleId="TOC6">
    <w:name w:val="toc 6"/>
    <w:basedOn w:val="Normal"/>
    <w:next w:val="Normal"/>
    <w:autoRedefine/>
    <w:semiHidden/>
    <w:rsid w:val="00B378F8"/>
    <w:pPr>
      <w:tabs>
        <w:tab w:val="right" w:pos="9360"/>
      </w:tabs>
      <w:suppressAutoHyphens/>
      <w:ind w:left="720" w:hanging="720"/>
    </w:pPr>
  </w:style>
  <w:style w:type="paragraph" w:styleId="TOC7">
    <w:name w:val="toc 7"/>
    <w:basedOn w:val="Normal"/>
    <w:next w:val="Normal"/>
    <w:autoRedefine/>
    <w:semiHidden/>
    <w:rsid w:val="00B378F8"/>
    <w:pPr>
      <w:suppressAutoHyphens/>
      <w:ind w:left="720" w:hanging="720"/>
    </w:pPr>
  </w:style>
  <w:style w:type="paragraph" w:styleId="TOC8">
    <w:name w:val="toc 8"/>
    <w:basedOn w:val="Normal"/>
    <w:next w:val="Normal"/>
    <w:autoRedefine/>
    <w:semiHidden/>
    <w:rsid w:val="00B378F8"/>
    <w:pPr>
      <w:tabs>
        <w:tab w:val="right" w:pos="9360"/>
      </w:tabs>
      <w:suppressAutoHyphens/>
      <w:ind w:left="720" w:hanging="720"/>
    </w:pPr>
  </w:style>
  <w:style w:type="paragraph" w:styleId="TOC9">
    <w:name w:val="toc 9"/>
    <w:basedOn w:val="Normal"/>
    <w:next w:val="Normal"/>
    <w:autoRedefine/>
    <w:semiHidden/>
    <w:rsid w:val="00B378F8"/>
    <w:pPr>
      <w:tabs>
        <w:tab w:val="right" w:leader="dot" w:pos="9360"/>
      </w:tabs>
      <w:suppressAutoHyphens/>
      <w:ind w:left="720" w:hanging="720"/>
    </w:pPr>
  </w:style>
  <w:style w:type="paragraph" w:styleId="Index1">
    <w:name w:val="index 1"/>
    <w:basedOn w:val="Normal"/>
    <w:next w:val="Normal"/>
    <w:autoRedefine/>
    <w:semiHidden/>
    <w:rsid w:val="00B378F8"/>
    <w:pPr>
      <w:tabs>
        <w:tab w:val="right" w:leader="dot" w:pos="9360"/>
      </w:tabs>
      <w:suppressAutoHyphens/>
      <w:ind w:left="720" w:hanging="720"/>
    </w:pPr>
  </w:style>
  <w:style w:type="paragraph" w:styleId="Index2">
    <w:name w:val="index 2"/>
    <w:basedOn w:val="Normal"/>
    <w:next w:val="Normal"/>
    <w:autoRedefine/>
    <w:semiHidden/>
    <w:rsid w:val="00B378F8"/>
    <w:pPr>
      <w:tabs>
        <w:tab w:val="right" w:leader="dot" w:pos="9360"/>
      </w:tabs>
      <w:suppressAutoHyphens/>
      <w:ind w:left="720"/>
    </w:pPr>
  </w:style>
  <w:style w:type="paragraph" w:styleId="TOAHeading">
    <w:name w:val="toa heading"/>
    <w:basedOn w:val="Normal"/>
    <w:next w:val="Normal"/>
    <w:semiHidden/>
    <w:rsid w:val="00B378F8"/>
    <w:pPr>
      <w:tabs>
        <w:tab w:val="right" w:pos="9360"/>
      </w:tabs>
      <w:suppressAutoHyphens/>
    </w:pPr>
  </w:style>
  <w:style w:type="paragraph" w:styleId="Caption">
    <w:name w:val="caption"/>
    <w:basedOn w:val="Normal"/>
    <w:next w:val="Normal"/>
    <w:qFormat/>
    <w:rsid w:val="00B378F8"/>
  </w:style>
  <w:style w:type="character" w:customStyle="1" w:styleId="EquationCaption">
    <w:name w:val="_Equation Caption"/>
    <w:rsid w:val="00B378F8"/>
  </w:style>
  <w:style w:type="paragraph" w:styleId="Footer">
    <w:name w:val="footer"/>
    <w:basedOn w:val="Normal"/>
    <w:link w:val="FooterChar"/>
    <w:uiPriority w:val="99"/>
    <w:rsid w:val="00B378F8"/>
    <w:pPr>
      <w:tabs>
        <w:tab w:val="center" w:pos="4320"/>
        <w:tab w:val="right" w:pos="8640"/>
      </w:tabs>
    </w:pPr>
  </w:style>
  <w:style w:type="character" w:styleId="PageNumber">
    <w:name w:val="page number"/>
    <w:basedOn w:val="DefaultParagraphFont"/>
    <w:rsid w:val="00B378F8"/>
  </w:style>
  <w:style w:type="paragraph" w:styleId="Header">
    <w:name w:val="header"/>
    <w:basedOn w:val="Normal"/>
    <w:rsid w:val="00B378F8"/>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ListParagraph">
    <w:name w:val="List Paragraph"/>
    <w:basedOn w:val="Normal"/>
    <w:uiPriority w:val="34"/>
    <w:qFormat/>
    <w:rsid w:val="00050F65"/>
    <w:pPr>
      <w:ind w:left="720"/>
    </w:pPr>
  </w:style>
  <w:style w:type="paragraph" w:styleId="DocumentMap">
    <w:name w:val="Document Map"/>
    <w:basedOn w:val="Normal"/>
    <w:link w:val="DocumentMapChar"/>
    <w:rsid w:val="00FF2ADD"/>
    <w:rPr>
      <w:rFonts w:ascii="Tahoma" w:hAnsi="Tahoma"/>
      <w:sz w:val="16"/>
      <w:szCs w:val="16"/>
    </w:rPr>
  </w:style>
  <w:style w:type="character" w:customStyle="1" w:styleId="DocumentMapChar">
    <w:name w:val="Document Map Char"/>
    <w:basedOn w:val="DefaultParagraphFont"/>
    <w:link w:val="DocumentMap"/>
    <w:rsid w:val="00FF2ADD"/>
    <w:rPr>
      <w:rFonts w:ascii="Tahoma" w:hAnsi="Tahoma" w:cs="CG Times"/>
      <w:sz w:val="16"/>
      <w:szCs w:val="16"/>
    </w:rPr>
  </w:style>
  <w:style w:type="paragraph" w:styleId="BodyText">
    <w:name w:val="Body Text"/>
    <w:basedOn w:val="Normal"/>
    <w:link w:val="BodyTextChar"/>
    <w:rsid w:val="008E7901"/>
    <w:pPr>
      <w:autoSpaceDE/>
      <w:autoSpaceDN/>
      <w:spacing w:line="360" w:lineRule="auto"/>
      <w:jc w:val="both"/>
    </w:pPr>
    <w:rPr>
      <w:rFonts w:ascii="Times New Roman" w:hAnsi="Times New Roman" w:cs="Times New Roman"/>
      <w:sz w:val="26"/>
      <w:szCs w:val="20"/>
    </w:rPr>
  </w:style>
  <w:style w:type="character" w:customStyle="1" w:styleId="BodyTextChar">
    <w:name w:val="Body Text Char"/>
    <w:basedOn w:val="DefaultParagraphFont"/>
    <w:link w:val="BodyText"/>
    <w:rsid w:val="008E7901"/>
    <w:rPr>
      <w:sz w:val="26"/>
    </w:rPr>
  </w:style>
  <w:style w:type="character" w:customStyle="1" w:styleId="FootnoteTextChar">
    <w:name w:val="Footnote Text Char"/>
    <w:aliases w:val="Car Char"/>
    <w:basedOn w:val="DefaultParagraphFont"/>
    <w:link w:val="FootnoteText"/>
    <w:rsid w:val="008E7901"/>
    <w:rPr>
      <w:rFonts w:ascii="CG Times" w:hAnsi="CG Times" w:cs="CG Times"/>
      <w:sz w:val="24"/>
      <w:szCs w:val="24"/>
    </w:rPr>
  </w:style>
  <w:style w:type="paragraph" w:styleId="PlainText">
    <w:name w:val="Plain Text"/>
    <w:basedOn w:val="Normal"/>
    <w:link w:val="PlainTextChar"/>
    <w:uiPriority w:val="99"/>
    <w:unhideWhenUsed/>
    <w:rsid w:val="008E7901"/>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790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1A5F2B"/>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F8"/>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78F8"/>
  </w:style>
  <w:style w:type="character" w:styleId="EndnoteReference">
    <w:name w:val="endnote reference"/>
    <w:basedOn w:val="DefaultParagraphFont"/>
    <w:semiHidden/>
    <w:rsid w:val="00B378F8"/>
    <w:rPr>
      <w:vertAlign w:val="superscript"/>
    </w:rPr>
  </w:style>
  <w:style w:type="paragraph" w:styleId="FootnoteText">
    <w:name w:val="footnote text"/>
    <w:aliases w:val="Car"/>
    <w:basedOn w:val="Normal"/>
    <w:link w:val="FootnoteTextChar"/>
    <w:qFormat/>
    <w:rsid w:val="00B378F8"/>
  </w:style>
  <w:style w:type="character" w:styleId="FootnoteReference">
    <w:name w:val="footnote reference"/>
    <w:basedOn w:val="DefaultParagraphFont"/>
    <w:rsid w:val="00B378F8"/>
    <w:rPr>
      <w:vertAlign w:val="superscript"/>
    </w:rPr>
  </w:style>
  <w:style w:type="paragraph" w:customStyle="1" w:styleId="ParaTab1">
    <w:name w:val="ParaTab 1"/>
    <w:rsid w:val="00B378F8"/>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B378F8"/>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B378F8"/>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B378F8"/>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B378F8"/>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B378F8"/>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B378F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B378F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B378F8"/>
    <w:pPr>
      <w:tabs>
        <w:tab w:val="right" w:leader="dot" w:pos="9360"/>
      </w:tabs>
      <w:suppressAutoHyphens/>
      <w:spacing w:before="480"/>
      <w:ind w:left="720" w:right="720" w:hanging="720"/>
    </w:pPr>
  </w:style>
  <w:style w:type="paragraph" w:styleId="TOC2">
    <w:name w:val="toc 2"/>
    <w:basedOn w:val="Normal"/>
    <w:next w:val="Normal"/>
    <w:autoRedefine/>
    <w:semiHidden/>
    <w:rsid w:val="00B378F8"/>
    <w:pPr>
      <w:tabs>
        <w:tab w:val="right" w:leader="dot" w:pos="9360"/>
      </w:tabs>
      <w:suppressAutoHyphens/>
      <w:ind w:left="720" w:right="720"/>
    </w:pPr>
  </w:style>
  <w:style w:type="paragraph" w:styleId="TOC3">
    <w:name w:val="toc 3"/>
    <w:basedOn w:val="Normal"/>
    <w:next w:val="Normal"/>
    <w:autoRedefine/>
    <w:semiHidden/>
    <w:rsid w:val="00B378F8"/>
    <w:pPr>
      <w:tabs>
        <w:tab w:val="right" w:leader="dot" w:pos="9360"/>
      </w:tabs>
      <w:suppressAutoHyphens/>
      <w:ind w:left="720" w:right="720"/>
    </w:pPr>
  </w:style>
  <w:style w:type="paragraph" w:styleId="TOC4">
    <w:name w:val="toc 4"/>
    <w:basedOn w:val="Normal"/>
    <w:next w:val="Normal"/>
    <w:autoRedefine/>
    <w:semiHidden/>
    <w:rsid w:val="00B378F8"/>
    <w:pPr>
      <w:tabs>
        <w:tab w:val="right" w:leader="dot" w:pos="9360"/>
      </w:tabs>
      <w:suppressAutoHyphens/>
      <w:ind w:left="720" w:right="720"/>
    </w:pPr>
  </w:style>
  <w:style w:type="paragraph" w:styleId="TOC5">
    <w:name w:val="toc 5"/>
    <w:basedOn w:val="Normal"/>
    <w:next w:val="Normal"/>
    <w:autoRedefine/>
    <w:semiHidden/>
    <w:rsid w:val="00B378F8"/>
    <w:pPr>
      <w:tabs>
        <w:tab w:val="right" w:leader="dot" w:pos="9360"/>
      </w:tabs>
      <w:suppressAutoHyphens/>
      <w:ind w:left="720" w:right="720"/>
    </w:pPr>
  </w:style>
  <w:style w:type="paragraph" w:styleId="TOC6">
    <w:name w:val="toc 6"/>
    <w:basedOn w:val="Normal"/>
    <w:next w:val="Normal"/>
    <w:autoRedefine/>
    <w:semiHidden/>
    <w:rsid w:val="00B378F8"/>
    <w:pPr>
      <w:tabs>
        <w:tab w:val="right" w:pos="9360"/>
      </w:tabs>
      <w:suppressAutoHyphens/>
      <w:ind w:left="720" w:hanging="720"/>
    </w:pPr>
  </w:style>
  <w:style w:type="paragraph" w:styleId="TOC7">
    <w:name w:val="toc 7"/>
    <w:basedOn w:val="Normal"/>
    <w:next w:val="Normal"/>
    <w:autoRedefine/>
    <w:semiHidden/>
    <w:rsid w:val="00B378F8"/>
    <w:pPr>
      <w:suppressAutoHyphens/>
      <w:ind w:left="720" w:hanging="720"/>
    </w:pPr>
  </w:style>
  <w:style w:type="paragraph" w:styleId="TOC8">
    <w:name w:val="toc 8"/>
    <w:basedOn w:val="Normal"/>
    <w:next w:val="Normal"/>
    <w:autoRedefine/>
    <w:semiHidden/>
    <w:rsid w:val="00B378F8"/>
    <w:pPr>
      <w:tabs>
        <w:tab w:val="right" w:pos="9360"/>
      </w:tabs>
      <w:suppressAutoHyphens/>
      <w:ind w:left="720" w:hanging="720"/>
    </w:pPr>
  </w:style>
  <w:style w:type="paragraph" w:styleId="TOC9">
    <w:name w:val="toc 9"/>
    <w:basedOn w:val="Normal"/>
    <w:next w:val="Normal"/>
    <w:autoRedefine/>
    <w:semiHidden/>
    <w:rsid w:val="00B378F8"/>
    <w:pPr>
      <w:tabs>
        <w:tab w:val="right" w:leader="dot" w:pos="9360"/>
      </w:tabs>
      <w:suppressAutoHyphens/>
      <w:ind w:left="720" w:hanging="720"/>
    </w:pPr>
  </w:style>
  <w:style w:type="paragraph" w:styleId="Index1">
    <w:name w:val="index 1"/>
    <w:basedOn w:val="Normal"/>
    <w:next w:val="Normal"/>
    <w:autoRedefine/>
    <w:semiHidden/>
    <w:rsid w:val="00B378F8"/>
    <w:pPr>
      <w:tabs>
        <w:tab w:val="right" w:leader="dot" w:pos="9360"/>
      </w:tabs>
      <w:suppressAutoHyphens/>
      <w:ind w:left="720" w:hanging="720"/>
    </w:pPr>
  </w:style>
  <w:style w:type="paragraph" w:styleId="Index2">
    <w:name w:val="index 2"/>
    <w:basedOn w:val="Normal"/>
    <w:next w:val="Normal"/>
    <w:autoRedefine/>
    <w:semiHidden/>
    <w:rsid w:val="00B378F8"/>
    <w:pPr>
      <w:tabs>
        <w:tab w:val="right" w:leader="dot" w:pos="9360"/>
      </w:tabs>
      <w:suppressAutoHyphens/>
      <w:ind w:left="720"/>
    </w:pPr>
  </w:style>
  <w:style w:type="paragraph" w:styleId="TOAHeading">
    <w:name w:val="toa heading"/>
    <w:basedOn w:val="Normal"/>
    <w:next w:val="Normal"/>
    <w:semiHidden/>
    <w:rsid w:val="00B378F8"/>
    <w:pPr>
      <w:tabs>
        <w:tab w:val="right" w:pos="9360"/>
      </w:tabs>
      <w:suppressAutoHyphens/>
    </w:pPr>
  </w:style>
  <w:style w:type="paragraph" w:styleId="Caption">
    <w:name w:val="caption"/>
    <w:basedOn w:val="Normal"/>
    <w:next w:val="Normal"/>
    <w:qFormat/>
    <w:rsid w:val="00B378F8"/>
  </w:style>
  <w:style w:type="character" w:customStyle="1" w:styleId="EquationCaption">
    <w:name w:val="_Equation Caption"/>
    <w:rsid w:val="00B378F8"/>
  </w:style>
  <w:style w:type="paragraph" w:styleId="Footer">
    <w:name w:val="footer"/>
    <w:basedOn w:val="Normal"/>
    <w:link w:val="FooterChar"/>
    <w:uiPriority w:val="99"/>
    <w:rsid w:val="00B378F8"/>
    <w:pPr>
      <w:tabs>
        <w:tab w:val="center" w:pos="4320"/>
        <w:tab w:val="right" w:pos="8640"/>
      </w:tabs>
    </w:pPr>
  </w:style>
  <w:style w:type="character" w:styleId="PageNumber">
    <w:name w:val="page number"/>
    <w:basedOn w:val="DefaultParagraphFont"/>
    <w:rsid w:val="00B378F8"/>
  </w:style>
  <w:style w:type="paragraph" w:styleId="Header">
    <w:name w:val="header"/>
    <w:basedOn w:val="Normal"/>
    <w:rsid w:val="00B378F8"/>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ListParagraph">
    <w:name w:val="List Paragraph"/>
    <w:basedOn w:val="Normal"/>
    <w:uiPriority w:val="34"/>
    <w:qFormat/>
    <w:rsid w:val="00050F65"/>
    <w:pPr>
      <w:ind w:left="720"/>
    </w:pPr>
  </w:style>
  <w:style w:type="paragraph" w:styleId="DocumentMap">
    <w:name w:val="Document Map"/>
    <w:basedOn w:val="Normal"/>
    <w:link w:val="DocumentMapChar"/>
    <w:rsid w:val="00FF2ADD"/>
    <w:rPr>
      <w:rFonts w:ascii="Tahoma" w:hAnsi="Tahoma"/>
      <w:sz w:val="16"/>
      <w:szCs w:val="16"/>
    </w:rPr>
  </w:style>
  <w:style w:type="character" w:customStyle="1" w:styleId="DocumentMapChar">
    <w:name w:val="Document Map Char"/>
    <w:basedOn w:val="DefaultParagraphFont"/>
    <w:link w:val="DocumentMap"/>
    <w:rsid w:val="00FF2ADD"/>
    <w:rPr>
      <w:rFonts w:ascii="Tahoma" w:hAnsi="Tahoma" w:cs="CG Times"/>
      <w:sz w:val="16"/>
      <w:szCs w:val="16"/>
    </w:rPr>
  </w:style>
  <w:style w:type="paragraph" w:styleId="BodyText">
    <w:name w:val="Body Text"/>
    <w:basedOn w:val="Normal"/>
    <w:link w:val="BodyTextChar"/>
    <w:rsid w:val="008E7901"/>
    <w:pPr>
      <w:autoSpaceDE/>
      <w:autoSpaceDN/>
      <w:spacing w:line="360" w:lineRule="auto"/>
      <w:jc w:val="both"/>
    </w:pPr>
    <w:rPr>
      <w:rFonts w:ascii="Times New Roman" w:hAnsi="Times New Roman" w:cs="Times New Roman"/>
      <w:sz w:val="26"/>
      <w:szCs w:val="20"/>
    </w:rPr>
  </w:style>
  <w:style w:type="character" w:customStyle="1" w:styleId="BodyTextChar">
    <w:name w:val="Body Text Char"/>
    <w:basedOn w:val="DefaultParagraphFont"/>
    <w:link w:val="BodyText"/>
    <w:rsid w:val="008E7901"/>
    <w:rPr>
      <w:sz w:val="26"/>
    </w:rPr>
  </w:style>
  <w:style w:type="character" w:customStyle="1" w:styleId="FootnoteTextChar">
    <w:name w:val="Footnote Text Char"/>
    <w:aliases w:val="Car Char"/>
    <w:basedOn w:val="DefaultParagraphFont"/>
    <w:link w:val="FootnoteText"/>
    <w:rsid w:val="008E7901"/>
    <w:rPr>
      <w:rFonts w:ascii="CG Times" w:hAnsi="CG Times" w:cs="CG Times"/>
      <w:sz w:val="24"/>
      <w:szCs w:val="24"/>
    </w:rPr>
  </w:style>
  <w:style w:type="paragraph" w:styleId="PlainText">
    <w:name w:val="Plain Text"/>
    <w:basedOn w:val="Normal"/>
    <w:link w:val="PlainTextChar"/>
    <w:uiPriority w:val="99"/>
    <w:unhideWhenUsed/>
    <w:rsid w:val="008E7901"/>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790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1A5F2B"/>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3676-A5DA-4D93-82F1-815D76D4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McNeal, Pamela</cp:lastModifiedBy>
  <cp:revision>53</cp:revision>
  <cp:lastPrinted>2017-04-10T13:45:00Z</cp:lastPrinted>
  <dcterms:created xsi:type="dcterms:W3CDTF">2017-04-05T17:04:00Z</dcterms:created>
  <dcterms:modified xsi:type="dcterms:W3CDTF">2017-04-10T13:51:00Z</dcterms:modified>
</cp:coreProperties>
</file>