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5903FC" w:rsidP="005903FC">
      <w:pPr>
        <w:jc w:val="center"/>
        <w:rPr>
          <w:sz w:val="24"/>
          <w:szCs w:val="24"/>
        </w:rPr>
      </w:pPr>
      <w:r>
        <w:rPr>
          <w:sz w:val="24"/>
          <w:szCs w:val="24"/>
        </w:rPr>
        <w:lastRenderedPageBreak/>
        <w:t>April 21, 2017</w:t>
      </w:r>
    </w:p>
    <w:p w:rsidR="00F2123C" w:rsidRPr="002C6518" w:rsidRDefault="006E1490" w:rsidP="00474543">
      <w:pPr>
        <w:jc w:val="right"/>
        <w:rPr>
          <w:sz w:val="22"/>
          <w:szCs w:val="22"/>
        </w:rPr>
      </w:pPr>
      <w:r>
        <w:rPr>
          <w:sz w:val="22"/>
          <w:szCs w:val="22"/>
        </w:rPr>
        <w:t>Docket No. M-2017-2599157</w:t>
      </w:r>
    </w:p>
    <w:p w:rsidR="00B95A27" w:rsidRPr="002C6518" w:rsidRDefault="00B95A27" w:rsidP="00B45673">
      <w:pPr>
        <w:rPr>
          <w:sz w:val="22"/>
          <w:szCs w:val="22"/>
        </w:rPr>
      </w:pPr>
    </w:p>
    <w:p w:rsidR="00E112CE" w:rsidRDefault="006E1490" w:rsidP="00B45673">
      <w:pPr>
        <w:rPr>
          <w:sz w:val="22"/>
          <w:szCs w:val="22"/>
        </w:rPr>
      </w:pPr>
      <w:r>
        <w:rPr>
          <w:sz w:val="22"/>
          <w:szCs w:val="22"/>
        </w:rPr>
        <w:t>RICHARD G WEBSTER JR</w:t>
      </w:r>
    </w:p>
    <w:p w:rsidR="006E1490" w:rsidRDefault="006E1490" w:rsidP="00B45673">
      <w:pPr>
        <w:rPr>
          <w:sz w:val="22"/>
          <w:szCs w:val="22"/>
        </w:rPr>
      </w:pPr>
      <w:r>
        <w:rPr>
          <w:sz w:val="22"/>
          <w:szCs w:val="22"/>
        </w:rPr>
        <w:t>PECO</w:t>
      </w:r>
    </w:p>
    <w:p w:rsidR="006E1490" w:rsidRDefault="006E1490" w:rsidP="00B45673">
      <w:pPr>
        <w:rPr>
          <w:sz w:val="22"/>
          <w:szCs w:val="22"/>
        </w:rPr>
      </w:pPr>
      <w:r>
        <w:rPr>
          <w:sz w:val="22"/>
          <w:szCs w:val="22"/>
        </w:rPr>
        <w:t>2301 MARKET STREET S15</w:t>
      </w:r>
    </w:p>
    <w:p w:rsidR="006E1490" w:rsidRPr="002C6518" w:rsidRDefault="006E1490" w:rsidP="00B45673">
      <w:pPr>
        <w:rPr>
          <w:sz w:val="22"/>
          <w:szCs w:val="22"/>
        </w:rPr>
      </w:pPr>
      <w:r>
        <w:rPr>
          <w:sz w:val="22"/>
          <w:szCs w:val="22"/>
        </w:rPr>
        <w:t>PHILADELPHIA PA  19103</w:t>
      </w:r>
    </w:p>
    <w:p w:rsidR="00B45673" w:rsidRPr="002C6518" w:rsidRDefault="00B45673"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1490" w:rsidRDefault="00B45673" w:rsidP="00A30467">
      <w:pPr>
        <w:ind w:left="1080" w:hanging="360"/>
        <w:rPr>
          <w:sz w:val="22"/>
          <w:szCs w:val="22"/>
        </w:rPr>
      </w:pPr>
      <w:r w:rsidRPr="002C6518">
        <w:rPr>
          <w:sz w:val="22"/>
          <w:szCs w:val="22"/>
        </w:rPr>
        <w:t xml:space="preserve">Re: </w:t>
      </w:r>
      <w:r w:rsidR="006E1490">
        <w:rPr>
          <w:sz w:val="22"/>
          <w:szCs w:val="22"/>
        </w:rPr>
        <w:t xml:space="preserve">PECO Energy Company </w:t>
      </w:r>
    </w:p>
    <w:p w:rsidR="006E06F1" w:rsidRPr="002C6518" w:rsidRDefault="006E1490" w:rsidP="00A30467">
      <w:pPr>
        <w:ind w:left="1080" w:hanging="360"/>
        <w:rPr>
          <w:sz w:val="22"/>
          <w:szCs w:val="22"/>
        </w:rPr>
      </w:pPr>
      <w:r>
        <w:rPr>
          <w:sz w:val="22"/>
          <w:szCs w:val="22"/>
        </w:rPr>
        <w:tab/>
        <w:t xml:space="preserve">Supplement No. 40 to Tariff Electric Pa. P.U.C. No. 5 </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6E1490">
        <w:rPr>
          <w:sz w:val="22"/>
          <w:szCs w:val="22"/>
        </w:rPr>
        <w:t>r. 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6E1490">
        <w:rPr>
          <w:sz w:val="22"/>
          <w:szCs w:val="22"/>
        </w:rPr>
        <w:t>April 17, 2017</w:t>
      </w:r>
      <w:r w:rsidR="00474543" w:rsidRPr="002C6518">
        <w:rPr>
          <w:sz w:val="22"/>
          <w:szCs w:val="22"/>
        </w:rPr>
        <w:t xml:space="preserve">, </w:t>
      </w:r>
      <w:r w:rsidR="006E1490">
        <w:rPr>
          <w:sz w:val="22"/>
          <w:szCs w:val="22"/>
        </w:rPr>
        <w:t>PECO Energy Company</w:t>
      </w:r>
      <w:r w:rsidR="006E06F1" w:rsidRPr="002C6518">
        <w:rPr>
          <w:sz w:val="22"/>
          <w:szCs w:val="22"/>
        </w:rPr>
        <w:t xml:space="preserve"> </w:t>
      </w:r>
      <w:r w:rsidR="00926F9A" w:rsidRPr="002C6518">
        <w:rPr>
          <w:sz w:val="22"/>
          <w:szCs w:val="22"/>
        </w:rPr>
        <w:t>(</w:t>
      </w:r>
      <w:r w:rsidR="005D74D9">
        <w:rPr>
          <w:sz w:val="22"/>
          <w:szCs w:val="22"/>
        </w:rPr>
        <w:t xml:space="preserve">PECO or the </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6E1490">
        <w:rPr>
          <w:sz w:val="22"/>
          <w:szCs w:val="22"/>
        </w:rPr>
        <w:t xml:space="preserve">Supplement No. 40 to Tariff Electric Pa. P.U.C. No. 5 </w:t>
      </w:r>
      <w:r w:rsidR="00474543" w:rsidRPr="002C6518">
        <w:rPr>
          <w:sz w:val="22"/>
          <w:szCs w:val="22"/>
        </w:rPr>
        <w:t xml:space="preserve">to become effective on </w:t>
      </w:r>
      <w:r w:rsidR="006E1490">
        <w:rPr>
          <w:sz w:val="22"/>
          <w:szCs w:val="22"/>
        </w:rPr>
        <w:t>June 1, 2017</w:t>
      </w:r>
      <w:r w:rsidR="00474543" w:rsidRPr="002C6518">
        <w:rPr>
          <w:sz w:val="22"/>
          <w:szCs w:val="22"/>
        </w:rPr>
        <w:t xml:space="preserve">.  Supplement No. </w:t>
      </w:r>
      <w:r w:rsidR="006E1490">
        <w:rPr>
          <w:sz w:val="22"/>
          <w:szCs w:val="22"/>
        </w:rPr>
        <w:t xml:space="preserve">40 contains the Company’s quarterly Generation Supply Adjustments effective June 1, 2017 through August 31, 2017.  Supplement No. 40 also </w:t>
      </w:r>
      <w:r w:rsidR="005D74D9" w:rsidRPr="00FE047A">
        <w:rPr>
          <w:sz w:val="22"/>
          <w:szCs w:val="22"/>
        </w:rPr>
        <w:t>implements language changes into PECO’s tariff in compliance with</w:t>
      </w:r>
      <w:r w:rsidR="005D74D9">
        <w:rPr>
          <w:sz w:val="22"/>
          <w:szCs w:val="22"/>
        </w:rPr>
        <w:t xml:space="preserve"> the Commission’s Opinion and Order at Docket No. P-2016-2534980, regarding the Company’s Fourth Default Service Program.</w:t>
      </w:r>
      <w:r w:rsidR="006E1490">
        <w:rPr>
          <w:sz w:val="22"/>
          <w:szCs w:val="22"/>
        </w:rPr>
        <w:t xml:space="preserve">  </w:t>
      </w:r>
      <w:r w:rsidR="005D74D9">
        <w:rPr>
          <w:sz w:val="22"/>
          <w:szCs w:val="22"/>
        </w:rPr>
        <w:t xml:space="preserve">According to the Opinion and Order, the pro forma tariff provisions set forth in PECO’s Exhibits ABC-2 and ABC-3 filed under Docket No. P-2016-2534980 </w:t>
      </w:r>
      <w:r w:rsidR="007057D1">
        <w:rPr>
          <w:sz w:val="22"/>
          <w:szCs w:val="22"/>
        </w:rPr>
        <w:t>are</w:t>
      </w:r>
      <w:r w:rsidR="005D74D9">
        <w:rPr>
          <w:sz w:val="22"/>
          <w:szCs w:val="22"/>
        </w:rPr>
        <w:t xml:space="preserve"> approved to become effective as of June 1, 2017.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w:t>
      </w:r>
      <w:r w:rsidR="005D74D9">
        <w:rPr>
          <w:sz w:val="22"/>
          <w:szCs w:val="22"/>
        </w:rPr>
        <w:t>language change</w:t>
      </w:r>
      <w:r w:rsidR="00A4155F" w:rsidRPr="002C6518">
        <w:rPr>
          <w:sz w:val="22"/>
          <w:szCs w:val="22"/>
        </w:rPr>
        <w:t>s and found that suspension or further investigation does not appear warranted at this time.  Therefore, in accordance with 52 Pa. Code,</w:t>
      </w:r>
      <w:r w:rsidR="005D74D9">
        <w:rPr>
          <w:sz w:val="22"/>
          <w:szCs w:val="22"/>
        </w:rPr>
        <w:t xml:space="preserve"> the tariff revisions in compliance with Docket No. P-2016-2534980 are</w:t>
      </w:r>
      <w:r w:rsidR="00A4155F" w:rsidRPr="002C6518">
        <w:rPr>
          <w:sz w:val="22"/>
          <w:szCs w:val="22"/>
        </w:rPr>
        <w:t xml:space="preserve"> effective by operation of law according to the effective dates contained on each page of the supplement.</w:t>
      </w:r>
      <w:r w:rsidR="005D74D9">
        <w:rPr>
          <w:rStyle w:val="FootnoteReference"/>
          <w:sz w:val="22"/>
          <w:szCs w:val="22"/>
        </w:rPr>
        <w:footnoteReference w:id="1"/>
      </w:r>
      <w:r w:rsidR="00A4155F" w:rsidRPr="002C6518">
        <w:rPr>
          <w:sz w:val="22"/>
          <w:szCs w:val="22"/>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10"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DA4526" w:rsidRPr="002C6518" w:rsidRDefault="00DA4526" w:rsidP="00DD2FE2">
      <w:pPr>
        <w:rPr>
          <w:sz w:val="22"/>
          <w:szCs w:val="22"/>
        </w:rPr>
      </w:pPr>
    </w:p>
    <w:p w:rsidR="00DD2FE2" w:rsidRPr="002C6518" w:rsidRDefault="005903FC" w:rsidP="00DD2FE2">
      <w:pPr>
        <w:rPr>
          <w:sz w:val="22"/>
          <w:szCs w:val="22"/>
        </w:rPr>
      </w:pPr>
      <w:r>
        <w:rPr>
          <w:noProof/>
        </w:rPr>
        <w:drawing>
          <wp:anchor distT="0" distB="0" distL="114300" distR="114300" simplePos="0" relativeHeight="251661312" behindDoc="1" locked="0" layoutInCell="1" allowOverlap="1" wp14:anchorId="06042AAA" wp14:editId="68E55C80">
            <wp:simplePos x="0" y="0"/>
            <wp:positionH relativeFrom="column">
              <wp:posOffset>3600450</wp:posOffset>
            </wp:positionH>
            <wp:positionV relativeFrom="paragraph">
              <wp:posOffset>4445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bookmarkStart w:id="0" w:name="_GoBack"/>
      <w:bookmarkEnd w:id="0"/>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787D9B">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5E" w:rsidRDefault="00D21A5E">
      <w:r>
        <w:separator/>
      </w:r>
    </w:p>
  </w:endnote>
  <w:endnote w:type="continuationSeparator" w:id="0">
    <w:p w:rsidR="00D21A5E" w:rsidRDefault="00D2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5E" w:rsidRDefault="00D21A5E">
      <w:r>
        <w:separator/>
      </w:r>
    </w:p>
  </w:footnote>
  <w:footnote w:type="continuationSeparator" w:id="0">
    <w:p w:rsidR="00D21A5E" w:rsidRDefault="00D21A5E">
      <w:r>
        <w:continuationSeparator/>
      </w:r>
    </w:p>
  </w:footnote>
  <w:footnote w:id="1">
    <w:p w:rsidR="005D74D9" w:rsidRDefault="005D74D9">
      <w:pPr>
        <w:pStyle w:val="FootnoteText"/>
      </w:pPr>
      <w:r>
        <w:rPr>
          <w:rStyle w:val="FootnoteReference"/>
        </w:rPr>
        <w:footnoteRef/>
      </w:r>
      <w:r>
        <w:t xml:space="preserve"> Generation Supply Adjustment</w:t>
      </w:r>
      <w:r w:rsidR="00787D9B">
        <w:t xml:space="preserve"> rate revisions</w:t>
      </w:r>
      <w:r>
        <w:t xml:space="preserve"> will be reviewed by the Commission’s Bureau of Audits and approved by separate Secretarial Letter.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903FC"/>
    <w:rsid w:val="005C7262"/>
    <w:rsid w:val="005D74D9"/>
    <w:rsid w:val="005E0496"/>
    <w:rsid w:val="005E7275"/>
    <w:rsid w:val="005F0888"/>
    <w:rsid w:val="00610700"/>
    <w:rsid w:val="00612FDC"/>
    <w:rsid w:val="0064012A"/>
    <w:rsid w:val="00652F4C"/>
    <w:rsid w:val="006861B6"/>
    <w:rsid w:val="006B2002"/>
    <w:rsid w:val="006B2538"/>
    <w:rsid w:val="006C4896"/>
    <w:rsid w:val="006D3506"/>
    <w:rsid w:val="006D3801"/>
    <w:rsid w:val="006D5846"/>
    <w:rsid w:val="006E06F1"/>
    <w:rsid w:val="006E1490"/>
    <w:rsid w:val="006E681C"/>
    <w:rsid w:val="007057D1"/>
    <w:rsid w:val="00727946"/>
    <w:rsid w:val="00735B63"/>
    <w:rsid w:val="00744865"/>
    <w:rsid w:val="0075002C"/>
    <w:rsid w:val="00757E90"/>
    <w:rsid w:val="00774FC7"/>
    <w:rsid w:val="00787D9B"/>
    <w:rsid w:val="007C2FEA"/>
    <w:rsid w:val="007E215B"/>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1A5E"/>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5D74D9"/>
  </w:style>
  <w:style w:type="character" w:customStyle="1" w:styleId="FootnoteTextChar">
    <w:name w:val="Footnote Text Char"/>
    <w:basedOn w:val="DefaultParagraphFont"/>
    <w:link w:val="FootnoteText"/>
    <w:rsid w:val="005D74D9"/>
  </w:style>
  <w:style w:type="character" w:styleId="FootnoteReference">
    <w:name w:val="footnote reference"/>
    <w:basedOn w:val="DefaultParagraphFont"/>
    <w:rsid w:val="005D74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paragraph" w:styleId="FootnoteText">
    <w:name w:val="footnote text"/>
    <w:basedOn w:val="Normal"/>
    <w:link w:val="FootnoteTextChar"/>
    <w:rsid w:val="005D74D9"/>
  </w:style>
  <w:style w:type="character" w:customStyle="1" w:styleId="FootnoteTextChar">
    <w:name w:val="Footnote Text Char"/>
    <w:basedOn w:val="DefaultParagraphFont"/>
    <w:link w:val="FootnoteText"/>
    <w:rsid w:val="005D74D9"/>
  </w:style>
  <w:style w:type="character" w:styleId="FootnoteReference">
    <w:name w:val="footnote reference"/>
    <w:basedOn w:val="DefaultParagraphFont"/>
    <w:rsid w:val="005D7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F32E-8B6E-417A-88D7-D52439E2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2012-03-22T14:46:00Z</cp:lastPrinted>
  <dcterms:created xsi:type="dcterms:W3CDTF">2017-04-20T19:16:00Z</dcterms:created>
  <dcterms:modified xsi:type="dcterms:W3CDTF">2017-04-21T11:47:00Z</dcterms:modified>
</cp:coreProperties>
</file>