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629"/>
        <w:gridCol w:w="7298"/>
      </w:tblGrid>
      <w:tr w:rsidR="007C17FA" w:rsidRPr="000E6AFA" w:rsidTr="009F36C6">
        <w:trPr>
          <w:trHeight w:val="1425"/>
        </w:trPr>
        <w:tc>
          <w:tcPr>
            <w:tcW w:w="1629" w:type="dxa"/>
          </w:tcPr>
          <w:p w:rsidR="007C17FA" w:rsidRPr="000E6AFA" w:rsidRDefault="007C17FA" w:rsidP="009F36C6">
            <w:pPr>
              <w:spacing w:after="0" w:line="240" w:lineRule="auto"/>
              <w:rPr>
                <w:rFonts w:ascii="Times New Roman" w:eastAsia="Times New Roman" w:hAnsi="Times New Roman" w:cs="Times New Roman"/>
                <w:sz w:val="24"/>
                <w:szCs w:val="24"/>
              </w:rPr>
            </w:pPr>
            <w:r w:rsidRPr="000E6AFA">
              <w:rPr>
                <w:rFonts w:ascii="Times New Roman" w:eastAsia="Times New Roman" w:hAnsi="Times New Roman" w:cs="Times New Roman"/>
                <w:noProof/>
                <w:spacing w:val="-2"/>
                <w:sz w:val="24"/>
                <w:szCs w:val="24"/>
              </w:rPr>
              <w:drawing>
                <wp:inline distT="0" distB="0" distL="0" distR="0" wp14:anchorId="5C3061E1" wp14:editId="4727CDC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7298" w:type="dxa"/>
          </w:tcPr>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COMMONWEALTH OF PENNSYLVANIA</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PENNSYLVANIA PUBLIC UTILITY COMMISSION</w:t>
            </w:r>
          </w:p>
          <w:p w:rsidR="007C17FA" w:rsidRPr="000E6AFA" w:rsidRDefault="007C17FA" w:rsidP="009F36C6">
            <w:pPr>
              <w:spacing w:after="0" w:line="240" w:lineRule="auto"/>
              <w:jc w:val="center"/>
              <w:rPr>
                <w:rFonts w:ascii="CG Times" w:eastAsia="Times New Roman" w:hAnsi="CG Times" w:cs="Times New Roman"/>
                <w:i/>
                <w:sz w:val="28"/>
                <w:szCs w:val="24"/>
              </w:rPr>
            </w:pPr>
            <w:r w:rsidRPr="000E6AFA">
              <w:rPr>
                <w:rFonts w:ascii="CG Times" w:eastAsia="Times New Roman" w:hAnsi="CG Times" w:cs="Times New Roman"/>
                <w:i/>
                <w:sz w:val="28"/>
                <w:szCs w:val="24"/>
              </w:rPr>
              <w:t>BUREAU OF CONSUMER SERVICES</w:t>
            </w:r>
          </w:p>
          <w:p w:rsidR="007C17FA" w:rsidRPr="000E6AFA" w:rsidRDefault="007C17FA" w:rsidP="009F36C6">
            <w:pPr>
              <w:spacing w:after="0" w:line="240" w:lineRule="auto"/>
              <w:jc w:val="center"/>
              <w:rPr>
                <w:rFonts w:ascii="Times New Roman" w:eastAsia="Times New Roman" w:hAnsi="Times New Roman" w:cs="Times New Roman"/>
                <w:sz w:val="24"/>
                <w:szCs w:val="24"/>
              </w:rPr>
            </w:pPr>
            <w:r w:rsidRPr="000E6AFA">
              <w:rPr>
                <w:rFonts w:ascii="CG Times" w:eastAsia="Times New Roman" w:hAnsi="CG Times" w:cs="Times New Roman"/>
                <w:i/>
                <w:sz w:val="28"/>
                <w:szCs w:val="24"/>
              </w:rPr>
              <w:t>P.O. BOX 3265, HARRISBURG, PA  17105-3265</w:t>
            </w:r>
          </w:p>
        </w:tc>
      </w:tr>
    </w:tbl>
    <w:p w:rsidR="007C17FA" w:rsidRPr="000E6AFA" w:rsidRDefault="00C47895" w:rsidP="00C47895">
      <w:pPr>
        <w:spacing w:after="0" w:line="240" w:lineRule="auto"/>
        <w:jc w:val="center"/>
        <w:rPr>
          <w:rFonts w:ascii="Times New Roman" w:eastAsia="Times New Roman" w:hAnsi="Times New Roman" w:cs="Times New Roman"/>
          <w:sz w:val="24"/>
          <w:szCs w:val="24"/>
        </w:rPr>
      </w:pPr>
      <w:bookmarkStart w:id="0" w:name="LetterDate4"/>
      <w:bookmarkEnd w:id="0"/>
      <w:r>
        <w:rPr>
          <w:rFonts w:ascii="Times New Roman" w:eastAsia="Times New Roman" w:hAnsi="Times New Roman" w:cs="Times New Roman"/>
          <w:sz w:val="24"/>
          <w:szCs w:val="24"/>
        </w:rPr>
        <w:t>May 1, 2017</w:t>
      </w:r>
    </w:p>
    <w:p w:rsidR="007C17FA" w:rsidRPr="000E6AFA" w:rsidRDefault="007C17FA" w:rsidP="007C17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C17FA" w:rsidRPr="000E6AFA" w:rsidRDefault="007C17FA" w:rsidP="007C17FA">
      <w:pPr>
        <w:spacing w:after="0" w:line="240" w:lineRule="auto"/>
        <w:ind w:firstLine="6480"/>
        <w:rPr>
          <w:rFonts w:ascii="Times New Roman" w:eastAsia="Times New Roman" w:hAnsi="Times New Roman" w:cs="Times New Roman"/>
          <w:sz w:val="24"/>
          <w:szCs w:val="24"/>
        </w:rPr>
      </w:pPr>
    </w:p>
    <w:p w:rsidR="007C17FA" w:rsidRPr="000E6AFA" w:rsidRDefault="007C17FA" w:rsidP="004763BB">
      <w:pPr>
        <w:spacing w:after="0" w:line="240" w:lineRule="auto"/>
        <w:jc w:val="right"/>
        <w:rPr>
          <w:rFonts w:ascii="Times New Roman" w:eastAsia="Times New Roman" w:hAnsi="Times New Roman" w:cs="Times New Roman"/>
          <w:sz w:val="24"/>
          <w:szCs w:val="24"/>
        </w:rPr>
      </w:pPr>
      <w:r w:rsidRPr="000E6AFA">
        <w:rPr>
          <w:rFonts w:ascii="Times New Roman" w:eastAsia="Times New Roman" w:hAnsi="Times New Roman" w:cs="Times New Roman"/>
          <w:b/>
          <w:sz w:val="24"/>
          <w:szCs w:val="24"/>
        </w:rPr>
        <w:t>Docket No:</w:t>
      </w:r>
      <w:r w:rsidRPr="000E6AFA">
        <w:rPr>
          <w:rFonts w:ascii="Times New Roman" w:eastAsia="Times New Roman" w:hAnsi="Times New Roman" w:cs="Times New Roman"/>
          <w:sz w:val="24"/>
          <w:szCs w:val="24"/>
        </w:rPr>
        <w:t xml:space="preserve"> </w:t>
      </w:r>
      <w:bookmarkStart w:id="1" w:name="CaseNbr3"/>
      <w:bookmarkEnd w:id="1"/>
      <w:r w:rsidR="00F32D92" w:rsidRPr="00F32D92">
        <w:rPr>
          <w:rFonts w:ascii="Times New Roman" w:eastAsia="Times New Roman" w:hAnsi="Times New Roman" w:cs="Times New Roman"/>
          <w:sz w:val="24"/>
          <w:szCs w:val="24"/>
        </w:rPr>
        <w:t>M-2016-2534323</w:t>
      </w:r>
    </w:p>
    <w:p w:rsidR="007C17FA" w:rsidRPr="000E6AFA" w:rsidRDefault="007C17FA" w:rsidP="007C17FA">
      <w:pPr>
        <w:spacing w:after="0" w:line="240" w:lineRule="auto"/>
        <w:rPr>
          <w:rFonts w:ascii="Times New Roman" w:eastAsia="Times New Roman" w:hAnsi="Times New Roman" w:cs="Times New Roman"/>
          <w:sz w:val="24"/>
          <w:szCs w:val="24"/>
        </w:rPr>
      </w:pPr>
    </w:p>
    <w:p w:rsidR="007C17FA" w:rsidRPr="000E6AFA" w:rsidRDefault="007C17FA" w:rsidP="007C17FA">
      <w:pPr>
        <w:spacing w:after="0" w:line="240" w:lineRule="auto"/>
        <w:rPr>
          <w:rFonts w:ascii="Times New Roman" w:eastAsia="Times New Roman" w:hAnsi="Times New Roman" w:cs="Times New Roman"/>
          <w:sz w:val="24"/>
          <w:szCs w:val="24"/>
        </w:rPr>
      </w:pPr>
      <w:bookmarkStart w:id="2" w:name="CustName3"/>
      <w:bookmarkEnd w:id="2"/>
      <w:r>
        <w:rPr>
          <w:rFonts w:ascii="Times New Roman" w:eastAsia="Times New Roman" w:hAnsi="Times New Roman" w:cs="Times New Roman"/>
          <w:sz w:val="24"/>
          <w:szCs w:val="24"/>
        </w:rPr>
        <w:t xml:space="preserve">To:  </w:t>
      </w:r>
      <w:r w:rsidR="00F32D92">
        <w:rPr>
          <w:rFonts w:ascii="Times New Roman" w:eastAsia="Times New Roman" w:hAnsi="Times New Roman" w:cs="Times New Roman"/>
          <w:sz w:val="24"/>
          <w:szCs w:val="24"/>
        </w:rPr>
        <w:t>Duquesne Light Company</w:t>
      </w:r>
      <w:r w:rsidRPr="000E6AFA">
        <w:rPr>
          <w:rFonts w:ascii="Times New Roman" w:eastAsia="Times New Roman" w:hAnsi="Times New Roman" w:cs="Times New Roman"/>
          <w:sz w:val="24"/>
          <w:szCs w:val="24"/>
        </w:rPr>
        <w:t xml:space="preserve"> and All Parties to </w:t>
      </w:r>
      <w:r w:rsidR="00F32D92" w:rsidRPr="00F32D92">
        <w:rPr>
          <w:rFonts w:ascii="Times New Roman" w:eastAsia="Times New Roman" w:hAnsi="Times New Roman" w:cs="Times New Roman"/>
          <w:sz w:val="24"/>
          <w:szCs w:val="24"/>
        </w:rPr>
        <w:t>M-2016-2534323</w:t>
      </w:r>
    </w:p>
    <w:p w:rsidR="007C17FA" w:rsidRPr="000E6AFA" w:rsidRDefault="007C17FA" w:rsidP="007C17FA">
      <w:pPr>
        <w:spacing w:after="0" w:line="240" w:lineRule="auto"/>
        <w:rPr>
          <w:rFonts w:ascii="Times New Roman" w:eastAsia="Times New Roman" w:hAnsi="Times New Roman" w:cs="Times New Roman"/>
          <w:sz w:val="24"/>
          <w:szCs w:val="24"/>
        </w:rPr>
      </w:pPr>
    </w:p>
    <w:p w:rsidR="007C17FA" w:rsidRPr="000E6AFA" w:rsidRDefault="00303622" w:rsidP="007C17FA">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Re:  </w:t>
      </w:r>
      <w:r w:rsidR="00F32D92">
        <w:rPr>
          <w:rFonts w:ascii="Times New Roman" w:eastAsia="Times New Roman" w:hAnsi="Times New Roman" w:cs="Times New Roman"/>
          <w:sz w:val="24"/>
          <w:szCs w:val="24"/>
        </w:rPr>
        <w:t xml:space="preserve">Compliance issues with Duquesne Light Company’s </w:t>
      </w:r>
      <w:proofErr w:type="gramStart"/>
      <w:r w:rsidR="00F32D92">
        <w:rPr>
          <w:rFonts w:ascii="Times New Roman" w:eastAsia="Times New Roman" w:hAnsi="Times New Roman" w:cs="Times New Roman"/>
          <w:sz w:val="24"/>
          <w:szCs w:val="24"/>
        </w:rPr>
        <w:t>Revised</w:t>
      </w:r>
      <w:proofErr w:type="gramEnd"/>
      <w:r w:rsidR="00F32D92">
        <w:rPr>
          <w:rFonts w:ascii="Times New Roman" w:eastAsia="Times New Roman" w:hAnsi="Times New Roman" w:cs="Times New Roman"/>
          <w:sz w:val="24"/>
          <w:szCs w:val="24"/>
        </w:rPr>
        <w:t xml:space="preserve"> 2017-2019 USECP</w:t>
      </w:r>
      <w:r w:rsidR="007C17FA" w:rsidRPr="000E6AFA">
        <w:rPr>
          <w:rFonts w:ascii="Times New Roman" w:eastAsia="Times New Roman" w:hAnsi="Times New Roman" w:cs="Times New Roman"/>
          <w:sz w:val="24"/>
          <w:szCs w:val="24"/>
        </w:rPr>
        <w:t xml:space="preserve"> </w:t>
      </w:r>
    </w:p>
    <w:p w:rsidR="007C17FA" w:rsidRPr="000E6AFA" w:rsidRDefault="007C17FA" w:rsidP="00470CA4">
      <w:pPr>
        <w:spacing w:after="0" w:line="240" w:lineRule="auto"/>
        <w:jc w:val="center"/>
        <w:rPr>
          <w:rFonts w:ascii="Times New Roman" w:eastAsia="Calibri" w:hAnsi="Times New Roman" w:cs="Times New Roman"/>
          <w:sz w:val="24"/>
          <w:szCs w:val="24"/>
        </w:rPr>
      </w:pPr>
    </w:p>
    <w:p w:rsidR="007C17FA" w:rsidRPr="000E6AFA" w:rsidRDefault="007C17FA" w:rsidP="007C17FA">
      <w:pPr>
        <w:spacing w:after="0" w:line="240" w:lineRule="auto"/>
        <w:rPr>
          <w:rFonts w:ascii="Times New Roman" w:eastAsia="Calibri" w:hAnsi="Times New Roman" w:cs="Times New Roman"/>
          <w:sz w:val="24"/>
          <w:szCs w:val="24"/>
        </w:rPr>
      </w:pPr>
    </w:p>
    <w:p w:rsidR="008E46F5" w:rsidRDefault="00D352FA" w:rsidP="007C17FA">
      <w:pPr>
        <w:spacing w:after="0" w:line="240" w:lineRule="auto"/>
        <w:rPr>
          <w:rFonts w:ascii="Times New Roman" w:eastAsia="Times New Roman" w:hAnsi="Times New Roman" w:cs="Times New Roman"/>
          <w:color w:val="0D0D0D" w:themeColor="text1" w:themeTint="F2"/>
          <w:sz w:val="24"/>
          <w:szCs w:val="24"/>
        </w:rPr>
      </w:pPr>
      <w:r w:rsidRPr="00D352FA">
        <w:rPr>
          <w:rFonts w:ascii="Times New Roman" w:eastAsia="Times New Roman" w:hAnsi="Times New Roman" w:cs="Times New Roman"/>
          <w:color w:val="0D0D0D" w:themeColor="text1" w:themeTint="F2"/>
          <w:sz w:val="24"/>
          <w:szCs w:val="24"/>
        </w:rPr>
        <w:t xml:space="preserve">On </w:t>
      </w:r>
      <w:r w:rsidR="00F32D92" w:rsidRPr="00F32D92">
        <w:rPr>
          <w:rFonts w:ascii="Times New Roman" w:eastAsia="Times New Roman" w:hAnsi="Times New Roman" w:cs="Times New Roman"/>
          <w:color w:val="0D0D0D" w:themeColor="text1" w:themeTint="F2"/>
          <w:sz w:val="24"/>
          <w:szCs w:val="24"/>
        </w:rPr>
        <w:t>March 23, 2017</w:t>
      </w:r>
      <w:r w:rsidRPr="00D352FA">
        <w:rPr>
          <w:rFonts w:ascii="Times New Roman" w:eastAsia="Times New Roman" w:hAnsi="Times New Roman" w:cs="Times New Roman"/>
          <w:color w:val="0D0D0D" w:themeColor="text1" w:themeTint="F2"/>
          <w:sz w:val="24"/>
          <w:szCs w:val="24"/>
        </w:rPr>
        <w:t>, the Pennsylvania Public Utility Commission (</w:t>
      </w:r>
      <w:r w:rsidR="00F32D92">
        <w:rPr>
          <w:rFonts w:ascii="Times New Roman" w:eastAsia="Times New Roman" w:hAnsi="Times New Roman" w:cs="Times New Roman"/>
          <w:color w:val="0D0D0D" w:themeColor="text1" w:themeTint="F2"/>
          <w:sz w:val="24"/>
          <w:szCs w:val="24"/>
        </w:rPr>
        <w:t>Commission) entered a</w:t>
      </w:r>
      <w:r w:rsidR="008B3CAF">
        <w:rPr>
          <w:rFonts w:ascii="Times New Roman" w:eastAsia="Times New Roman" w:hAnsi="Times New Roman" w:cs="Times New Roman"/>
          <w:color w:val="0D0D0D" w:themeColor="text1" w:themeTint="F2"/>
          <w:sz w:val="24"/>
          <w:szCs w:val="24"/>
        </w:rPr>
        <w:t>n</w:t>
      </w:r>
      <w:r w:rsidR="00F32D92">
        <w:rPr>
          <w:rFonts w:ascii="Times New Roman" w:eastAsia="Times New Roman" w:hAnsi="Times New Roman" w:cs="Times New Roman"/>
          <w:color w:val="0D0D0D" w:themeColor="text1" w:themeTint="F2"/>
          <w:sz w:val="24"/>
          <w:szCs w:val="24"/>
        </w:rPr>
        <w:t xml:space="preserve"> </w:t>
      </w:r>
      <w:r w:rsidR="008B3CAF">
        <w:rPr>
          <w:rFonts w:ascii="Times New Roman" w:eastAsia="Times New Roman" w:hAnsi="Times New Roman" w:cs="Times New Roman"/>
          <w:color w:val="0D0D0D" w:themeColor="text1" w:themeTint="F2"/>
          <w:sz w:val="24"/>
          <w:szCs w:val="24"/>
        </w:rPr>
        <w:t xml:space="preserve">Order </w:t>
      </w:r>
      <w:r w:rsidR="00592BBE">
        <w:rPr>
          <w:rFonts w:ascii="Times New Roman" w:eastAsia="Times New Roman" w:hAnsi="Times New Roman" w:cs="Times New Roman"/>
          <w:color w:val="0D0D0D" w:themeColor="text1" w:themeTint="F2"/>
          <w:sz w:val="24"/>
          <w:szCs w:val="24"/>
        </w:rPr>
        <w:t xml:space="preserve">(March 23 Order) </w:t>
      </w:r>
      <w:r w:rsidR="00E06520">
        <w:rPr>
          <w:rFonts w:ascii="Times New Roman" w:eastAsia="Times New Roman" w:hAnsi="Times New Roman" w:cs="Times New Roman"/>
          <w:color w:val="0D0D0D" w:themeColor="text1" w:themeTint="F2"/>
          <w:sz w:val="24"/>
          <w:szCs w:val="24"/>
        </w:rPr>
        <w:t>directing the</w:t>
      </w:r>
      <w:r w:rsidR="008B3CAF">
        <w:rPr>
          <w:rFonts w:ascii="Times New Roman" w:eastAsia="Times New Roman" w:hAnsi="Times New Roman" w:cs="Times New Roman"/>
          <w:color w:val="0D0D0D" w:themeColor="text1" w:themeTint="F2"/>
          <w:sz w:val="24"/>
          <w:szCs w:val="24"/>
        </w:rPr>
        <w:t xml:space="preserve"> Duquesne Light Company</w:t>
      </w:r>
      <w:r w:rsidR="008B3CAF" w:rsidRPr="00D352FA">
        <w:rPr>
          <w:rFonts w:ascii="Times New Roman" w:eastAsia="Times New Roman" w:hAnsi="Times New Roman" w:cs="Times New Roman"/>
          <w:color w:val="0D0D0D" w:themeColor="text1" w:themeTint="F2"/>
          <w:sz w:val="24"/>
          <w:szCs w:val="24"/>
        </w:rPr>
        <w:t xml:space="preserve"> (</w:t>
      </w:r>
      <w:r w:rsidR="008B3CAF">
        <w:rPr>
          <w:rFonts w:ascii="Times New Roman" w:eastAsia="Times New Roman" w:hAnsi="Times New Roman" w:cs="Times New Roman"/>
          <w:color w:val="0D0D0D" w:themeColor="text1" w:themeTint="F2"/>
          <w:sz w:val="24"/>
          <w:szCs w:val="24"/>
        </w:rPr>
        <w:t>Duquesne or Company)</w:t>
      </w:r>
      <w:r w:rsidRPr="00D352FA">
        <w:rPr>
          <w:rFonts w:ascii="Times New Roman" w:eastAsia="Times New Roman" w:hAnsi="Times New Roman" w:cs="Times New Roman"/>
          <w:color w:val="0D0D0D" w:themeColor="text1" w:themeTint="F2"/>
          <w:sz w:val="24"/>
          <w:szCs w:val="24"/>
        </w:rPr>
        <w:t xml:space="preserve"> </w:t>
      </w:r>
      <w:r w:rsidR="00E06520">
        <w:rPr>
          <w:rFonts w:ascii="Times New Roman" w:eastAsia="Times New Roman" w:hAnsi="Times New Roman" w:cs="Times New Roman"/>
          <w:color w:val="0D0D0D" w:themeColor="text1" w:themeTint="F2"/>
          <w:sz w:val="24"/>
          <w:szCs w:val="24"/>
        </w:rPr>
        <w:t xml:space="preserve">to make changes to its </w:t>
      </w:r>
      <w:r w:rsidR="008B3CAF">
        <w:rPr>
          <w:rFonts w:ascii="Times New Roman" w:eastAsia="Times New Roman" w:hAnsi="Times New Roman" w:cs="Times New Roman"/>
          <w:color w:val="0D0D0D" w:themeColor="text1" w:themeTint="F2"/>
          <w:sz w:val="24"/>
          <w:szCs w:val="24"/>
        </w:rPr>
        <w:t>2017-2019</w:t>
      </w:r>
      <w:r w:rsidRPr="00D352FA">
        <w:rPr>
          <w:rFonts w:ascii="Times New Roman" w:eastAsia="Times New Roman" w:hAnsi="Times New Roman" w:cs="Times New Roman"/>
          <w:color w:val="0D0D0D" w:themeColor="text1" w:themeTint="F2"/>
          <w:sz w:val="24"/>
          <w:szCs w:val="24"/>
        </w:rPr>
        <w:t xml:space="preserve"> </w:t>
      </w:r>
      <w:r w:rsidR="00F1018F">
        <w:rPr>
          <w:rFonts w:ascii="Times New Roman" w:eastAsia="Times New Roman" w:hAnsi="Times New Roman" w:cs="Times New Roman"/>
          <w:color w:val="0D0D0D" w:themeColor="text1" w:themeTint="F2"/>
          <w:sz w:val="24"/>
          <w:szCs w:val="24"/>
        </w:rPr>
        <w:t>U</w:t>
      </w:r>
      <w:r w:rsidRPr="00D352FA">
        <w:rPr>
          <w:rFonts w:ascii="Times New Roman" w:eastAsia="Times New Roman" w:hAnsi="Times New Roman" w:cs="Times New Roman"/>
          <w:color w:val="0D0D0D" w:themeColor="text1" w:themeTint="F2"/>
          <w:sz w:val="24"/>
          <w:szCs w:val="24"/>
        </w:rPr>
        <w:t xml:space="preserve">niversal </w:t>
      </w:r>
      <w:r w:rsidR="00F1018F">
        <w:rPr>
          <w:rFonts w:ascii="Times New Roman" w:eastAsia="Times New Roman" w:hAnsi="Times New Roman" w:cs="Times New Roman"/>
          <w:color w:val="0D0D0D" w:themeColor="text1" w:themeTint="F2"/>
          <w:sz w:val="24"/>
          <w:szCs w:val="24"/>
        </w:rPr>
        <w:t>S</w:t>
      </w:r>
      <w:r w:rsidRPr="00D352FA">
        <w:rPr>
          <w:rFonts w:ascii="Times New Roman" w:eastAsia="Times New Roman" w:hAnsi="Times New Roman" w:cs="Times New Roman"/>
          <w:color w:val="0D0D0D" w:themeColor="text1" w:themeTint="F2"/>
          <w:sz w:val="24"/>
          <w:szCs w:val="24"/>
        </w:rPr>
        <w:t xml:space="preserve">ervice and </w:t>
      </w:r>
      <w:r w:rsidR="00F1018F">
        <w:rPr>
          <w:rFonts w:ascii="Times New Roman" w:eastAsia="Times New Roman" w:hAnsi="Times New Roman" w:cs="Times New Roman"/>
          <w:color w:val="0D0D0D" w:themeColor="text1" w:themeTint="F2"/>
          <w:sz w:val="24"/>
          <w:szCs w:val="24"/>
        </w:rPr>
        <w:t>E</w:t>
      </w:r>
      <w:r w:rsidRPr="00D352FA">
        <w:rPr>
          <w:rFonts w:ascii="Times New Roman" w:eastAsia="Times New Roman" w:hAnsi="Times New Roman" w:cs="Times New Roman"/>
          <w:color w:val="0D0D0D" w:themeColor="text1" w:themeTint="F2"/>
          <w:sz w:val="24"/>
          <w:szCs w:val="24"/>
        </w:rPr>
        <w:t xml:space="preserve">nergy </w:t>
      </w:r>
      <w:r w:rsidR="00F1018F">
        <w:rPr>
          <w:rFonts w:ascii="Times New Roman" w:eastAsia="Times New Roman" w:hAnsi="Times New Roman" w:cs="Times New Roman"/>
          <w:color w:val="0D0D0D" w:themeColor="text1" w:themeTint="F2"/>
          <w:sz w:val="24"/>
          <w:szCs w:val="24"/>
        </w:rPr>
        <w:t>C</w:t>
      </w:r>
      <w:r w:rsidRPr="00D352FA">
        <w:rPr>
          <w:rFonts w:ascii="Times New Roman" w:eastAsia="Times New Roman" w:hAnsi="Times New Roman" w:cs="Times New Roman"/>
          <w:color w:val="0D0D0D" w:themeColor="text1" w:themeTint="F2"/>
          <w:sz w:val="24"/>
          <w:szCs w:val="24"/>
        </w:rPr>
        <w:t xml:space="preserve">onservation </w:t>
      </w:r>
      <w:r w:rsidR="00F1018F">
        <w:rPr>
          <w:rFonts w:ascii="Times New Roman" w:eastAsia="Times New Roman" w:hAnsi="Times New Roman" w:cs="Times New Roman"/>
          <w:color w:val="0D0D0D" w:themeColor="text1" w:themeTint="F2"/>
          <w:sz w:val="24"/>
          <w:szCs w:val="24"/>
        </w:rPr>
        <w:t>P</w:t>
      </w:r>
      <w:r w:rsidR="008B3CAF">
        <w:rPr>
          <w:rFonts w:ascii="Times New Roman" w:eastAsia="Times New Roman" w:hAnsi="Times New Roman" w:cs="Times New Roman"/>
          <w:color w:val="0D0D0D" w:themeColor="text1" w:themeTint="F2"/>
          <w:sz w:val="24"/>
          <w:szCs w:val="24"/>
        </w:rPr>
        <w:t xml:space="preserve">lan (2017-2019 Plan or USECP) </w:t>
      </w:r>
      <w:r w:rsidR="008B3CAF" w:rsidRPr="00B84022">
        <w:rPr>
          <w:rFonts w:ascii="Times New Roman" w:eastAsia="Times New Roman" w:hAnsi="Times New Roman" w:cs="Times New Roman"/>
          <w:color w:val="0D0D0D" w:themeColor="text1" w:themeTint="F2"/>
          <w:sz w:val="24"/>
          <w:szCs w:val="24"/>
        </w:rPr>
        <w:t xml:space="preserve">prior to </w:t>
      </w:r>
      <w:r w:rsidR="008B3CAF">
        <w:rPr>
          <w:rFonts w:ascii="Times New Roman" w:eastAsia="Times New Roman" w:hAnsi="Times New Roman" w:cs="Times New Roman"/>
          <w:color w:val="0D0D0D" w:themeColor="text1" w:themeTint="F2"/>
          <w:sz w:val="24"/>
          <w:szCs w:val="24"/>
        </w:rPr>
        <w:t>final approval.  In compliance with this Order, Duquesne</w:t>
      </w:r>
      <w:r w:rsidR="00B84022" w:rsidRPr="00B84022">
        <w:rPr>
          <w:rFonts w:ascii="Times New Roman" w:eastAsia="Times New Roman" w:hAnsi="Times New Roman" w:cs="Times New Roman"/>
          <w:color w:val="0D0D0D" w:themeColor="text1" w:themeTint="F2"/>
          <w:sz w:val="24"/>
          <w:szCs w:val="24"/>
        </w:rPr>
        <w:t xml:space="preserve"> filed </w:t>
      </w:r>
      <w:r w:rsidR="00B233E5">
        <w:rPr>
          <w:rFonts w:ascii="Times New Roman" w:eastAsia="Times New Roman" w:hAnsi="Times New Roman" w:cs="Times New Roman"/>
          <w:color w:val="0D0D0D" w:themeColor="text1" w:themeTint="F2"/>
          <w:sz w:val="24"/>
          <w:szCs w:val="24"/>
        </w:rPr>
        <w:t xml:space="preserve">clean and red-lined versions of its </w:t>
      </w:r>
      <w:proofErr w:type="gramStart"/>
      <w:r w:rsidR="00E06520">
        <w:rPr>
          <w:rFonts w:ascii="Times New Roman" w:eastAsia="Times New Roman" w:hAnsi="Times New Roman" w:cs="Times New Roman"/>
          <w:color w:val="0D0D0D" w:themeColor="text1" w:themeTint="F2"/>
          <w:sz w:val="24"/>
          <w:szCs w:val="24"/>
        </w:rPr>
        <w:t>Revised</w:t>
      </w:r>
      <w:proofErr w:type="gramEnd"/>
      <w:r w:rsidR="00E06520">
        <w:rPr>
          <w:rFonts w:ascii="Times New Roman" w:eastAsia="Times New Roman" w:hAnsi="Times New Roman" w:cs="Times New Roman"/>
          <w:color w:val="0D0D0D" w:themeColor="text1" w:themeTint="F2"/>
          <w:sz w:val="24"/>
          <w:szCs w:val="24"/>
        </w:rPr>
        <w:t xml:space="preserve"> 2017-2019 USECP on April 24, 2017</w:t>
      </w:r>
      <w:r w:rsidR="00592BBE">
        <w:rPr>
          <w:rFonts w:ascii="Times New Roman" w:eastAsia="Times New Roman" w:hAnsi="Times New Roman" w:cs="Times New Roman"/>
          <w:color w:val="0D0D0D" w:themeColor="text1" w:themeTint="F2"/>
          <w:sz w:val="24"/>
          <w:szCs w:val="24"/>
        </w:rPr>
        <w:t xml:space="preserve"> (</w:t>
      </w:r>
      <w:r w:rsidR="00A31718">
        <w:rPr>
          <w:rFonts w:ascii="Times New Roman" w:eastAsia="Times New Roman" w:hAnsi="Times New Roman" w:cs="Times New Roman"/>
          <w:color w:val="0D0D0D" w:themeColor="text1" w:themeTint="F2"/>
          <w:sz w:val="24"/>
          <w:szCs w:val="24"/>
        </w:rPr>
        <w:t>April 24</w:t>
      </w:r>
      <w:r w:rsidR="00830817">
        <w:rPr>
          <w:rFonts w:ascii="Times New Roman" w:eastAsia="Times New Roman" w:hAnsi="Times New Roman" w:cs="Times New Roman"/>
          <w:color w:val="0D0D0D" w:themeColor="text1" w:themeTint="F2"/>
          <w:sz w:val="24"/>
          <w:szCs w:val="24"/>
        </w:rPr>
        <w:t xml:space="preserve"> </w:t>
      </w:r>
      <w:r w:rsidR="00592BBE">
        <w:rPr>
          <w:rFonts w:ascii="Times New Roman" w:eastAsia="Times New Roman" w:hAnsi="Times New Roman" w:cs="Times New Roman"/>
          <w:color w:val="0D0D0D" w:themeColor="text1" w:themeTint="F2"/>
          <w:sz w:val="24"/>
          <w:szCs w:val="24"/>
        </w:rPr>
        <w:t>compliance filing)</w:t>
      </w:r>
      <w:r w:rsidR="00B84022" w:rsidRPr="00B84022">
        <w:rPr>
          <w:rFonts w:ascii="Times New Roman" w:eastAsia="Times New Roman" w:hAnsi="Times New Roman" w:cs="Times New Roman"/>
          <w:color w:val="0D0D0D" w:themeColor="text1" w:themeTint="F2"/>
          <w:sz w:val="24"/>
          <w:szCs w:val="24"/>
        </w:rPr>
        <w:t>.</w:t>
      </w:r>
      <w:r w:rsidR="00592BBE">
        <w:rPr>
          <w:rStyle w:val="FootnoteReference"/>
          <w:rFonts w:ascii="Times New Roman" w:eastAsia="Times New Roman" w:hAnsi="Times New Roman" w:cs="Times New Roman"/>
          <w:color w:val="0D0D0D" w:themeColor="text1" w:themeTint="F2"/>
          <w:sz w:val="24"/>
          <w:szCs w:val="24"/>
        </w:rPr>
        <w:footnoteReference w:id="1"/>
      </w:r>
      <w:r w:rsidR="00B84022" w:rsidRPr="00B84022">
        <w:rPr>
          <w:rFonts w:ascii="Times New Roman" w:eastAsia="Times New Roman" w:hAnsi="Times New Roman" w:cs="Times New Roman"/>
          <w:color w:val="0D0D0D" w:themeColor="text1" w:themeTint="F2"/>
          <w:sz w:val="24"/>
          <w:szCs w:val="24"/>
        </w:rPr>
        <w:t xml:space="preserve">  </w:t>
      </w:r>
      <w:r w:rsidR="00E06520">
        <w:rPr>
          <w:rFonts w:ascii="Times New Roman" w:eastAsia="Times New Roman" w:hAnsi="Times New Roman" w:cs="Times New Roman"/>
          <w:color w:val="0D0D0D" w:themeColor="text1" w:themeTint="F2"/>
          <w:sz w:val="24"/>
          <w:szCs w:val="24"/>
        </w:rPr>
        <w:t xml:space="preserve">The </w:t>
      </w:r>
      <w:r w:rsidR="00E06520" w:rsidRPr="00E06520">
        <w:rPr>
          <w:rFonts w:ascii="Times New Roman" w:eastAsia="Times New Roman" w:hAnsi="Times New Roman" w:cs="Times New Roman"/>
          <w:color w:val="0D0D0D" w:themeColor="text1" w:themeTint="F2"/>
          <w:sz w:val="24"/>
          <w:szCs w:val="24"/>
        </w:rPr>
        <w:t>Commission’s Bureau of Consumer Services</w:t>
      </w:r>
      <w:r w:rsidR="00E06520">
        <w:rPr>
          <w:rFonts w:ascii="Times New Roman" w:eastAsia="Times New Roman" w:hAnsi="Times New Roman" w:cs="Times New Roman"/>
          <w:color w:val="0D0D0D" w:themeColor="text1" w:themeTint="F2"/>
          <w:sz w:val="24"/>
          <w:szCs w:val="24"/>
        </w:rPr>
        <w:t xml:space="preserve"> (BCS) has reviewed the </w:t>
      </w:r>
      <w:r w:rsidR="00A31718">
        <w:rPr>
          <w:rFonts w:ascii="Times New Roman" w:eastAsia="Times New Roman" w:hAnsi="Times New Roman" w:cs="Times New Roman"/>
          <w:color w:val="0D0D0D" w:themeColor="text1" w:themeTint="F2"/>
          <w:sz w:val="24"/>
          <w:szCs w:val="24"/>
        </w:rPr>
        <w:t>April 24</w:t>
      </w:r>
      <w:r w:rsidR="00830817">
        <w:rPr>
          <w:rFonts w:ascii="Times New Roman" w:eastAsia="Times New Roman" w:hAnsi="Times New Roman" w:cs="Times New Roman"/>
          <w:color w:val="0D0D0D" w:themeColor="text1" w:themeTint="F2"/>
          <w:sz w:val="24"/>
          <w:szCs w:val="24"/>
        </w:rPr>
        <w:t xml:space="preserve"> </w:t>
      </w:r>
      <w:r w:rsidR="00E06520">
        <w:rPr>
          <w:rFonts w:ascii="Times New Roman" w:eastAsia="Times New Roman" w:hAnsi="Times New Roman" w:cs="Times New Roman"/>
          <w:color w:val="0D0D0D" w:themeColor="text1" w:themeTint="F2"/>
          <w:sz w:val="24"/>
          <w:szCs w:val="24"/>
        </w:rPr>
        <w:t xml:space="preserve">compliance filing and </w:t>
      </w:r>
      <w:r w:rsidR="00FA72E8">
        <w:rPr>
          <w:rFonts w:ascii="Times New Roman" w:eastAsia="Times New Roman" w:hAnsi="Times New Roman" w:cs="Times New Roman"/>
          <w:color w:val="0D0D0D" w:themeColor="text1" w:themeTint="F2"/>
          <w:sz w:val="24"/>
          <w:szCs w:val="24"/>
        </w:rPr>
        <w:t>has identified several areas where the Revised USECP is inconsistent with the Commission’s Order and, at least in one instance</w:t>
      </w:r>
      <w:r w:rsidR="00E06520" w:rsidRPr="00E06520">
        <w:rPr>
          <w:rFonts w:ascii="Times New Roman" w:eastAsia="Times New Roman" w:hAnsi="Times New Roman" w:cs="Times New Roman"/>
          <w:color w:val="0D0D0D" w:themeColor="text1" w:themeTint="F2"/>
          <w:sz w:val="24"/>
          <w:szCs w:val="24"/>
        </w:rPr>
        <w:t xml:space="preserve">, </w:t>
      </w:r>
      <w:r w:rsidR="00FA72E8">
        <w:rPr>
          <w:rFonts w:ascii="Times New Roman" w:eastAsia="Times New Roman" w:hAnsi="Times New Roman" w:cs="Times New Roman"/>
          <w:color w:val="0D0D0D" w:themeColor="text1" w:themeTint="F2"/>
          <w:sz w:val="24"/>
          <w:szCs w:val="24"/>
        </w:rPr>
        <w:t>introduces a policy change that has not been reviewed or approved in this proceeding.</w:t>
      </w:r>
    </w:p>
    <w:p w:rsidR="00592BBE" w:rsidRDefault="00592BBE" w:rsidP="007C17FA">
      <w:pPr>
        <w:spacing w:after="0" w:line="240" w:lineRule="auto"/>
        <w:rPr>
          <w:rFonts w:ascii="Times New Roman" w:eastAsia="Times New Roman" w:hAnsi="Times New Roman" w:cs="Times New Roman"/>
          <w:color w:val="0D0D0D" w:themeColor="text1" w:themeTint="F2"/>
          <w:sz w:val="24"/>
          <w:szCs w:val="24"/>
        </w:rPr>
      </w:pPr>
    </w:p>
    <w:p w:rsidR="00592BBE" w:rsidRDefault="00592BBE" w:rsidP="007C17FA">
      <w:pPr>
        <w:spacing w:after="0" w:line="24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The following directives </w:t>
      </w:r>
      <w:r w:rsidR="00AD7F56">
        <w:rPr>
          <w:rFonts w:ascii="Times New Roman" w:eastAsia="Times New Roman" w:hAnsi="Times New Roman" w:cs="Times New Roman"/>
          <w:color w:val="0D0D0D" w:themeColor="text1" w:themeTint="F2"/>
          <w:sz w:val="24"/>
          <w:szCs w:val="24"/>
        </w:rPr>
        <w:t>from the March 23 Order were either not included or not sufficiently reflected in Duquesne’s compliance filing:</w:t>
      </w:r>
    </w:p>
    <w:p w:rsidR="00B84022" w:rsidRDefault="00B84022" w:rsidP="007C17FA">
      <w:pPr>
        <w:spacing w:after="0" w:line="240" w:lineRule="auto"/>
        <w:rPr>
          <w:rFonts w:ascii="Times New Roman" w:eastAsia="Times New Roman" w:hAnsi="Times New Roman" w:cs="Times New Roman"/>
          <w:color w:val="0D0D0D" w:themeColor="text1" w:themeTint="F2"/>
          <w:sz w:val="24"/>
          <w:szCs w:val="24"/>
        </w:rPr>
      </w:pPr>
    </w:p>
    <w:p w:rsidR="007C17FA" w:rsidRPr="00AD7F56" w:rsidRDefault="00B233E5" w:rsidP="00AD7F56">
      <w:pPr>
        <w:pStyle w:val="ListParagraph"/>
        <w:numPr>
          <w:ilvl w:val="0"/>
          <w:numId w:val="3"/>
        </w:numPr>
        <w:spacing w:after="0" w:line="240" w:lineRule="auto"/>
        <w:rPr>
          <w:rFonts w:ascii="Times New Roman" w:eastAsia="Calibri" w:hAnsi="Times New Roman" w:cs="Times New Roman"/>
          <w:sz w:val="24"/>
          <w:szCs w:val="24"/>
        </w:rPr>
      </w:pPr>
      <w:r w:rsidRPr="00AD7F56">
        <w:rPr>
          <w:rFonts w:ascii="Times New Roman" w:eastAsia="Calibri" w:hAnsi="Times New Roman" w:cs="Times New Roman"/>
          <w:sz w:val="24"/>
          <w:szCs w:val="24"/>
        </w:rPr>
        <w:t>Clarify</w:t>
      </w:r>
      <w:r w:rsidR="001C726B" w:rsidRPr="00AD7F56">
        <w:rPr>
          <w:rFonts w:ascii="Times New Roman" w:eastAsia="Calibri" w:hAnsi="Times New Roman" w:cs="Times New Roman"/>
          <w:sz w:val="24"/>
          <w:szCs w:val="24"/>
        </w:rPr>
        <w:t>ing</w:t>
      </w:r>
      <w:r w:rsidRPr="00AD7F56">
        <w:rPr>
          <w:rFonts w:ascii="Times New Roman" w:eastAsia="Calibri" w:hAnsi="Times New Roman" w:cs="Times New Roman"/>
          <w:sz w:val="24"/>
          <w:szCs w:val="24"/>
        </w:rPr>
        <w:t xml:space="preserve"> that </w:t>
      </w:r>
      <w:r w:rsidR="002830B4" w:rsidRPr="00AD7F56">
        <w:rPr>
          <w:rFonts w:ascii="Times New Roman" w:eastAsia="Calibri" w:hAnsi="Times New Roman" w:cs="Times New Roman"/>
          <w:sz w:val="24"/>
          <w:szCs w:val="24"/>
        </w:rPr>
        <w:t>Customer Assistance Program (CAP)</w:t>
      </w:r>
      <w:r w:rsidRPr="00AD7F56">
        <w:rPr>
          <w:rFonts w:ascii="Times New Roman" w:eastAsia="Calibri" w:hAnsi="Times New Roman" w:cs="Times New Roman"/>
          <w:sz w:val="24"/>
          <w:szCs w:val="24"/>
        </w:rPr>
        <w:t xml:space="preserve"> enrollment is not interrupted when a program participant transfers service from one property to another within the Company’s service territory.</w:t>
      </w:r>
      <w:r w:rsidR="00A73ED2" w:rsidRPr="00AD7F56">
        <w:rPr>
          <w:rFonts w:ascii="Times New Roman" w:eastAsia="Calibri" w:hAnsi="Times New Roman" w:cs="Times New Roman"/>
          <w:sz w:val="24"/>
          <w:szCs w:val="24"/>
        </w:rPr>
        <w:t xml:space="preserve">  March 23 Order at 55</w:t>
      </w:r>
      <w:r w:rsidR="00592BBE" w:rsidRPr="00AD7F56">
        <w:rPr>
          <w:rFonts w:ascii="Times New Roman" w:eastAsia="Calibri" w:hAnsi="Times New Roman" w:cs="Times New Roman"/>
          <w:sz w:val="24"/>
          <w:szCs w:val="24"/>
        </w:rPr>
        <w:t>, 58</w:t>
      </w:r>
      <w:r w:rsidR="00A73ED2" w:rsidRPr="00AD7F56">
        <w:rPr>
          <w:rFonts w:ascii="Times New Roman" w:eastAsia="Calibri" w:hAnsi="Times New Roman" w:cs="Times New Roman"/>
          <w:sz w:val="24"/>
          <w:szCs w:val="24"/>
        </w:rPr>
        <w:t>.</w:t>
      </w:r>
    </w:p>
    <w:p w:rsidR="00B233E5" w:rsidRDefault="00B233E5" w:rsidP="007C17FA">
      <w:pPr>
        <w:spacing w:after="0" w:line="240" w:lineRule="auto"/>
        <w:rPr>
          <w:rFonts w:ascii="Times New Roman" w:eastAsia="Calibri" w:hAnsi="Times New Roman" w:cs="Times New Roman"/>
          <w:sz w:val="24"/>
          <w:szCs w:val="24"/>
        </w:rPr>
      </w:pPr>
    </w:p>
    <w:p w:rsidR="00B233E5" w:rsidRPr="000E6AFA" w:rsidRDefault="00BF7E54" w:rsidP="00AD7F56">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NOTE: </w:t>
      </w:r>
      <w:r w:rsidR="002830B4">
        <w:rPr>
          <w:rFonts w:ascii="Times New Roman" w:eastAsia="Calibri" w:hAnsi="Times New Roman" w:cs="Times New Roman"/>
          <w:sz w:val="24"/>
          <w:szCs w:val="24"/>
        </w:rPr>
        <w:t>This policy</w:t>
      </w:r>
      <w:r w:rsidR="00B233E5">
        <w:rPr>
          <w:rFonts w:ascii="Times New Roman" w:eastAsia="Calibri" w:hAnsi="Times New Roman" w:cs="Times New Roman"/>
          <w:sz w:val="24"/>
          <w:szCs w:val="24"/>
        </w:rPr>
        <w:t xml:space="preserve"> is identified as a “proposed” clarification </w:t>
      </w:r>
      <w:r w:rsidR="001C726B">
        <w:rPr>
          <w:rFonts w:ascii="Times New Roman" w:eastAsia="Calibri" w:hAnsi="Times New Roman" w:cs="Times New Roman"/>
          <w:sz w:val="24"/>
          <w:szCs w:val="24"/>
        </w:rPr>
        <w:t>in the</w:t>
      </w:r>
      <w:r w:rsidR="00B233E5">
        <w:rPr>
          <w:rFonts w:ascii="Times New Roman" w:eastAsia="Calibri" w:hAnsi="Times New Roman" w:cs="Times New Roman"/>
          <w:sz w:val="24"/>
          <w:szCs w:val="24"/>
        </w:rPr>
        <w:t xml:space="preserve"> </w:t>
      </w:r>
      <w:r w:rsidR="00A31718">
        <w:rPr>
          <w:rFonts w:ascii="Times New Roman" w:eastAsia="Calibri" w:hAnsi="Times New Roman" w:cs="Times New Roman"/>
          <w:sz w:val="24"/>
          <w:szCs w:val="24"/>
        </w:rPr>
        <w:t>April 24</w:t>
      </w:r>
      <w:r w:rsidR="00830817">
        <w:rPr>
          <w:rFonts w:ascii="Times New Roman" w:eastAsia="Calibri" w:hAnsi="Times New Roman" w:cs="Times New Roman"/>
          <w:sz w:val="24"/>
          <w:szCs w:val="24"/>
        </w:rPr>
        <w:t xml:space="preserve"> </w:t>
      </w:r>
      <w:r w:rsidR="001C726B">
        <w:rPr>
          <w:rFonts w:ascii="Times New Roman" w:eastAsia="Calibri" w:hAnsi="Times New Roman" w:cs="Times New Roman"/>
          <w:sz w:val="24"/>
          <w:szCs w:val="24"/>
        </w:rPr>
        <w:t>compliance filing</w:t>
      </w:r>
      <w:r w:rsidR="00955FB2">
        <w:rPr>
          <w:rFonts w:ascii="Times New Roman" w:eastAsia="Calibri" w:hAnsi="Times New Roman" w:cs="Times New Roman"/>
          <w:sz w:val="24"/>
          <w:szCs w:val="24"/>
        </w:rPr>
        <w:t xml:space="preserve"> on page 2</w:t>
      </w:r>
      <w:r w:rsidR="00B233E5">
        <w:rPr>
          <w:rFonts w:ascii="Times New Roman" w:eastAsia="Calibri" w:hAnsi="Times New Roman" w:cs="Times New Roman"/>
          <w:sz w:val="24"/>
          <w:szCs w:val="24"/>
        </w:rPr>
        <w:t xml:space="preserve">, but </w:t>
      </w:r>
      <w:r w:rsidR="00955FB2">
        <w:rPr>
          <w:rFonts w:ascii="Times New Roman" w:eastAsia="Calibri" w:hAnsi="Times New Roman" w:cs="Times New Roman"/>
          <w:sz w:val="24"/>
          <w:szCs w:val="24"/>
        </w:rPr>
        <w:t>this clarification is not included</w:t>
      </w:r>
      <w:r w:rsidR="002830B4">
        <w:rPr>
          <w:rFonts w:ascii="Times New Roman" w:eastAsia="Calibri" w:hAnsi="Times New Roman" w:cs="Times New Roman"/>
          <w:sz w:val="24"/>
          <w:szCs w:val="24"/>
        </w:rPr>
        <w:t xml:space="preserve"> in its </w:t>
      </w:r>
      <w:r w:rsidR="00955FB2">
        <w:rPr>
          <w:rFonts w:ascii="Times New Roman" w:eastAsia="Calibri" w:hAnsi="Times New Roman" w:cs="Times New Roman"/>
          <w:sz w:val="24"/>
          <w:szCs w:val="24"/>
        </w:rPr>
        <w:t xml:space="preserve">general </w:t>
      </w:r>
      <w:r w:rsidR="002830B4">
        <w:rPr>
          <w:rFonts w:ascii="Times New Roman" w:eastAsia="Calibri" w:hAnsi="Times New Roman" w:cs="Times New Roman"/>
          <w:sz w:val="24"/>
          <w:szCs w:val="24"/>
        </w:rPr>
        <w:t>description of its CAP</w:t>
      </w:r>
      <w:r w:rsidR="00955FB2">
        <w:rPr>
          <w:rFonts w:ascii="Times New Roman" w:eastAsia="Calibri" w:hAnsi="Times New Roman" w:cs="Times New Roman"/>
          <w:sz w:val="24"/>
          <w:szCs w:val="24"/>
        </w:rPr>
        <w:t xml:space="preserve"> policies and proced</w:t>
      </w:r>
      <w:r>
        <w:rPr>
          <w:rFonts w:ascii="Times New Roman" w:eastAsia="Calibri" w:hAnsi="Times New Roman" w:cs="Times New Roman"/>
          <w:sz w:val="24"/>
          <w:szCs w:val="24"/>
        </w:rPr>
        <w:t xml:space="preserve">ures on pages 3 to </w:t>
      </w:r>
      <w:r w:rsidR="00955FB2">
        <w:rPr>
          <w:rFonts w:ascii="Times New Roman" w:eastAsia="Calibri" w:hAnsi="Times New Roman" w:cs="Times New Roman"/>
          <w:sz w:val="24"/>
          <w:szCs w:val="24"/>
        </w:rPr>
        <w:t>13.</w:t>
      </w:r>
    </w:p>
    <w:p w:rsidR="007C17FA" w:rsidRPr="000E6AFA" w:rsidRDefault="007C17FA" w:rsidP="007F4ED8">
      <w:pPr>
        <w:spacing w:after="0" w:line="240" w:lineRule="auto"/>
        <w:rPr>
          <w:rFonts w:ascii="Times New Roman" w:eastAsia="Calibri" w:hAnsi="Times New Roman" w:cs="Times New Roman"/>
          <w:sz w:val="24"/>
          <w:szCs w:val="24"/>
        </w:rPr>
      </w:pPr>
    </w:p>
    <w:p w:rsidR="007C17FA" w:rsidRPr="00AD7F56" w:rsidRDefault="00BF7E54" w:rsidP="00AD7F56">
      <w:pPr>
        <w:pStyle w:val="ListParagraph"/>
        <w:numPr>
          <w:ilvl w:val="0"/>
          <w:numId w:val="3"/>
        </w:numPr>
        <w:spacing w:after="0" w:line="240" w:lineRule="auto"/>
        <w:rPr>
          <w:rFonts w:ascii="Times New Roman" w:eastAsia="Calibri" w:hAnsi="Times New Roman" w:cs="Times New Roman"/>
          <w:sz w:val="24"/>
          <w:szCs w:val="24"/>
        </w:rPr>
      </w:pPr>
      <w:r w:rsidRPr="00AD7F56">
        <w:rPr>
          <w:rFonts w:ascii="Times New Roman" w:eastAsia="Calibri" w:hAnsi="Times New Roman" w:cs="Times New Roman"/>
          <w:sz w:val="24"/>
          <w:szCs w:val="24"/>
        </w:rPr>
        <w:t>Clarify</w:t>
      </w:r>
      <w:r w:rsidR="001C726B" w:rsidRPr="00AD7F56">
        <w:rPr>
          <w:rFonts w:ascii="Times New Roman" w:eastAsia="Calibri" w:hAnsi="Times New Roman" w:cs="Times New Roman"/>
          <w:sz w:val="24"/>
          <w:szCs w:val="24"/>
        </w:rPr>
        <w:t>ing</w:t>
      </w:r>
      <w:r w:rsidRPr="00AD7F56">
        <w:rPr>
          <w:rFonts w:ascii="Times New Roman" w:eastAsia="Calibri" w:hAnsi="Times New Roman" w:cs="Times New Roman"/>
          <w:sz w:val="24"/>
          <w:szCs w:val="24"/>
        </w:rPr>
        <w:t xml:space="preserve"> how </w:t>
      </w:r>
      <w:r w:rsidR="001C726B" w:rsidRPr="00AD7F56">
        <w:rPr>
          <w:rFonts w:ascii="Times New Roman" w:eastAsia="Calibri" w:hAnsi="Times New Roman" w:cs="Times New Roman"/>
          <w:sz w:val="24"/>
          <w:szCs w:val="24"/>
        </w:rPr>
        <w:t xml:space="preserve">the </w:t>
      </w:r>
      <w:r w:rsidRPr="00AD7F56">
        <w:rPr>
          <w:rFonts w:ascii="Times New Roman" w:eastAsia="Calibri" w:hAnsi="Times New Roman" w:cs="Times New Roman"/>
          <w:sz w:val="24"/>
          <w:szCs w:val="24"/>
        </w:rPr>
        <w:t xml:space="preserve">CAP budget bill </w:t>
      </w:r>
      <w:r w:rsidR="001C726B" w:rsidRPr="00AD7F56">
        <w:rPr>
          <w:rFonts w:ascii="Times New Roman" w:eastAsia="Calibri" w:hAnsi="Times New Roman" w:cs="Times New Roman"/>
          <w:sz w:val="24"/>
          <w:szCs w:val="24"/>
        </w:rPr>
        <w:t>is reconciled</w:t>
      </w:r>
      <w:r w:rsidRPr="00AD7F56">
        <w:rPr>
          <w:rFonts w:ascii="Times New Roman" w:eastAsia="Calibri" w:hAnsi="Times New Roman" w:cs="Times New Roman"/>
          <w:sz w:val="24"/>
          <w:szCs w:val="24"/>
        </w:rPr>
        <w:t>.</w:t>
      </w:r>
      <w:r w:rsidR="00A73ED2" w:rsidRPr="00AD7F56">
        <w:rPr>
          <w:rFonts w:ascii="Times New Roman" w:eastAsia="Calibri" w:hAnsi="Times New Roman" w:cs="Times New Roman"/>
          <w:sz w:val="24"/>
          <w:szCs w:val="24"/>
        </w:rPr>
        <w:t xml:space="preserve">  March 23 Order at 56</w:t>
      </w:r>
      <w:r w:rsidR="00592BBE" w:rsidRPr="00AD7F56">
        <w:rPr>
          <w:rFonts w:ascii="Times New Roman" w:eastAsia="Calibri" w:hAnsi="Times New Roman" w:cs="Times New Roman"/>
          <w:sz w:val="24"/>
          <w:szCs w:val="24"/>
        </w:rPr>
        <w:t>, 58</w:t>
      </w:r>
      <w:r w:rsidR="00A73ED2" w:rsidRPr="00AD7F56">
        <w:rPr>
          <w:rFonts w:ascii="Times New Roman" w:eastAsia="Calibri" w:hAnsi="Times New Roman" w:cs="Times New Roman"/>
          <w:sz w:val="24"/>
          <w:szCs w:val="24"/>
        </w:rPr>
        <w:t>.</w:t>
      </w:r>
    </w:p>
    <w:p w:rsidR="00BF7E54" w:rsidRDefault="00BF7E54" w:rsidP="00FA72E8">
      <w:pPr>
        <w:spacing w:after="0" w:line="240" w:lineRule="auto"/>
        <w:contextualSpacing/>
        <w:rPr>
          <w:rFonts w:ascii="Times New Roman" w:eastAsia="Calibri" w:hAnsi="Times New Roman" w:cs="Times New Roman"/>
          <w:sz w:val="24"/>
          <w:szCs w:val="24"/>
        </w:rPr>
      </w:pPr>
    </w:p>
    <w:p w:rsidR="00BF7E54" w:rsidRPr="00AD7F56" w:rsidRDefault="001C726B" w:rsidP="00AD7F56">
      <w:pPr>
        <w:pStyle w:val="ListParagraph"/>
        <w:numPr>
          <w:ilvl w:val="0"/>
          <w:numId w:val="3"/>
        </w:numPr>
        <w:spacing w:after="0" w:line="240" w:lineRule="auto"/>
        <w:rPr>
          <w:rFonts w:ascii="Times New Roman" w:eastAsia="Calibri" w:hAnsi="Times New Roman" w:cs="Times New Roman"/>
          <w:sz w:val="24"/>
          <w:szCs w:val="24"/>
        </w:rPr>
      </w:pPr>
      <w:r w:rsidRPr="00AD7F56">
        <w:rPr>
          <w:rFonts w:ascii="Times New Roman" w:eastAsia="Calibri" w:hAnsi="Times New Roman" w:cs="Times New Roman"/>
          <w:sz w:val="24"/>
          <w:szCs w:val="24"/>
        </w:rPr>
        <w:t>Clarifying how the amount of a Hardship Fund is determined.</w:t>
      </w:r>
      <w:r w:rsidR="00A73ED2" w:rsidRPr="00AD7F56">
        <w:rPr>
          <w:rFonts w:ascii="Times New Roman" w:eastAsia="Calibri" w:hAnsi="Times New Roman" w:cs="Times New Roman"/>
          <w:sz w:val="24"/>
          <w:szCs w:val="24"/>
        </w:rPr>
        <w:t xml:space="preserve">  March 23 Order at 57</w:t>
      </w:r>
      <w:r w:rsidR="00592BBE" w:rsidRPr="00AD7F56">
        <w:rPr>
          <w:rFonts w:ascii="Times New Roman" w:eastAsia="Calibri" w:hAnsi="Times New Roman" w:cs="Times New Roman"/>
          <w:sz w:val="24"/>
          <w:szCs w:val="24"/>
        </w:rPr>
        <w:t>, 59</w:t>
      </w:r>
      <w:r w:rsidR="00A73ED2" w:rsidRPr="00AD7F56">
        <w:rPr>
          <w:rFonts w:ascii="Times New Roman" w:eastAsia="Calibri" w:hAnsi="Times New Roman" w:cs="Times New Roman"/>
          <w:sz w:val="24"/>
          <w:szCs w:val="24"/>
        </w:rPr>
        <w:t>.</w:t>
      </w:r>
    </w:p>
    <w:p w:rsidR="004F589A" w:rsidRDefault="004F589A" w:rsidP="00FA72E8">
      <w:pPr>
        <w:spacing w:after="0" w:line="240" w:lineRule="auto"/>
        <w:contextualSpacing/>
        <w:rPr>
          <w:rFonts w:ascii="Times New Roman" w:eastAsia="Calibri" w:hAnsi="Times New Roman" w:cs="Times New Roman"/>
          <w:sz w:val="24"/>
          <w:szCs w:val="24"/>
        </w:rPr>
      </w:pPr>
    </w:p>
    <w:p w:rsidR="004F589A" w:rsidRPr="00AD7F56" w:rsidRDefault="004F589A" w:rsidP="00AD7F56">
      <w:pPr>
        <w:pStyle w:val="ListParagraph"/>
        <w:numPr>
          <w:ilvl w:val="0"/>
          <w:numId w:val="3"/>
        </w:numPr>
        <w:spacing w:after="0" w:line="240" w:lineRule="auto"/>
        <w:rPr>
          <w:rFonts w:ascii="Times New Roman" w:eastAsia="Calibri" w:hAnsi="Times New Roman" w:cs="Times New Roman"/>
          <w:sz w:val="24"/>
          <w:szCs w:val="24"/>
        </w:rPr>
      </w:pPr>
      <w:r w:rsidRPr="00AD7F56">
        <w:rPr>
          <w:rFonts w:ascii="Times New Roman" w:eastAsia="Calibri" w:hAnsi="Times New Roman" w:cs="Times New Roman"/>
          <w:sz w:val="24"/>
          <w:szCs w:val="24"/>
        </w:rPr>
        <w:t>Clarifying that security deposits shall be returned to customers who qualify for CAP after service restoration.</w:t>
      </w:r>
      <w:r w:rsidR="00A73ED2" w:rsidRPr="00AD7F56">
        <w:rPr>
          <w:rFonts w:ascii="Times New Roman" w:eastAsia="Calibri" w:hAnsi="Times New Roman" w:cs="Times New Roman"/>
          <w:sz w:val="24"/>
          <w:szCs w:val="24"/>
        </w:rPr>
        <w:t xml:space="preserve">  </w:t>
      </w:r>
      <w:r w:rsidR="00592BBE" w:rsidRPr="00AD7F56">
        <w:rPr>
          <w:rFonts w:ascii="Times New Roman" w:eastAsia="Calibri" w:hAnsi="Times New Roman" w:cs="Times New Roman"/>
          <w:sz w:val="24"/>
          <w:szCs w:val="24"/>
        </w:rPr>
        <w:t xml:space="preserve">March 23 </w:t>
      </w:r>
      <w:proofErr w:type="gramStart"/>
      <w:r w:rsidR="00592BBE" w:rsidRPr="00AD7F56">
        <w:rPr>
          <w:rFonts w:ascii="Times New Roman" w:eastAsia="Calibri" w:hAnsi="Times New Roman" w:cs="Times New Roman"/>
          <w:sz w:val="24"/>
          <w:szCs w:val="24"/>
        </w:rPr>
        <w:t>Order</w:t>
      </w:r>
      <w:proofErr w:type="gramEnd"/>
      <w:r w:rsidR="00592BBE" w:rsidRPr="00AD7F56">
        <w:rPr>
          <w:rFonts w:ascii="Times New Roman" w:eastAsia="Calibri" w:hAnsi="Times New Roman" w:cs="Times New Roman"/>
          <w:sz w:val="24"/>
          <w:szCs w:val="24"/>
        </w:rPr>
        <w:t xml:space="preserve"> at 59.</w:t>
      </w:r>
    </w:p>
    <w:p w:rsidR="001C726B" w:rsidRDefault="001C726B" w:rsidP="00FA72E8">
      <w:pPr>
        <w:spacing w:after="0" w:line="240" w:lineRule="auto"/>
        <w:contextualSpacing/>
        <w:rPr>
          <w:rFonts w:ascii="Times New Roman" w:eastAsia="Calibri" w:hAnsi="Times New Roman" w:cs="Times New Roman"/>
          <w:sz w:val="24"/>
          <w:szCs w:val="24"/>
        </w:rPr>
      </w:pPr>
    </w:p>
    <w:p w:rsidR="001C726B" w:rsidRPr="00AD7F56" w:rsidRDefault="001C726B" w:rsidP="00AD7F56">
      <w:pPr>
        <w:pStyle w:val="ListParagraph"/>
        <w:numPr>
          <w:ilvl w:val="0"/>
          <w:numId w:val="3"/>
        </w:numPr>
        <w:spacing w:after="0" w:line="240" w:lineRule="auto"/>
        <w:rPr>
          <w:rFonts w:ascii="Times New Roman" w:eastAsia="Calibri" w:hAnsi="Times New Roman" w:cs="Times New Roman"/>
          <w:sz w:val="24"/>
          <w:szCs w:val="24"/>
        </w:rPr>
      </w:pPr>
      <w:r w:rsidRPr="00AD7F56">
        <w:rPr>
          <w:rFonts w:ascii="Times New Roman" w:eastAsia="Calibri" w:hAnsi="Times New Roman" w:cs="Times New Roman"/>
          <w:sz w:val="24"/>
          <w:szCs w:val="24"/>
        </w:rPr>
        <w:t>Providing the total estimated cost of serving all LIURP-eligible households.</w:t>
      </w:r>
      <w:r w:rsidR="00592BBE" w:rsidRPr="00AD7F56">
        <w:rPr>
          <w:rFonts w:ascii="Times New Roman" w:eastAsia="Calibri" w:hAnsi="Times New Roman" w:cs="Times New Roman"/>
          <w:sz w:val="24"/>
          <w:szCs w:val="24"/>
        </w:rPr>
        <w:t xml:space="preserve">  March 23 Order at 57, 59.</w:t>
      </w:r>
    </w:p>
    <w:p w:rsidR="001C726B" w:rsidRDefault="001C726B" w:rsidP="00FA72E8">
      <w:pPr>
        <w:spacing w:after="0" w:line="240" w:lineRule="auto"/>
        <w:contextualSpacing/>
        <w:rPr>
          <w:rFonts w:ascii="Times New Roman" w:eastAsia="Calibri" w:hAnsi="Times New Roman" w:cs="Times New Roman"/>
          <w:sz w:val="24"/>
          <w:szCs w:val="24"/>
        </w:rPr>
      </w:pPr>
    </w:p>
    <w:p w:rsidR="001C726B" w:rsidRDefault="001C726B" w:rsidP="00AD7F56">
      <w:pPr>
        <w:spacing w:after="0" w:line="24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NOTE: Page 23 of the </w:t>
      </w:r>
      <w:r w:rsidR="00A31718">
        <w:rPr>
          <w:rFonts w:ascii="Times New Roman" w:eastAsia="Calibri" w:hAnsi="Times New Roman" w:cs="Times New Roman"/>
          <w:sz w:val="24"/>
          <w:szCs w:val="24"/>
        </w:rPr>
        <w:t>April 24</w:t>
      </w:r>
      <w:r w:rsidR="00830817">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compliance filing states that “[t]</w:t>
      </w:r>
      <w:r w:rsidRPr="001C726B">
        <w:rPr>
          <w:rFonts w:ascii="Times New Roman" w:eastAsia="Calibri" w:hAnsi="Times New Roman" w:cs="Times New Roman"/>
          <w:sz w:val="24"/>
          <w:szCs w:val="24"/>
        </w:rPr>
        <w:t>he total costs for completing LIURP jobs for the 41,085 eligible customers would be $30,138,489.</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Howeve</w:t>
      </w:r>
      <w:r w:rsidR="008833B4">
        <w:rPr>
          <w:rFonts w:ascii="Times New Roman" w:eastAsia="Calibri" w:hAnsi="Times New Roman" w:cs="Times New Roman"/>
          <w:sz w:val="24"/>
          <w:szCs w:val="24"/>
        </w:rPr>
        <w:t>r, using the average job costs for electric heat ($2,064) and baseload services ($448) and estimating approximately 5% of these households have electric</w:t>
      </w:r>
      <w:r w:rsidR="00EC3ACA">
        <w:rPr>
          <w:rFonts w:ascii="Times New Roman" w:eastAsia="Calibri" w:hAnsi="Times New Roman" w:cs="Times New Roman"/>
          <w:sz w:val="24"/>
          <w:szCs w:val="24"/>
        </w:rPr>
        <w:t xml:space="preserve"> </w:t>
      </w:r>
      <w:proofErr w:type="gramStart"/>
      <w:r w:rsidR="00EC3ACA">
        <w:rPr>
          <w:rFonts w:ascii="Times New Roman" w:eastAsia="Calibri" w:hAnsi="Times New Roman" w:cs="Times New Roman"/>
          <w:sz w:val="24"/>
          <w:szCs w:val="24"/>
        </w:rPr>
        <w:t>heat,</w:t>
      </w:r>
      <w:proofErr w:type="gramEnd"/>
      <w:r w:rsidR="00EC3ACA">
        <w:rPr>
          <w:rFonts w:ascii="Times New Roman" w:eastAsia="Calibri" w:hAnsi="Times New Roman" w:cs="Times New Roman"/>
          <w:sz w:val="24"/>
          <w:szCs w:val="24"/>
        </w:rPr>
        <w:t xml:space="preserve"> we were unable to justify</w:t>
      </w:r>
      <w:r w:rsidR="008833B4">
        <w:rPr>
          <w:rFonts w:ascii="Times New Roman" w:eastAsia="Calibri" w:hAnsi="Times New Roman" w:cs="Times New Roman"/>
          <w:sz w:val="24"/>
          <w:szCs w:val="24"/>
        </w:rPr>
        <w:t xml:space="preserve"> this estimate.  </w:t>
      </w:r>
      <w:r w:rsidR="000C679E">
        <w:rPr>
          <w:rFonts w:ascii="Times New Roman" w:eastAsia="Calibri" w:hAnsi="Times New Roman" w:cs="Times New Roman"/>
          <w:sz w:val="24"/>
          <w:szCs w:val="24"/>
        </w:rPr>
        <w:t xml:space="preserve">Duquesne </w:t>
      </w:r>
      <w:r w:rsidR="00437162">
        <w:rPr>
          <w:rFonts w:ascii="Times New Roman" w:eastAsia="Calibri" w:hAnsi="Times New Roman" w:cs="Times New Roman"/>
          <w:sz w:val="24"/>
          <w:szCs w:val="24"/>
        </w:rPr>
        <w:t>must clarify how its</w:t>
      </w:r>
      <w:r w:rsidR="000C679E">
        <w:rPr>
          <w:rFonts w:ascii="Times New Roman" w:eastAsia="Calibri" w:hAnsi="Times New Roman" w:cs="Times New Roman"/>
          <w:sz w:val="24"/>
          <w:szCs w:val="24"/>
        </w:rPr>
        <w:t xml:space="preserve"> estimate was determined.</w:t>
      </w:r>
    </w:p>
    <w:p w:rsidR="00162FD3" w:rsidRDefault="00162FD3" w:rsidP="00FA72E8">
      <w:pPr>
        <w:spacing w:after="0" w:line="240" w:lineRule="auto"/>
        <w:contextualSpacing/>
        <w:rPr>
          <w:rFonts w:ascii="Times New Roman" w:eastAsia="Calibri" w:hAnsi="Times New Roman" w:cs="Times New Roman"/>
          <w:sz w:val="24"/>
          <w:szCs w:val="24"/>
        </w:rPr>
      </w:pPr>
    </w:p>
    <w:p w:rsidR="00162FD3" w:rsidRDefault="00162FD3" w:rsidP="00FA72E8">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has also </w:t>
      </w:r>
      <w:r w:rsidR="00114FC9">
        <w:rPr>
          <w:rFonts w:ascii="Times New Roman" w:eastAsia="Calibri" w:hAnsi="Times New Roman" w:cs="Times New Roman"/>
          <w:sz w:val="24"/>
          <w:szCs w:val="24"/>
        </w:rPr>
        <w:t>proposed</w:t>
      </w:r>
      <w:r>
        <w:rPr>
          <w:rFonts w:ascii="Times New Roman" w:eastAsia="Calibri" w:hAnsi="Times New Roman" w:cs="Times New Roman"/>
          <w:sz w:val="24"/>
          <w:szCs w:val="24"/>
        </w:rPr>
        <w:t xml:space="preserve"> a new policy change in its compliance filing: the discontinuation of its CAP </w:t>
      </w:r>
      <w:r w:rsidR="005E77C3">
        <w:rPr>
          <w:rFonts w:ascii="Times New Roman" w:eastAsia="Calibri" w:hAnsi="Times New Roman" w:cs="Times New Roman"/>
          <w:sz w:val="24"/>
          <w:szCs w:val="24"/>
        </w:rPr>
        <w:t>for seniors (age 62 or over)</w:t>
      </w:r>
      <w:r>
        <w:rPr>
          <w:rFonts w:ascii="Times New Roman" w:eastAsia="Calibri" w:hAnsi="Times New Roman" w:cs="Times New Roman"/>
          <w:sz w:val="24"/>
          <w:szCs w:val="24"/>
        </w:rPr>
        <w:t xml:space="preserve"> with incomes at 151% to 200% of the Federal Poverty Income Guidelines.</w:t>
      </w:r>
      <w:r>
        <w:rPr>
          <w:rStyle w:val="FootnoteReference"/>
          <w:rFonts w:ascii="Times New Roman" w:eastAsia="Calibri" w:hAnsi="Times New Roman" w:cs="Times New Roman"/>
          <w:sz w:val="24"/>
          <w:szCs w:val="24"/>
        </w:rPr>
        <w:footnoteReference w:id="2"/>
      </w:r>
      <w:r w:rsidR="005E77C3">
        <w:rPr>
          <w:rFonts w:ascii="Times New Roman" w:eastAsia="Calibri" w:hAnsi="Times New Roman" w:cs="Times New Roman"/>
          <w:sz w:val="24"/>
          <w:szCs w:val="24"/>
        </w:rPr>
        <w:t xml:space="preserve">  Duquesne explains that it will remove these customers from CAP at recertification.  </w:t>
      </w:r>
      <w:proofErr w:type="gramStart"/>
      <w:r w:rsidR="00A31718">
        <w:rPr>
          <w:rFonts w:ascii="Times New Roman" w:eastAsia="Calibri" w:hAnsi="Times New Roman" w:cs="Times New Roman"/>
          <w:sz w:val="24"/>
          <w:szCs w:val="24"/>
        </w:rPr>
        <w:t>April 24</w:t>
      </w:r>
      <w:r w:rsidR="00830817">
        <w:rPr>
          <w:rFonts w:ascii="Times New Roman" w:eastAsia="Calibri" w:hAnsi="Times New Roman" w:cs="Times New Roman"/>
          <w:sz w:val="24"/>
          <w:szCs w:val="24"/>
        </w:rPr>
        <w:t xml:space="preserve"> </w:t>
      </w:r>
      <w:r w:rsidR="005E77C3">
        <w:rPr>
          <w:rFonts w:ascii="Times New Roman" w:eastAsia="Calibri" w:hAnsi="Times New Roman" w:cs="Times New Roman"/>
          <w:sz w:val="24"/>
          <w:szCs w:val="24"/>
        </w:rPr>
        <w:t>Compliance Filing at 9.</w:t>
      </w:r>
      <w:proofErr w:type="gramEnd"/>
      <w:r w:rsidR="005E77C3">
        <w:rPr>
          <w:rFonts w:ascii="Times New Roman" w:eastAsia="Calibri" w:hAnsi="Times New Roman" w:cs="Times New Roman"/>
          <w:sz w:val="24"/>
          <w:szCs w:val="24"/>
        </w:rPr>
        <w:t xml:space="preserve">  This policy change was not part of Duquesne’s original </w:t>
      </w:r>
      <w:proofErr w:type="gramStart"/>
      <w:r w:rsidR="005E77C3" w:rsidRPr="005E77C3">
        <w:rPr>
          <w:rFonts w:ascii="Times New Roman" w:eastAsia="Calibri" w:hAnsi="Times New Roman" w:cs="Times New Roman"/>
          <w:sz w:val="24"/>
          <w:szCs w:val="24"/>
        </w:rPr>
        <w:t>Proposed</w:t>
      </w:r>
      <w:proofErr w:type="gramEnd"/>
      <w:r w:rsidR="005E77C3" w:rsidRPr="005E77C3">
        <w:rPr>
          <w:rFonts w:ascii="Times New Roman" w:eastAsia="Calibri" w:hAnsi="Times New Roman" w:cs="Times New Roman"/>
          <w:sz w:val="24"/>
          <w:szCs w:val="24"/>
        </w:rPr>
        <w:t xml:space="preserve"> 2017-2019 Plan </w:t>
      </w:r>
      <w:r w:rsidR="005E77C3">
        <w:rPr>
          <w:rFonts w:ascii="Times New Roman" w:eastAsia="Calibri" w:hAnsi="Times New Roman" w:cs="Times New Roman"/>
          <w:sz w:val="24"/>
          <w:szCs w:val="24"/>
        </w:rPr>
        <w:t xml:space="preserve">filed </w:t>
      </w:r>
      <w:r w:rsidR="005E77C3" w:rsidRPr="005E77C3">
        <w:rPr>
          <w:rFonts w:ascii="Times New Roman" w:eastAsia="Calibri" w:hAnsi="Times New Roman" w:cs="Times New Roman"/>
          <w:sz w:val="24"/>
          <w:szCs w:val="24"/>
        </w:rPr>
        <w:t>on March 16, 2016</w:t>
      </w:r>
      <w:r w:rsidR="005E77C3">
        <w:rPr>
          <w:rFonts w:ascii="Times New Roman" w:eastAsia="Calibri" w:hAnsi="Times New Roman" w:cs="Times New Roman"/>
          <w:sz w:val="24"/>
          <w:szCs w:val="24"/>
        </w:rPr>
        <w:t xml:space="preserve">, or its </w:t>
      </w:r>
      <w:r w:rsidR="005E77C3" w:rsidRPr="005E77C3">
        <w:rPr>
          <w:rFonts w:ascii="Times New Roman" w:eastAsia="Calibri" w:hAnsi="Times New Roman" w:cs="Times New Roman"/>
          <w:sz w:val="24"/>
          <w:szCs w:val="24"/>
        </w:rPr>
        <w:t>Amended Proposed 2017-2019 Plan</w:t>
      </w:r>
      <w:r w:rsidR="005E77C3">
        <w:rPr>
          <w:rFonts w:ascii="Times New Roman" w:eastAsia="Calibri" w:hAnsi="Times New Roman" w:cs="Times New Roman"/>
          <w:sz w:val="24"/>
          <w:szCs w:val="24"/>
        </w:rPr>
        <w:t xml:space="preserve"> filed on October 31, 2016.  </w:t>
      </w:r>
      <w:r w:rsidR="00F00D11">
        <w:rPr>
          <w:rFonts w:ascii="Times New Roman" w:eastAsia="Calibri" w:hAnsi="Times New Roman" w:cs="Times New Roman"/>
          <w:sz w:val="24"/>
          <w:szCs w:val="24"/>
        </w:rPr>
        <w:t xml:space="preserve">Therefore, stakeholders have not been given an opportunity to comment on this </w:t>
      </w:r>
      <w:r w:rsidR="00830817">
        <w:rPr>
          <w:rFonts w:ascii="Times New Roman" w:eastAsia="Calibri" w:hAnsi="Times New Roman" w:cs="Times New Roman"/>
          <w:sz w:val="24"/>
          <w:szCs w:val="24"/>
        </w:rPr>
        <w:t xml:space="preserve">proposed </w:t>
      </w:r>
      <w:r w:rsidR="00F00D11">
        <w:rPr>
          <w:rFonts w:ascii="Times New Roman" w:eastAsia="Calibri" w:hAnsi="Times New Roman" w:cs="Times New Roman"/>
          <w:sz w:val="24"/>
          <w:szCs w:val="24"/>
        </w:rPr>
        <w:t xml:space="preserve">change.  </w:t>
      </w:r>
      <w:r w:rsidR="00843A88">
        <w:rPr>
          <w:rFonts w:ascii="Times New Roman" w:eastAsia="Calibri" w:hAnsi="Times New Roman" w:cs="Times New Roman"/>
          <w:sz w:val="24"/>
          <w:szCs w:val="24"/>
        </w:rPr>
        <w:t xml:space="preserve">Although the March 23 Order noted that Duquesne’s </w:t>
      </w:r>
      <w:r w:rsidR="00843A88" w:rsidRPr="00843A88">
        <w:rPr>
          <w:rFonts w:ascii="Times New Roman" w:eastAsia="Calibri" w:hAnsi="Times New Roman" w:cs="Times New Roman"/>
          <w:sz w:val="24"/>
          <w:szCs w:val="24"/>
        </w:rPr>
        <w:t>senior discount provision is not mandatory under the CAP Policy Statement and will eventually be</w:t>
      </w:r>
      <w:r w:rsidR="00843A88">
        <w:rPr>
          <w:rFonts w:ascii="Times New Roman" w:eastAsia="Calibri" w:hAnsi="Times New Roman" w:cs="Times New Roman"/>
          <w:sz w:val="24"/>
          <w:szCs w:val="24"/>
        </w:rPr>
        <w:t xml:space="preserve"> phased-out,</w:t>
      </w:r>
      <w:r w:rsidR="00F00D11">
        <w:rPr>
          <w:rStyle w:val="FootnoteReference"/>
          <w:rFonts w:ascii="Times New Roman" w:eastAsia="Calibri" w:hAnsi="Times New Roman" w:cs="Times New Roman"/>
          <w:sz w:val="24"/>
          <w:szCs w:val="24"/>
        </w:rPr>
        <w:footnoteReference w:id="3"/>
      </w:r>
      <w:r w:rsidR="00843A88">
        <w:rPr>
          <w:rFonts w:ascii="Times New Roman" w:eastAsia="Calibri" w:hAnsi="Times New Roman" w:cs="Times New Roman"/>
          <w:sz w:val="24"/>
          <w:szCs w:val="24"/>
        </w:rPr>
        <w:t xml:space="preserve"> this </w:t>
      </w:r>
      <w:r w:rsidR="00F00D11">
        <w:rPr>
          <w:rFonts w:ascii="Times New Roman" w:eastAsia="Calibri" w:hAnsi="Times New Roman" w:cs="Times New Roman"/>
          <w:sz w:val="24"/>
          <w:szCs w:val="24"/>
        </w:rPr>
        <w:t xml:space="preserve">statement was not </w:t>
      </w:r>
      <w:r w:rsidR="00843A88">
        <w:rPr>
          <w:rFonts w:ascii="Times New Roman" w:eastAsia="Calibri" w:hAnsi="Times New Roman" w:cs="Times New Roman"/>
          <w:sz w:val="24"/>
          <w:szCs w:val="24"/>
        </w:rPr>
        <w:t xml:space="preserve">tacit approval </w:t>
      </w:r>
      <w:r w:rsidR="00F00D11">
        <w:rPr>
          <w:rFonts w:ascii="Times New Roman" w:eastAsia="Calibri" w:hAnsi="Times New Roman" w:cs="Times New Roman"/>
          <w:sz w:val="24"/>
          <w:szCs w:val="24"/>
        </w:rPr>
        <w:t xml:space="preserve">for the Company to implement a policy change unilaterally to expedite this phase out process.  </w:t>
      </w:r>
      <w:r w:rsidR="00643C65">
        <w:rPr>
          <w:rFonts w:ascii="Times New Roman" w:eastAsia="Calibri" w:hAnsi="Times New Roman" w:cs="Times New Roman"/>
          <w:sz w:val="24"/>
          <w:szCs w:val="24"/>
        </w:rPr>
        <w:t>Accordingly, as this policy change has not been reviewed or approved</w:t>
      </w:r>
      <w:r w:rsidR="00EC07C4">
        <w:rPr>
          <w:rFonts w:ascii="Times New Roman" w:eastAsia="Calibri" w:hAnsi="Times New Roman" w:cs="Times New Roman"/>
          <w:sz w:val="24"/>
          <w:szCs w:val="24"/>
        </w:rPr>
        <w:t xml:space="preserve"> nor have stakeholders been given notice and the opportunity for comment</w:t>
      </w:r>
      <w:r w:rsidR="00643C65">
        <w:rPr>
          <w:rFonts w:ascii="Times New Roman" w:eastAsia="Calibri" w:hAnsi="Times New Roman" w:cs="Times New Roman"/>
          <w:sz w:val="24"/>
          <w:szCs w:val="24"/>
        </w:rPr>
        <w:t xml:space="preserve">, Duquesne </w:t>
      </w:r>
      <w:r w:rsidR="00EC07C4">
        <w:rPr>
          <w:rFonts w:ascii="Times New Roman" w:eastAsia="Calibri" w:hAnsi="Times New Roman" w:cs="Times New Roman"/>
          <w:sz w:val="24"/>
          <w:szCs w:val="24"/>
        </w:rPr>
        <w:t xml:space="preserve">must </w:t>
      </w:r>
      <w:r w:rsidR="00643C65">
        <w:rPr>
          <w:rFonts w:ascii="Times New Roman" w:eastAsia="Calibri" w:hAnsi="Times New Roman" w:cs="Times New Roman"/>
          <w:sz w:val="24"/>
          <w:szCs w:val="24"/>
        </w:rPr>
        <w:t xml:space="preserve">remove this </w:t>
      </w:r>
      <w:r w:rsidR="00A73F7C">
        <w:rPr>
          <w:rFonts w:ascii="Times New Roman" w:eastAsia="Calibri" w:hAnsi="Times New Roman" w:cs="Times New Roman"/>
          <w:sz w:val="24"/>
          <w:szCs w:val="24"/>
        </w:rPr>
        <w:t xml:space="preserve">proposed </w:t>
      </w:r>
      <w:r w:rsidR="00643C65">
        <w:rPr>
          <w:rFonts w:ascii="Times New Roman" w:eastAsia="Calibri" w:hAnsi="Times New Roman" w:cs="Times New Roman"/>
          <w:sz w:val="24"/>
          <w:szCs w:val="24"/>
        </w:rPr>
        <w:t>change from its 2017-2019 Plan.</w:t>
      </w:r>
      <w:r w:rsidR="00643C65">
        <w:rPr>
          <w:rStyle w:val="FootnoteReference"/>
          <w:rFonts w:ascii="Times New Roman" w:eastAsia="Calibri" w:hAnsi="Times New Roman" w:cs="Times New Roman"/>
          <w:sz w:val="24"/>
          <w:szCs w:val="24"/>
        </w:rPr>
        <w:footnoteReference w:id="4"/>
      </w:r>
      <w:r w:rsidR="00EC07C4">
        <w:rPr>
          <w:rFonts w:ascii="Times New Roman" w:eastAsia="Calibri" w:hAnsi="Times New Roman" w:cs="Times New Roman"/>
          <w:sz w:val="24"/>
          <w:szCs w:val="24"/>
        </w:rPr>
        <w:t xml:space="preserve">  </w:t>
      </w:r>
      <w:r w:rsidR="00887399">
        <w:rPr>
          <w:rFonts w:ascii="Times New Roman" w:eastAsia="Calibri" w:hAnsi="Times New Roman" w:cs="Times New Roman"/>
          <w:sz w:val="24"/>
          <w:szCs w:val="24"/>
        </w:rPr>
        <w:t>A</w:t>
      </w:r>
      <w:r w:rsidR="00EC07C4">
        <w:rPr>
          <w:rFonts w:ascii="Times New Roman" w:eastAsia="Calibri" w:hAnsi="Times New Roman" w:cs="Times New Roman"/>
          <w:sz w:val="24"/>
          <w:szCs w:val="24"/>
        </w:rPr>
        <w:t xml:space="preserve"> compliance filing is not the </w:t>
      </w:r>
      <w:r w:rsidR="00114FC9">
        <w:rPr>
          <w:rFonts w:ascii="Times New Roman" w:eastAsia="Calibri" w:hAnsi="Times New Roman" w:cs="Times New Roman"/>
          <w:sz w:val="24"/>
          <w:szCs w:val="24"/>
        </w:rPr>
        <w:t>pleading in which</w:t>
      </w:r>
      <w:r w:rsidR="00EC07C4">
        <w:rPr>
          <w:rFonts w:ascii="Times New Roman" w:eastAsia="Calibri" w:hAnsi="Times New Roman" w:cs="Times New Roman"/>
          <w:sz w:val="24"/>
          <w:szCs w:val="24"/>
        </w:rPr>
        <w:t xml:space="preserve"> </w:t>
      </w:r>
      <w:r w:rsidR="00887399">
        <w:rPr>
          <w:rFonts w:ascii="Times New Roman" w:eastAsia="Calibri" w:hAnsi="Times New Roman" w:cs="Times New Roman"/>
          <w:sz w:val="24"/>
          <w:szCs w:val="24"/>
        </w:rPr>
        <w:t xml:space="preserve">to introduce </w:t>
      </w:r>
      <w:r w:rsidR="00EC07C4">
        <w:rPr>
          <w:rFonts w:ascii="Times New Roman" w:eastAsia="Calibri" w:hAnsi="Times New Roman" w:cs="Times New Roman"/>
          <w:sz w:val="24"/>
          <w:szCs w:val="24"/>
        </w:rPr>
        <w:t xml:space="preserve">substantive changes to a USECP.  </w:t>
      </w:r>
    </w:p>
    <w:p w:rsidR="00F65F36" w:rsidRDefault="00F65F36" w:rsidP="00FA72E8">
      <w:pPr>
        <w:spacing w:after="0" w:line="240" w:lineRule="auto"/>
        <w:contextualSpacing/>
        <w:rPr>
          <w:rFonts w:ascii="Times New Roman" w:eastAsia="Calibri" w:hAnsi="Times New Roman" w:cs="Times New Roman"/>
          <w:sz w:val="24"/>
          <w:szCs w:val="24"/>
        </w:rPr>
      </w:pPr>
    </w:p>
    <w:p w:rsidR="00F65F36" w:rsidRPr="00CD3211" w:rsidRDefault="00257EF9" w:rsidP="004F589A">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The Commission</w:t>
      </w:r>
      <w:r w:rsidR="00F65F36">
        <w:rPr>
          <w:rFonts w:ascii="Times New Roman" w:eastAsia="Calibri" w:hAnsi="Times New Roman" w:cs="Times New Roman"/>
          <w:sz w:val="24"/>
          <w:szCs w:val="24"/>
        </w:rPr>
        <w:t xml:space="preserve"> also note</w:t>
      </w:r>
      <w:r>
        <w:rPr>
          <w:rFonts w:ascii="Times New Roman" w:eastAsia="Calibri" w:hAnsi="Times New Roman" w:cs="Times New Roman"/>
          <w:sz w:val="24"/>
          <w:szCs w:val="24"/>
        </w:rPr>
        <w:t>s</w:t>
      </w:r>
      <w:r w:rsidR="00F65F36">
        <w:rPr>
          <w:rFonts w:ascii="Times New Roman" w:eastAsia="Calibri" w:hAnsi="Times New Roman" w:cs="Times New Roman"/>
          <w:sz w:val="24"/>
          <w:szCs w:val="24"/>
        </w:rPr>
        <w:t xml:space="preserve"> that Duquesne is not in compliance with other directives in the March 23 Order that are not </w:t>
      </w:r>
      <w:r w:rsidR="006B3B50">
        <w:rPr>
          <w:rFonts w:ascii="Times New Roman" w:eastAsia="Calibri" w:hAnsi="Times New Roman" w:cs="Times New Roman"/>
          <w:sz w:val="24"/>
          <w:szCs w:val="24"/>
        </w:rPr>
        <w:t xml:space="preserve">aspects of a </w:t>
      </w:r>
      <w:r w:rsidR="004F589A">
        <w:rPr>
          <w:rFonts w:ascii="Times New Roman" w:eastAsia="Calibri" w:hAnsi="Times New Roman" w:cs="Times New Roman"/>
          <w:sz w:val="24"/>
          <w:szCs w:val="24"/>
        </w:rPr>
        <w:t xml:space="preserve">compliance filing.  Specifically, </w:t>
      </w:r>
      <w:r>
        <w:rPr>
          <w:rFonts w:ascii="Times New Roman" w:eastAsia="Calibri" w:hAnsi="Times New Roman" w:cs="Times New Roman"/>
          <w:sz w:val="24"/>
          <w:szCs w:val="24"/>
        </w:rPr>
        <w:t xml:space="preserve">we directed Duquesne, </w:t>
      </w:r>
      <w:r w:rsidR="004F589A">
        <w:rPr>
          <w:rFonts w:ascii="Times New Roman" w:eastAsia="Calibri" w:hAnsi="Times New Roman" w:cs="Times New Roman"/>
          <w:sz w:val="24"/>
          <w:szCs w:val="24"/>
        </w:rPr>
        <w:t>within 15 days from the date of the Order, to begin working</w:t>
      </w:r>
      <w:r w:rsidR="004F589A" w:rsidRPr="004F589A">
        <w:rPr>
          <w:rFonts w:ascii="Times New Roman" w:eastAsia="Calibri" w:hAnsi="Times New Roman" w:cs="Times New Roman"/>
          <w:sz w:val="24"/>
          <w:szCs w:val="24"/>
        </w:rPr>
        <w:t xml:space="preserve"> with stakeholders, including its Income Eligible Program Advisory Group, to</w:t>
      </w:r>
      <w:r w:rsidR="006B3B50">
        <w:rPr>
          <w:rFonts w:ascii="Times New Roman" w:eastAsia="Calibri" w:hAnsi="Times New Roman" w:cs="Times New Roman"/>
          <w:sz w:val="24"/>
          <w:szCs w:val="24"/>
        </w:rPr>
        <w:t>:</w:t>
      </w:r>
      <w:r w:rsidR="004F589A" w:rsidRPr="004F58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 </w:t>
      </w:r>
      <w:r w:rsidR="004F589A">
        <w:rPr>
          <w:rFonts w:ascii="Times New Roman" w:eastAsia="Calibri" w:hAnsi="Times New Roman" w:cs="Times New Roman"/>
          <w:sz w:val="24"/>
          <w:szCs w:val="24"/>
        </w:rPr>
        <w:t>develop</w:t>
      </w:r>
      <w:r w:rsidR="004F589A" w:rsidRPr="004F589A">
        <w:rPr>
          <w:rFonts w:ascii="Times New Roman" w:eastAsia="Calibri" w:hAnsi="Times New Roman" w:cs="Times New Roman"/>
          <w:sz w:val="24"/>
          <w:szCs w:val="24"/>
        </w:rPr>
        <w:t xml:space="preserve"> CAP outreach policies and materials to encourage participation in CAP by non-CAP customers who qualify for LIHEAP</w:t>
      </w:r>
      <w:r>
        <w:rPr>
          <w:rFonts w:ascii="Times New Roman" w:eastAsia="Calibri" w:hAnsi="Times New Roman" w:cs="Times New Roman"/>
          <w:sz w:val="24"/>
          <w:szCs w:val="24"/>
        </w:rPr>
        <w:t>; and (2) review/develop the process for returning security deposits to customers who qualify for CAP after service restoration</w:t>
      </w:r>
      <w:r w:rsidR="004F589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sidR="00A73ED2">
        <w:rPr>
          <w:rFonts w:ascii="Times New Roman" w:eastAsia="Calibri" w:hAnsi="Times New Roman" w:cs="Times New Roman"/>
          <w:sz w:val="24"/>
          <w:szCs w:val="24"/>
        </w:rPr>
        <w:t xml:space="preserve">March 23 Order at </w:t>
      </w:r>
      <w:r w:rsidR="00592BBE">
        <w:rPr>
          <w:rFonts w:ascii="Times New Roman" w:eastAsia="Calibri" w:hAnsi="Times New Roman" w:cs="Times New Roman"/>
          <w:sz w:val="24"/>
          <w:szCs w:val="24"/>
        </w:rPr>
        <w:t xml:space="preserve">55, </w:t>
      </w:r>
      <w:r w:rsidR="00A73ED2">
        <w:rPr>
          <w:rFonts w:ascii="Times New Roman" w:eastAsia="Calibri" w:hAnsi="Times New Roman" w:cs="Times New Roman"/>
          <w:sz w:val="24"/>
          <w:szCs w:val="24"/>
        </w:rPr>
        <w:t>61.</w:t>
      </w:r>
      <w:proofErr w:type="gramEnd"/>
      <w:r w:rsidR="00A73ED2">
        <w:rPr>
          <w:rFonts w:ascii="Times New Roman" w:eastAsia="Calibri" w:hAnsi="Times New Roman" w:cs="Times New Roman"/>
          <w:sz w:val="24"/>
          <w:szCs w:val="24"/>
        </w:rPr>
        <w:t xml:space="preserve">  </w:t>
      </w:r>
      <w:proofErr w:type="gramStart"/>
      <w:r w:rsidR="00A73ED2">
        <w:rPr>
          <w:rFonts w:ascii="Times New Roman" w:eastAsia="Calibri" w:hAnsi="Times New Roman" w:cs="Times New Roman"/>
          <w:sz w:val="24"/>
          <w:szCs w:val="24"/>
        </w:rPr>
        <w:t>To date.</w:t>
      </w:r>
      <w:proofErr w:type="gramEnd"/>
      <w:r w:rsidR="00A73ED2">
        <w:rPr>
          <w:rFonts w:ascii="Times New Roman" w:eastAsia="Calibri" w:hAnsi="Times New Roman" w:cs="Times New Roman"/>
          <w:sz w:val="24"/>
          <w:szCs w:val="24"/>
        </w:rPr>
        <w:t xml:space="preserve"> </w:t>
      </w:r>
      <w:proofErr w:type="gramStart"/>
      <w:r w:rsidR="00A73ED2">
        <w:rPr>
          <w:rFonts w:ascii="Times New Roman" w:eastAsia="Calibri" w:hAnsi="Times New Roman" w:cs="Times New Roman"/>
          <w:sz w:val="24"/>
          <w:szCs w:val="24"/>
        </w:rPr>
        <w:t>t</w:t>
      </w:r>
      <w:r>
        <w:rPr>
          <w:rFonts w:ascii="Times New Roman" w:eastAsia="Calibri" w:hAnsi="Times New Roman" w:cs="Times New Roman"/>
          <w:sz w:val="24"/>
          <w:szCs w:val="24"/>
        </w:rPr>
        <w:t>he</w:t>
      </w:r>
      <w:proofErr w:type="gramEnd"/>
      <w:r>
        <w:rPr>
          <w:rFonts w:ascii="Times New Roman" w:eastAsia="Calibri" w:hAnsi="Times New Roman" w:cs="Times New Roman"/>
          <w:sz w:val="24"/>
          <w:szCs w:val="24"/>
        </w:rPr>
        <w:t xml:space="preserve"> Commission is not aware that </w:t>
      </w:r>
      <w:r>
        <w:rPr>
          <w:rFonts w:ascii="Times New Roman" w:eastAsia="Calibri" w:hAnsi="Times New Roman" w:cs="Times New Roman"/>
          <w:sz w:val="24"/>
          <w:szCs w:val="24"/>
        </w:rPr>
        <w:lastRenderedPageBreak/>
        <w:t xml:space="preserve">any meetings with stakeholders have been scheduled to </w:t>
      </w:r>
      <w:r w:rsidR="00A31718">
        <w:rPr>
          <w:rFonts w:ascii="Times New Roman" w:eastAsia="Calibri" w:hAnsi="Times New Roman" w:cs="Times New Roman"/>
          <w:sz w:val="24"/>
          <w:szCs w:val="24"/>
        </w:rPr>
        <w:t xml:space="preserve">specifically </w:t>
      </w:r>
      <w:r>
        <w:rPr>
          <w:rFonts w:ascii="Times New Roman" w:eastAsia="Calibri" w:hAnsi="Times New Roman" w:cs="Times New Roman"/>
          <w:sz w:val="24"/>
          <w:szCs w:val="24"/>
        </w:rPr>
        <w:t>address these issues.</w:t>
      </w:r>
      <w:r w:rsidR="008819AA">
        <w:rPr>
          <w:rFonts w:ascii="Times New Roman" w:eastAsia="Calibri" w:hAnsi="Times New Roman" w:cs="Times New Roman"/>
          <w:sz w:val="24"/>
          <w:szCs w:val="24"/>
        </w:rPr>
        <w:t xml:space="preserve">  </w:t>
      </w:r>
      <w:r w:rsidR="00EA2F6E" w:rsidRPr="00EA2F6E">
        <w:rPr>
          <w:rFonts w:ascii="Times New Roman" w:eastAsia="Calibri" w:hAnsi="Times New Roman" w:cs="Times New Roman"/>
          <w:sz w:val="24"/>
          <w:szCs w:val="24"/>
        </w:rPr>
        <w:t>Consistent with the March 23 Order, however, Duquesne has held two stakeholder meetings – and will hold a third meeting on May 22, 2017 – to address the energy burden issues in its CAP design.</w:t>
      </w:r>
      <w:r w:rsidR="00EA2F6E">
        <w:rPr>
          <w:rStyle w:val="FootnoteReference"/>
          <w:rFonts w:ascii="Times New Roman" w:eastAsia="Calibri" w:hAnsi="Times New Roman" w:cs="Times New Roman"/>
          <w:sz w:val="24"/>
          <w:szCs w:val="24"/>
        </w:rPr>
        <w:footnoteReference w:id="5"/>
      </w:r>
    </w:p>
    <w:p w:rsidR="00A03183" w:rsidRDefault="00A03183" w:rsidP="00A03183">
      <w:pPr>
        <w:spacing w:after="0" w:line="240" w:lineRule="auto"/>
        <w:ind w:left="720"/>
        <w:rPr>
          <w:rFonts w:ascii="Times New Roman" w:eastAsia="Calibri" w:hAnsi="Times New Roman" w:cs="Times New Roman"/>
          <w:sz w:val="24"/>
          <w:szCs w:val="24"/>
        </w:rPr>
      </w:pPr>
    </w:p>
    <w:p w:rsidR="007C17FA" w:rsidRDefault="00643C65" w:rsidP="00A031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Accordingly, by May 5, 2017, </w:t>
      </w:r>
      <w:r w:rsidR="00257EF9">
        <w:rPr>
          <w:rFonts w:ascii="Times New Roman" w:eastAsia="Calibri" w:hAnsi="Times New Roman" w:cs="Times New Roman"/>
          <w:sz w:val="24"/>
          <w:szCs w:val="24"/>
        </w:rPr>
        <w:t xml:space="preserve">Duquesne is directed to </w:t>
      </w:r>
      <w:r w:rsidR="00A73ED2">
        <w:rPr>
          <w:rFonts w:ascii="Times New Roman" w:eastAsia="Calibri" w:hAnsi="Times New Roman" w:cs="Times New Roman"/>
          <w:sz w:val="24"/>
          <w:szCs w:val="24"/>
        </w:rPr>
        <w:t xml:space="preserve">serve and </w:t>
      </w:r>
      <w:r w:rsidR="00257EF9">
        <w:rPr>
          <w:rFonts w:ascii="Times New Roman" w:eastAsia="Calibri" w:hAnsi="Times New Roman" w:cs="Times New Roman"/>
          <w:sz w:val="24"/>
          <w:szCs w:val="24"/>
        </w:rPr>
        <w:t>file a</w:t>
      </w:r>
      <w:r>
        <w:rPr>
          <w:rFonts w:ascii="Times New Roman" w:eastAsia="Calibri" w:hAnsi="Times New Roman" w:cs="Times New Roman"/>
          <w:sz w:val="24"/>
          <w:szCs w:val="24"/>
        </w:rPr>
        <w:t xml:space="preserve"> further revised 2017-2019 Plan that is consistent with the March 23 Order and </w:t>
      </w:r>
      <w:r w:rsidR="006B3B50">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remove the policy change introduced in the </w:t>
      </w:r>
      <w:r w:rsidR="00A31718">
        <w:rPr>
          <w:rFonts w:ascii="Times New Roman" w:eastAsia="Calibri" w:hAnsi="Times New Roman" w:cs="Times New Roman"/>
          <w:sz w:val="24"/>
          <w:szCs w:val="24"/>
        </w:rPr>
        <w:t>April 24</w:t>
      </w:r>
      <w:r w:rsidR="006B3B50">
        <w:rPr>
          <w:rFonts w:ascii="Times New Roman" w:eastAsia="Calibri" w:hAnsi="Times New Roman" w:cs="Times New Roman"/>
          <w:sz w:val="24"/>
          <w:szCs w:val="24"/>
        </w:rPr>
        <w:t xml:space="preserve"> </w:t>
      </w:r>
      <w:r>
        <w:rPr>
          <w:rFonts w:ascii="Times New Roman" w:eastAsia="Calibri" w:hAnsi="Times New Roman" w:cs="Times New Roman"/>
          <w:sz w:val="24"/>
          <w:szCs w:val="24"/>
        </w:rPr>
        <w:t>compliance filing.  The Company is also directed to immediately begin working with stakeholders on CAP Outreach and security deposit issues, as directed in the March 23 Order</w:t>
      </w:r>
      <w:r w:rsidR="006B3B50">
        <w:rPr>
          <w:rFonts w:ascii="Times New Roman" w:eastAsia="Calibri" w:hAnsi="Times New Roman" w:cs="Times New Roman"/>
          <w:sz w:val="24"/>
          <w:szCs w:val="24"/>
        </w:rPr>
        <w:t xml:space="preserve"> or to confirm that such processes have begun</w:t>
      </w:r>
      <w:r>
        <w:rPr>
          <w:rFonts w:ascii="Times New Roman" w:eastAsia="Calibri" w:hAnsi="Times New Roman" w:cs="Times New Roman"/>
          <w:sz w:val="24"/>
          <w:szCs w:val="24"/>
        </w:rPr>
        <w:t xml:space="preserve">.  </w:t>
      </w:r>
    </w:p>
    <w:p w:rsidR="006B3B50" w:rsidRPr="000E6AFA" w:rsidRDefault="006B3B50" w:rsidP="00A03183">
      <w:pPr>
        <w:spacing w:after="0" w:line="240" w:lineRule="auto"/>
        <w:rPr>
          <w:rFonts w:ascii="Times New Roman" w:eastAsia="Calibri" w:hAnsi="Times New Roman" w:cs="Times New Roman"/>
          <w:sz w:val="24"/>
          <w:szCs w:val="24"/>
        </w:rPr>
      </w:pPr>
    </w:p>
    <w:p w:rsidR="007C17FA" w:rsidRPr="000E6AFA" w:rsidRDefault="00A73ED2" w:rsidP="00D6634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Exceptions to Duquesne’s further r</w:t>
      </w:r>
      <w:r w:rsidRPr="00A73ED2">
        <w:rPr>
          <w:rFonts w:ascii="Times New Roman" w:eastAsia="Calibri" w:hAnsi="Times New Roman" w:cs="Times New Roman"/>
          <w:sz w:val="24"/>
          <w:szCs w:val="24"/>
        </w:rPr>
        <w:t xml:space="preserve">evised </w:t>
      </w:r>
      <w:r>
        <w:rPr>
          <w:rFonts w:ascii="Times New Roman" w:eastAsia="Calibri" w:hAnsi="Times New Roman" w:cs="Times New Roman"/>
          <w:sz w:val="24"/>
          <w:szCs w:val="24"/>
        </w:rPr>
        <w:t xml:space="preserve">2017-2019 Plan </w:t>
      </w:r>
      <w:r w:rsidRPr="00A73ED2">
        <w:rPr>
          <w:rFonts w:ascii="Times New Roman" w:eastAsia="Calibri" w:hAnsi="Times New Roman" w:cs="Times New Roman"/>
          <w:sz w:val="24"/>
          <w:szCs w:val="24"/>
        </w:rPr>
        <w:t xml:space="preserve">may be filed within </w:t>
      </w:r>
      <w:r w:rsidR="00A716F4">
        <w:rPr>
          <w:rFonts w:ascii="Times New Roman" w:eastAsia="Calibri" w:hAnsi="Times New Roman" w:cs="Times New Roman"/>
          <w:sz w:val="24"/>
          <w:szCs w:val="24"/>
        </w:rPr>
        <w:t>ten (</w:t>
      </w:r>
      <w:r w:rsidRPr="00A73ED2">
        <w:rPr>
          <w:rFonts w:ascii="Times New Roman" w:eastAsia="Calibri" w:hAnsi="Times New Roman" w:cs="Times New Roman"/>
          <w:sz w:val="24"/>
          <w:szCs w:val="24"/>
        </w:rPr>
        <w:t>10</w:t>
      </w:r>
      <w:r w:rsidR="00A716F4">
        <w:rPr>
          <w:rFonts w:ascii="Times New Roman" w:eastAsia="Calibri" w:hAnsi="Times New Roman" w:cs="Times New Roman"/>
          <w:sz w:val="24"/>
          <w:szCs w:val="24"/>
        </w:rPr>
        <w:t>)</w:t>
      </w:r>
      <w:r w:rsidRPr="00A73ED2">
        <w:rPr>
          <w:rFonts w:ascii="Times New Roman" w:eastAsia="Calibri" w:hAnsi="Times New Roman" w:cs="Times New Roman"/>
          <w:sz w:val="24"/>
          <w:szCs w:val="24"/>
        </w:rPr>
        <w:t xml:space="preserve"> days of the date of its filing and service.  Reply exceptions may be filed within five (5) days of the due date for the filing of exceptions.</w:t>
      </w:r>
      <w:r w:rsidR="00887399">
        <w:rPr>
          <w:rStyle w:val="FootnoteReference"/>
          <w:rFonts w:ascii="Times New Roman" w:eastAsia="Calibri" w:hAnsi="Times New Roman" w:cs="Times New Roman"/>
          <w:sz w:val="24"/>
          <w:szCs w:val="24"/>
        </w:rPr>
        <w:footnoteReference w:id="6"/>
      </w:r>
    </w:p>
    <w:p w:rsidR="00643C65" w:rsidRDefault="00643C65" w:rsidP="007C17FA">
      <w:pPr>
        <w:keepNext/>
        <w:spacing w:after="0" w:line="240" w:lineRule="auto"/>
        <w:rPr>
          <w:rFonts w:ascii="Times New Roman" w:eastAsia="Calibri" w:hAnsi="Times New Roman" w:cs="Times New Roman"/>
          <w:sz w:val="24"/>
          <w:szCs w:val="24"/>
        </w:rPr>
      </w:pP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Questions </w:t>
      </w:r>
      <w:r w:rsidR="00AD7F56">
        <w:rPr>
          <w:rFonts w:ascii="Times New Roman" w:eastAsia="Calibri" w:hAnsi="Times New Roman" w:cs="Times New Roman"/>
          <w:sz w:val="24"/>
          <w:szCs w:val="24"/>
        </w:rPr>
        <w:t xml:space="preserve">about this letter </w:t>
      </w:r>
      <w:r w:rsidRPr="000E6AFA">
        <w:rPr>
          <w:rFonts w:ascii="Times New Roman" w:eastAsia="Calibri" w:hAnsi="Times New Roman" w:cs="Times New Roman"/>
          <w:sz w:val="24"/>
          <w:szCs w:val="24"/>
        </w:rPr>
        <w:t xml:space="preserve">may be directed to Joseph Magee, </w:t>
      </w:r>
      <w:hyperlink r:id="rId10" w:history="1">
        <w:r w:rsidRPr="000E6AFA">
          <w:rPr>
            <w:rFonts w:ascii="Times New Roman" w:eastAsia="Calibri" w:hAnsi="Times New Roman" w:cs="Times New Roman"/>
            <w:color w:val="0000FF" w:themeColor="hyperlink"/>
            <w:sz w:val="24"/>
            <w:szCs w:val="24"/>
            <w:u w:val="single"/>
          </w:rPr>
          <w:t>jmagee@pa.gov</w:t>
        </w:r>
      </w:hyperlink>
      <w:r w:rsidRPr="000E6AFA">
        <w:rPr>
          <w:rFonts w:ascii="Times New Roman" w:eastAsia="Calibri" w:hAnsi="Times New Roman" w:cs="Times New Roman"/>
          <w:sz w:val="24"/>
          <w:szCs w:val="24"/>
        </w:rPr>
        <w:t xml:space="preserve">, and Sarah Dewey, </w:t>
      </w:r>
      <w:hyperlink r:id="rId11"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sz w:val="24"/>
          <w:szCs w:val="24"/>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p>
    <w:p w:rsidR="007C17FA" w:rsidRPr="000E6AFA" w:rsidRDefault="00C47895" w:rsidP="007C17FA">
      <w:pPr>
        <w:keepNext/>
        <w:spacing w:after="0" w:line="240" w:lineRule="auto"/>
        <w:rPr>
          <w:rFonts w:ascii="Times New Roman" w:eastAsia="Calibri" w:hAnsi="Times New Roman" w:cs="Times New Roman"/>
          <w:sz w:val="24"/>
          <w:szCs w:val="24"/>
        </w:rPr>
      </w:pPr>
      <w:r>
        <w:rPr>
          <w:noProof/>
        </w:rPr>
        <w:drawing>
          <wp:anchor distT="0" distB="0" distL="114300" distR="114300" simplePos="0" relativeHeight="251659264" behindDoc="1" locked="0" layoutInCell="1" allowOverlap="1" wp14:anchorId="5F43D450" wp14:editId="4834F26E">
            <wp:simplePos x="0" y="0"/>
            <wp:positionH relativeFrom="column">
              <wp:posOffset>3152775</wp:posOffset>
            </wp:positionH>
            <wp:positionV relativeFrom="paragraph">
              <wp:posOffset>86995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ab/>
        <w:t xml:space="preserve">Very truly yours, </w:t>
      </w:r>
    </w:p>
    <w:p w:rsidR="007C17FA" w:rsidRDefault="007C17FA" w:rsidP="00D66340">
      <w:pPr>
        <w:keepNext/>
      </w:pPr>
    </w:p>
    <w:p w:rsidR="008F7B74" w:rsidRPr="00D66340" w:rsidRDefault="008F7B74" w:rsidP="00D66340">
      <w:pPr>
        <w:keepNext/>
      </w:pPr>
      <w:bookmarkStart w:id="3" w:name="_GoBack"/>
      <w:bookmarkEnd w:id="3"/>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Rosemary Chiavetta</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r>
      <w:r w:rsidRPr="000E6AFA">
        <w:rPr>
          <w:rFonts w:ascii="Times New Roman" w:eastAsia="Calibri" w:hAnsi="Times New Roman" w:cs="Times New Roman"/>
          <w:sz w:val="24"/>
          <w:szCs w:val="24"/>
        </w:rPr>
        <w:tab/>
        <w:t>Secretary</w:t>
      </w:r>
    </w:p>
    <w:p w:rsidR="007C17FA" w:rsidRPr="000E6AFA" w:rsidRDefault="007C17FA" w:rsidP="007C17FA">
      <w:pPr>
        <w:keepNext/>
        <w:spacing w:after="0" w:line="240" w:lineRule="auto"/>
        <w:rPr>
          <w:rFonts w:ascii="Times New Roman" w:eastAsia="Calibri" w:hAnsi="Times New Roman" w:cs="Times New Roman"/>
          <w:sz w:val="24"/>
          <w:szCs w:val="24"/>
        </w:rPr>
      </w:pPr>
    </w:p>
    <w:p w:rsidR="00E61492"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 xml:space="preserve">Cc:  </w:t>
      </w:r>
      <w:r w:rsidRPr="000E6AFA">
        <w:rPr>
          <w:rFonts w:ascii="Times New Roman" w:eastAsia="Calibri" w:hAnsi="Times New Roman" w:cs="Times New Roman"/>
          <w:sz w:val="24"/>
          <w:szCs w:val="24"/>
        </w:rPr>
        <w:tab/>
      </w:r>
      <w:r w:rsidR="00E61492">
        <w:rPr>
          <w:rFonts w:ascii="Times New Roman" w:eastAsia="Calibri" w:hAnsi="Times New Roman" w:cs="Times New Roman"/>
          <w:sz w:val="24"/>
          <w:szCs w:val="24"/>
        </w:rPr>
        <w:t xml:space="preserve">Amanda Gordon, BCS, </w:t>
      </w:r>
      <w:hyperlink r:id="rId13" w:history="1">
        <w:r w:rsidR="00E61492" w:rsidRPr="00AA6E75">
          <w:rPr>
            <w:rStyle w:val="Hyperlink"/>
            <w:rFonts w:ascii="Times New Roman" w:eastAsia="Calibri" w:hAnsi="Times New Roman" w:cs="Times New Roman"/>
            <w:sz w:val="24"/>
            <w:szCs w:val="24"/>
          </w:rPr>
          <w:t>amgordon@pa.gov</w:t>
        </w:r>
      </w:hyperlink>
      <w:r w:rsidR="00E61492">
        <w:rPr>
          <w:rFonts w:ascii="Times New Roman" w:eastAsia="Calibri" w:hAnsi="Times New Roman" w:cs="Times New Roman"/>
          <w:sz w:val="24"/>
          <w:szCs w:val="24"/>
        </w:rPr>
        <w:t xml:space="preserve"> </w:t>
      </w:r>
    </w:p>
    <w:p w:rsidR="007C17FA" w:rsidRPr="000E6AFA" w:rsidRDefault="00E61492" w:rsidP="007C17FA">
      <w:pPr>
        <w:keepNext/>
        <w:spacing w:after="0" w:line="240" w:lineRule="auto"/>
        <w:rPr>
          <w:rFonts w:ascii="Times New Roman" w:eastAsia="Calibri" w:hAnsi="Times New Roman" w:cs="Times New Roman"/>
          <w:color w:val="0000FF" w:themeColor="hyperlink"/>
          <w:sz w:val="24"/>
          <w:szCs w:val="24"/>
          <w:u w:val="single"/>
        </w:rPr>
      </w:pPr>
      <w:r>
        <w:rPr>
          <w:rFonts w:ascii="Times New Roman" w:eastAsia="Calibri" w:hAnsi="Times New Roman" w:cs="Times New Roman"/>
          <w:sz w:val="24"/>
          <w:szCs w:val="24"/>
        </w:rPr>
        <w:tab/>
      </w:r>
      <w:r w:rsidR="007C17FA" w:rsidRPr="000E6AFA">
        <w:rPr>
          <w:rFonts w:ascii="Times New Roman" w:eastAsia="Calibri" w:hAnsi="Times New Roman" w:cs="Times New Roman"/>
          <w:sz w:val="24"/>
          <w:szCs w:val="24"/>
        </w:rPr>
        <w:t xml:space="preserve">James Farley, BCS, </w:t>
      </w:r>
      <w:hyperlink r:id="rId14" w:history="1">
        <w:r w:rsidRPr="00AA6E75">
          <w:rPr>
            <w:rStyle w:val="Hyperlink"/>
            <w:rFonts w:ascii="Times New Roman" w:eastAsia="Calibri" w:hAnsi="Times New Roman" w:cs="Times New Roman"/>
            <w:sz w:val="24"/>
            <w:szCs w:val="24"/>
          </w:rPr>
          <w:t>jafarley@pa.gov</w:t>
        </w:r>
      </w:hyperlink>
    </w:p>
    <w:p w:rsidR="007C17FA" w:rsidRPr="000E6AFA" w:rsidRDefault="007C17FA" w:rsidP="007C17FA">
      <w:pPr>
        <w:keepNext/>
        <w:spacing w:after="0" w:line="240" w:lineRule="auto"/>
        <w:rPr>
          <w:rFonts w:ascii="Times New Roman" w:eastAsia="Calibri" w:hAnsi="Times New Roman" w:cs="Times New Roman"/>
          <w:color w:val="0000FF" w:themeColor="hyperlink"/>
          <w:sz w:val="24"/>
          <w:szCs w:val="24"/>
          <w:u w:val="single"/>
        </w:rPr>
      </w:pPr>
      <w:r w:rsidRPr="000E6AFA">
        <w:rPr>
          <w:rFonts w:ascii="Times New Roman" w:eastAsia="Calibri" w:hAnsi="Times New Roman" w:cs="Times New Roman"/>
          <w:sz w:val="24"/>
          <w:szCs w:val="24"/>
        </w:rPr>
        <w:tab/>
        <w:t xml:space="preserve">Joseph Magee, BCS, </w:t>
      </w:r>
      <w:hyperlink r:id="rId15" w:history="1">
        <w:r w:rsidR="00E61492" w:rsidRPr="00AA6E75">
          <w:rPr>
            <w:rStyle w:val="Hyperlink"/>
            <w:rFonts w:ascii="Times New Roman" w:eastAsia="Calibri" w:hAnsi="Times New Roman" w:cs="Times New Roman"/>
            <w:sz w:val="24"/>
            <w:szCs w:val="24"/>
          </w:rPr>
          <w:t>jmagee@pa.gov</w:t>
        </w:r>
      </w:hyperlink>
    </w:p>
    <w:p w:rsidR="007C17FA" w:rsidRPr="000E6AFA" w:rsidRDefault="007C17FA" w:rsidP="007C17FA">
      <w:pPr>
        <w:keepNext/>
        <w:spacing w:after="0" w:line="240" w:lineRule="auto"/>
        <w:rPr>
          <w:rFonts w:ascii="Times New Roman" w:eastAsia="Calibri" w:hAnsi="Times New Roman" w:cs="Times New Roman"/>
          <w:sz w:val="24"/>
          <w:szCs w:val="24"/>
        </w:rPr>
      </w:pPr>
      <w:r w:rsidRPr="006F6A28">
        <w:rPr>
          <w:rFonts w:ascii="Times New Roman" w:eastAsia="Calibri" w:hAnsi="Times New Roman" w:cs="Times New Roman"/>
          <w:sz w:val="24"/>
          <w:szCs w:val="24"/>
        </w:rPr>
        <w:tab/>
        <w:t>Sarah Dewey, BCS,</w:t>
      </w:r>
      <w:r w:rsidRPr="006F6A28">
        <w:rPr>
          <w:rFonts w:ascii="Times New Roman" w:eastAsia="Calibri" w:hAnsi="Times New Roman" w:cs="Times New Roman"/>
          <w:color w:val="0000FF" w:themeColor="hyperlink"/>
          <w:sz w:val="24"/>
          <w:szCs w:val="24"/>
        </w:rPr>
        <w:t xml:space="preserve"> </w:t>
      </w:r>
      <w:hyperlink r:id="rId16" w:history="1">
        <w:r w:rsidRPr="000E6AFA">
          <w:rPr>
            <w:rFonts w:ascii="Times New Roman" w:eastAsia="Calibri" w:hAnsi="Times New Roman" w:cs="Times New Roman"/>
            <w:color w:val="0000FF" w:themeColor="hyperlink"/>
            <w:sz w:val="24"/>
            <w:szCs w:val="24"/>
            <w:u w:val="single"/>
          </w:rPr>
          <w:t>sdewey@pa.gov</w:t>
        </w:r>
      </w:hyperlink>
      <w:r w:rsidRPr="000E6AFA">
        <w:rPr>
          <w:rFonts w:ascii="Times New Roman" w:eastAsia="Calibri" w:hAnsi="Times New Roman" w:cs="Times New Roman"/>
          <w:color w:val="0000FF" w:themeColor="hyperlink"/>
          <w:sz w:val="24"/>
          <w:szCs w:val="24"/>
          <w:u w:val="single"/>
        </w:rPr>
        <w:t xml:space="preserve"> </w:t>
      </w:r>
    </w:p>
    <w:p w:rsidR="007C17FA" w:rsidRPr="000E6AFA" w:rsidRDefault="007C17FA" w:rsidP="007C17FA">
      <w:pPr>
        <w:keepNext/>
        <w:spacing w:after="0" w:line="240" w:lineRule="auto"/>
        <w:rPr>
          <w:rFonts w:ascii="Times New Roman" w:eastAsia="Calibri" w:hAnsi="Times New Roman" w:cs="Times New Roman"/>
          <w:sz w:val="24"/>
          <w:szCs w:val="24"/>
        </w:rPr>
      </w:pPr>
      <w:r w:rsidRPr="000E6AFA">
        <w:rPr>
          <w:rFonts w:ascii="Times New Roman" w:eastAsia="Calibri" w:hAnsi="Times New Roman" w:cs="Times New Roman"/>
          <w:sz w:val="24"/>
          <w:szCs w:val="24"/>
        </w:rPr>
        <w:tab/>
        <w:t xml:space="preserve">Louise Fink Smith, Law Bureau, </w:t>
      </w:r>
      <w:hyperlink r:id="rId17" w:history="1">
        <w:r w:rsidRPr="000E6AFA">
          <w:rPr>
            <w:rFonts w:ascii="Times New Roman" w:eastAsia="Calibri" w:hAnsi="Times New Roman" w:cs="Times New Roman"/>
            <w:color w:val="0000FF" w:themeColor="hyperlink"/>
            <w:sz w:val="24"/>
            <w:szCs w:val="24"/>
            <w:u w:val="single"/>
          </w:rPr>
          <w:t>finksmith@pa.gov</w:t>
        </w:r>
      </w:hyperlink>
      <w:r w:rsidRPr="000E6AFA">
        <w:rPr>
          <w:rFonts w:ascii="Times New Roman" w:eastAsia="Calibri" w:hAnsi="Times New Roman" w:cs="Times New Roman"/>
          <w:sz w:val="24"/>
          <w:szCs w:val="24"/>
        </w:rPr>
        <w:t xml:space="preserve"> </w:t>
      </w:r>
    </w:p>
    <w:p w:rsidR="007C17FA" w:rsidRPr="006B0C3D" w:rsidRDefault="007C17FA" w:rsidP="007C17FA">
      <w:r w:rsidRPr="000E6AFA">
        <w:rPr>
          <w:rFonts w:ascii="Times New Roman" w:eastAsia="Times New Roman" w:hAnsi="Times New Roman" w:cs="Times New Roman"/>
          <w:sz w:val="24"/>
          <w:szCs w:val="24"/>
        </w:rPr>
        <w:tab/>
        <w:t xml:space="preserve">Cert. of Service via email  </w:t>
      </w:r>
    </w:p>
    <w:p w:rsidR="002F357B" w:rsidRPr="007C17FA" w:rsidRDefault="002F357B" w:rsidP="007C17FA"/>
    <w:sectPr w:rsidR="002F357B" w:rsidRPr="007C17FA" w:rsidSect="004763BB">
      <w:headerReference w:type="default" r:id="rId18"/>
      <w:pgSz w:w="12240" w:h="15840"/>
      <w:pgMar w:top="547"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7B" w:rsidRDefault="0035447B">
      <w:pPr>
        <w:spacing w:after="0" w:line="240" w:lineRule="auto"/>
      </w:pPr>
      <w:r>
        <w:separator/>
      </w:r>
    </w:p>
  </w:endnote>
  <w:endnote w:type="continuationSeparator" w:id="0">
    <w:p w:rsidR="0035447B" w:rsidRDefault="003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7B" w:rsidRDefault="0035447B">
      <w:pPr>
        <w:spacing w:after="0" w:line="240" w:lineRule="auto"/>
      </w:pPr>
      <w:r>
        <w:separator/>
      </w:r>
    </w:p>
  </w:footnote>
  <w:footnote w:type="continuationSeparator" w:id="0">
    <w:p w:rsidR="0035447B" w:rsidRDefault="0035447B">
      <w:pPr>
        <w:spacing w:after="0" w:line="240" w:lineRule="auto"/>
      </w:pPr>
      <w:r>
        <w:continuationSeparator/>
      </w:r>
    </w:p>
  </w:footnote>
  <w:footnote w:id="1">
    <w:p w:rsidR="00592BBE" w:rsidRPr="00592BBE" w:rsidRDefault="00592BBE">
      <w:pPr>
        <w:pStyle w:val="FootnoteText"/>
        <w:rPr>
          <w:rFonts w:ascii="Times New Roman" w:hAnsi="Times New Roman" w:cs="Times New Roman"/>
          <w:sz w:val="24"/>
          <w:szCs w:val="24"/>
        </w:rPr>
      </w:pPr>
      <w:r w:rsidRPr="00592BBE">
        <w:rPr>
          <w:rStyle w:val="FootnoteReference"/>
          <w:rFonts w:ascii="Times New Roman" w:hAnsi="Times New Roman" w:cs="Times New Roman"/>
          <w:sz w:val="24"/>
          <w:szCs w:val="24"/>
        </w:rPr>
        <w:footnoteRef/>
      </w:r>
      <w:r w:rsidRPr="00592BBE">
        <w:rPr>
          <w:rFonts w:ascii="Times New Roman" w:hAnsi="Times New Roman" w:cs="Times New Roman"/>
          <w:sz w:val="24"/>
          <w:szCs w:val="24"/>
        </w:rPr>
        <w:t xml:space="preserve"> </w:t>
      </w:r>
      <w:r w:rsidR="00DA0392">
        <w:rPr>
          <w:rFonts w:ascii="Times New Roman" w:hAnsi="Times New Roman" w:cs="Times New Roman"/>
          <w:sz w:val="24"/>
          <w:szCs w:val="24"/>
        </w:rPr>
        <w:t xml:space="preserve"> </w:t>
      </w:r>
      <w:r w:rsidRPr="00592BBE">
        <w:rPr>
          <w:rFonts w:ascii="Times New Roman" w:hAnsi="Times New Roman" w:cs="Times New Roman"/>
          <w:sz w:val="24"/>
          <w:szCs w:val="24"/>
        </w:rPr>
        <w:t xml:space="preserve">All references to the </w:t>
      </w:r>
      <w:r w:rsidR="00A31718">
        <w:rPr>
          <w:rFonts w:ascii="Times New Roman" w:hAnsi="Times New Roman" w:cs="Times New Roman"/>
          <w:sz w:val="24"/>
          <w:szCs w:val="24"/>
        </w:rPr>
        <w:t>April 24</w:t>
      </w:r>
      <w:r w:rsidR="00830817">
        <w:rPr>
          <w:rFonts w:ascii="Times New Roman" w:hAnsi="Times New Roman" w:cs="Times New Roman"/>
          <w:sz w:val="24"/>
          <w:szCs w:val="24"/>
        </w:rPr>
        <w:t xml:space="preserve"> </w:t>
      </w:r>
      <w:r w:rsidRPr="00592BBE">
        <w:rPr>
          <w:rFonts w:ascii="Times New Roman" w:hAnsi="Times New Roman" w:cs="Times New Roman"/>
          <w:sz w:val="24"/>
          <w:szCs w:val="24"/>
        </w:rPr>
        <w:t>compliance filing refer to the red-lined version.</w:t>
      </w:r>
    </w:p>
  </w:footnote>
  <w:footnote w:id="2">
    <w:p w:rsidR="005E77C3" w:rsidRPr="00114FC9" w:rsidRDefault="00162FD3" w:rsidP="00162FD3">
      <w:pPr>
        <w:keepNext/>
        <w:keepLines/>
        <w:spacing w:after="0" w:line="240" w:lineRule="auto"/>
        <w:contextualSpacing/>
        <w:rPr>
          <w:rFonts w:ascii="Times New Roman" w:hAnsi="Times New Roman" w:cs="Times New Roman"/>
        </w:rPr>
      </w:pPr>
      <w:r w:rsidRPr="00114FC9">
        <w:rPr>
          <w:rStyle w:val="FootnoteReference"/>
          <w:rFonts w:ascii="Times New Roman" w:hAnsi="Times New Roman" w:cs="Times New Roman"/>
        </w:rPr>
        <w:footnoteRef/>
      </w:r>
      <w:r w:rsidRPr="00114FC9">
        <w:rPr>
          <w:rFonts w:ascii="Times New Roman" w:hAnsi="Times New Roman" w:cs="Times New Roman"/>
        </w:rPr>
        <w:t xml:space="preserve">  </w:t>
      </w:r>
      <w:r w:rsidR="005E77C3" w:rsidRPr="00114FC9">
        <w:rPr>
          <w:rFonts w:ascii="Times New Roman" w:hAnsi="Times New Roman" w:cs="Times New Roman"/>
        </w:rPr>
        <w:t xml:space="preserve">Based on a settlement in a rate case, Duquesne CAP customers who were seniors (age 62 or over) at the time of the settlement were allowed to remain in CAP as long as their income did not exceed 200% of the FPIG.  These grandfathered seniors are responsible for paying 85% if they have a residential baseload service account or 80% if they have a residential electric heat account.  </w:t>
      </w:r>
      <w:r w:rsidRPr="00114FC9">
        <w:rPr>
          <w:rFonts w:ascii="Times New Roman" w:hAnsi="Times New Roman" w:cs="Times New Roman"/>
          <w:i/>
        </w:rPr>
        <w:t>See Pa. PUC, et al. v. Duquesne</w:t>
      </w:r>
      <w:r w:rsidRPr="00114FC9">
        <w:rPr>
          <w:rFonts w:ascii="Times New Roman" w:hAnsi="Times New Roman" w:cs="Times New Roman"/>
        </w:rPr>
        <w:t xml:space="preserve">, Docket Nos. </w:t>
      </w:r>
      <w:proofErr w:type="gramStart"/>
      <w:r w:rsidRPr="00114FC9">
        <w:rPr>
          <w:rFonts w:ascii="Times New Roman" w:hAnsi="Times New Roman" w:cs="Times New Roman"/>
        </w:rPr>
        <w:t xml:space="preserve">R-2010-2079522, </w:t>
      </w:r>
      <w:r w:rsidRPr="00114FC9">
        <w:rPr>
          <w:rFonts w:ascii="Times New Roman" w:hAnsi="Times New Roman" w:cs="Times New Roman"/>
          <w:i/>
        </w:rPr>
        <w:t xml:space="preserve">et al., </w:t>
      </w:r>
      <w:r w:rsidRPr="00114FC9">
        <w:rPr>
          <w:rFonts w:ascii="Times New Roman" w:hAnsi="Times New Roman" w:cs="Times New Roman"/>
        </w:rPr>
        <w:t>(February 24, 2011).</w:t>
      </w:r>
      <w:proofErr w:type="gramEnd"/>
      <w:r w:rsidRPr="00114FC9">
        <w:rPr>
          <w:rFonts w:ascii="Times New Roman" w:hAnsi="Times New Roman" w:cs="Times New Roman"/>
        </w:rPr>
        <w:t xml:space="preserve">   </w:t>
      </w:r>
    </w:p>
    <w:p w:rsidR="005E77C3" w:rsidRPr="00114FC9" w:rsidRDefault="005E77C3" w:rsidP="00162FD3">
      <w:pPr>
        <w:keepNext/>
        <w:keepLines/>
        <w:spacing w:after="0" w:line="240" w:lineRule="auto"/>
        <w:contextualSpacing/>
        <w:rPr>
          <w:rFonts w:ascii="Times New Roman" w:hAnsi="Times New Roman" w:cs="Times New Roman"/>
        </w:rPr>
      </w:pPr>
    </w:p>
    <w:p w:rsidR="00162FD3" w:rsidRPr="00114FC9" w:rsidRDefault="00162FD3" w:rsidP="00162FD3">
      <w:pPr>
        <w:keepNext/>
        <w:keepLines/>
        <w:spacing w:after="0" w:line="240" w:lineRule="auto"/>
        <w:contextualSpacing/>
        <w:rPr>
          <w:rFonts w:ascii="Times New Roman" w:eastAsia="Times New Roman" w:hAnsi="Times New Roman" w:cs="Times New Roman"/>
        </w:rPr>
      </w:pPr>
      <w:r w:rsidRPr="00114FC9">
        <w:rPr>
          <w:rFonts w:ascii="Times New Roman" w:eastAsia="Times New Roman" w:hAnsi="Times New Roman" w:cs="Times New Roman"/>
        </w:rPr>
        <w:t>In the Settlement Agreement, Duquesne agreed to:</w:t>
      </w:r>
    </w:p>
    <w:p w:rsidR="00162FD3" w:rsidRPr="00114FC9" w:rsidRDefault="00162FD3" w:rsidP="00162FD3">
      <w:pPr>
        <w:keepNext/>
        <w:keepLines/>
        <w:spacing w:after="0" w:line="240" w:lineRule="auto"/>
        <w:contextualSpacing/>
        <w:rPr>
          <w:rFonts w:ascii="Times New Roman" w:eastAsia="Times New Roman" w:hAnsi="Times New Roman" w:cs="Times New Roman"/>
        </w:rPr>
      </w:pPr>
    </w:p>
    <w:p w:rsidR="00162FD3" w:rsidRPr="00114FC9" w:rsidRDefault="00162FD3" w:rsidP="00162FD3">
      <w:pPr>
        <w:keepNext/>
        <w:keepLines/>
        <w:spacing w:after="0" w:line="240" w:lineRule="auto"/>
        <w:ind w:left="360" w:right="1440"/>
        <w:contextualSpacing/>
        <w:rPr>
          <w:rFonts w:ascii="Times New Roman" w:eastAsia="Times New Roman" w:hAnsi="Times New Roman" w:cs="Times New Roman"/>
        </w:rPr>
      </w:pPr>
      <w:r w:rsidRPr="00114FC9">
        <w:rPr>
          <w:rFonts w:ascii="Times New Roman" w:eastAsia="Times New Roman" w:hAnsi="Times New Roman" w:cs="Times New Roman"/>
        </w:rPr>
        <w:t>[F]</w:t>
      </w:r>
      <w:proofErr w:type="spellStart"/>
      <w:r w:rsidRPr="00114FC9">
        <w:rPr>
          <w:rFonts w:ascii="Times New Roman" w:eastAsia="Times New Roman" w:hAnsi="Times New Roman" w:cs="Times New Roman"/>
        </w:rPr>
        <w:t>ollow</w:t>
      </w:r>
      <w:proofErr w:type="spellEnd"/>
      <w:r w:rsidRPr="00114FC9">
        <w:rPr>
          <w:rFonts w:ascii="Times New Roman" w:eastAsia="Times New Roman" w:hAnsi="Times New Roman" w:cs="Times New Roman"/>
        </w:rPr>
        <w:t xml:space="preserve"> Commission guidelines and limit eligibility for its CAP program to customers with income at or below 150% of the Federal Poverty Level, except as provided in this paragraph, and will not extend CAP eligibility to seniors with income above 150% of the Federal Poverty Level.  Duquesne Light shall be permitted to grandfather its existing senior customers so that they will not be removed from the current benefit programs, as long as their income levels are at or below 200% of the Federal Poverty Level.</w:t>
      </w:r>
    </w:p>
    <w:p w:rsidR="00162FD3" w:rsidRPr="00114FC9" w:rsidRDefault="00162FD3" w:rsidP="00162FD3">
      <w:pPr>
        <w:keepNext/>
        <w:keepLines/>
        <w:spacing w:after="0" w:line="240" w:lineRule="auto"/>
        <w:ind w:left="360" w:right="1440"/>
        <w:contextualSpacing/>
        <w:rPr>
          <w:rFonts w:ascii="Times New Roman" w:eastAsia="Times New Roman" w:hAnsi="Times New Roman" w:cs="Times New Roman"/>
        </w:rPr>
      </w:pPr>
    </w:p>
    <w:p w:rsidR="00162FD3" w:rsidRPr="00114FC9" w:rsidRDefault="00162FD3" w:rsidP="00162FD3">
      <w:pPr>
        <w:pStyle w:val="FootnoteText"/>
        <w:keepNext/>
        <w:keepLines/>
        <w:rPr>
          <w:rFonts w:ascii="Times New Roman" w:hAnsi="Times New Roman" w:cs="Times New Roman"/>
          <w:sz w:val="22"/>
          <w:szCs w:val="22"/>
        </w:rPr>
      </w:pPr>
      <w:r w:rsidRPr="00114FC9">
        <w:rPr>
          <w:rFonts w:ascii="Times New Roman" w:hAnsi="Times New Roman" w:cs="Times New Roman"/>
          <w:sz w:val="22"/>
          <w:szCs w:val="22"/>
        </w:rPr>
        <w:t xml:space="preserve">Settlement Agreement Item #46, Docket No. </w:t>
      </w:r>
      <w:proofErr w:type="gramStart"/>
      <w:r w:rsidRPr="00114FC9">
        <w:rPr>
          <w:rFonts w:ascii="Times New Roman" w:hAnsi="Times New Roman" w:cs="Times New Roman"/>
          <w:sz w:val="22"/>
          <w:szCs w:val="22"/>
        </w:rPr>
        <w:t>R-2010-2179522.</w:t>
      </w:r>
      <w:proofErr w:type="gramEnd"/>
    </w:p>
    <w:p w:rsidR="00162FD3" w:rsidRPr="00114FC9" w:rsidRDefault="00162FD3">
      <w:pPr>
        <w:pStyle w:val="FootnoteText"/>
        <w:rPr>
          <w:rFonts w:ascii="Times New Roman" w:hAnsi="Times New Roman" w:cs="Times New Roman"/>
          <w:sz w:val="22"/>
          <w:szCs w:val="22"/>
        </w:rPr>
      </w:pPr>
    </w:p>
  </w:footnote>
  <w:footnote w:id="3">
    <w:p w:rsidR="00F00D11" w:rsidRPr="00114FC9" w:rsidRDefault="00F00D11">
      <w:pPr>
        <w:pStyle w:val="FootnoteText"/>
        <w:rPr>
          <w:rFonts w:ascii="Times New Roman" w:hAnsi="Times New Roman" w:cs="Times New Roman"/>
          <w:sz w:val="22"/>
          <w:szCs w:val="22"/>
        </w:rPr>
      </w:pPr>
      <w:r w:rsidRPr="00114FC9">
        <w:rPr>
          <w:rStyle w:val="FootnoteReference"/>
          <w:rFonts w:ascii="Times New Roman" w:hAnsi="Times New Roman" w:cs="Times New Roman"/>
          <w:sz w:val="22"/>
          <w:szCs w:val="22"/>
        </w:rPr>
        <w:footnoteRef/>
      </w:r>
      <w:r w:rsidRPr="00114FC9">
        <w:rPr>
          <w:rFonts w:ascii="Times New Roman" w:hAnsi="Times New Roman" w:cs="Times New Roman"/>
          <w:sz w:val="22"/>
          <w:szCs w:val="22"/>
        </w:rPr>
        <w:t xml:space="preserve"> </w:t>
      </w:r>
      <w:r w:rsidR="00EC721D" w:rsidRPr="00114FC9">
        <w:rPr>
          <w:rFonts w:ascii="Times New Roman" w:hAnsi="Times New Roman" w:cs="Times New Roman"/>
          <w:sz w:val="22"/>
          <w:szCs w:val="22"/>
        </w:rPr>
        <w:t xml:space="preserve"> </w:t>
      </w:r>
      <w:r w:rsidRPr="00114FC9">
        <w:rPr>
          <w:rFonts w:ascii="Times New Roman" w:hAnsi="Times New Roman" w:cs="Times New Roman"/>
          <w:sz w:val="22"/>
          <w:szCs w:val="22"/>
        </w:rPr>
        <w:t xml:space="preserve">March 23 </w:t>
      </w:r>
      <w:proofErr w:type="gramStart"/>
      <w:r w:rsidRPr="00114FC9">
        <w:rPr>
          <w:rFonts w:ascii="Times New Roman" w:hAnsi="Times New Roman" w:cs="Times New Roman"/>
          <w:sz w:val="22"/>
          <w:szCs w:val="22"/>
        </w:rPr>
        <w:t>Order</w:t>
      </w:r>
      <w:proofErr w:type="gramEnd"/>
      <w:r w:rsidRPr="00114FC9">
        <w:rPr>
          <w:rFonts w:ascii="Times New Roman" w:hAnsi="Times New Roman" w:cs="Times New Roman"/>
          <w:sz w:val="22"/>
          <w:szCs w:val="22"/>
        </w:rPr>
        <w:t xml:space="preserve"> at 8.</w:t>
      </w:r>
    </w:p>
  </w:footnote>
  <w:footnote w:id="4">
    <w:p w:rsidR="00643C65" w:rsidRPr="00114FC9" w:rsidRDefault="00643C65">
      <w:pPr>
        <w:pStyle w:val="FootnoteText"/>
        <w:rPr>
          <w:rFonts w:ascii="Times New Roman" w:hAnsi="Times New Roman" w:cs="Times New Roman"/>
          <w:sz w:val="22"/>
          <w:szCs w:val="22"/>
        </w:rPr>
      </w:pPr>
      <w:r w:rsidRPr="00114FC9">
        <w:rPr>
          <w:rStyle w:val="FootnoteReference"/>
          <w:rFonts w:ascii="Times New Roman" w:hAnsi="Times New Roman" w:cs="Times New Roman"/>
          <w:sz w:val="22"/>
          <w:szCs w:val="22"/>
        </w:rPr>
        <w:footnoteRef/>
      </w:r>
      <w:r w:rsidRPr="00114FC9">
        <w:rPr>
          <w:rFonts w:ascii="Times New Roman" w:hAnsi="Times New Roman" w:cs="Times New Roman"/>
          <w:sz w:val="22"/>
          <w:szCs w:val="22"/>
        </w:rPr>
        <w:t xml:space="preserve"> </w:t>
      </w:r>
      <w:r w:rsidR="00EC721D" w:rsidRPr="00114FC9">
        <w:rPr>
          <w:rFonts w:ascii="Times New Roman" w:hAnsi="Times New Roman" w:cs="Times New Roman"/>
          <w:sz w:val="22"/>
          <w:szCs w:val="22"/>
        </w:rPr>
        <w:t xml:space="preserve"> </w:t>
      </w:r>
      <w:r w:rsidRPr="00114FC9">
        <w:rPr>
          <w:rFonts w:ascii="Times New Roman" w:hAnsi="Times New Roman" w:cs="Times New Roman"/>
          <w:sz w:val="22"/>
          <w:szCs w:val="22"/>
        </w:rPr>
        <w:t xml:space="preserve">If Duquesne wishes to seek approval for this </w:t>
      </w:r>
      <w:r w:rsidR="00EC721D" w:rsidRPr="00114FC9">
        <w:rPr>
          <w:rFonts w:ascii="Times New Roman" w:hAnsi="Times New Roman" w:cs="Times New Roman"/>
          <w:sz w:val="22"/>
          <w:szCs w:val="22"/>
        </w:rPr>
        <w:t xml:space="preserve">proposed </w:t>
      </w:r>
      <w:r w:rsidRPr="00114FC9">
        <w:rPr>
          <w:rFonts w:ascii="Times New Roman" w:hAnsi="Times New Roman" w:cs="Times New Roman"/>
          <w:sz w:val="22"/>
          <w:szCs w:val="22"/>
        </w:rPr>
        <w:t>policy change, it should file a petition and serve all the parties to the settlement/rate case and all parties in this proceeding</w:t>
      </w:r>
      <w:r w:rsidR="00EC721D" w:rsidRPr="00114FC9">
        <w:rPr>
          <w:rFonts w:ascii="Times New Roman" w:hAnsi="Times New Roman" w:cs="Times New Roman"/>
          <w:sz w:val="22"/>
          <w:szCs w:val="22"/>
        </w:rPr>
        <w:t xml:space="preserve">, as well as all seniors currently grandfathered into the </w:t>
      </w:r>
      <w:r w:rsidR="00A716F4" w:rsidRPr="00114FC9">
        <w:rPr>
          <w:rFonts w:ascii="Times New Roman" w:hAnsi="Times New Roman" w:cs="Times New Roman"/>
          <w:sz w:val="22"/>
          <w:szCs w:val="22"/>
        </w:rPr>
        <w:t xml:space="preserve">Senior </w:t>
      </w:r>
      <w:r w:rsidR="00A73F7C" w:rsidRPr="00114FC9">
        <w:rPr>
          <w:rFonts w:ascii="Times New Roman" w:hAnsi="Times New Roman" w:cs="Times New Roman"/>
          <w:sz w:val="22"/>
          <w:szCs w:val="22"/>
        </w:rPr>
        <w:t>CAP program</w:t>
      </w:r>
      <w:r w:rsidRPr="00114FC9">
        <w:rPr>
          <w:rFonts w:ascii="Times New Roman" w:hAnsi="Times New Roman" w:cs="Times New Roman"/>
          <w:sz w:val="22"/>
          <w:szCs w:val="22"/>
        </w:rPr>
        <w:t>.</w:t>
      </w:r>
      <w:r w:rsidR="00EC721D" w:rsidRPr="00114FC9">
        <w:rPr>
          <w:rFonts w:ascii="Times New Roman" w:hAnsi="Times New Roman" w:cs="Times New Roman"/>
          <w:sz w:val="22"/>
          <w:szCs w:val="22"/>
        </w:rPr>
        <w:t xml:space="preserve"> </w:t>
      </w:r>
    </w:p>
  </w:footnote>
  <w:footnote w:id="5">
    <w:p w:rsidR="00EA2F6E" w:rsidRPr="00EA2F6E" w:rsidRDefault="00EA2F6E">
      <w:pPr>
        <w:pStyle w:val="FootnoteText"/>
        <w:rPr>
          <w:rFonts w:ascii="Times New Roman" w:hAnsi="Times New Roman" w:cs="Times New Roman"/>
          <w:sz w:val="22"/>
          <w:szCs w:val="22"/>
        </w:rPr>
      </w:pPr>
      <w:r w:rsidRPr="00EA2F6E">
        <w:rPr>
          <w:rStyle w:val="FootnoteReference"/>
          <w:rFonts w:ascii="Times New Roman" w:hAnsi="Times New Roman" w:cs="Times New Roman"/>
          <w:sz w:val="22"/>
          <w:szCs w:val="22"/>
        </w:rPr>
        <w:footnoteRef/>
      </w:r>
      <w:r w:rsidRPr="00EA2F6E">
        <w:rPr>
          <w:rFonts w:ascii="Times New Roman" w:hAnsi="Times New Roman" w:cs="Times New Roman"/>
          <w:sz w:val="22"/>
          <w:szCs w:val="22"/>
        </w:rPr>
        <w:t xml:space="preserve"> BCS and PUC Law Bureau </w:t>
      </w:r>
      <w:proofErr w:type="gramStart"/>
      <w:r w:rsidRPr="00EA2F6E">
        <w:rPr>
          <w:rFonts w:ascii="Times New Roman" w:hAnsi="Times New Roman" w:cs="Times New Roman"/>
          <w:sz w:val="22"/>
          <w:szCs w:val="22"/>
        </w:rPr>
        <w:t>staff have</w:t>
      </w:r>
      <w:proofErr w:type="gramEnd"/>
      <w:r w:rsidRPr="00EA2F6E">
        <w:rPr>
          <w:rFonts w:ascii="Times New Roman" w:hAnsi="Times New Roman" w:cs="Times New Roman"/>
          <w:sz w:val="22"/>
          <w:szCs w:val="22"/>
        </w:rPr>
        <w:t xml:space="preserve"> participated in these meetings.</w:t>
      </w:r>
    </w:p>
  </w:footnote>
  <w:footnote w:id="6">
    <w:p w:rsidR="00887399" w:rsidRPr="00EA2F6E" w:rsidRDefault="00887399">
      <w:pPr>
        <w:pStyle w:val="FootnoteText"/>
        <w:rPr>
          <w:rFonts w:ascii="Times New Roman" w:hAnsi="Times New Roman" w:cs="Times New Roman"/>
          <w:sz w:val="22"/>
          <w:szCs w:val="22"/>
        </w:rPr>
      </w:pPr>
      <w:r w:rsidRPr="00EA2F6E">
        <w:rPr>
          <w:rStyle w:val="FootnoteReference"/>
          <w:rFonts w:ascii="Times New Roman" w:hAnsi="Times New Roman" w:cs="Times New Roman"/>
          <w:sz w:val="22"/>
          <w:szCs w:val="22"/>
        </w:rPr>
        <w:footnoteRef/>
      </w:r>
      <w:r w:rsidRPr="00EA2F6E">
        <w:rPr>
          <w:rFonts w:ascii="Times New Roman" w:hAnsi="Times New Roman" w:cs="Times New Roman"/>
          <w:sz w:val="22"/>
          <w:szCs w:val="22"/>
        </w:rPr>
        <w:t xml:space="preserve"> </w:t>
      </w:r>
      <w:r w:rsidRPr="00EA2F6E">
        <w:rPr>
          <w:rFonts w:ascii="Times New Roman" w:eastAsia="Calibri" w:hAnsi="Times New Roman" w:cs="Times New Roman"/>
          <w:sz w:val="22"/>
          <w:szCs w:val="22"/>
        </w:rPr>
        <w:t>The formal written exceptions and reply exceptions to the April 24 compliance filing which</w:t>
      </w:r>
      <w:r w:rsidR="00663A42" w:rsidRPr="00EA2F6E">
        <w:rPr>
          <w:rFonts w:ascii="Times New Roman" w:eastAsia="Calibri" w:hAnsi="Times New Roman" w:cs="Times New Roman"/>
          <w:sz w:val="22"/>
          <w:szCs w:val="22"/>
        </w:rPr>
        <w:t>, based on the timeline set in the March 23 Order,</w:t>
      </w:r>
      <w:r w:rsidRPr="00EA2F6E">
        <w:rPr>
          <w:rFonts w:ascii="Times New Roman" w:eastAsia="Calibri" w:hAnsi="Times New Roman" w:cs="Times New Roman"/>
          <w:sz w:val="22"/>
          <w:szCs w:val="22"/>
        </w:rPr>
        <w:t xml:space="preserve"> would have been due </w:t>
      </w:r>
      <w:r w:rsidR="00663A42" w:rsidRPr="00EA2F6E">
        <w:rPr>
          <w:rFonts w:ascii="Times New Roman" w:eastAsia="Calibri" w:hAnsi="Times New Roman" w:cs="Times New Roman"/>
          <w:sz w:val="22"/>
          <w:szCs w:val="22"/>
        </w:rPr>
        <w:t>May 4, 2017,</w:t>
      </w:r>
      <w:r w:rsidRPr="00EA2F6E">
        <w:rPr>
          <w:rFonts w:ascii="Times New Roman" w:eastAsia="Calibri" w:hAnsi="Times New Roman" w:cs="Times New Roman"/>
          <w:sz w:val="22"/>
          <w:szCs w:val="22"/>
        </w:rPr>
        <w:t xml:space="preserve"> and </w:t>
      </w:r>
      <w:r w:rsidR="00663A42" w:rsidRPr="00EA2F6E">
        <w:rPr>
          <w:rFonts w:ascii="Times New Roman" w:eastAsia="Calibri" w:hAnsi="Times New Roman" w:cs="Times New Roman"/>
          <w:sz w:val="22"/>
          <w:szCs w:val="22"/>
        </w:rPr>
        <w:t>May 9, 2017, respectively, are no longer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B5" w:rsidRDefault="00592BBE" w:rsidP="00097441">
    <w:pPr>
      <w:spacing w:after="0" w:line="240" w:lineRule="auto"/>
    </w:pPr>
    <w:r w:rsidRPr="00592BBE">
      <w:t>M-2016-2534323</w:t>
    </w:r>
    <w:r w:rsidR="007C17FA">
      <w:t xml:space="preserve"> </w:t>
    </w:r>
    <w:r w:rsidRPr="00592BBE">
      <w:t>Compliance issues with Duquesne Light Company’s Revised 2017-2019 USECP</w:t>
    </w:r>
  </w:p>
  <w:p w:rsidR="00830DB5" w:rsidRDefault="007C17FA" w:rsidP="00097441">
    <w:pPr>
      <w:spacing w:after="0" w:line="240" w:lineRule="auto"/>
    </w:pPr>
    <w:r>
      <w:t xml:space="preserve">Page </w:t>
    </w:r>
    <w:r>
      <w:fldChar w:fldCharType="begin"/>
    </w:r>
    <w:r>
      <w:instrText xml:space="preserve"> PAGE   \* MERGEFORMAT </w:instrText>
    </w:r>
    <w:r>
      <w:fldChar w:fldCharType="separate"/>
    </w:r>
    <w:r w:rsidR="00C47895">
      <w:rPr>
        <w:noProof/>
      </w:rPr>
      <w:t>3</w:t>
    </w:r>
    <w:r>
      <w:rPr>
        <w:noProof/>
      </w:rPr>
      <w:fldChar w:fldCharType="end"/>
    </w:r>
  </w:p>
  <w:p w:rsidR="00830DB5" w:rsidRDefault="0035447B" w:rsidP="00097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3F27"/>
    <w:multiLevelType w:val="hybridMultilevel"/>
    <w:tmpl w:val="EA92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52693"/>
    <w:multiLevelType w:val="hybridMultilevel"/>
    <w:tmpl w:val="3454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507ED"/>
    <w:multiLevelType w:val="hybridMultilevel"/>
    <w:tmpl w:val="4FA0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7FA"/>
    <w:rsid w:val="000315EC"/>
    <w:rsid w:val="000347AE"/>
    <w:rsid w:val="000359B2"/>
    <w:rsid w:val="000403B1"/>
    <w:rsid w:val="000412B6"/>
    <w:rsid w:val="000413E8"/>
    <w:rsid w:val="00042345"/>
    <w:rsid w:val="00052B42"/>
    <w:rsid w:val="00060B5D"/>
    <w:rsid w:val="0008663F"/>
    <w:rsid w:val="00093555"/>
    <w:rsid w:val="000968A0"/>
    <w:rsid w:val="00097F5F"/>
    <w:rsid w:val="000A7332"/>
    <w:rsid w:val="000B17EE"/>
    <w:rsid w:val="000B17F6"/>
    <w:rsid w:val="000B4D73"/>
    <w:rsid w:val="000C1922"/>
    <w:rsid w:val="000C4EEA"/>
    <w:rsid w:val="000C679E"/>
    <w:rsid w:val="000D67C0"/>
    <w:rsid w:val="000E3810"/>
    <w:rsid w:val="000E4D94"/>
    <w:rsid w:val="000F54FA"/>
    <w:rsid w:val="000F5E30"/>
    <w:rsid w:val="000F6FF7"/>
    <w:rsid w:val="0010387A"/>
    <w:rsid w:val="00105E07"/>
    <w:rsid w:val="00114FC9"/>
    <w:rsid w:val="00121FBF"/>
    <w:rsid w:val="00124E49"/>
    <w:rsid w:val="0012607B"/>
    <w:rsid w:val="0012788E"/>
    <w:rsid w:val="00131B17"/>
    <w:rsid w:val="00135FEB"/>
    <w:rsid w:val="00137DF2"/>
    <w:rsid w:val="00150DD0"/>
    <w:rsid w:val="00156839"/>
    <w:rsid w:val="001610D7"/>
    <w:rsid w:val="00161483"/>
    <w:rsid w:val="00162FD3"/>
    <w:rsid w:val="00167AFC"/>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52F6"/>
    <w:rsid w:val="001C726B"/>
    <w:rsid w:val="001C75BE"/>
    <w:rsid w:val="001D0480"/>
    <w:rsid w:val="001D1EBE"/>
    <w:rsid w:val="001D262B"/>
    <w:rsid w:val="001E50CB"/>
    <w:rsid w:val="001E5330"/>
    <w:rsid w:val="001F239B"/>
    <w:rsid w:val="001F3450"/>
    <w:rsid w:val="001F3698"/>
    <w:rsid w:val="001F4259"/>
    <w:rsid w:val="00203802"/>
    <w:rsid w:val="00203A31"/>
    <w:rsid w:val="00203AAB"/>
    <w:rsid w:val="00212623"/>
    <w:rsid w:val="00212A3F"/>
    <w:rsid w:val="00221D43"/>
    <w:rsid w:val="002303A3"/>
    <w:rsid w:val="00232782"/>
    <w:rsid w:val="002369B0"/>
    <w:rsid w:val="0025016F"/>
    <w:rsid w:val="00257EF9"/>
    <w:rsid w:val="00280815"/>
    <w:rsid w:val="002830B4"/>
    <w:rsid w:val="00283212"/>
    <w:rsid w:val="00287C2B"/>
    <w:rsid w:val="0029565E"/>
    <w:rsid w:val="002964E6"/>
    <w:rsid w:val="002B09C4"/>
    <w:rsid w:val="002B583E"/>
    <w:rsid w:val="002C7FCF"/>
    <w:rsid w:val="002D0B44"/>
    <w:rsid w:val="002D1E54"/>
    <w:rsid w:val="002D5A91"/>
    <w:rsid w:val="002F29B2"/>
    <w:rsid w:val="002F357B"/>
    <w:rsid w:val="002F3D1A"/>
    <w:rsid w:val="00303622"/>
    <w:rsid w:val="00304A3F"/>
    <w:rsid w:val="00313304"/>
    <w:rsid w:val="003133F2"/>
    <w:rsid w:val="00316DDC"/>
    <w:rsid w:val="00323B81"/>
    <w:rsid w:val="0033284A"/>
    <w:rsid w:val="00335ACE"/>
    <w:rsid w:val="00335DD5"/>
    <w:rsid w:val="003412B5"/>
    <w:rsid w:val="003472F0"/>
    <w:rsid w:val="0035418B"/>
    <w:rsid w:val="0035447B"/>
    <w:rsid w:val="00362764"/>
    <w:rsid w:val="003654C1"/>
    <w:rsid w:val="0036658F"/>
    <w:rsid w:val="00367395"/>
    <w:rsid w:val="00367E5E"/>
    <w:rsid w:val="003749C0"/>
    <w:rsid w:val="003773B5"/>
    <w:rsid w:val="00395B81"/>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36CC7"/>
    <w:rsid w:val="00437162"/>
    <w:rsid w:val="004458FF"/>
    <w:rsid w:val="00450598"/>
    <w:rsid w:val="0045273C"/>
    <w:rsid w:val="00454007"/>
    <w:rsid w:val="00456CBE"/>
    <w:rsid w:val="00461357"/>
    <w:rsid w:val="00461E08"/>
    <w:rsid w:val="00463304"/>
    <w:rsid w:val="00470CA4"/>
    <w:rsid w:val="00471265"/>
    <w:rsid w:val="00474518"/>
    <w:rsid w:val="00474C8B"/>
    <w:rsid w:val="00474EC8"/>
    <w:rsid w:val="004763BB"/>
    <w:rsid w:val="00476877"/>
    <w:rsid w:val="00477A85"/>
    <w:rsid w:val="0048731E"/>
    <w:rsid w:val="00494C21"/>
    <w:rsid w:val="0049570D"/>
    <w:rsid w:val="00495BE2"/>
    <w:rsid w:val="004A061F"/>
    <w:rsid w:val="004A574C"/>
    <w:rsid w:val="004B1F06"/>
    <w:rsid w:val="004C1B6D"/>
    <w:rsid w:val="004C58DD"/>
    <w:rsid w:val="004C685B"/>
    <w:rsid w:val="004D146A"/>
    <w:rsid w:val="004E73CD"/>
    <w:rsid w:val="004F0505"/>
    <w:rsid w:val="004F4D32"/>
    <w:rsid w:val="004F589A"/>
    <w:rsid w:val="00503777"/>
    <w:rsid w:val="005067D7"/>
    <w:rsid w:val="0050736C"/>
    <w:rsid w:val="00511495"/>
    <w:rsid w:val="00520250"/>
    <w:rsid w:val="00520E1A"/>
    <w:rsid w:val="005275F5"/>
    <w:rsid w:val="00527844"/>
    <w:rsid w:val="00536140"/>
    <w:rsid w:val="005362D8"/>
    <w:rsid w:val="00545B09"/>
    <w:rsid w:val="00554546"/>
    <w:rsid w:val="00563453"/>
    <w:rsid w:val="005704E3"/>
    <w:rsid w:val="00571B75"/>
    <w:rsid w:val="00582404"/>
    <w:rsid w:val="005867EF"/>
    <w:rsid w:val="00592BBE"/>
    <w:rsid w:val="005A17E7"/>
    <w:rsid w:val="005A6C7A"/>
    <w:rsid w:val="005A7960"/>
    <w:rsid w:val="005B24F2"/>
    <w:rsid w:val="005B7D8D"/>
    <w:rsid w:val="005C3FC8"/>
    <w:rsid w:val="005C4B56"/>
    <w:rsid w:val="005C7304"/>
    <w:rsid w:val="005E5C31"/>
    <w:rsid w:val="005E77C3"/>
    <w:rsid w:val="005F4208"/>
    <w:rsid w:val="00605E78"/>
    <w:rsid w:val="00611560"/>
    <w:rsid w:val="00617E5A"/>
    <w:rsid w:val="0062392A"/>
    <w:rsid w:val="00630223"/>
    <w:rsid w:val="00643C65"/>
    <w:rsid w:val="006451C1"/>
    <w:rsid w:val="0064783B"/>
    <w:rsid w:val="00651401"/>
    <w:rsid w:val="006522FD"/>
    <w:rsid w:val="00662A6C"/>
    <w:rsid w:val="00663A42"/>
    <w:rsid w:val="00664D60"/>
    <w:rsid w:val="00667E93"/>
    <w:rsid w:val="00680B92"/>
    <w:rsid w:val="00680CB5"/>
    <w:rsid w:val="00681A7F"/>
    <w:rsid w:val="00687981"/>
    <w:rsid w:val="00690589"/>
    <w:rsid w:val="006A1C55"/>
    <w:rsid w:val="006B3B50"/>
    <w:rsid w:val="006B5747"/>
    <w:rsid w:val="006C5F1F"/>
    <w:rsid w:val="006D137D"/>
    <w:rsid w:val="006D1438"/>
    <w:rsid w:val="006D597D"/>
    <w:rsid w:val="006F6288"/>
    <w:rsid w:val="00712BF6"/>
    <w:rsid w:val="007140A1"/>
    <w:rsid w:val="00714B70"/>
    <w:rsid w:val="00717CA5"/>
    <w:rsid w:val="007213BE"/>
    <w:rsid w:val="007277AD"/>
    <w:rsid w:val="007329B0"/>
    <w:rsid w:val="00734805"/>
    <w:rsid w:val="00737D49"/>
    <w:rsid w:val="00745512"/>
    <w:rsid w:val="0074756D"/>
    <w:rsid w:val="00747F39"/>
    <w:rsid w:val="00750FDB"/>
    <w:rsid w:val="007555C5"/>
    <w:rsid w:val="00757F7A"/>
    <w:rsid w:val="0076598B"/>
    <w:rsid w:val="00770A8C"/>
    <w:rsid w:val="007733A5"/>
    <w:rsid w:val="00773742"/>
    <w:rsid w:val="00775CEE"/>
    <w:rsid w:val="007778BA"/>
    <w:rsid w:val="00783BB8"/>
    <w:rsid w:val="00787A2F"/>
    <w:rsid w:val="00796D19"/>
    <w:rsid w:val="007A55C8"/>
    <w:rsid w:val="007A71FA"/>
    <w:rsid w:val="007B0F4D"/>
    <w:rsid w:val="007B7C37"/>
    <w:rsid w:val="007B7DB2"/>
    <w:rsid w:val="007C021C"/>
    <w:rsid w:val="007C17FA"/>
    <w:rsid w:val="007D0046"/>
    <w:rsid w:val="007D2C89"/>
    <w:rsid w:val="007E1091"/>
    <w:rsid w:val="007E5045"/>
    <w:rsid w:val="007E5224"/>
    <w:rsid w:val="007F4ED8"/>
    <w:rsid w:val="008007A4"/>
    <w:rsid w:val="00803843"/>
    <w:rsid w:val="00805341"/>
    <w:rsid w:val="008130FC"/>
    <w:rsid w:val="00817564"/>
    <w:rsid w:val="0082039B"/>
    <w:rsid w:val="00821A26"/>
    <w:rsid w:val="00824D2E"/>
    <w:rsid w:val="008255BB"/>
    <w:rsid w:val="008256A7"/>
    <w:rsid w:val="00830817"/>
    <w:rsid w:val="008349F5"/>
    <w:rsid w:val="008430DB"/>
    <w:rsid w:val="00843A88"/>
    <w:rsid w:val="00844033"/>
    <w:rsid w:val="008463A2"/>
    <w:rsid w:val="00851B6E"/>
    <w:rsid w:val="00862527"/>
    <w:rsid w:val="00870CEA"/>
    <w:rsid w:val="00876F09"/>
    <w:rsid w:val="008819AA"/>
    <w:rsid w:val="00882077"/>
    <w:rsid w:val="008833B4"/>
    <w:rsid w:val="00887399"/>
    <w:rsid w:val="00890350"/>
    <w:rsid w:val="00891E2C"/>
    <w:rsid w:val="0089746C"/>
    <w:rsid w:val="0089782F"/>
    <w:rsid w:val="008B3CAF"/>
    <w:rsid w:val="008B7AA3"/>
    <w:rsid w:val="008C591B"/>
    <w:rsid w:val="008D15E0"/>
    <w:rsid w:val="008D6838"/>
    <w:rsid w:val="008E46F5"/>
    <w:rsid w:val="008E4929"/>
    <w:rsid w:val="008F7B74"/>
    <w:rsid w:val="009078B0"/>
    <w:rsid w:val="00912705"/>
    <w:rsid w:val="00915259"/>
    <w:rsid w:val="0091533E"/>
    <w:rsid w:val="00916B2A"/>
    <w:rsid w:val="009249CA"/>
    <w:rsid w:val="00924B6F"/>
    <w:rsid w:val="00930604"/>
    <w:rsid w:val="00937751"/>
    <w:rsid w:val="0095072E"/>
    <w:rsid w:val="00950DF5"/>
    <w:rsid w:val="00955FB2"/>
    <w:rsid w:val="00957345"/>
    <w:rsid w:val="009669CB"/>
    <w:rsid w:val="00986207"/>
    <w:rsid w:val="00991338"/>
    <w:rsid w:val="00991A63"/>
    <w:rsid w:val="00993F4B"/>
    <w:rsid w:val="00995076"/>
    <w:rsid w:val="009955C5"/>
    <w:rsid w:val="0099686F"/>
    <w:rsid w:val="009A0D63"/>
    <w:rsid w:val="009A0E07"/>
    <w:rsid w:val="009A44C3"/>
    <w:rsid w:val="009B2FCB"/>
    <w:rsid w:val="009B34B5"/>
    <w:rsid w:val="009C375F"/>
    <w:rsid w:val="009E749E"/>
    <w:rsid w:val="009F5616"/>
    <w:rsid w:val="00A01190"/>
    <w:rsid w:val="00A03183"/>
    <w:rsid w:val="00A031EE"/>
    <w:rsid w:val="00A233CF"/>
    <w:rsid w:val="00A2628D"/>
    <w:rsid w:val="00A266BB"/>
    <w:rsid w:val="00A31718"/>
    <w:rsid w:val="00A3185A"/>
    <w:rsid w:val="00A33DF5"/>
    <w:rsid w:val="00A3688C"/>
    <w:rsid w:val="00A424A1"/>
    <w:rsid w:val="00A476A9"/>
    <w:rsid w:val="00A549E6"/>
    <w:rsid w:val="00A60E2D"/>
    <w:rsid w:val="00A71184"/>
    <w:rsid w:val="00A71539"/>
    <w:rsid w:val="00A716F4"/>
    <w:rsid w:val="00A73ED2"/>
    <w:rsid w:val="00A73F7C"/>
    <w:rsid w:val="00A82FD7"/>
    <w:rsid w:val="00A85E42"/>
    <w:rsid w:val="00A9153B"/>
    <w:rsid w:val="00A96EEE"/>
    <w:rsid w:val="00AA1DE7"/>
    <w:rsid w:val="00AA3042"/>
    <w:rsid w:val="00AB0580"/>
    <w:rsid w:val="00AC64DC"/>
    <w:rsid w:val="00AD27EC"/>
    <w:rsid w:val="00AD7F56"/>
    <w:rsid w:val="00AE5B53"/>
    <w:rsid w:val="00AF3358"/>
    <w:rsid w:val="00B00242"/>
    <w:rsid w:val="00B04FC1"/>
    <w:rsid w:val="00B055EC"/>
    <w:rsid w:val="00B07027"/>
    <w:rsid w:val="00B140CE"/>
    <w:rsid w:val="00B21083"/>
    <w:rsid w:val="00B233E5"/>
    <w:rsid w:val="00B241CB"/>
    <w:rsid w:val="00B2749D"/>
    <w:rsid w:val="00B35A7A"/>
    <w:rsid w:val="00B36FC2"/>
    <w:rsid w:val="00B50CF0"/>
    <w:rsid w:val="00B51BC1"/>
    <w:rsid w:val="00B5368E"/>
    <w:rsid w:val="00B55FA2"/>
    <w:rsid w:val="00B62EF4"/>
    <w:rsid w:val="00B6553E"/>
    <w:rsid w:val="00B73FC8"/>
    <w:rsid w:val="00B816A5"/>
    <w:rsid w:val="00B84022"/>
    <w:rsid w:val="00B857D9"/>
    <w:rsid w:val="00B85D6E"/>
    <w:rsid w:val="00B9087B"/>
    <w:rsid w:val="00B931AE"/>
    <w:rsid w:val="00BA2EE5"/>
    <w:rsid w:val="00BB1949"/>
    <w:rsid w:val="00BC75A8"/>
    <w:rsid w:val="00BD5830"/>
    <w:rsid w:val="00BF7E54"/>
    <w:rsid w:val="00C0514C"/>
    <w:rsid w:val="00C05A97"/>
    <w:rsid w:val="00C069F7"/>
    <w:rsid w:val="00C110E8"/>
    <w:rsid w:val="00C11E40"/>
    <w:rsid w:val="00C2728B"/>
    <w:rsid w:val="00C30F44"/>
    <w:rsid w:val="00C31F84"/>
    <w:rsid w:val="00C32F38"/>
    <w:rsid w:val="00C457D1"/>
    <w:rsid w:val="00C47895"/>
    <w:rsid w:val="00C5297B"/>
    <w:rsid w:val="00C5360D"/>
    <w:rsid w:val="00C5412D"/>
    <w:rsid w:val="00C55B27"/>
    <w:rsid w:val="00C7625B"/>
    <w:rsid w:val="00C82239"/>
    <w:rsid w:val="00C8423C"/>
    <w:rsid w:val="00C86B90"/>
    <w:rsid w:val="00C908CF"/>
    <w:rsid w:val="00C97F07"/>
    <w:rsid w:val="00CA2691"/>
    <w:rsid w:val="00CB2210"/>
    <w:rsid w:val="00CB4D64"/>
    <w:rsid w:val="00CB5966"/>
    <w:rsid w:val="00CB5CF7"/>
    <w:rsid w:val="00CD3211"/>
    <w:rsid w:val="00CE416A"/>
    <w:rsid w:val="00CE45DD"/>
    <w:rsid w:val="00CE48DC"/>
    <w:rsid w:val="00CE6B1F"/>
    <w:rsid w:val="00CF10EB"/>
    <w:rsid w:val="00CF14D8"/>
    <w:rsid w:val="00CF32BB"/>
    <w:rsid w:val="00CF6B07"/>
    <w:rsid w:val="00D00205"/>
    <w:rsid w:val="00D0336B"/>
    <w:rsid w:val="00D16BB5"/>
    <w:rsid w:val="00D22E4C"/>
    <w:rsid w:val="00D352FA"/>
    <w:rsid w:val="00D37AC2"/>
    <w:rsid w:val="00D43120"/>
    <w:rsid w:val="00D43890"/>
    <w:rsid w:val="00D50658"/>
    <w:rsid w:val="00D523C8"/>
    <w:rsid w:val="00D52600"/>
    <w:rsid w:val="00D543CD"/>
    <w:rsid w:val="00D659B3"/>
    <w:rsid w:val="00D65FA0"/>
    <w:rsid w:val="00D66340"/>
    <w:rsid w:val="00D700A6"/>
    <w:rsid w:val="00D736F3"/>
    <w:rsid w:val="00D737BD"/>
    <w:rsid w:val="00D77903"/>
    <w:rsid w:val="00D918AC"/>
    <w:rsid w:val="00D93732"/>
    <w:rsid w:val="00DA0392"/>
    <w:rsid w:val="00DA0A0E"/>
    <w:rsid w:val="00DA55B0"/>
    <w:rsid w:val="00DA66C9"/>
    <w:rsid w:val="00DA6EF1"/>
    <w:rsid w:val="00DB03D4"/>
    <w:rsid w:val="00DB2018"/>
    <w:rsid w:val="00DB4D1A"/>
    <w:rsid w:val="00DC4499"/>
    <w:rsid w:val="00DC5A1E"/>
    <w:rsid w:val="00DD77E6"/>
    <w:rsid w:val="00DE0637"/>
    <w:rsid w:val="00DE4DBE"/>
    <w:rsid w:val="00DE6BBD"/>
    <w:rsid w:val="00DF064F"/>
    <w:rsid w:val="00DF4457"/>
    <w:rsid w:val="00E005F9"/>
    <w:rsid w:val="00E0122C"/>
    <w:rsid w:val="00E016C7"/>
    <w:rsid w:val="00E06520"/>
    <w:rsid w:val="00E079B5"/>
    <w:rsid w:val="00E13602"/>
    <w:rsid w:val="00E168CE"/>
    <w:rsid w:val="00E168E5"/>
    <w:rsid w:val="00E2088E"/>
    <w:rsid w:val="00E229B7"/>
    <w:rsid w:val="00E255EA"/>
    <w:rsid w:val="00E3142C"/>
    <w:rsid w:val="00E53CEE"/>
    <w:rsid w:val="00E55CE8"/>
    <w:rsid w:val="00E61492"/>
    <w:rsid w:val="00E616DB"/>
    <w:rsid w:val="00E6362D"/>
    <w:rsid w:val="00E6608D"/>
    <w:rsid w:val="00E7298F"/>
    <w:rsid w:val="00E73ADC"/>
    <w:rsid w:val="00E73C5C"/>
    <w:rsid w:val="00E74895"/>
    <w:rsid w:val="00E833FD"/>
    <w:rsid w:val="00E94504"/>
    <w:rsid w:val="00E94AE8"/>
    <w:rsid w:val="00EA0EE4"/>
    <w:rsid w:val="00EA2F6E"/>
    <w:rsid w:val="00EA3D82"/>
    <w:rsid w:val="00EB08C3"/>
    <w:rsid w:val="00EB6E71"/>
    <w:rsid w:val="00EB7126"/>
    <w:rsid w:val="00EC07C4"/>
    <w:rsid w:val="00EC3ACA"/>
    <w:rsid w:val="00EC557C"/>
    <w:rsid w:val="00EC60AE"/>
    <w:rsid w:val="00EC721D"/>
    <w:rsid w:val="00ED02AC"/>
    <w:rsid w:val="00ED1A65"/>
    <w:rsid w:val="00ED6F21"/>
    <w:rsid w:val="00EE0BF5"/>
    <w:rsid w:val="00EE1575"/>
    <w:rsid w:val="00EE324C"/>
    <w:rsid w:val="00EE65AF"/>
    <w:rsid w:val="00EF72CF"/>
    <w:rsid w:val="00F00D11"/>
    <w:rsid w:val="00F1018F"/>
    <w:rsid w:val="00F12C35"/>
    <w:rsid w:val="00F1770B"/>
    <w:rsid w:val="00F32D92"/>
    <w:rsid w:val="00F365B2"/>
    <w:rsid w:val="00F4022B"/>
    <w:rsid w:val="00F41689"/>
    <w:rsid w:val="00F42050"/>
    <w:rsid w:val="00F47308"/>
    <w:rsid w:val="00F577F3"/>
    <w:rsid w:val="00F650DD"/>
    <w:rsid w:val="00F65F36"/>
    <w:rsid w:val="00F70859"/>
    <w:rsid w:val="00F728C0"/>
    <w:rsid w:val="00F75948"/>
    <w:rsid w:val="00F75C56"/>
    <w:rsid w:val="00F75F18"/>
    <w:rsid w:val="00F76608"/>
    <w:rsid w:val="00F77D29"/>
    <w:rsid w:val="00F838AA"/>
    <w:rsid w:val="00F96ECC"/>
    <w:rsid w:val="00FA72E8"/>
    <w:rsid w:val="00FB2489"/>
    <w:rsid w:val="00FC364B"/>
    <w:rsid w:val="00FC42C3"/>
    <w:rsid w:val="00FC73AD"/>
    <w:rsid w:val="00FD19CD"/>
    <w:rsid w:val="00FD2075"/>
    <w:rsid w:val="00FD71E4"/>
    <w:rsid w:val="00FD7E9A"/>
    <w:rsid w:val="00FE0F65"/>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 w:type="table" w:styleId="TableGrid">
    <w:name w:val="Table Grid"/>
    <w:basedOn w:val="TableNormal"/>
    <w:uiPriority w:val="59"/>
    <w:rsid w:val="007F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AFC"/>
    <w:rPr>
      <w:sz w:val="16"/>
      <w:szCs w:val="16"/>
    </w:rPr>
  </w:style>
  <w:style w:type="paragraph" w:styleId="CommentText">
    <w:name w:val="annotation text"/>
    <w:basedOn w:val="Normal"/>
    <w:link w:val="CommentTextChar"/>
    <w:uiPriority w:val="99"/>
    <w:semiHidden/>
    <w:unhideWhenUsed/>
    <w:rsid w:val="00167AFC"/>
    <w:pPr>
      <w:spacing w:line="240" w:lineRule="auto"/>
    </w:pPr>
    <w:rPr>
      <w:sz w:val="20"/>
      <w:szCs w:val="20"/>
    </w:rPr>
  </w:style>
  <w:style w:type="character" w:customStyle="1" w:styleId="CommentTextChar">
    <w:name w:val="Comment Text Char"/>
    <w:basedOn w:val="DefaultParagraphFont"/>
    <w:link w:val="CommentText"/>
    <w:uiPriority w:val="99"/>
    <w:semiHidden/>
    <w:rsid w:val="00167AFC"/>
    <w:rPr>
      <w:sz w:val="20"/>
      <w:szCs w:val="20"/>
    </w:rPr>
  </w:style>
  <w:style w:type="paragraph" w:styleId="CommentSubject">
    <w:name w:val="annotation subject"/>
    <w:basedOn w:val="CommentText"/>
    <w:next w:val="CommentText"/>
    <w:link w:val="CommentSubjectChar"/>
    <w:uiPriority w:val="99"/>
    <w:semiHidden/>
    <w:unhideWhenUsed/>
    <w:rsid w:val="00167AFC"/>
    <w:rPr>
      <w:b/>
      <w:bCs/>
    </w:rPr>
  </w:style>
  <w:style w:type="character" w:customStyle="1" w:styleId="CommentSubjectChar">
    <w:name w:val="Comment Subject Char"/>
    <w:basedOn w:val="CommentTextChar"/>
    <w:link w:val="CommentSubject"/>
    <w:uiPriority w:val="99"/>
    <w:semiHidden/>
    <w:rsid w:val="00167AFC"/>
    <w:rPr>
      <w:b/>
      <w:bCs/>
      <w:sz w:val="20"/>
      <w:szCs w:val="20"/>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unhideWhenUsed/>
    <w:rsid w:val="00162FD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62FD3"/>
    <w:rPr>
      <w:sz w:val="20"/>
      <w:szCs w:val="20"/>
    </w:rPr>
  </w:style>
  <w:style w:type="character" w:styleId="FootnoteReference">
    <w:name w:val="footnote reference"/>
    <w:aliases w:val="o,fr,footnote text"/>
    <w:basedOn w:val="DefaultParagraphFont"/>
    <w:uiPriority w:val="99"/>
    <w:unhideWhenUsed/>
    <w:rsid w:val="00162F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FA"/>
  </w:style>
  <w:style w:type="paragraph" w:styleId="BalloonText">
    <w:name w:val="Balloon Text"/>
    <w:basedOn w:val="Normal"/>
    <w:link w:val="BalloonTextChar"/>
    <w:uiPriority w:val="99"/>
    <w:semiHidden/>
    <w:unhideWhenUsed/>
    <w:rsid w:val="00ED1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65"/>
    <w:rPr>
      <w:rFonts w:ascii="Tahoma" w:hAnsi="Tahoma" w:cs="Tahoma"/>
      <w:sz w:val="16"/>
      <w:szCs w:val="16"/>
    </w:rPr>
  </w:style>
  <w:style w:type="paragraph" w:styleId="ListParagraph">
    <w:name w:val="List Paragraph"/>
    <w:basedOn w:val="Normal"/>
    <w:uiPriority w:val="34"/>
    <w:qFormat/>
    <w:rsid w:val="008E46F5"/>
    <w:pPr>
      <w:ind w:left="720"/>
      <w:contextualSpacing/>
    </w:pPr>
  </w:style>
  <w:style w:type="paragraph" w:styleId="Footer">
    <w:name w:val="footer"/>
    <w:basedOn w:val="Normal"/>
    <w:link w:val="FooterChar"/>
    <w:uiPriority w:val="99"/>
    <w:unhideWhenUsed/>
    <w:rsid w:val="00D35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2FA"/>
  </w:style>
  <w:style w:type="character" w:styleId="Hyperlink">
    <w:name w:val="Hyperlink"/>
    <w:basedOn w:val="DefaultParagraphFont"/>
    <w:uiPriority w:val="99"/>
    <w:unhideWhenUsed/>
    <w:rsid w:val="00E61492"/>
    <w:rPr>
      <w:color w:val="0000FF" w:themeColor="hyperlink"/>
      <w:u w:val="single"/>
    </w:rPr>
  </w:style>
  <w:style w:type="table" w:styleId="TableGrid">
    <w:name w:val="Table Grid"/>
    <w:basedOn w:val="TableNormal"/>
    <w:uiPriority w:val="59"/>
    <w:rsid w:val="007F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7AFC"/>
    <w:rPr>
      <w:sz w:val="16"/>
      <w:szCs w:val="16"/>
    </w:rPr>
  </w:style>
  <w:style w:type="paragraph" w:styleId="CommentText">
    <w:name w:val="annotation text"/>
    <w:basedOn w:val="Normal"/>
    <w:link w:val="CommentTextChar"/>
    <w:uiPriority w:val="99"/>
    <w:semiHidden/>
    <w:unhideWhenUsed/>
    <w:rsid w:val="00167AFC"/>
    <w:pPr>
      <w:spacing w:line="240" w:lineRule="auto"/>
    </w:pPr>
    <w:rPr>
      <w:sz w:val="20"/>
      <w:szCs w:val="20"/>
    </w:rPr>
  </w:style>
  <w:style w:type="character" w:customStyle="1" w:styleId="CommentTextChar">
    <w:name w:val="Comment Text Char"/>
    <w:basedOn w:val="DefaultParagraphFont"/>
    <w:link w:val="CommentText"/>
    <w:uiPriority w:val="99"/>
    <w:semiHidden/>
    <w:rsid w:val="00167AFC"/>
    <w:rPr>
      <w:sz w:val="20"/>
      <w:szCs w:val="20"/>
    </w:rPr>
  </w:style>
  <w:style w:type="paragraph" w:styleId="CommentSubject">
    <w:name w:val="annotation subject"/>
    <w:basedOn w:val="CommentText"/>
    <w:next w:val="CommentText"/>
    <w:link w:val="CommentSubjectChar"/>
    <w:uiPriority w:val="99"/>
    <w:semiHidden/>
    <w:unhideWhenUsed/>
    <w:rsid w:val="00167AFC"/>
    <w:rPr>
      <w:b/>
      <w:bCs/>
    </w:rPr>
  </w:style>
  <w:style w:type="character" w:customStyle="1" w:styleId="CommentSubjectChar">
    <w:name w:val="Comment Subject Char"/>
    <w:basedOn w:val="CommentTextChar"/>
    <w:link w:val="CommentSubject"/>
    <w:uiPriority w:val="99"/>
    <w:semiHidden/>
    <w:rsid w:val="00167AFC"/>
    <w:rPr>
      <w:b/>
      <w:bCs/>
      <w:sz w:val="20"/>
      <w:szCs w:val="20"/>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unhideWhenUsed/>
    <w:rsid w:val="00162FD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62FD3"/>
    <w:rPr>
      <w:sz w:val="20"/>
      <w:szCs w:val="20"/>
    </w:rPr>
  </w:style>
  <w:style w:type="character" w:styleId="FootnoteReference">
    <w:name w:val="footnote reference"/>
    <w:aliases w:val="o,fr,footnote text"/>
    <w:basedOn w:val="DefaultParagraphFont"/>
    <w:uiPriority w:val="99"/>
    <w:unhideWhenUsed/>
    <w:rsid w:val="00162F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5819">
      <w:bodyDiv w:val="1"/>
      <w:marLeft w:val="0"/>
      <w:marRight w:val="0"/>
      <w:marTop w:val="0"/>
      <w:marBottom w:val="0"/>
      <w:divBdr>
        <w:top w:val="none" w:sz="0" w:space="0" w:color="auto"/>
        <w:left w:val="none" w:sz="0" w:space="0" w:color="auto"/>
        <w:bottom w:val="none" w:sz="0" w:space="0" w:color="auto"/>
        <w:right w:val="none" w:sz="0" w:space="0" w:color="auto"/>
      </w:divBdr>
    </w:div>
    <w:div w:id="10027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gordon@pa.go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finksmith@pa.gov" TargetMode="External"/><Relationship Id="rId2" Type="http://schemas.openxmlformats.org/officeDocument/2006/relationships/numbering" Target="numbering.xml"/><Relationship Id="rId16" Type="http://schemas.openxmlformats.org/officeDocument/2006/relationships/hyperlink" Target="mailto:sdewey@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ewey@pa.gov" TargetMode="External"/><Relationship Id="rId5" Type="http://schemas.openxmlformats.org/officeDocument/2006/relationships/settings" Target="settings.xml"/><Relationship Id="rId15" Type="http://schemas.openxmlformats.org/officeDocument/2006/relationships/hyperlink" Target="mailto:jmagee@pa.gov" TargetMode="External"/><Relationship Id="rId10" Type="http://schemas.openxmlformats.org/officeDocument/2006/relationships/hyperlink" Target="mailto:jmagee@p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afar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A77BB-C128-466F-BAB9-0CFB89C2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Wagner, Nathan R</cp:lastModifiedBy>
  <cp:revision>4</cp:revision>
  <dcterms:created xsi:type="dcterms:W3CDTF">2017-05-01T16:48:00Z</dcterms:created>
  <dcterms:modified xsi:type="dcterms:W3CDTF">2017-05-01T19:47:00Z</dcterms:modified>
</cp:coreProperties>
</file>