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65" w:rsidRPr="00653B65" w:rsidRDefault="004B5B65" w:rsidP="003812F4">
      <w:pPr>
        <w:contextualSpacing/>
        <w:jc w:val="center"/>
        <w:rPr>
          <w:b/>
          <w:sz w:val="26"/>
          <w:szCs w:val="26"/>
        </w:rPr>
      </w:pPr>
      <w:r w:rsidRPr="00653B65">
        <w:rPr>
          <w:b/>
          <w:sz w:val="26"/>
          <w:szCs w:val="26"/>
        </w:rPr>
        <w:t>PENNSYLVANIA</w:t>
      </w:r>
    </w:p>
    <w:p w:rsidR="004B5B65" w:rsidRPr="00653B65" w:rsidRDefault="004B5B65" w:rsidP="003812F4">
      <w:pPr>
        <w:contextualSpacing/>
        <w:jc w:val="center"/>
        <w:rPr>
          <w:b/>
          <w:sz w:val="26"/>
          <w:szCs w:val="26"/>
        </w:rPr>
      </w:pPr>
      <w:r w:rsidRPr="00653B65">
        <w:rPr>
          <w:b/>
          <w:sz w:val="26"/>
          <w:szCs w:val="26"/>
        </w:rPr>
        <w:t>PUBLIC UTILITY COMMISSION</w:t>
      </w:r>
    </w:p>
    <w:p w:rsidR="004B5B65" w:rsidRPr="00653B65" w:rsidRDefault="004B5B65" w:rsidP="003812F4">
      <w:pPr>
        <w:contextualSpacing/>
        <w:jc w:val="center"/>
        <w:rPr>
          <w:b/>
          <w:sz w:val="26"/>
          <w:szCs w:val="26"/>
        </w:rPr>
      </w:pPr>
      <w:r w:rsidRPr="00653B65">
        <w:rPr>
          <w:b/>
          <w:sz w:val="26"/>
          <w:szCs w:val="26"/>
        </w:rPr>
        <w:t>Harrisburg, PA  17105-3265</w:t>
      </w:r>
    </w:p>
    <w:p w:rsidR="004B5B65" w:rsidRPr="00653B65" w:rsidRDefault="004B5B65" w:rsidP="003812F4">
      <w:pPr>
        <w:contextualSpacing/>
        <w:rPr>
          <w:sz w:val="26"/>
          <w:szCs w:val="26"/>
        </w:rPr>
      </w:pPr>
    </w:p>
    <w:p w:rsidR="004B5B65" w:rsidRPr="00653B65" w:rsidRDefault="00D72B3D" w:rsidP="00025127">
      <w:pPr>
        <w:contextualSpacing/>
        <w:jc w:val="right"/>
        <w:rPr>
          <w:sz w:val="26"/>
          <w:szCs w:val="26"/>
        </w:rPr>
      </w:pPr>
      <w:r w:rsidRPr="00653B65">
        <w:rPr>
          <w:sz w:val="26"/>
          <w:szCs w:val="26"/>
        </w:rPr>
        <w:t>P</w:t>
      </w:r>
      <w:r w:rsidR="00155333" w:rsidRPr="00653B65">
        <w:rPr>
          <w:sz w:val="26"/>
          <w:szCs w:val="26"/>
        </w:rPr>
        <w:t xml:space="preserve">ublic Meeting held </w:t>
      </w:r>
      <w:r w:rsidR="002C74A0" w:rsidRPr="00653B65">
        <w:rPr>
          <w:sz w:val="26"/>
          <w:szCs w:val="26"/>
        </w:rPr>
        <w:t>May 4, 2017</w:t>
      </w:r>
    </w:p>
    <w:p w:rsidR="004B5B65" w:rsidRPr="00653B65" w:rsidRDefault="004B5B65" w:rsidP="003812F4">
      <w:pPr>
        <w:contextualSpacing/>
        <w:rPr>
          <w:sz w:val="26"/>
          <w:szCs w:val="26"/>
        </w:rPr>
      </w:pPr>
    </w:p>
    <w:p w:rsidR="002C74A0" w:rsidRPr="00653B65" w:rsidRDefault="002C74A0" w:rsidP="003812F4">
      <w:pPr>
        <w:contextualSpacing/>
        <w:rPr>
          <w:sz w:val="26"/>
          <w:szCs w:val="26"/>
        </w:rPr>
      </w:pPr>
      <w:r w:rsidRPr="00653B65">
        <w:rPr>
          <w:sz w:val="26"/>
          <w:szCs w:val="26"/>
        </w:rPr>
        <w:t>Commissioners Present:</w:t>
      </w:r>
    </w:p>
    <w:p w:rsidR="002C74A0" w:rsidRPr="00653B65" w:rsidRDefault="002C74A0" w:rsidP="003812F4">
      <w:pPr>
        <w:contextualSpacing/>
        <w:rPr>
          <w:sz w:val="26"/>
          <w:szCs w:val="26"/>
        </w:rPr>
      </w:pPr>
    </w:p>
    <w:p w:rsidR="002C74A0" w:rsidRPr="00653B65" w:rsidRDefault="002C74A0" w:rsidP="003812F4">
      <w:pPr>
        <w:tabs>
          <w:tab w:val="left" w:pos="705"/>
        </w:tabs>
        <w:ind w:firstLine="720"/>
        <w:contextualSpacing/>
        <w:rPr>
          <w:sz w:val="26"/>
          <w:szCs w:val="26"/>
        </w:rPr>
      </w:pPr>
      <w:r w:rsidRPr="00653B65">
        <w:rPr>
          <w:sz w:val="26"/>
          <w:szCs w:val="26"/>
        </w:rPr>
        <w:t>Gladys M. Brown, Chairman</w:t>
      </w:r>
    </w:p>
    <w:p w:rsidR="002C74A0" w:rsidRPr="00653B65" w:rsidRDefault="002C74A0" w:rsidP="003812F4">
      <w:pPr>
        <w:tabs>
          <w:tab w:val="left" w:pos="705"/>
        </w:tabs>
        <w:ind w:firstLine="720"/>
        <w:contextualSpacing/>
        <w:rPr>
          <w:sz w:val="26"/>
          <w:szCs w:val="26"/>
        </w:rPr>
      </w:pPr>
      <w:r w:rsidRPr="00653B65">
        <w:rPr>
          <w:sz w:val="26"/>
          <w:szCs w:val="26"/>
        </w:rPr>
        <w:t>Andrew G. Place, Vice Chairman</w:t>
      </w:r>
    </w:p>
    <w:p w:rsidR="002C74A0" w:rsidRPr="00653B65" w:rsidRDefault="002C74A0" w:rsidP="003812F4">
      <w:pPr>
        <w:tabs>
          <w:tab w:val="left" w:pos="705"/>
        </w:tabs>
        <w:ind w:firstLine="720"/>
        <w:contextualSpacing/>
        <w:rPr>
          <w:sz w:val="26"/>
          <w:szCs w:val="26"/>
        </w:rPr>
      </w:pPr>
      <w:r w:rsidRPr="00653B65">
        <w:rPr>
          <w:sz w:val="26"/>
          <w:szCs w:val="26"/>
        </w:rPr>
        <w:t>John F. Coleman, Jr.</w:t>
      </w:r>
    </w:p>
    <w:p w:rsidR="002C74A0" w:rsidRPr="00653B65" w:rsidRDefault="002C74A0" w:rsidP="003812F4">
      <w:pPr>
        <w:tabs>
          <w:tab w:val="left" w:pos="705"/>
        </w:tabs>
        <w:ind w:firstLine="720"/>
        <w:contextualSpacing/>
        <w:rPr>
          <w:sz w:val="26"/>
          <w:szCs w:val="26"/>
        </w:rPr>
      </w:pPr>
      <w:r w:rsidRPr="00653B65">
        <w:rPr>
          <w:sz w:val="26"/>
          <w:szCs w:val="26"/>
        </w:rPr>
        <w:t>Robert F. Powelson</w:t>
      </w:r>
    </w:p>
    <w:p w:rsidR="002C74A0" w:rsidRPr="00653B65" w:rsidRDefault="002C74A0" w:rsidP="003812F4">
      <w:pPr>
        <w:tabs>
          <w:tab w:val="left" w:pos="705"/>
        </w:tabs>
        <w:ind w:firstLine="720"/>
        <w:contextualSpacing/>
        <w:rPr>
          <w:sz w:val="26"/>
          <w:szCs w:val="26"/>
        </w:rPr>
      </w:pPr>
      <w:r w:rsidRPr="00653B65">
        <w:rPr>
          <w:sz w:val="26"/>
          <w:szCs w:val="26"/>
        </w:rPr>
        <w:t>David W. Sweet</w:t>
      </w:r>
    </w:p>
    <w:p w:rsidR="00074E29" w:rsidRPr="00653B65" w:rsidRDefault="00074E29" w:rsidP="003812F4">
      <w:pPr>
        <w:contextualSpacing/>
        <w:rPr>
          <w:sz w:val="26"/>
          <w:szCs w:val="26"/>
        </w:rPr>
      </w:pPr>
    </w:p>
    <w:p w:rsidR="0057182B" w:rsidRPr="00653B65" w:rsidRDefault="005318DA" w:rsidP="003812F4">
      <w:pPr>
        <w:contextualSpacing/>
        <w:rPr>
          <w:sz w:val="26"/>
          <w:szCs w:val="26"/>
        </w:rPr>
      </w:pPr>
      <w:r w:rsidRPr="00653B65">
        <w:rPr>
          <w:sz w:val="26"/>
          <w:szCs w:val="26"/>
        </w:rPr>
        <w:t>A</w:t>
      </w:r>
      <w:r w:rsidR="008A3AE8" w:rsidRPr="00653B65">
        <w:rPr>
          <w:sz w:val="26"/>
          <w:szCs w:val="26"/>
        </w:rPr>
        <w:t>. Edward Schwartz</w:t>
      </w:r>
      <w:r w:rsidR="00D603AB">
        <w:rPr>
          <w:sz w:val="26"/>
          <w:szCs w:val="26"/>
        </w:rPr>
        <w:tab/>
      </w:r>
      <w:r w:rsidR="00D603AB">
        <w:rPr>
          <w:sz w:val="26"/>
          <w:szCs w:val="26"/>
        </w:rPr>
        <w:tab/>
      </w:r>
      <w:r w:rsidR="00D603AB">
        <w:rPr>
          <w:sz w:val="26"/>
          <w:szCs w:val="26"/>
        </w:rPr>
        <w:tab/>
      </w:r>
      <w:r w:rsidR="00D603AB">
        <w:rPr>
          <w:sz w:val="26"/>
          <w:szCs w:val="26"/>
        </w:rPr>
        <w:tab/>
      </w:r>
      <w:r w:rsidR="00D603AB">
        <w:rPr>
          <w:sz w:val="26"/>
          <w:szCs w:val="26"/>
        </w:rPr>
        <w:tab/>
      </w:r>
      <w:r w:rsidR="00D603AB">
        <w:rPr>
          <w:sz w:val="26"/>
          <w:szCs w:val="26"/>
        </w:rPr>
        <w:tab/>
      </w:r>
      <w:r w:rsidR="00D603AB">
        <w:rPr>
          <w:sz w:val="26"/>
          <w:szCs w:val="26"/>
        </w:rPr>
        <w:tab/>
      </w:r>
      <w:r w:rsidR="00D603AB">
        <w:rPr>
          <w:sz w:val="26"/>
          <w:szCs w:val="26"/>
        </w:rPr>
        <w:tab/>
        <w:t xml:space="preserve">     </w:t>
      </w:r>
      <w:r w:rsidR="0057182B" w:rsidRPr="00653B65">
        <w:rPr>
          <w:sz w:val="26"/>
          <w:szCs w:val="26"/>
        </w:rPr>
        <w:t>P-2011-2241780</w:t>
      </w:r>
    </w:p>
    <w:p w:rsidR="006B3E4F" w:rsidRPr="00653B65" w:rsidRDefault="0057182B" w:rsidP="003812F4">
      <w:pPr>
        <w:contextualSpacing/>
        <w:rPr>
          <w:sz w:val="26"/>
          <w:szCs w:val="26"/>
        </w:rPr>
      </w:pP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t xml:space="preserve">     C-2011-2237486</w:t>
      </w:r>
    </w:p>
    <w:p w:rsidR="008A3AE8" w:rsidRPr="00653B65" w:rsidRDefault="0057182B" w:rsidP="003812F4">
      <w:pPr>
        <w:contextualSpacing/>
        <w:rPr>
          <w:sz w:val="26"/>
          <w:szCs w:val="26"/>
        </w:rPr>
      </w:pPr>
      <w:r w:rsidRPr="00653B65">
        <w:rPr>
          <w:sz w:val="26"/>
          <w:szCs w:val="26"/>
        </w:rPr>
        <w:tab/>
      </w:r>
      <w:r w:rsidR="008A3AE8" w:rsidRPr="00653B65">
        <w:rPr>
          <w:sz w:val="26"/>
          <w:szCs w:val="26"/>
        </w:rPr>
        <w:t>v.</w:t>
      </w:r>
    </w:p>
    <w:p w:rsidR="008A3AE8" w:rsidRPr="00653B65" w:rsidRDefault="008A3AE8" w:rsidP="003812F4">
      <w:pPr>
        <w:contextualSpacing/>
        <w:rPr>
          <w:sz w:val="26"/>
          <w:szCs w:val="26"/>
        </w:rPr>
      </w:pPr>
    </w:p>
    <w:p w:rsidR="008A3AE8" w:rsidRPr="00653B65" w:rsidRDefault="008A3AE8" w:rsidP="003812F4">
      <w:pPr>
        <w:contextualSpacing/>
        <w:rPr>
          <w:sz w:val="26"/>
          <w:szCs w:val="26"/>
        </w:rPr>
      </w:pPr>
      <w:r w:rsidRPr="00653B65">
        <w:rPr>
          <w:sz w:val="26"/>
          <w:szCs w:val="26"/>
        </w:rPr>
        <w:t>Delaware and Hudson Railway Company, Inc.</w:t>
      </w:r>
    </w:p>
    <w:p w:rsidR="008A3AE8" w:rsidRPr="00653B65" w:rsidRDefault="008A3AE8" w:rsidP="003812F4">
      <w:pPr>
        <w:contextualSpacing/>
        <w:rPr>
          <w:sz w:val="26"/>
          <w:szCs w:val="26"/>
        </w:rPr>
      </w:pPr>
      <w:r w:rsidRPr="00653B65">
        <w:rPr>
          <w:sz w:val="26"/>
          <w:szCs w:val="26"/>
        </w:rPr>
        <w:t>d/b/a Canadian Pacific Railroad and Pennsylvania</w:t>
      </w:r>
    </w:p>
    <w:p w:rsidR="008A3AE8" w:rsidRPr="00653B65" w:rsidRDefault="008A3AE8" w:rsidP="003812F4">
      <w:pPr>
        <w:contextualSpacing/>
        <w:rPr>
          <w:sz w:val="26"/>
          <w:szCs w:val="26"/>
        </w:rPr>
      </w:pPr>
      <w:r w:rsidRPr="00653B65">
        <w:rPr>
          <w:sz w:val="26"/>
          <w:szCs w:val="26"/>
        </w:rPr>
        <w:t xml:space="preserve">Department of Transportation </w:t>
      </w:r>
    </w:p>
    <w:p w:rsidR="008A3AE8" w:rsidRPr="00653B65" w:rsidRDefault="008A3AE8" w:rsidP="003812F4">
      <w:pPr>
        <w:contextualSpacing/>
        <w:rPr>
          <w:sz w:val="26"/>
          <w:szCs w:val="26"/>
        </w:rPr>
      </w:pPr>
    </w:p>
    <w:p w:rsidR="006B3E4F" w:rsidRPr="00653B65" w:rsidRDefault="006B3E4F" w:rsidP="003812F4">
      <w:pPr>
        <w:contextualSpacing/>
        <w:rPr>
          <w:sz w:val="26"/>
          <w:szCs w:val="26"/>
        </w:rPr>
      </w:pPr>
    </w:p>
    <w:p w:rsidR="004B5B65" w:rsidRPr="00653B65" w:rsidRDefault="004B5B65" w:rsidP="003812F4">
      <w:pPr>
        <w:spacing w:line="360" w:lineRule="auto"/>
        <w:contextualSpacing/>
        <w:jc w:val="center"/>
        <w:rPr>
          <w:b/>
          <w:sz w:val="26"/>
          <w:szCs w:val="26"/>
        </w:rPr>
      </w:pPr>
      <w:r w:rsidRPr="00653B65">
        <w:rPr>
          <w:b/>
          <w:sz w:val="26"/>
          <w:szCs w:val="26"/>
        </w:rPr>
        <w:t>OPINION AND ORDER</w:t>
      </w:r>
    </w:p>
    <w:p w:rsidR="004B5B65" w:rsidRPr="00653B65" w:rsidRDefault="004B5B65" w:rsidP="003812F4">
      <w:pPr>
        <w:spacing w:line="360" w:lineRule="auto"/>
        <w:contextualSpacing/>
        <w:jc w:val="center"/>
        <w:rPr>
          <w:b/>
          <w:sz w:val="26"/>
          <w:szCs w:val="26"/>
        </w:rPr>
      </w:pPr>
    </w:p>
    <w:p w:rsidR="004B5B65" w:rsidRPr="00653B65" w:rsidRDefault="004B5B65" w:rsidP="003812F4">
      <w:pPr>
        <w:spacing w:line="360" w:lineRule="auto"/>
        <w:contextualSpacing/>
        <w:rPr>
          <w:b/>
          <w:sz w:val="26"/>
          <w:szCs w:val="26"/>
        </w:rPr>
      </w:pPr>
      <w:r w:rsidRPr="00653B65">
        <w:rPr>
          <w:b/>
          <w:sz w:val="26"/>
          <w:szCs w:val="26"/>
        </w:rPr>
        <w:t>BY THE COMMISSION:</w:t>
      </w:r>
    </w:p>
    <w:p w:rsidR="00055068" w:rsidRPr="00653B65" w:rsidRDefault="00055068" w:rsidP="003812F4">
      <w:pPr>
        <w:spacing w:line="360" w:lineRule="auto"/>
        <w:contextualSpacing/>
        <w:rPr>
          <w:b/>
          <w:sz w:val="26"/>
          <w:szCs w:val="26"/>
        </w:rPr>
      </w:pPr>
    </w:p>
    <w:p w:rsidR="00E252F5" w:rsidRPr="00653B65" w:rsidRDefault="00644AA6" w:rsidP="003812F4">
      <w:pPr>
        <w:spacing w:line="360" w:lineRule="auto"/>
        <w:ind w:firstLine="1440"/>
        <w:contextualSpacing/>
        <w:rPr>
          <w:sz w:val="26"/>
          <w:szCs w:val="26"/>
        </w:rPr>
      </w:pPr>
      <w:r w:rsidRPr="00653B65">
        <w:rPr>
          <w:sz w:val="26"/>
          <w:szCs w:val="26"/>
        </w:rPr>
        <w:t xml:space="preserve">Before </w:t>
      </w:r>
      <w:r w:rsidR="00BD0C52" w:rsidRPr="00653B65">
        <w:rPr>
          <w:sz w:val="26"/>
          <w:szCs w:val="26"/>
        </w:rPr>
        <w:t>the Commission</w:t>
      </w:r>
      <w:r w:rsidR="009C55D2" w:rsidRPr="00653B65">
        <w:rPr>
          <w:sz w:val="26"/>
          <w:szCs w:val="26"/>
        </w:rPr>
        <w:t xml:space="preserve"> </w:t>
      </w:r>
      <w:r w:rsidR="00E65E6C" w:rsidRPr="00653B65">
        <w:rPr>
          <w:sz w:val="26"/>
          <w:szCs w:val="26"/>
        </w:rPr>
        <w:t xml:space="preserve">for consideration and disposition is </w:t>
      </w:r>
      <w:r w:rsidR="00DB0A88" w:rsidRPr="00653B65">
        <w:rPr>
          <w:sz w:val="26"/>
          <w:szCs w:val="26"/>
        </w:rPr>
        <w:t xml:space="preserve">the </w:t>
      </w:r>
      <w:r w:rsidR="00BC4430" w:rsidRPr="00653B65">
        <w:rPr>
          <w:sz w:val="26"/>
          <w:szCs w:val="26"/>
        </w:rPr>
        <w:t>Petition</w:t>
      </w:r>
      <w:r w:rsidR="00DB0A88" w:rsidRPr="00653B65">
        <w:rPr>
          <w:sz w:val="26"/>
          <w:szCs w:val="26"/>
        </w:rPr>
        <w:t xml:space="preserve"> for Re</w:t>
      </w:r>
      <w:r w:rsidR="005E15CE" w:rsidRPr="00653B65">
        <w:rPr>
          <w:sz w:val="26"/>
          <w:szCs w:val="26"/>
        </w:rPr>
        <w:t>consideration of Staff Action</w:t>
      </w:r>
      <w:r w:rsidR="00BC4430" w:rsidRPr="00653B65">
        <w:rPr>
          <w:sz w:val="26"/>
          <w:szCs w:val="26"/>
        </w:rPr>
        <w:t xml:space="preserve"> (Petition)</w:t>
      </w:r>
      <w:r w:rsidR="005E15CE" w:rsidRPr="00653B65">
        <w:rPr>
          <w:sz w:val="26"/>
          <w:szCs w:val="26"/>
        </w:rPr>
        <w:t>,</w:t>
      </w:r>
      <w:r w:rsidR="00BC4430" w:rsidRPr="00653B65">
        <w:rPr>
          <w:sz w:val="26"/>
          <w:szCs w:val="26"/>
        </w:rPr>
        <w:t xml:space="preserve"> filed by </w:t>
      </w:r>
      <w:r w:rsidR="004D424F" w:rsidRPr="00653B65">
        <w:rPr>
          <w:sz w:val="26"/>
          <w:szCs w:val="26"/>
        </w:rPr>
        <w:t>A. Edward Schwartz</w:t>
      </w:r>
      <w:r w:rsidR="00BC4430" w:rsidRPr="00653B65">
        <w:rPr>
          <w:sz w:val="26"/>
          <w:szCs w:val="26"/>
        </w:rPr>
        <w:t xml:space="preserve"> (</w:t>
      </w:r>
      <w:r w:rsidR="00A05E37" w:rsidRPr="00653B65">
        <w:rPr>
          <w:sz w:val="26"/>
          <w:szCs w:val="26"/>
        </w:rPr>
        <w:t>Petitioner</w:t>
      </w:r>
      <w:r w:rsidR="00BC4430" w:rsidRPr="00653B65">
        <w:rPr>
          <w:sz w:val="26"/>
          <w:szCs w:val="26"/>
        </w:rPr>
        <w:t xml:space="preserve">) on </w:t>
      </w:r>
      <w:r w:rsidR="002037AB">
        <w:rPr>
          <w:sz w:val="26"/>
          <w:szCs w:val="26"/>
        </w:rPr>
        <w:t>August 1, 2016</w:t>
      </w:r>
      <w:r w:rsidR="00BC4430" w:rsidRPr="00653B65">
        <w:rPr>
          <w:sz w:val="26"/>
          <w:szCs w:val="26"/>
        </w:rPr>
        <w:t>, relative to the above-captioned proceeding.</w:t>
      </w:r>
      <w:r w:rsidR="00A02D23" w:rsidRPr="00653B65">
        <w:rPr>
          <w:rStyle w:val="FootnoteReference"/>
          <w:sz w:val="26"/>
          <w:szCs w:val="26"/>
        </w:rPr>
        <w:footnoteReference w:id="1"/>
      </w:r>
      <w:r w:rsidR="00BC4430" w:rsidRPr="00653B65">
        <w:rPr>
          <w:sz w:val="26"/>
          <w:szCs w:val="26"/>
        </w:rPr>
        <w:t xml:space="preserve">  </w:t>
      </w:r>
      <w:r w:rsidR="00F404CA">
        <w:rPr>
          <w:sz w:val="26"/>
          <w:szCs w:val="26"/>
        </w:rPr>
        <w:t xml:space="preserve">The </w:t>
      </w:r>
      <w:r w:rsidR="005E15CE" w:rsidRPr="00653B65">
        <w:rPr>
          <w:sz w:val="26"/>
          <w:szCs w:val="26"/>
        </w:rPr>
        <w:t xml:space="preserve">Secretarial Letter </w:t>
      </w:r>
      <w:r w:rsidR="00F404CA">
        <w:rPr>
          <w:sz w:val="26"/>
          <w:szCs w:val="26"/>
        </w:rPr>
        <w:t xml:space="preserve">to which the Petition pertains was </w:t>
      </w:r>
      <w:r w:rsidR="00A736BB" w:rsidRPr="00653B65">
        <w:rPr>
          <w:sz w:val="26"/>
          <w:szCs w:val="26"/>
        </w:rPr>
        <w:t xml:space="preserve">issued on </w:t>
      </w:r>
      <w:r w:rsidR="00F62AE5" w:rsidRPr="00653B65">
        <w:rPr>
          <w:sz w:val="26"/>
          <w:szCs w:val="26"/>
        </w:rPr>
        <w:t>July 20, 2016</w:t>
      </w:r>
      <w:r w:rsidR="00C766E9" w:rsidRPr="00653B65">
        <w:rPr>
          <w:sz w:val="26"/>
          <w:szCs w:val="26"/>
        </w:rPr>
        <w:t xml:space="preserve"> (</w:t>
      </w:r>
      <w:r w:rsidR="003812F4" w:rsidRPr="00653B65">
        <w:rPr>
          <w:i/>
          <w:sz w:val="26"/>
          <w:szCs w:val="26"/>
        </w:rPr>
        <w:t>July 2016</w:t>
      </w:r>
      <w:r w:rsidR="003812F4" w:rsidRPr="00653B65">
        <w:rPr>
          <w:sz w:val="26"/>
          <w:szCs w:val="26"/>
        </w:rPr>
        <w:t xml:space="preserve"> </w:t>
      </w:r>
      <w:r w:rsidR="00A736BB" w:rsidRPr="00653B65">
        <w:rPr>
          <w:i/>
          <w:sz w:val="26"/>
          <w:szCs w:val="26"/>
        </w:rPr>
        <w:t>Secretarial Letter</w:t>
      </w:r>
      <w:r w:rsidR="00C766E9" w:rsidRPr="00653B65">
        <w:rPr>
          <w:sz w:val="26"/>
          <w:szCs w:val="26"/>
        </w:rPr>
        <w:t>)</w:t>
      </w:r>
      <w:r w:rsidR="00DB0A88" w:rsidRPr="00653B65">
        <w:rPr>
          <w:sz w:val="26"/>
          <w:szCs w:val="26"/>
        </w:rPr>
        <w:t>.</w:t>
      </w:r>
      <w:r w:rsidR="00A736BB" w:rsidRPr="00653B65">
        <w:rPr>
          <w:sz w:val="26"/>
          <w:szCs w:val="26"/>
        </w:rPr>
        <w:t xml:space="preserve"> </w:t>
      </w:r>
      <w:r w:rsidR="00562C49" w:rsidRPr="00653B65">
        <w:rPr>
          <w:sz w:val="26"/>
          <w:szCs w:val="26"/>
        </w:rPr>
        <w:t xml:space="preserve"> </w:t>
      </w:r>
      <w:r w:rsidR="003C2845" w:rsidRPr="00653B65">
        <w:rPr>
          <w:sz w:val="26"/>
          <w:szCs w:val="26"/>
        </w:rPr>
        <w:lastRenderedPageBreak/>
        <w:t xml:space="preserve">To date, no Answer to the Petition has been filed.  </w:t>
      </w:r>
      <w:r w:rsidR="000F3EB9" w:rsidRPr="00653B65">
        <w:rPr>
          <w:sz w:val="26"/>
          <w:szCs w:val="26"/>
        </w:rPr>
        <w:t xml:space="preserve">For the reasons set forth herein, we shall </w:t>
      </w:r>
      <w:r w:rsidR="000C1669" w:rsidRPr="00653B65">
        <w:rPr>
          <w:sz w:val="26"/>
          <w:szCs w:val="26"/>
        </w:rPr>
        <w:t>deny</w:t>
      </w:r>
      <w:r w:rsidR="00525251" w:rsidRPr="00653B65">
        <w:rPr>
          <w:sz w:val="26"/>
          <w:szCs w:val="26"/>
        </w:rPr>
        <w:t xml:space="preserve"> </w:t>
      </w:r>
      <w:r w:rsidR="00793684" w:rsidRPr="00653B65">
        <w:rPr>
          <w:sz w:val="26"/>
          <w:szCs w:val="26"/>
        </w:rPr>
        <w:t>the Petition</w:t>
      </w:r>
      <w:r w:rsidR="00E252F5" w:rsidRPr="00653B65">
        <w:rPr>
          <w:sz w:val="26"/>
          <w:szCs w:val="26"/>
        </w:rPr>
        <w:t>.</w:t>
      </w:r>
    </w:p>
    <w:p w:rsidR="00B94C3A" w:rsidRPr="00653B65" w:rsidRDefault="00B94C3A" w:rsidP="003812F4">
      <w:pPr>
        <w:spacing w:line="360" w:lineRule="auto"/>
        <w:ind w:firstLine="1440"/>
        <w:contextualSpacing/>
        <w:rPr>
          <w:sz w:val="26"/>
          <w:szCs w:val="26"/>
        </w:rPr>
      </w:pPr>
    </w:p>
    <w:p w:rsidR="00A80A13" w:rsidRPr="00653B65" w:rsidRDefault="00644AA6" w:rsidP="003812F4">
      <w:pPr>
        <w:tabs>
          <w:tab w:val="left" w:pos="720"/>
        </w:tabs>
        <w:spacing w:line="360" w:lineRule="auto"/>
        <w:contextualSpacing/>
        <w:jc w:val="center"/>
        <w:rPr>
          <w:b/>
          <w:sz w:val="26"/>
          <w:szCs w:val="26"/>
        </w:rPr>
      </w:pPr>
      <w:r w:rsidRPr="00653B65">
        <w:rPr>
          <w:b/>
          <w:sz w:val="26"/>
          <w:szCs w:val="26"/>
        </w:rPr>
        <w:t>History of the Proceeding</w:t>
      </w:r>
    </w:p>
    <w:p w:rsidR="00D72B3D" w:rsidRPr="00653B65" w:rsidRDefault="00D72B3D" w:rsidP="003812F4">
      <w:pPr>
        <w:spacing w:line="360" w:lineRule="auto"/>
        <w:ind w:left="720" w:firstLine="2160"/>
        <w:contextualSpacing/>
        <w:rPr>
          <w:b/>
          <w:sz w:val="26"/>
          <w:szCs w:val="26"/>
        </w:rPr>
      </w:pPr>
    </w:p>
    <w:p w:rsidR="00AB2F96" w:rsidRPr="00653B65" w:rsidRDefault="00AB2F96" w:rsidP="00D92F50">
      <w:pPr>
        <w:spacing w:line="360" w:lineRule="auto"/>
        <w:ind w:firstLine="1440"/>
        <w:contextualSpacing/>
        <w:rPr>
          <w:sz w:val="26"/>
          <w:szCs w:val="26"/>
        </w:rPr>
      </w:pPr>
      <w:r w:rsidRPr="00653B65">
        <w:rPr>
          <w:sz w:val="26"/>
          <w:szCs w:val="26"/>
        </w:rPr>
        <w:t xml:space="preserve">On April 15, 2011, </w:t>
      </w:r>
      <w:r w:rsidR="00F62AE5" w:rsidRPr="00653B65">
        <w:rPr>
          <w:sz w:val="26"/>
          <w:szCs w:val="26"/>
        </w:rPr>
        <w:t>the Petitioner</w:t>
      </w:r>
      <w:r w:rsidRPr="00653B65">
        <w:rPr>
          <w:spacing w:val="-3"/>
          <w:sz w:val="26"/>
          <w:szCs w:val="26"/>
        </w:rPr>
        <w:t xml:space="preserve"> filed a Complaint </w:t>
      </w:r>
      <w:r w:rsidRPr="00653B65">
        <w:rPr>
          <w:sz w:val="26"/>
          <w:szCs w:val="26"/>
        </w:rPr>
        <w:t xml:space="preserve">against the </w:t>
      </w:r>
      <w:r w:rsidR="00F62AE5" w:rsidRPr="00653B65">
        <w:rPr>
          <w:sz w:val="26"/>
          <w:szCs w:val="26"/>
        </w:rPr>
        <w:t>Delaware and Hudson Railway Company, Inc. d/b/a Canadian Pacific Railroad (Railroad)</w:t>
      </w:r>
      <w:r w:rsidR="000E4951" w:rsidRPr="000E4951">
        <w:rPr>
          <w:rStyle w:val="HeaderChar"/>
          <w:sz w:val="26"/>
          <w:szCs w:val="26"/>
        </w:rPr>
        <w:t xml:space="preserve"> </w:t>
      </w:r>
      <w:r w:rsidR="000E4951">
        <w:rPr>
          <w:rStyle w:val="FootnoteReference"/>
          <w:sz w:val="26"/>
          <w:szCs w:val="26"/>
        </w:rPr>
        <w:footnoteReference w:id="2"/>
      </w:r>
      <w:r w:rsidR="00F62AE5" w:rsidRPr="00653B65">
        <w:rPr>
          <w:sz w:val="26"/>
          <w:szCs w:val="26"/>
        </w:rPr>
        <w:t xml:space="preserve"> and the Pennsylvania Department of Transportation (PennDOT)</w:t>
      </w:r>
      <w:r w:rsidRPr="00653B65">
        <w:rPr>
          <w:sz w:val="26"/>
          <w:szCs w:val="26"/>
        </w:rPr>
        <w:t>,</w:t>
      </w:r>
      <w:r w:rsidRPr="00653B65">
        <w:rPr>
          <w:spacing w:val="-3"/>
          <w:sz w:val="26"/>
          <w:szCs w:val="26"/>
        </w:rPr>
        <w:t xml:space="preserve"> which was docketed at No. C</w:t>
      </w:r>
      <w:r w:rsidRPr="00653B65">
        <w:rPr>
          <w:spacing w:val="-3"/>
          <w:sz w:val="26"/>
          <w:szCs w:val="26"/>
        </w:rPr>
        <w:noBreakHyphen/>
        <w:t xml:space="preserve">2011-2237486.  </w:t>
      </w:r>
      <w:r w:rsidR="00653B65">
        <w:rPr>
          <w:spacing w:val="-3"/>
          <w:sz w:val="26"/>
          <w:szCs w:val="26"/>
        </w:rPr>
        <w:t>The Petitioner</w:t>
      </w:r>
      <w:r w:rsidRPr="00653B65">
        <w:rPr>
          <w:sz w:val="26"/>
          <w:szCs w:val="26"/>
        </w:rPr>
        <w:t xml:space="preserve"> alleged</w:t>
      </w:r>
      <w:r w:rsidR="007C3F01" w:rsidRPr="00653B65">
        <w:rPr>
          <w:sz w:val="26"/>
          <w:szCs w:val="26"/>
        </w:rPr>
        <w:t xml:space="preserve">, </w:t>
      </w:r>
      <w:r w:rsidR="007C3F01" w:rsidRPr="00653B65">
        <w:rPr>
          <w:i/>
          <w:sz w:val="26"/>
          <w:szCs w:val="26"/>
        </w:rPr>
        <w:t>inter alia</w:t>
      </w:r>
      <w:r w:rsidR="007C3F01" w:rsidRPr="00653B65">
        <w:rPr>
          <w:sz w:val="26"/>
          <w:szCs w:val="26"/>
        </w:rPr>
        <w:t>,</w:t>
      </w:r>
      <w:r w:rsidRPr="00653B65">
        <w:rPr>
          <w:sz w:val="26"/>
          <w:szCs w:val="26"/>
        </w:rPr>
        <w:t xml:space="preserve"> that the Bridge carrying </w:t>
      </w:r>
      <w:r w:rsidR="004E6648">
        <w:rPr>
          <w:sz w:val="26"/>
          <w:szCs w:val="26"/>
        </w:rPr>
        <w:t xml:space="preserve">State Route </w:t>
      </w:r>
      <w:r w:rsidRPr="00653B65">
        <w:rPr>
          <w:sz w:val="26"/>
          <w:szCs w:val="26"/>
        </w:rPr>
        <w:t xml:space="preserve">4009 </w:t>
      </w:r>
      <w:r w:rsidR="004E6648">
        <w:rPr>
          <w:sz w:val="26"/>
          <w:szCs w:val="26"/>
        </w:rPr>
        <w:t xml:space="preserve">(SR 4009) </w:t>
      </w:r>
      <w:r w:rsidRPr="00653B65">
        <w:rPr>
          <w:sz w:val="26"/>
          <w:szCs w:val="26"/>
        </w:rPr>
        <w:t>over the facilities of the Railr</w:t>
      </w:r>
      <w:r w:rsidR="00673787" w:rsidRPr="00653B65">
        <w:rPr>
          <w:sz w:val="26"/>
          <w:szCs w:val="26"/>
        </w:rPr>
        <w:t>oa</w:t>
      </w:r>
      <w:r w:rsidRPr="00653B65">
        <w:rPr>
          <w:sz w:val="26"/>
          <w:szCs w:val="26"/>
        </w:rPr>
        <w:t>d (Bridge) was unsafe and was not being properly maintained by the Railroad and PennDOT.</w:t>
      </w:r>
      <w:r w:rsidR="00CC7E88" w:rsidRPr="00653B65">
        <w:rPr>
          <w:sz w:val="26"/>
          <w:szCs w:val="26"/>
        </w:rPr>
        <w:t xml:space="preserve">  </w:t>
      </w:r>
      <w:r w:rsidR="00653B65">
        <w:rPr>
          <w:sz w:val="26"/>
          <w:szCs w:val="26"/>
        </w:rPr>
        <w:t>The Petitioner</w:t>
      </w:r>
      <w:r w:rsidR="00CC7E88" w:rsidRPr="00653B65">
        <w:rPr>
          <w:sz w:val="26"/>
          <w:szCs w:val="26"/>
        </w:rPr>
        <w:t xml:space="preserve"> requested that </w:t>
      </w:r>
      <w:r w:rsidR="00653B65">
        <w:rPr>
          <w:sz w:val="26"/>
          <w:szCs w:val="26"/>
        </w:rPr>
        <w:t>we</w:t>
      </w:r>
      <w:r w:rsidR="00CC7E88" w:rsidRPr="00653B65">
        <w:rPr>
          <w:sz w:val="26"/>
          <w:szCs w:val="26"/>
        </w:rPr>
        <w:t xml:space="preserve"> direct that the Bridge be repaired and that the weight limit on the Bridge be increased from a ten ton weight limit or, alternatively, that </w:t>
      </w:r>
      <w:r w:rsidR="00653B65">
        <w:rPr>
          <w:sz w:val="26"/>
          <w:szCs w:val="26"/>
        </w:rPr>
        <w:t>we</w:t>
      </w:r>
      <w:r w:rsidR="00CC7E88" w:rsidRPr="00653B65">
        <w:rPr>
          <w:sz w:val="26"/>
          <w:szCs w:val="26"/>
        </w:rPr>
        <w:t xml:space="preserve"> direct the Railroad </w:t>
      </w:r>
      <w:r w:rsidR="008E53BF">
        <w:rPr>
          <w:sz w:val="26"/>
          <w:szCs w:val="26"/>
        </w:rPr>
        <w:t>to construct and maintain an at</w:t>
      </w:r>
      <w:r w:rsidR="008E53BF">
        <w:rPr>
          <w:sz w:val="26"/>
          <w:szCs w:val="26"/>
        </w:rPr>
        <w:noBreakHyphen/>
      </w:r>
      <w:r w:rsidR="00CC7E88" w:rsidRPr="00653B65">
        <w:rPr>
          <w:sz w:val="26"/>
          <w:szCs w:val="26"/>
        </w:rPr>
        <w:t>grade crossing.</w:t>
      </w:r>
    </w:p>
    <w:p w:rsidR="00AB2F96" w:rsidRPr="00653B65" w:rsidRDefault="00AB2F96" w:rsidP="003812F4">
      <w:pPr>
        <w:spacing w:line="360" w:lineRule="auto"/>
        <w:contextualSpacing/>
        <w:rPr>
          <w:sz w:val="26"/>
          <w:szCs w:val="26"/>
        </w:rPr>
      </w:pPr>
    </w:p>
    <w:p w:rsidR="00AB2F96" w:rsidRPr="00653B65" w:rsidRDefault="00186ADF" w:rsidP="003812F4">
      <w:pPr>
        <w:spacing w:line="360" w:lineRule="auto"/>
        <w:ind w:firstLine="1440"/>
        <w:contextualSpacing/>
        <w:rPr>
          <w:sz w:val="26"/>
          <w:szCs w:val="26"/>
        </w:rPr>
      </w:pPr>
      <w:r w:rsidRPr="00653B65">
        <w:rPr>
          <w:sz w:val="26"/>
          <w:szCs w:val="26"/>
        </w:rPr>
        <w:t>On April 6, 2011, a</w:t>
      </w:r>
      <w:r w:rsidR="00AB2F96" w:rsidRPr="00653B65">
        <w:rPr>
          <w:sz w:val="26"/>
          <w:szCs w:val="26"/>
        </w:rPr>
        <w:t xml:space="preserve"> Commission staff engineer conducted a field investigation and conference at the </w:t>
      </w:r>
      <w:r w:rsidRPr="00653B65">
        <w:rPr>
          <w:sz w:val="26"/>
          <w:szCs w:val="26"/>
        </w:rPr>
        <w:t xml:space="preserve">Bridge </w:t>
      </w:r>
      <w:r w:rsidR="00AB2F96" w:rsidRPr="00653B65">
        <w:rPr>
          <w:sz w:val="26"/>
          <w:szCs w:val="26"/>
        </w:rPr>
        <w:t>site.</w:t>
      </w:r>
      <w:r w:rsidR="00157E26" w:rsidRPr="00653B65">
        <w:rPr>
          <w:rStyle w:val="FootnoteReference"/>
          <w:sz w:val="26"/>
          <w:szCs w:val="26"/>
        </w:rPr>
        <w:footnoteReference w:id="3"/>
      </w:r>
      <w:r w:rsidR="00AB2F96" w:rsidRPr="00653B65">
        <w:rPr>
          <w:sz w:val="26"/>
          <w:szCs w:val="26"/>
        </w:rPr>
        <w:t xml:space="preserve">  </w:t>
      </w:r>
      <w:r w:rsidRPr="00653B65">
        <w:rPr>
          <w:sz w:val="26"/>
          <w:szCs w:val="26"/>
        </w:rPr>
        <w:t>During</w:t>
      </w:r>
      <w:r w:rsidR="00AB2F96" w:rsidRPr="00653B65">
        <w:rPr>
          <w:sz w:val="26"/>
          <w:szCs w:val="26"/>
        </w:rPr>
        <w:t xml:space="preserve"> the conference, PennDOT agreed to place a steel plate over the hole in the deck of the Bridge, which it did on April 8, 2011.  A Secretaria</w:t>
      </w:r>
      <w:r w:rsidR="00653B65">
        <w:rPr>
          <w:sz w:val="26"/>
          <w:szCs w:val="26"/>
        </w:rPr>
        <w:t>l Letter issued on May 5, 2011</w:t>
      </w:r>
      <w:r w:rsidR="00C17EBE">
        <w:rPr>
          <w:sz w:val="26"/>
          <w:szCs w:val="26"/>
        </w:rPr>
        <w:t>,</w:t>
      </w:r>
      <w:r w:rsidR="00653B65">
        <w:rPr>
          <w:sz w:val="26"/>
          <w:szCs w:val="26"/>
        </w:rPr>
        <w:t xml:space="preserve"> </w:t>
      </w:r>
      <w:r w:rsidR="00AB2F96" w:rsidRPr="00653B65">
        <w:rPr>
          <w:sz w:val="26"/>
          <w:szCs w:val="26"/>
        </w:rPr>
        <w:t>affirmed PennDOT’s action covering the hole and also directed PennDOT to provide the most recent in-depth inspection report for the Bridge to the Railroad, La</w:t>
      </w:r>
      <w:r w:rsidR="00A1017C">
        <w:rPr>
          <w:sz w:val="26"/>
          <w:szCs w:val="26"/>
        </w:rPr>
        <w:t xml:space="preserve"> </w:t>
      </w:r>
      <w:r w:rsidR="00AB2F96" w:rsidRPr="00653B65">
        <w:rPr>
          <w:sz w:val="26"/>
          <w:szCs w:val="26"/>
        </w:rPr>
        <w:t>Plume Township (Township), Lackawanna County (County) and the Commission within thirty days.</w:t>
      </w:r>
    </w:p>
    <w:p w:rsidR="00157E26" w:rsidRPr="00653B65" w:rsidRDefault="00157E26" w:rsidP="003812F4">
      <w:pPr>
        <w:spacing w:line="360" w:lineRule="auto"/>
        <w:ind w:firstLine="1440"/>
        <w:contextualSpacing/>
        <w:rPr>
          <w:sz w:val="26"/>
          <w:szCs w:val="26"/>
        </w:rPr>
      </w:pPr>
    </w:p>
    <w:p w:rsidR="00265438" w:rsidRPr="00653B65" w:rsidRDefault="00AB2F96" w:rsidP="003812F4">
      <w:pPr>
        <w:spacing w:line="360" w:lineRule="auto"/>
        <w:ind w:firstLine="1440"/>
        <w:contextualSpacing/>
        <w:rPr>
          <w:sz w:val="26"/>
          <w:szCs w:val="26"/>
        </w:rPr>
      </w:pPr>
      <w:r w:rsidRPr="00653B65">
        <w:rPr>
          <w:sz w:val="26"/>
          <w:szCs w:val="26"/>
        </w:rPr>
        <w:lastRenderedPageBreak/>
        <w:t xml:space="preserve">On May 9, 2011, PennDOT filed an Answer to the Complaint in which it denied that the Bridge was unsafe.  </w:t>
      </w:r>
      <w:r w:rsidR="002B740C" w:rsidRPr="00653B65">
        <w:rPr>
          <w:sz w:val="26"/>
          <w:szCs w:val="26"/>
        </w:rPr>
        <w:t xml:space="preserve">PennDOT </w:t>
      </w:r>
      <w:r w:rsidRPr="00653B65">
        <w:rPr>
          <w:sz w:val="26"/>
          <w:szCs w:val="26"/>
        </w:rPr>
        <w:t xml:space="preserve">also asserted that </w:t>
      </w:r>
      <w:r w:rsidR="002B740C" w:rsidRPr="00653B65">
        <w:rPr>
          <w:sz w:val="26"/>
          <w:szCs w:val="26"/>
        </w:rPr>
        <w:t>it</w:t>
      </w:r>
      <w:r w:rsidRPr="00653B65">
        <w:rPr>
          <w:sz w:val="26"/>
          <w:szCs w:val="26"/>
        </w:rPr>
        <w:t xml:space="preserve"> ha</w:t>
      </w:r>
      <w:r w:rsidR="000F1145">
        <w:rPr>
          <w:sz w:val="26"/>
          <w:szCs w:val="26"/>
        </w:rPr>
        <w:t>d</w:t>
      </w:r>
      <w:r w:rsidRPr="00653B65">
        <w:rPr>
          <w:sz w:val="26"/>
          <w:szCs w:val="26"/>
        </w:rPr>
        <w:t xml:space="preserve"> been maintaining the wearing surface on the Bridge and noted that it </w:t>
      </w:r>
      <w:r w:rsidR="000F1145">
        <w:rPr>
          <w:sz w:val="26"/>
          <w:szCs w:val="26"/>
        </w:rPr>
        <w:t>was</w:t>
      </w:r>
      <w:r w:rsidRPr="00653B65">
        <w:rPr>
          <w:sz w:val="26"/>
          <w:szCs w:val="26"/>
        </w:rPr>
        <w:t xml:space="preserve"> not the Bridge that is posted for ten tons, but rather SR 4009. </w:t>
      </w:r>
    </w:p>
    <w:p w:rsidR="00AB2F96" w:rsidRPr="00653B65" w:rsidRDefault="00AB2F96" w:rsidP="003812F4">
      <w:pPr>
        <w:spacing w:line="360" w:lineRule="auto"/>
        <w:ind w:firstLine="1440"/>
        <w:contextualSpacing/>
        <w:rPr>
          <w:sz w:val="26"/>
          <w:szCs w:val="26"/>
        </w:rPr>
      </w:pPr>
    </w:p>
    <w:p w:rsidR="00371BE0" w:rsidRPr="00653B65" w:rsidRDefault="00371BE0" w:rsidP="00653B65">
      <w:pPr>
        <w:pStyle w:val="ParaTab1"/>
        <w:tabs>
          <w:tab w:val="num" w:pos="0"/>
        </w:tabs>
        <w:spacing w:line="360" w:lineRule="auto"/>
        <w:contextualSpacing/>
        <w:rPr>
          <w:rFonts w:ascii="Times New Roman" w:hAnsi="Times New Roman" w:cs="Times New Roman"/>
          <w:sz w:val="26"/>
          <w:szCs w:val="26"/>
        </w:rPr>
      </w:pPr>
      <w:r w:rsidRPr="00653B65">
        <w:rPr>
          <w:rFonts w:ascii="Times New Roman" w:hAnsi="Times New Roman" w:cs="Times New Roman"/>
          <w:sz w:val="26"/>
          <w:szCs w:val="26"/>
        </w:rPr>
        <w:t>On May 10, 2011, PennDOT notified the Commission that a portion of the Bridge had fallen onto the Railroad’s right of way, blocking the tracks.  A Commission staff engineer conducted another field investigation and conference at the site on May</w:t>
      </w:r>
      <w:r w:rsidR="000F1145">
        <w:rPr>
          <w:rFonts w:ascii="Times New Roman" w:hAnsi="Times New Roman" w:cs="Times New Roman"/>
          <w:sz w:val="26"/>
          <w:szCs w:val="26"/>
        </w:rPr>
        <w:t> </w:t>
      </w:r>
      <w:r w:rsidRPr="00653B65">
        <w:rPr>
          <w:rFonts w:ascii="Times New Roman" w:hAnsi="Times New Roman" w:cs="Times New Roman"/>
          <w:sz w:val="26"/>
          <w:szCs w:val="26"/>
        </w:rPr>
        <w:t>12,</w:t>
      </w:r>
      <w:r w:rsidR="000F1145">
        <w:rPr>
          <w:rFonts w:ascii="Times New Roman" w:hAnsi="Times New Roman" w:cs="Times New Roman"/>
          <w:sz w:val="26"/>
          <w:szCs w:val="26"/>
        </w:rPr>
        <w:t> </w:t>
      </w:r>
      <w:r w:rsidRPr="00653B65">
        <w:rPr>
          <w:rFonts w:ascii="Times New Roman" w:hAnsi="Times New Roman" w:cs="Times New Roman"/>
          <w:sz w:val="26"/>
          <w:szCs w:val="26"/>
        </w:rPr>
        <w:t xml:space="preserve">2011.  </w:t>
      </w:r>
    </w:p>
    <w:p w:rsidR="00371BE0" w:rsidRPr="00653B65" w:rsidRDefault="00371BE0" w:rsidP="003812F4">
      <w:pPr>
        <w:pStyle w:val="ParaTab1"/>
        <w:tabs>
          <w:tab w:val="num" w:pos="0"/>
        </w:tabs>
        <w:spacing w:line="360" w:lineRule="auto"/>
        <w:ind w:firstLine="0"/>
        <w:contextualSpacing/>
        <w:rPr>
          <w:rFonts w:ascii="Times New Roman" w:hAnsi="Times New Roman" w:cs="Times New Roman"/>
          <w:sz w:val="26"/>
          <w:szCs w:val="26"/>
        </w:rPr>
      </w:pPr>
    </w:p>
    <w:p w:rsidR="00AB2F96" w:rsidRPr="00653B65" w:rsidRDefault="00AB2F96" w:rsidP="00653B65">
      <w:pPr>
        <w:spacing w:line="360" w:lineRule="auto"/>
        <w:ind w:firstLine="1440"/>
        <w:contextualSpacing/>
        <w:rPr>
          <w:sz w:val="26"/>
          <w:szCs w:val="26"/>
        </w:rPr>
      </w:pPr>
      <w:r w:rsidRPr="00653B65">
        <w:rPr>
          <w:sz w:val="26"/>
          <w:szCs w:val="26"/>
        </w:rPr>
        <w:t xml:space="preserve">On May 13, 2011, the </w:t>
      </w:r>
      <w:r w:rsidR="00653B65">
        <w:rPr>
          <w:sz w:val="26"/>
          <w:szCs w:val="26"/>
        </w:rPr>
        <w:t>Petitioner</w:t>
      </w:r>
      <w:r w:rsidRPr="00653B65">
        <w:rPr>
          <w:sz w:val="26"/>
          <w:szCs w:val="26"/>
        </w:rPr>
        <w:t xml:space="preserve"> filed a Petition for </w:t>
      </w:r>
      <w:r w:rsidR="00371BE0" w:rsidRPr="00653B65">
        <w:rPr>
          <w:sz w:val="26"/>
          <w:szCs w:val="26"/>
        </w:rPr>
        <w:t xml:space="preserve">Issuance of Emergency Order and Request for </w:t>
      </w:r>
      <w:r w:rsidRPr="00653B65">
        <w:rPr>
          <w:sz w:val="26"/>
          <w:szCs w:val="26"/>
        </w:rPr>
        <w:t>Expedited Hearing</w:t>
      </w:r>
      <w:r w:rsidR="00CC7E88" w:rsidRPr="00653B65">
        <w:rPr>
          <w:sz w:val="26"/>
          <w:szCs w:val="26"/>
        </w:rPr>
        <w:t>, averring that</w:t>
      </w:r>
      <w:r w:rsidRPr="00653B65">
        <w:rPr>
          <w:sz w:val="26"/>
          <w:szCs w:val="26"/>
        </w:rPr>
        <w:t xml:space="preserve">, since the Complaint was filed, the Bridge had further deteriorated and PennDOT </w:t>
      </w:r>
      <w:r w:rsidR="002B740C" w:rsidRPr="00653B65">
        <w:rPr>
          <w:sz w:val="26"/>
          <w:szCs w:val="26"/>
        </w:rPr>
        <w:t xml:space="preserve">closed the bridge </w:t>
      </w:r>
      <w:r w:rsidRPr="00653B65">
        <w:rPr>
          <w:sz w:val="26"/>
          <w:szCs w:val="26"/>
        </w:rPr>
        <w:t>on May 11, 2011.</w:t>
      </w:r>
    </w:p>
    <w:p w:rsidR="00AB2F96" w:rsidRPr="00653B65" w:rsidRDefault="00AB2F96" w:rsidP="003812F4">
      <w:pPr>
        <w:spacing w:line="360" w:lineRule="auto"/>
        <w:contextualSpacing/>
        <w:rPr>
          <w:sz w:val="26"/>
          <w:szCs w:val="26"/>
        </w:rPr>
      </w:pPr>
    </w:p>
    <w:p w:rsidR="00AB2F96" w:rsidRPr="00653B65" w:rsidRDefault="000F1145" w:rsidP="00653B65">
      <w:pPr>
        <w:spacing w:line="360" w:lineRule="auto"/>
        <w:ind w:firstLine="1440"/>
        <w:contextualSpacing/>
        <w:rPr>
          <w:sz w:val="26"/>
          <w:szCs w:val="26"/>
        </w:rPr>
      </w:pPr>
      <w:r>
        <w:rPr>
          <w:sz w:val="26"/>
          <w:szCs w:val="26"/>
        </w:rPr>
        <w:t>On May 19, 2011, w</w:t>
      </w:r>
      <w:r w:rsidR="00653B65">
        <w:rPr>
          <w:sz w:val="26"/>
          <w:szCs w:val="26"/>
        </w:rPr>
        <w:t>e</w:t>
      </w:r>
      <w:r w:rsidR="00AB2F96" w:rsidRPr="00653B65">
        <w:rPr>
          <w:sz w:val="26"/>
          <w:szCs w:val="26"/>
        </w:rPr>
        <w:t xml:space="preserve"> entered an Order </w:t>
      </w:r>
      <w:r>
        <w:rPr>
          <w:sz w:val="26"/>
          <w:szCs w:val="26"/>
        </w:rPr>
        <w:t>wherein we:</w:t>
      </w:r>
      <w:r w:rsidR="00653B65">
        <w:rPr>
          <w:sz w:val="26"/>
          <w:szCs w:val="26"/>
        </w:rPr>
        <w:t xml:space="preserve"> (1) </w:t>
      </w:r>
      <w:r w:rsidR="00AB2F96" w:rsidRPr="00653B65">
        <w:rPr>
          <w:sz w:val="26"/>
          <w:szCs w:val="26"/>
        </w:rPr>
        <w:t xml:space="preserve">affirmed PennDOT’s action in closing </w:t>
      </w:r>
      <w:r w:rsidR="002B740C" w:rsidRPr="00653B65">
        <w:rPr>
          <w:sz w:val="26"/>
          <w:szCs w:val="26"/>
        </w:rPr>
        <w:t xml:space="preserve">the </w:t>
      </w:r>
      <w:r w:rsidR="00AB2F96" w:rsidRPr="00653B65">
        <w:rPr>
          <w:sz w:val="26"/>
          <w:szCs w:val="26"/>
        </w:rPr>
        <w:t xml:space="preserve">Bridge to vehicular traffic; (2) directed PennDOT to perform any work necessary to prevent pedestrian access to the Bridge; and (3) directed PennDOT to provide for detours </w:t>
      </w:r>
      <w:r w:rsidR="002B740C" w:rsidRPr="00653B65">
        <w:rPr>
          <w:sz w:val="26"/>
          <w:szCs w:val="26"/>
        </w:rPr>
        <w:t>while</w:t>
      </w:r>
      <w:r w:rsidR="00AB2F96" w:rsidRPr="00653B65">
        <w:rPr>
          <w:sz w:val="26"/>
          <w:szCs w:val="26"/>
        </w:rPr>
        <w:t xml:space="preserve"> the Bridge remained closed.</w:t>
      </w:r>
    </w:p>
    <w:p w:rsidR="00AB2F96" w:rsidRPr="00653B65" w:rsidRDefault="00AB2F96" w:rsidP="003812F4">
      <w:pPr>
        <w:pStyle w:val="ParaTab1"/>
        <w:tabs>
          <w:tab w:val="num" w:pos="0"/>
        </w:tabs>
        <w:spacing w:line="360" w:lineRule="auto"/>
        <w:ind w:firstLine="0"/>
        <w:contextualSpacing/>
        <w:rPr>
          <w:rFonts w:ascii="Times New Roman" w:hAnsi="Times New Roman" w:cs="Times New Roman"/>
          <w:sz w:val="26"/>
          <w:szCs w:val="26"/>
        </w:rPr>
      </w:pPr>
    </w:p>
    <w:p w:rsidR="00AB2F96" w:rsidRPr="00653B65" w:rsidRDefault="00AB2F96" w:rsidP="003812F4">
      <w:pPr>
        <w:pStyle w:val="ParaTab1"/>
        <w:spacing w:line="360" w:lineRule="auto"/>
        <w:ind w:firstLine="1350"/>
        <w:contextualSpacing/>
        <w:rPr>
          <w:rFonts w:ascii="Times New Roman" w:hAnsi="Times New Roman" w:cs="Times New Roman"/>
          <w:sz w:val="26"/>
          <w:szCs w:val="26"/>
        </w:rPr>
      </w:pPr>
      <w:r w:rsidRPr="00653B65">
        <w:rPr>
          <w:rFonts w:ascii="Times New Roman" w:hAnsi="Times New Roman" w:cs="Times New Roman"/>
          <w:sz w:val="26"/>
          <w:szCs w:val="26"/>
        </w:rPr>
        <w:t>A</w:t>
      </w:r>
      <w:r w:rsidR="00813D5A" w:rsidRPr="00653B65">
        <w:rPr>
          <w:rFonts w:ascii="Times New Roman" w:hAnsi="Times New Roman" w:cs="Times New Roman"/>
          <w:sz w:val="26"/>
          <w:szCs w:val="26"/>
        </w:rPr>
        <w:t xml:space="preserve">dministrative </w:t>
      </w:r>
      <w:r w:rsidRPr="00653B65">
        <w:rPr>
          <w:rFonts w:ascii="Times New Roman" w:hAnsi="Times New Roman" w:cs="Times New Roman"/>
          <w:sz w:val="26"/>
          <w:szCs w:val="26"/>
        </w:rPr>
        <w:t>L</w:t>
      </w:r>
      <w:r w:rsidR="00813D5A" w:rsidRPr="00653B65">
        <w:rPr>
          <w:rFonts w:ascii="Times New Roman" w:hAnsi="Times New Roman" w:cs="Times New Roman"/>
          <w:sz w:val="26"/>
          <w:szCs w:val="26"/>
        </w:rPr>
        <w:t xml:space="preserve">aw </w:t>
      </w:r>
      <w:r w:rsidRPr="00653B65">
        <w:rPr>
          <w:rFonts w:ascii="Times New Roman" w:hAnsi="Times New Roman" w:cs="Times New Roman"/>
          <w:sz w:val="26"/>
          <w:szCs w:val="26"/>
        </w:rPr>
        <w:t>J</w:t>
      </w:r>
      <w:r w:rsidR="00813D5A" w:rsidRPr="00653B65">
        <w:rPr>
          <w:rFonts w:ascii="Times New Roman" w:hAnsi="Times New Roman" w:cs="Times New Roman"/>
          <w:sz w:val="26"/>
          <w:szCs w:val="26"/>
        </w:rPr>
        <w:t>udge (ALJ) David A. Salapa</w:t>
      </w:r>
      <w:r w:rsidRPr="00653B65">
        <w:rPr>
          <w:rFonts w:ascii="Times New Roman" w:hAnsi="Times New Roman" w:cs="Times New Roman"/>
          <w:sz w:val="26"/>
          <w:szCs w:val="26"/>
        </w:rPr>
        <w:t xml:space="preserve"> conducted </w:t>
      </w:r>
      <w:r w:rsidR="00CC7E88" w:rsidRPr="00653B65">
        <w:rPr>
          <w:rFonts w:ascii="Times New Roman" w:hAnsi="Times New Roman" w:cs="Times New Roman"/>
          <w:sz w:val="26"/>
          <w:szCs w:val="26"/>
        </w:rPr>
        <w:t>a</w:t>
      </w:r>
      <w:r w:rsidRPr="00653B65">
        <w:rPr>
          <w:rFonts w:ascii="Times New Roman" w:hAnsi="Times New Roman" w:cs="Times New Roman"/>
          <w:sz w:val="26"/>
          <w:szCs w:val="26"/>
        </w:rPr>
        <w:t xml:space="preserve"> telephonic prehearing conference as scheduled on May 23, 2011.  </w:t>
      </w:r>
      <w:r w:rsidR="00CC7E88" w:rsidRPr="00653B65">
        <w:rPr>
          <w:rFonts w:ascii="Times New Roman" w:hAnsi="Times New Roman" w:cs="Times New Roman"/>
          <w:sz w:val="26"/>
          <w:szCs w:val="26"/>
        </w:rPr>
        <w:t>An</w:t>
      </w:r>
      <w:r w:rsidRPr="00653B65">
        <w:rPr>
          <w:rFonts w:ascii="Times New Roman" w:hAnsi="Times New Roman" w:cs="Times New Roman"/>
          <w:sz w:val="26"/>
          <w:szCs w:val="26"/>
        </w:rPr>
        <w:t xml:space="preserve"> emergency hearing was held as scheduled on May 25, 2011.  The following Parties</w:t>
      </w:r>
      <w:r w:rsidR="003D57B6">
        <w:rPr>
          <w:rFonts w:ascii="Times New Roman" w:hAnsi="Times New Roman" w:cs="Times New Roman"/>
          <w:sz w:val="26"/>
          <w:szCs w:val="26"/>
        </w:rPr>
        <w:t xml:space="preserve">, all </w:t>
      </w:r>
      <w:r w:rsidR="003D57B6" w:rsidRPr="00653B65">
        <w:rPr>
          <w:rFonts w:ascii="Times New Roman" w:hAnsi="Times New Roman" w:cs="Times New Roman"/>
          <w:sz w:val="26"/>
          <w:szCs w:val="26"/>
        </w:rPr>
        <w:t>represented by counsel</w:t>
      </w:r>
      <w:r w:rsidR="003D57B6">
        <w:rPr>
          <w:rFonts w:ascii="Times New Roman" w:hAnsi="Times New Roman" w:cs="Times New Roman"/>
          <w:sz w:val="26"/>
          <w:szCs w:val="26"/>
        </w:rPr>
        <w:t>,</w:t>
      </w:r>
      <w:r w:rsidRPr="00653B65">
        <w:rPr>
          <w:rFonts w:ascii="Times New Roman" w:hAnsi="Times New Roman" w:cs="Times New Roman"/>
          <w:sz w:val="26"/>
          <w:szCs w:val="26"/>
        </w:rPr>
        <w:t xml:space="preserve"> appeared at the hearing</w:t>
      </w:r>
      <w:r w:rsidR="003D57B6">
        <w:rPr>
          <w:rFonts w:ascii="Times New Roman" w:hAnsi="Times New Roman" w:cs="Times New Roman"/>
          <w:sz w:val="26"/>
          <w:szCs w:val="26"/>
        </w:rPr>
        <w:t>:</w:t>
      </w:r>
      <w:r w:rsidRPr="00653B65">
        <w:rPr>
          <w:rFonts w:ascii="Times New Roman" w:hAnsi="Times New Roman" w:cs="Times New Roman"/>
          <w:sz w:val="26"/>
          <w:szCs w:val="26"/>
        </w:rPr>
        <w:t xml:space="preserve"> the </w:t>
      </w:r>
      <w:r w:rsidR="004825AC" w:rsidRPr="00653B65">
        <w:rPr>
          <w:rFonts w:ascii="Times New Roman" w:hAnsi="Times New Roman" w:cs="Times New Roman"/>
          <w:sz w:val="26"/>
          <w:szCs w:val="26"/>
        </w:rPr>
        <w:t>Petitioner</w:t>
      </w:r>
      <w:r w:rsidRPr="00653B65">
        <w:rPr>
          <w:rFonts w:ascii="Times New Roman" w:hAnsi="Times New Roman" w:cs="Times New Roman"/>
          <w:sz w:val="26"/>
          <w:szCs w:val="26"/>
        </w:rPr>
        <w:t xml:space="preserve">; PennDOT; the Railroad; the Township; and the </w:t>
      </w:r>
      <w:r w:rsidR="008C15F0">
        <w:rPr>
          <w:rFonts w:ascii="Times New Roman" w:hAnsi="Times New Roman" w:cs="Times New Roman"/>
          <w:sz w:val="26"/>
          <w:szCs w:val="26"/>
        </w:rPr>
        <w:t>Commission’s</w:t>
      </w:r>
      <w:r w:rsidRPr="00653B65">
        <w:rPr>
          <w:rFonts w:ascii="Times New Roman" w:hAnsi="Times New Roman" w:cs="Times New Roman"/>
          <w:sz w:val="26"/>
          <w:szCs w:val="26"/>
        </w:rPr>
        <w:t xml:space="preserve"> Bureau of Transportation and Safety</w:t>
      </w:r>
      <w:r w:rsidR="00CC7E88" w:rsidRPr="00653B65">
        <w:rPr>
          <w:rFonts w:ascii="Times New Roman" w:hAnsi="Times New Roman" w:cs="Times New Roman"/>
          <w:sz w:val="26"/>
          <w:szCs w:val="26"/>
        </w:rPr>
        <w:t>, now the Bureau of Investigation and Enforcement (I&amp;E)</w:t>
      </w:r>
      <w:r w:rsidRPr="00653B65">
        <w:rPr>
          <w:rFonts w:ascii="Times New Roman" w:hAnsi="Times New Roman" w:cs="Times New Roman"/>
          <w:sz w:val="26"/>
          <w:szCs w:val="26"/>
        </w:rPr>
        <w:t>.</w:t>
      </w:r>
      <w:r w:rsidRPr="00653B65">
        <w:rPr>
          <w:rStyle w:val="FootnoteReference"/>
          <w:rFonts w:ascii="Times New Roman" w:hAnsi="Times New Roman" w:cs="Times New Roman"/>
          <w:sz w:val="26"/>
          <w:szCs w:val="26"/>
        </w:rPr>
        <w:footnoteReference w:id="4"/>
      </w:r>
    </w:p>
    <w:p w:rsidR="00AB2F96" w:rsidRPr="00653B65" w:rsidRDefault="00AB2F96" w:rsidP="003812F4">
      <w:pPr>
        <w:spacing w:line="360" w:lineRule="auto"/>
        <w:ind w:firstLine="1440"/>
        <w:contextualSpacing/>
        <w:rPr>
          <w:sz w:val="26"/>
          <w:szCs w:val="26"/>
        </w:rPr>
      </w:pPr>
    </w:p>
    <w:p w:rsidR="00AB2F96" w:rsidRPr="00653B65" w:rsidRDefault="004825AC" w:rsidP="003812F4">
      <w:pPr>
        <w:spacing w:line="360" w:lineRule="auto"/>
        <w:ind w:firstLine="1440"/>
        <w:contextualSpacing/>
        <w:rPr>
          <w:sz w:val="26"/>
          <w:szCs w:val="26"/>
        </w:rPr>
      </w:pPr>
      <w:r w:rsidRPr="00653B65">
        <w:rPr>
          <w:sz w:val="26"/>
          <w:szCs w:val="26"/>
        </w:rPr>
        <w:lastRenderedPageBreak/>
        <w:t>By</w:t>
      </w:r>
      <w:r w:rsidR="00AB2F96" w:rsidRPr="00653B65">
        <w:rPr>
          <w:sz w:val="26"/>
          <w:szCs w:val="26"/>
        </w:rPr>
        <w:t xml:space="preserve"> Order issued May 27, 2011, the ALJ denied the request for interim emergency relief</w:t>
      </w:r>
      <w:r w:rsidRPr="00653B65">
        <w:rPr>
          <w:sz w:val="26"/>
          <w:szCs w:val="26"/>
        </w:rPr>
        <w:t xml:space="preserve"> </w:t>
      </w:r>
      <w:r w:rsidR="006F6D60" w:rsidRPr="00653B65">
        <w:rPr>
          <w:sz w:val="26"/>
          <w:szCs w:val="26"/>
        </w:rPr>
        <w:t>and</w:t>
      </w:r>
      <w:r w:rsidR="00AB2F96" w:rsidRPr="00653B65">
        <w:rPr>
          <w:sz w:val="26"/>
          <w:szCs w:val="26"/>
        </w:rPr>
        <w:t xml:space="preserve"> also certified the question of that denial to the Commission, pursuant to 52 Pa. Code § 3.10(b), to be processed as a material question in accordance with 52 Pa. Code § 5.305.</w:t>
      </w:r>
    </w:p>
    <w:p w:rsidR="00371BE0" w:rsidRPr="00653B65" w:rsidRDefault="00371BE0" w:rsidP="003812F4">
      <w:pPr>
        <w:spacing w:line="360" w:lineRule="auto"/>
        <w:ind w:firstLine="1440"/>
        <w:contextualSpacing/>
        <w:rPr>
          <w:sz w:val="26"/>
          <w:szCs w:val="26"/>
        </w:rPr>
      </w:pPr>
    </w:p>
    <w:p w:rsidR="00AB2F96" w:rsidRPr="00653B65" w:rsidRDefault="000E4951" w:rsidP="003812F4">
      <w:pPr>
        <w:spacing w:line="360" w:lineRule="auto"/>
        <w:ind w:firstLine="1440"/>
        <w:contextualSpacing/>
        <w:rPr>
          <w:sz w:val="26"/>
          <w:szCs w:val="26"/>
        </w:rPr>
      </w:pPr>
      <w:r>
        <w:rPr>
          <w:sz w:val="26"/>
          <w:szCs w:val="26"/>
        </w:rPr>
        <w:t>We</w:t>
      </w:r>
      <w:r w:rsidR="00AB2F96" w:rsidRPr="00653B65">
        <w:rPr>
          <w:sz w:val="26"/>
          <w:szCs w:val="26"/>
        </w:rPr>
        <w:t xml:space="preserve"> issued an Opinion and Order on July 5, 2011, which </w:t>
      </w:r>
      <w:r w:rsidR="009F09A7" w:rsidRPr="00653B65">
        <w:rPr>
          <w:sz w:val="26"/>
          <w:szCs w:val="26"/>
        </w:rPr>
        <w:t>upheld</w:t>
      </w:r>
      <w:r w:rsidR="00AB2F96" w:rsidRPr="00653B65">
        <w:rPr>
          <w:sz w:val="26"/>
          <w:szCs w:val="26"/>
        </w:rPr>
        <w:t xml:space="preserve"> the ALJ’s Order denying the </w:t>
      </w:r>
      <w:r w:rsidR="008A604F" w:rsidRPr="00653B65">
        <w:rPr>
          <w:sz w:val="26"/>
          <w:szCs w:val="26"/>
        </w:rPr>
        <w:t>re</w:t>
      </w:r>
      <w:r w:rsidR="00AB2F96" w:rsidRPr="00653B65">
        <w:rPr>
          <w:sz w:val="26"/>
          <w:szCs w:val="26"/>
        </w:rPr>
        <w:t>quest for interim emergency relief and referred the matter to the Office of Administrative Law Judge (OALJ) for further proceedings.</w:t>
      </w:r>
    </w:p>
    <w:p w:rsidR="00AB2F96" w:rsidRPr="00653B65" w:rsidRDefault="00AB2F96" w:rsidP="003812F4">
      <w:pPr>
        <w:spacing w:line="360" w:lineRule="auto"/>
        <w:ind w:firstLine="1440"/>
        <w:contextualSpacing/>
        <w:rPr>
          <w:spacing w:val="-3"/>
          <w:sz w:val="26"/>
          <w:szCs w:val="26"/>
        </w:rPr>
      </w:pPr>
    </w:p>
    <w:p w:rsidR="00AB2F96" w:rsidRPr="00653B65" w:rsidRDefault="0095586E" w:rsidP="003812F4">
      <w:pPr>
        <w:spacing w:line="360" w:lineRule="auto"/>
        <w:ind w:firstLine="1440"/>
        <w:contextualSpacing/>
        <w:rPr>
          <w:spacing w:val="-3"/>
          <w:sz w:val="26"/>
          <w:szCs w:val="26"/>
        </w:rPr>
      </w:pPr>
      <w:r w:rsidRPr="00653B65">
        <w:rPr>
          <w:spacing w:val="-3"/>
          <w:sz w:val="26"/>
          <w:szCs w:val="26"/>
        </w:rPr>
        <w:t>ALJ Salapa conducted a</w:t>
      </w:r>
      <w:r w:rsidR="00AB2F96" w:rsidRPr="00653B65">
        <w:rPr>
          <w:spacing w:val="-3"/>
          <w:sz w:val="26"/>
          <w:szCs w:val="26"/>
        </w:rPr>
        <w:t xml:space="preserve"> telephonic prehearing conference on December 15, 2011.  At the conference, PennDOT indicated that it </w:t>
      </w:r>
      <w:r w:rsidR="00212F7E" w:rsidRPr="00653B65">
        <w:rPr>
          <w:spacing w:val="-3"/>
          <w:sz w:val="26"/>
          <w:szCs w:val="26"/>
        </w:rPr>
        <w:t>would</w:t>
      </w:r>
      <w:r w:rsidR="00AB2F96" w:rsidRPr="00653B65">
        <w:rPr>
          <w:spacing w:val="-3"/>
          <w:sz w:val="26"/>
          <w:szCs w:val="26"/>
        </w:rPr>
        <w:t xml:space="preserve"> do the work necessary to reopen the Bridge to traffic, but that the Bridge would be restricted to a load limit of thirteen tons.  </w:t>
      </w:r>
    </w:p>
    <w:p w:rsidR="00212F7E" w:rsidRPr="00653B65" w:rsidRDefault="00212F7E" w:rsidP="003812F4">
      <w:pPr>
        <w:spacing w:line="360" w:lineRule="auto"/>
        <w:ind w:firstLine="1440"/>
        <w:contextualSpacing/>
        <w:rPr>
          <w:spacing w:val="-3"/>
          <w:sz w:val="26"/>
          <w:szCs w:val="26"/>
        </w:rPr>
      </w:pPr>
    </w:p>
    <w:p w:rsidR="00AB2F96" w:rsidRPr="00653B65" w:rsidRDefault="00AB2F96" w:rsidP="00473C9B">
      <w:pPr>
        <w:pStyle w:val="ParaTab1"/>
        <w:tabs>
          <w:tab w:val="clear" w:pos="-720"/>
        </w:tabs>
        <w:spacing w:line="360" w:lineRule="auto"/>
        <w:contextualSpacing/>
        <w:rPr>
          <w:rFonts w:ascii="Times New Roman" w:hAnsi="Times New Roman" w:cs="Times New Roman"/>
          <w:sz w:val="26"/>
          <w:szCs w:val="26"/>
        </w:rPr>
      </w:pPr>
      <w:r w:rsidRPr="00653B65">
        <w:rPr>
          <w:rFonts w:ascii="Times New Roman" w:hAnsi="Times New Roman" w:cs="Times New Roman"/>
          <w:sz w:val="26"/>
          <w:szCs w:val="26"/>
        </w:rPr>
        <w:t>ALJ Salapa conducted another hearing on March 21, 2012.  At the hearing, the following Parties</w:t>
      </w:r>
      <w:r w:rsidR="003D57B6">
        <w:rPr>
          <w:rFonts w:ascii="Times New Roman" w:hAnsi="Times New Roman" w:cs="Times New Roman"/>
          <w:sz w:val="26"/>
          <w:szCs w:val="26"/>
        </w:rPr>
        <w:t xml:space="preserve">, all </w:t>
      </w:r>
      <w:r w:rsidR="003D57B6" w:rsidRPr="00653B65">
        <w:rPr>
          <w:rFonts w:ascii="Times New Roman" w:hAnsi="Times New Roman" w:cs="Times New Roman"/>
          <w:sz w:val="26"/>
          <w:szCs w:val="26"/>
        </w:rPr>
        <w:t>represented by counsel</w:t>
      </w:r>
      <w:r w:rsidR="003D57B6">
        <w:rPr>
          <w:rFonts w:ascii="Times New Roman" w:hAnsi="Times New Roman" w:cs="Times New Roman"/>
          <w:sz w:val="26"/>
          <w:szCs w:val="26"/>
        </w:rPr>
        <w:t>,</w:t>
      </w:r>
      <w:r w:rsidRPr="00653B65">
        <w:rPr>
          <w:rFonts w:ascii="Times New Roman" w:hAnsi="Times New Roman" w:cs="Times New Roman"/>
          <w:sz w:val="26"/>
          <w:szCs w:val="26"/>
        </w:rPr>
        <w:t xml:space="preserve"> appeared</w:t>
      </w:r>
      <w:r w:rsidR="003D57B6">
        <w:rPr>
          <w:rFonts w:ascii="Times New Roman" w:hAnsi="Times New Roman" w:cs="Times New Roman"/>
          <w:sz w:val="26"/>
          <w:szCs w:val="26"/>
        </w:rPr>
        <w:t>:</w:t>
      </w:r>
      <w:r w:rsidRPr="00653B65">
        <w:rPr>
          <w:rFonts w:ascii="Times New Roman" w:hAnsi="Times New Roman" w:cs="Times New Roman"/>
          <w:sz w:val="26"/>
          <w:szCs w:val="26"/>
        </w:rPr>
        <w:t xml:space="preserve"> </w:t>
      </w:r>
      <w:r w:rsidR="00BF73CA" w:rsidRPr="00653B65">
        <w:rPr>
          <w:rFonts w:ascii="Times New Roman" w:hAnsi="Times New Roman" w:cs="Times New Roman"/>
          <w:sz w:val="26"/>
          <w:szCs w:val="26"/>
        </w:rPr>
        <w:t xml:space="preserve"> </w:t>
      </w:r>
      <w:r w:rsidRPr="00653B65">
        <w:rPr>
          <w:rFonts w:ascii="Times New Roman" w:hAnsi="Times New Roman" w:cs="Times New Roman"/>
          <w:sz w:val="26"/>
          <w:szCs w:val="26"/>
        </w:rPr>
        <w:t xml:space="preserve">the </w:t>
      </w:r>
      <w:r w:rsidR="0095586E" w:rsidRPr="00653B65">
        <w:rPr>
          <w:rFonts w:ascii="Times New Roman" w:hAnsi="Times New Roman" w:cs="Times New Roman"/>
          <w:sz w:val="26"/>
          <w:szCs w:val="26"/>
        </w:rPr>
        <w:t>Petitioner</w:t>
      </w:r>
      <w:r w:rsidR="00BF73CA" w:rsidRPr="00653B65">
        <w:rPr>
          <w:rFonts w:ascii="Times New Roman" w:hAnsi="Times New Roman" w:cs="Times New Roman"/>
          <w:sz w:val="26"/>
          <w:szCs w:val="26"/>
        </w:rPr>
        <w:t>,</w:t>
      </w:r>
      <w:r w:rsidRPr="00653B65">
        <w:rPr>
          <w:rFonts w:ascii="Times New Roman" w:hAnsi="Times New Roman" w:cs="Times New Roman"/>
          <w:sz w:val="26"/>
          <w:szCs w:val="26"/>
        </w:rPr>
        <w:t xml:space="preserve"> PennDOT</w:t>
      </w:r>
      <w:r w:rsidR="00BF73CA" w:rsidRPr="00653B65">
        <w:rPr>
          <w:rFonts w:ascii="Times New Roman" w:hAnsi="Times New Roman" w:cs="Times New Roman"/>
          <w:sz w:val="26"/>
          <w:szCs w:val="26"/>
        </w:rPr>
        <w:t>,</w:t>
      </w:r>
      <w:r w:rsidRPr="00653B65">
        <w:rPr>
          <w:rFonts w:ascii="Times New Roman" w:hAnsi="Times New Roman" w:cs="Times New Roman"/>
          <w:sz w:val="26"/>
          <w:szCs w:val="26"/>
        </w:rPr>
        <w:t xml:space="preserve"> I&amp;E</w:t>
      </w:r>
      <w:r w:rsidR="00BF73CA" w:rsidRPr="00653B65">
        <w:rPr>
          <w:rFonts w:ascii="Times New Roman" w:hAnsi="Times New Roman" w:cs="Times New Roman"/>
          <w:sz w:val="26"/>
          <w:szCs w:val="26"/>
        </w:rPr>
        <w:t>,</w:t>
      </w:r>
      <w:r w:rsidRPr="00653B65">
        <w:rPr>
          <w:rFonts w:ascii="Times New Roman" w:hAnsi="Times New Roman" w:cs="Times New Roman"/>
          <w:sz w:val="26"/>
          <w:szCs w:val="26"/>
        </w:rPr>
        <w:t xml:space="preserve"> the Railroad</w:t>
      </w:r>
      <w:r w:rsidR="00BF73CA" w:rsidRPr="00653B65">
        <w:rPr>
          <w:rFonts w:ascii="Times New Roman" w:hAnsi="Times New Roman" w:cs="Times New Roman"/>
          <w:sz w:val="26"/>
          <w:szCs w:val="26"/>
        </w:rPr>
        <w:t>,</w:t>
      </w:r>
      <w:r w:rsidRPr="00653B65">
        <w:rPr>
          <w:rFonts w:ascii="Times New Roman" w:hAnsi="Times New Roman" w:cs="Times New Roman"/>
          <w:sz w:val="26"/>
          <w:szCs w:val="26"/>
        </w:rPr>
        <w:t xml:space="preserve"> the Township</w:t>
      </w:r>
      <w:r w:rsidR="00BF73CA" w:rsidRPr="00653B65">
        <w:rPr>
          <w:rFonts w:ascii="Times New Roman" w:hAnsi="Times New Roman" w:cs="Times New Roman"/>
          <w:sz w:val="26"/>
          <w:szCs w:val="26"/>
        </w:rPr>
        <w:t>,</w:t>
      </w:r>
      <w:r w:rsidRPr="00653B65">
        <w:rPr>
          <w:rFonts w:ascii="Times New Roman" w:hAnsi="Times New Roman" w:cs="Times New Roman"/>
          <w:sz w:val="26"/>
          <w:szCs w:val="26"/>
        </w:rPr>
        <w:t xml:space="preserve"> and the County.</w:t>
      </w:r>
    </w:p>
    <w:p w:rsidR="00DD78A2" w:rsidRPr="00653B65" w:rsidRDefault="00DD78A2" w:rsidP="00DD78A2">
      <w:pPr>
        <w:suppressAutoHyphens/>
        <w:autoSpaceDE w:val="0"/>
        <w:autoSpaceDN w:val="0"/>
        <w:spacing w:line="360" w:lineRule="auto"/>
        <w:ind w:firstLine="1440"/>
        <w:rPr>
          <w:sz w:val="26"/>
          <w:szCs w:val="26"/>
        </w:rPr>
      </w:pPr>
    </w:p>
    <w:p w:rsidR="00DD78A2" w:rsidRPr="00653B65" w:rsidRDefault="00DD78A2" w:rsidP="00DD78A2">
      <w:pPr>
        <w:suppressAutoHyphens/>
        <w:autoSpaceDE w:val="0"/>
        <w:autoSpaceDN w:val="0"/>
        <w:spacing w:line="360" w:lineRule="auto"/>
        <w:ind w:firstLine="1440"/>
        <w:rPr>
          <w:sz w:val="26"/>
          <w:szCs w:val="26"/>
        </w:rPr>
      </w:pPr>
      <w:r w:rsidRPr="00653B65">
        <w:rPr>
          <w:sz w:val="26"/>
          <w:szCs w:val="26"/>
        </w:rPr>
        <w:t xml:space="preserve">On May 11, 2012, the ALJ issued a Recommended Decision which directed, </w:t>
      </w:r>
      <w:r w:rsidRPr="00653B65">
        <w:rPr>
          <w:i/>
          <w:sz w:val="26"/>
          <w:szCs w:val="26"/>
        </w:rPr>
        <w:t>inter alia</w:t>
      </w:r>
      <w:r w:rsidRPr="00653B65">
        <w:rPr>
          <w:sz w:val="26"/>
          <w:szCs w:val="26"/>
        </w:rPr>
        <w:t>, that PennDOT, at its initial cost and expense, perform and complete the work to repair the Bridge.  The Recommended Decision also directed that upon completion of the work, this proceeding be scheduled for a hearing to allocate the costs of the work performed and to assign inspection and future maintenance responsibilities for the Bridge.</w:t>
      </w:r>
      <w:r w:rsidRPr="00653B65">
        <w:rPr>
          <w:rStyle w:val="FootnoteReference"/>
          <w:sz w:val="26"/>
          <w:szCs w:val="26"/>
        </w:rPr>
        <w:footnoteReference w:id="5"/>
      </w:r>
      <w:r w:rsidRPr="00653B65">
        <w:rPr>
          <w:sz w:val="26"/>
          <w:szCs w:val="26"/>
        </w:rPr>
        <w:t xml:space="preserve">  No Party filed Exceptions to the Recommended Decision.</w:t>
      </w:r>
    </w:p>
    <w:p w:rsidR="00DD78A2" w:rsidRPr="00653B65" w:rsidRDefault="00DD78A2" w:rsidP="00DD78A2">
      <w:pPr>
        <w:spacing w:line="360" w:lineRule="auto"/>
        <w:ind w:firstLine="1440"/>
        <w:rPr>
          <w:sz w:val="26"/>
          <w:szCs w:val="26"/>
        </w:rPr>
      </w:pPr>
    </w:p>
    <w:p w:rsidR="00DD78A2" w:rsidRPr="00653B65" w:rsidRDefault="00DD78A2" w:rsidP="0039402D">
      <w:pPr>
        <w:keepNext/>
        <w:keepLines/>
        <w:spacing w:line="360" w:lineRule="auto"/>
        <w:ind w:firstLine="1440"/>
        <w:rPr>
          <w:sz w:val="26"/>
          <w:szCs w:val="26"/>
        </w:rPr>
      </w:pPr>
      <w:r w:rsidRPr="00653B65">
        <w:rPr>
          <w:sz w:val="26"/>
          <w:szCs w:val="26"/>
        </w:rPr>
        <w:lastRenderedPageBreak/>
        <w:t>On August 3, 2012, we issued an Opinion and Order adopting the ALJ’s Recommended Decision.  However, we also expressed our concern that the repair work, which was characterized as a “temporary fix,” might allow permanent repairs to languish.  Accordingly, we remanded the matter to OALJ for a determination on the future disposition of the crossing, and on the allocation of costs for the work performed.</w:t>
      </w:r>
    </w:p>
    <w:p w:rsidR="00DD78A2" w:rsidRPr="00653B65" w:rsidRDefault="00DD78A2" w:rsidP="00DD78A2">
      <w:pPr>
        <w:spacing w:line="360" w:lineRule="auto"/>
        <w:ind w:firstLine="1440"/>
        <w:rPr>
          <w:sz w:val="26"/>
          <w:szCs w:val="26"/>
        </w:rPr>
      </w:pPr>
    </w:p>
    <w:p w:rsidR="00DD78A2" w:rsidRPr="00653B65" w:rsidRDefault="00DD78A2" w:rsidP="00DD78A2">
      <w:pPr>
        <w:tabs>
          <w:tab w:val="left" w:pos="-720"/>
          <w:tab w:val="num" w:pos="0"/>
        </w:tabs>
        <w:suppressAutoHyphens/>
        <w:autoSpaceDE w:val="0"/>
        <w:autoSpaceDN w:val="0"/>
        <w:spacing w:line="360" w:lineRule="auto"/>
        <w:ind w:firstLine="1440"/>
        <w:rPr>
          <w:sz w:val="26"/>
          <w:szCs w:val="26"/>
        </w:rPr>
      </w:pPr>
      <w:r w:rsidRPr="00653B65">
        <w:rPr>
          <w:sz w:val="26"/>
          <w:szCs w:val="26"/>
        </w:rPr>
        <w:t>By Secretarial Letter dated January 24, 2013, we directed that the Bridge be reopened to vehicular traffic for a maximum weight limit of thirteen tons.</w:t>
      </w:r>
    </w:p>
    <w:p w:rsidR="00DD78A2" w:rsidRPr="00653B65" w:rsidRDefault="00DD78A2" w:rsidP="00DD78A2">
      <w:pPr>
        <w:spacing w:line="360" w:lineRule="auto"/>
        <w:ind w:firstLine="1440"/>
        <w:rPr>
          <w:sz w:val="26"/>
          <w:szCs w:val="26"/>
        </w:rPr>
      </w:pPr>
    </w:p>
    <w:p w:rsidR="00DD78A2" w:rsidRPr="00653B65" w:rsidRDefault="00DD78A2" w:rsidP="00DD78A2">
      <w:pPr>
        <w:pStyle w:val="ParaTab1"/>
        <w:tabs>
          <w:tab w:val="num" w:pos="0"/>
        </w:tabs>
        <w:spacing w:line="360" w:lineRule="auto"/>
        <w:rPr>
          <w:rFonts w:ascii="Times New Roman" w:hAnsi="Times New Roman" w:cs="Times New Roman"/>
          <w:sz w:val="26"/>
          <w:szCs w:val="26"/>
        </w:rPr>
      </w:pPr>
      <w:r w:rsidRPr="00653B65">
        <w:rPr>
          <w:rFonts w:ascii="Times New Roman" w:hAnsi="Times New Roman" w:cs="Times New Roman"/>
          <w:sz w:val="26"/>
          <w:szCs w:val="26"/>
        </w:rPr>
        <w:t>The next hearing was held on May 23, 2013, and the record was closed on July 30, 2013.</w:t>
      </w:r>
    </w:p>
    <w:p w:rsidR="00DD78A2" w:rsidRPr="00653B65" w:rsidRDefault="00DD78A2" w:rsidP="00DD78A2">
      <w:pPr>
        <w:pStyle w:val="ParaTab1"/>
        <w:tabs>
          <w:tab w:val="num" w:pos="0"/>
        </w:tabs>
        <w:spacing w:line="360" w:lineRule="auto"/>
        <w:rPr>
          <w:rFonts w:ascii="Times New Roman" w:hAnsi="Times New Roman" w:cs="Times New Roman"/>
          <w:sz w:val="26"/>
          <w:szCs w:val="26"/>
        </w:rPr>
      </w:pPr>
    </w:p>
    <w:p w:rsidR="00DD78A2" w:rsidRPr="00653B65" w:rsidRDefault="00DD78A2" w:rsidP="00DD78A2">
      <w:pPr>
        <w:spacing w:line="360" w:lineRule="auto"/>
        <w:ind w:firstLine="1440"/>
        <w:rPr>
          <w:sz w:val="26"/>
          <w:szCs w:val="26"/>
        </w:rPr>
      </w:pPr>
      <w:r w:rsidRPr="00653B65">
        <w:rPr>
          <w:sz w:val="26"/>
          <w:szCs w:val="26"/>
        </w:rPr>
        <w:t xml:space="preserve">On August 14, 2013, we issued the ALJ’s Recommended Decision Upon Remand wherein he recommended, </w:t>
      </w:r>
      <w:r w:rsidRPr="00653B65">
        <w:rPr>
          <w:i/>
          <w:sz w:val="26"/>
          <w:szCs w:val="26"/>
        </w:rPr>
        <w:t>inter alia</w:t>
      </w:r>
      <w:r w:rsidRPr="00653B65">
        <w:rPr>
          <w:sz w:val="26"/>
          <w:szCs w:val="26"/>
        </w:rPr>
        <w:t xml:space="preserve">, that </w:t>
      </w:r>
      <w:r w:rsidR="000E4951">
        <w:rPr>
          <w:sz w:val="26"/>
          <w:szCs w:val="26"/>
        </w:rPr>
        <w:t>the Railroad</w:t>
      </w:r>
      <w:r w:rsidRPr="00653B65">
        <w:rPr>
          <w:sz w:val="26"/>
          <w:szCs w:val="26"/>
        </w:rPr>
        <w:t xml:space="preserve"> reimburse PennDOT for a portion of the costs of the work performed by PennDOT.</w:t>
      </w:r>
      <w:r w:rsidRPr="00653B65">
        <w:rPr>
          <w:rStyle w:val="FootnoteReference"/>
          <w:sz w:val="26"/>
          <w:szCs w:val="26"/>
        </w:rPr>
        <w:footnoteReference w:id="6"/>
      </w:r>
      <w:r w:rsidRPr="00653B65">
        <w:rPr>
          <w:sz w:val="26"/>
          <w:szCs w:val="26"/>
        </w:rPr>
        <w:t xml:space="preserve">  The ALJ recommended that PennDOT inspect and maintain the Bridge until it is removed by </w:t>
      </w:r>
      <w:r w:rsidR="000E4951">
        <w:rPr>
          <w:sz w:val="26"/>
          <w:szCs w:val="26"/>
        </w:rPr>
        <w:t>the Railroad</w:t>
      </w:r>
      <w:r w:rsidRPr="00653B65">
        <w:rPr>
          <w:sz w:val="26"/>
          <w:szCs w:val="26"/>
        </w:rPr>
        <w:t xml:space="preserve">, and that </w:t>
      </w:r>
      <w:r w:rsidR="000E4951">
        <w:rPr>
          <w:sz w:val="26"/>
          <w:szCs w:val="26"/>
        </w:rPr>
        <w:t>the Railroad</w:t>
      </w:r>
      <w:r w:rsidRPr="00653B65">
        <w:rPr>
          <w:sz w:val="26"/>
          <w:szCs w:val="26"/>
        </w:rPr>
        <w:t xml:space="preserve"> reimburse PennDOT for a portion of the costs of inspection and maintenance incurred by PennDOT.  Additionally, the ALJ recommended that </w:t>
      </w:r>
      <w:r w:rsidR="000E4951">
        <w:rPr>
          <w:sz w:val="26"/>
          <w:szCs w:val="26"/>
        </w:rPr>
        <w:t>the Railroad</w:t>
      </w:r>
      <w:r w:rsidRPr="00653B65">
        <w:rPr>
          <w:sz w:val="26"/>
          <w:szCs w:val="26"/>
        </w:rPr>
        <w:t xml:space="preserve"> be directed to remove the Bridge, and that PennDOT be directed to erect and maintain barricades on the approaches to the crossing.</w:t>
      </w:r>
      <w:r w:rsidRPr="00653B65">
        <w:rPr>
          <w:i/>
          <w:sz w:val="26"/>
          <w:szCs w:val="26"/>
        </w:rPr>
        <w:t xml:space="preserve">  </w:t>
      </w:r>
      <w:r w:rsidRPr="00653B65">
        <w:rPr>
          <w:sz w:val="26"/>
          <w:szCs w:val="26"/>
        </w:rPr>
        <w:t>Upon completion of the work, the ALJ recommended that the crossing be abolished.</w:t>
      </w:r>
    </w:p>
    <w:p w:rsidR="00DD78A2" w:rsidRPr="00653B65" w:rsidRDefault="00DD78A2" w:rsidP="00473C9B">
      <w:pPr>
        <w:pStyle w:val="ParaTab1"/>
        <w:tabs>
          <w:tab w:val="clear" w:pos="-720"/>
        </w:tabs>
        <w:spacing w:line="360" w:lineRule="auto"/>
        <w:contextualSpacing/>
        <w:rPr>
          <w:rFonts w:ascii="Times New Roman" w:hAnsi="Times New Roman" w:cs="Times New Roman"/>
          <w:sz w:val="26"/>
          <w:szCs w:val="26"/>
        </w:rPr>
      </w:pPr>
    </w:p>
    <w:p w:rsidR="00353693" w:rsidRPr="00653B65" w:rsidRDefault="00AE06A4" w:rsidP="00A1017C">
      <w:pPr>
        <w:pStyle w:val="BodyText"/>
        <w:keepNext/>
        <w:keepLines/>
        <w:ind w:firstLine="1440"/>
        <w:contextualSpacing/>
        <w:jc w:val="left"/>
        <w:rPr>
          <w:szCs w:val="26"/>
        </w:rPr>
      </w:pPr>
      <w:r w:rsidRPr="00653B65">
        <w:rPr>
          <w:szCs w:val="26"/>
        </w:rPr>
        <w:lastRenderedPageBreak/>
        <w:t xml:space="preserve">Exceptions to the Recommended Decision Upon Remand were filed by the following Parties:  I&amp;E on September 20, 2013; the Railroad on September 30, 2013; and PennDOT on September 30, 2013.  On October 10, 2013, the Railroad and PennDOT filed Replies to Exceptions.  </w:t>
      </w:r>
    </w:p>
    <w:p w:rsidR="00353693" w:rsidRPr="00653B65" w:rsidRDefault="00353693" w:rsidP="00473C9B">
      <w:pPr>
        <w:pStyle w:val="BodyText"/>
        <w:ind w:firstLine="1440"/>
        <w:contextualSpacing/>
        <w:jc w:val="left"/>
        <w:rPr>
          <w:szCs w:val="26"/>
        </w:rPr>
      </w:pPr>
    </w:p>
    <w:p w:rsidR="00C63FA4" w:rsidRPr="00653B65" w:rsidRDefault="00E960AB" w:rsidP="00473C9B">
      <w:pPr>
        <w:pStyle w:val="BodyText"/>
        <w:ind w:firstLine="1440"/>
        <w:contextualSpacing/>
        <w:jc w:val="left"/>
        <w:rPr>
          <w:szCs w:val="26"/>
        </w:rPr>
      </w:pPr>
      <w:r w:rsidRPr="00653B65">
        <w:rPr>
          <w:szCs w:val="26"/>
        </w:rPr>
        <w:t xml:space="preserve">By Order entered on December 5, 2013, at </w:t>
      </w:r>
      <w:r w:rsidR="000E4951">
        <w:rPr>
          <w:szCs w:val="26"/>
        </w:rPr>
        <w:t>the above-</w:t>
      </w:r>
      <w:r w:rsidR="008E53BF">
        <w:rPr>
          <w:szCs w:val="26"/>
        </w:rPr>
        <w:t>captioned</w:t>
      </w:r>
      <w:r w:rsidR="000E4951">
        <w:rPr>
          <w:szCs w:val="26"/>
        </w:rPr>
        <w:t xml:space="preserve"> Docket</w:t>
      </w:r>
      <w:r w:rsidR="00261C7D">
        <w:rPr>
          <w:szCs w:val="26"/>
        </w:rPr>
        <w:t>s</w:t>
      </w:r>
      <w:r w:rsidR="00AE06A4" w:rsidRPr="00653B65">
        <w:rPr>
          <w:szCs w:val="26"/>
        </w:rPr>
        <w:t xml:space="preserve"> </w:t>
      </w:r>
      <w:r w:rsidRPr="00653B65">
        <w:rPr>
          <w:szCs w:val="26"/>
        </w:rPr>
        <w:t>(</w:t>
      </w:r>
      <w:r w:rsidR="00AE06A4" w:rsidRPr="00653B65">
        <w:rPr>
          <w:i/>
          <w:szCs w:val="26"/>
        </w:rPr>
        <w:t>December 2013 Order</w:t>
      </w:r>
      <w:r w:rsidRPr="00653B65">
        <w:rPr>
          <w:szCs w:val="26"/>
        </w:rPr>
        <w:t>)</w:t>
      </w:r>
      <w:r w:rsidR="00AE06A4" w:rsidRPr="00653B65">
        <w:rPr>
          <w:szCs w:val="26"/>
        </w:rPr>
        <w:t xml:space="preserve">, </w:t>
      </w:r>
      <w:r w:rsidR="000E4951">
        <w:rPr>
          <w:szCs w:val="26"/>
        </w:rPr>
        <w:t>we</w:t>
      </w:r>
      <w:r w:rsidR="00AE06A4" w:rsidRPr="00653B65">
        <w:rPr>
          <w:szCs w:val="26"/>
        </w:rPr>
        <w:t xml:space="preserve"> denied the Exceptions and adopted the Recommended Decision Upon Remand.</w:t>
      </w:r>
      <w:r w:rsidR="00353693" w:rsidRPr="00653B65">
        <w:rPr>
          <w:szCs w:val="26"/>
        </w:rPr>
        <w:t xml:space="preserve">  </w:t>
      </w:r>
      <w:r w:rsidR="00DD78A2" w:rsidRPr="00653B65">
        <w:rPr>
          <w:szCs w:val="26"/>
        </w:rPr>
        <w:t xml:space="preserve">Consistent with the ALJ’s recommendation, we, </w:t>
      </w:r>
      <w:r w:rsidR="00DD78A2" w:rsidRPr="00261C7D">
        <w:rPr>
          <w:i/>
          <w:szCs w:val="26"/>
        </w:rPr>
        <w:t>inter alia</w:t>
      </w:r>
      <w:r w:rsidR="00DD78A2" w:rsidRPr="00653B65">
        <w:rPr>
          <w:szCs w:val="26"/>
        </w:rPr>
        <w:t xml:space="preserve">, directed </w:t>
      </w:r>
      <w:r w:rsidR="000E4951">
        <w:rPr>
          <w:szCs w:val="26"/>
        </w:rPr>
        <w:t>the Railroad</w:t>
      </w:r>
      <w:r w:rsidR="00DD78A2" w:rsidRPr="00653B65">
        <w:rPr>
          <w:szCs w:val="26"/>
        </w:rPr>
        <w:t xml:space="preserve">, at its sole cost and expense, to prepare and submit for our approval, a complete, detailed, final demolition plan for the removal of the Bridge, within twelve months of the date of entry of the Opinion and Order, or by December 5, 2014.  </w:t>
      </w:r>
      <w:r w:rsidR="00DD78A2" w:rsidRPr="00653B65">
        <w:rPr>
          <w:i/>
          <w:szCs w:val="26"/>
        </w:rPr>
        <w:t>December 2013 Order</w:t>
      </w:r>
      <w:r w:rsidR="00DD78A2" w:rsidRPr="00653B65">
        <w:rPr>
          <w:szCs w:val="26"/>
        </w:rPr>
        <w:t xml:space="preserve"> at 24-25, Ordering Paragraph No. 10.  </w:t>
      </w:r>
      <w:r w:rsidR="000E4951">
        <w:rPr>
          <w:szCs w:val="26"/>
        </w:rPr>
        <w:t>The Railroad</w:t>
      </w:r>
      <w:r w:rsidR="00DD78A2" w:rsidRPr="00653B65">
        <w:rPr>
          <w:szCs w:val="26"/>
        </w:rPr>
        <w:t xml:space="preserve"> was further ordered to furnish all material and do all work necessary to demolish and remove the bridge carrying SR 4009 over its facilities, including the abutments and retaining walls, within twelve months from the date we approved the submitted demolition plan, or by December 22, 2015.  </w:t>
      </w:r>
      <w:r w:rsidR="00DD78A2" w:rsidRPr="00653B65">
        <w:rPr>
          <w:i/>
          <w:szCs w:val="26"/>
        </w:rPr>
        <w:t>December 2013 Order</w:t>
      </w:r>
      <w:r w:rsidR="00DD78A2" w:rsidRPr="00653B65">
        <w:rPr>
          <w:szCs w:val="26"/>
        </w:rPr>
        <w:t xml:space="preserve"> at 25, Ordering Paragraph No. 11.</w:t>
      </w:r>
    </w:p>
    <w:p w:rsidR="00473C9B" w:rsidRPr="00653B65" w:rsidRDefault="00473C9B" w:rsidP="00473C9B">
      <w:pPr>
        <w:pStyle w:val="BodyText"/>
        <w:ind w:firstLine="1440"/>
        <w:contextualSpacing/>
        <w:jc w:val="left"/>
        <w:rPr>
          <w:szCs w:val="26"/>
        </w:rPr>
      </w:pPr>
    </w:p>
    <w:p w:rsidR="00DD78A2" w:rsidRPr="00653B65" w:rsidRDefault="00C63FA4" w:rsidP="00DD78A2">
      <w:pPr>
        <w:pStyle w:val="BodyText"/>
        <w:ind w:firstLine="1440"/>
        <w:contextualSpacing/>
        <w:rPr>
          <w:szCs w:val="26"/>
        </w:rPr>
      </w:pPr>
      <w:r w:rsidRPr="00653B65">
        <w:rPr>
          <w:szCs w:val="26"/>
        </w:rPr>
        <w:t>Consistent with Ordering Paragraph No. 10</w:t>
      </w:r>
      <w:r w:rsidR="00DD78A2" w:rsidRPr="00653B65">
        <w:rPr>
          <w:szCs w:val="26"/>
        </w:rPr>
        <w:t xml:space="preserve"> of our </w:t>
      </w:r>
      <w:r w:rsidR="00DD78A2" w:rsidRPr="00653B65">
        <w:rPr>
          <w:i/>
          <w:szCs w:val="26"/>
        </w:rPr>
        <w:t>December 2013 Order</w:t>
      </w:r>
      <w:r w:rsidRPr="00653B65">
        <w:rPr>
          <w:szCs w:val="26"/>
        </w:rPr>
        <w:t xml:space="preserve">, the Railroad submitted its Plan on December 9, 2014.  </w:t>
      </w:r>
      <w:r w:rsidR="00DD78A2" w:rsidRPr="00653B65">
        <w:rPr>
          <w:szCs w:val="26"/>
        </w:rPr>
        <w:t>We approved the demolition plan by our Secretarial Letter dated December 22, 2014</w:t>
      </w:r>
      <w:r w:rsidR="005370D9" w:rsidRPr="00653B65">
        <w:rPr>
          <w:szCs w:val="26"/>
        </w:rPr>
        <w:t xml:space="preserve"> (</w:t>
      </w:r>
      <w:r w:rsidR="005370D9" w:rsidRPr="00653B65">
        <w:rPr>
          <w:i/>
          <w:szCs w:val="26"/>
        </w:rPr>
        <w:t>December 2014 Secretarial Letter</w:t>
      </w:r>
      <w:r w:rsidR="005370D9" w:rsidRPr="00653B65">
        <w:rPr>
          <w:szCs w:val="26"/>
        </w:rPr>
        <w:t>)</w:t>
      </w:r>
      <w:r w:rsidR="00DD78A2" w:rsidRPr="00653B65">
        <w:rPr>
          <w:szCs w:val="26"/>
        </w:rPr>
        <w:t xml:space="preserve">.  As per our </w:t>
      </w:r>
      <w:r w:rsidR="00DD78A2" w:rsidRPr="00653B65">
        <w:rPr>
          <w:i/>
          <w:szCs w:val="26"/>
        </w:rPr>
        <w:t>December 2013 Order</w:t>
      </w:r>
      <w:r w:rsidR="00DD78A2" w:rsidRPr="00653B65">
        <w:rPr>
          <w:szCs w:val="26"/>
        </w:rPr>
        <w:t xml:space="preserve">, the demolition of the Bridge was to be completed twelve months from our approval of the demolition plan, or by December 22, 2015.  </w:t>
      </w:r>
    </w:p>
    <w:p w:rsidR="00D92F50" w:rsidRPr="00653B65" w:rsidRDefault="00D92F50" w:rsidP="00473C9B">
      <w:pPr>
        <w:pStyle w:val="BodyText"/>
        <w:ind w:firstLine="1440"/>
        <w:contextualSpacing/>
        <w:jc w:val="left"/>
        <w:rPr>
          <w:szCs w:val="26"/>
        </w:rPr>
      </w:pPr>
    </w:p>
    <w:p w:rsidR="00D839A2" w:rsidRPr="00653B65" w:rsidRDefault="00D839A2" w:rsidP="003812F4">
      <w:pPr>
        <w:spacing w:line="360" w:lineRule="auto"/>
        <w:ind w:firstLine="1440"/>
        <w:contextualSpacing/>
        <w:rPr>
          <w:sz w:val="26"/>
          <w:szCs w:val="26"/>
        </w:rPr>
      </w:pPr>
      <w:r w:rsidRPr="00653B65">
        <w:rPr>
          <w:sz w:val="26"/>
          <w:szCs w:val="26"/>
        </w:rPr>
        <w:t>On January 12, 2015, the Petitioner filed a Petition for Reconsideration of Staff Action (</w:t>
      </w:r>
      <w:r w:rsidRPr="00653B65">
        <w:rPr>
          <w:i/>
          <w:sz w:val="26"/>
          <w:szCs w:val="26"/>
        </w:rPr>
        <w:t>2015 Petition</w:t>
      </w:r>
      <w:r w:rsidRPr="00653B65">
        <w:rPr>
          <w:sz w:val="26"/>
          <w:szCs w:val="26"/>
        </w:rPr>
        <w:t xml:space="preserve">) seeking reconsideration of our </w:t>
      </w:r>
      <w:r w:rsidRPr="00653B65">
        <w:rPr>
          <w:i/>
          <w:sz w:val="26"/>
          <w:szCs w:val="26"/>
        </w:rPr>
        <w:t>December 2014 Secretarial Letter.</w:t>
      </w:r>
      <w:r w:rsidR="008F3E72" w:rsidRPr="00653B65">
        <w:rPr>
          <w:i/>
          <w:sz w:val="26"/>
          <w:szCs w:val="26"/>
        </w:rPr>
        <w:t xml:space="preserve">  </w:t>
      </w:r>
      <w:r w:rsidR="008F3E72" w:rsidRPr="00653B65">
        <w:rPr>
          <w:sz w:val="26"/>
          <w:szCs w:val="26"/>
        </w:rPr>
        <w:t>The Railroad and PennD</w:t>
      </w:r>
      <w:r w:rsidR="00911F83">
        <w:rPr>
          <w:sz w:val="26"/>
          <w:szCs w:val="26"/>
        </w:rPr>
        <w:t>OT</w:t>
      </w:r>
      <w:r w:rsidR="008F3E72" w:rsidRPr="00653B65">
        <w:rPr>
          <w:sz w:val="26"/>
          <w:szCs w:val="26"/>
        </w:rPr>
        <w:t xml:space="preserve"> filed Answers to the </w:t>
      </w:r>
      <w:r w:rsidR="008F3E72" w:rsidRPr="000E4951">
        <w:rPr>
          <w:i/>
          <w:sz w:val="26"/>
          <w:szCs w:val="26"/>
        </w:rPr>
        <w:t>2015 Petition</w:t>
      </w:r>
      <w:r w:rsidR="008F3E72" w:rsidRPr="00653B65">
        <w:rPr>
          <w:sz w:val="26"/>
          <w:szCs w:val="26"/>
        </w:rPr>
        <w:t xml:space="preserve"> on January 16, 2015 and January 26, 2015, respectively</w:t>
      </w:r>
    </w:p>
    <w:p w:rsidR="00D839A2" w:rsidRPr="00653B65" w:rsidRDefault="00D839A2" w:rsidP="003812F4">
      <w:pPr>
        <w:spacing w:line="360" w:lineRule="auto"/>
        <w:ind w:firstLine="1440"/>
        <w:contextualSpacing/>
        <w:rPr>
          <w:sz w:val="26"/>
          <w:szCs w:val="26"/>
        </w:rPr>
      </w:pPr>
    </w:p>
    <w:p w:rsidR="00D839A2" w:rsidRPr="00653B65" w:rsidRDefault="00D839A2" w:rsidP="00A1017C">
      <w:pPr>
        <w:keepNext/>
        <w:keepLines/>
        <w:spacing w:line="360" w:lineRule="auto"/>
        <w:ind w:firstLine="1440"/>
        <w:contextualSpacing/>
        <w:rPr>
          <w:i/>
          <w:sz w:val="26"/>
          <w:szCs w:val="26"/>
        </w:rPr>
      </w:pPr>
      <w:r w:rsidRPr="00653B65">
        <w:rPr>
          <w:sz w:val="26"/>
          <w:szCs w:val="26"/>
        </w:rPr>
        <w:lastRenderedPageBreak/>
        <w:t xml:space="preserve">On April 23, 2015, we issued an order denying the </w:t>
      </w:r>
      <w:r w:rsidRPr="00653B65">
        <w:rPr>
          <w:i/>
          <w:sz w:val="26"/>
          <w:szCs w:val="26"/>
        </w:rPr>
        <w:t>2015 Petition.</w:t>
      </w:r>
    </w:p>
    <w:p w:rsidR="00D839A2" w:rsidRPr="00653B65" w:rsidRDefault="00D839A2" w:rsidP="00A1017C">
      <w:pPr>
        <w:keepNext/>
        <w:keepLines/>
        <w:spacing w:line="360" w:lineRule="auto"/>
        <w:ind w:firstLine="1440"/>
        <w:contextualSpacing/>
        <w:rPr>
          <w:sz w:val="26"/>
          <w:szCs w:val="26"/>
        </w:rPr>
      </w:pPr>
    </w:p>
    <w:p w:rsidR="00D839A2" w:rsidRPr="00653B65" w:rsidRDefault="00D839A2" w:rsidP="003812F4">
      <w:pPr>
        <w:spacing w:line="360" w:lineRule="auto"/>
        <w:ind w:firstLine="1440"/>
        <w:contextualSpacing/>
        <w:rPr>
          <w:sz w:val="26"/>
          <w:szCs w:val="26"/>
        </w:rPr>
      </w:pPr>
      <w:r w:rsidRPr="00653B65">
        <w:rPr>
          <w:sz w:val="26"/>
          <w:szCs w:val="26"/>
        </w:rPr>
        <w:t xml:space="preserve">On December 21, 2015, one day prior to the deadline that the demolition of the Bridge was to be completed, </w:t>
      </w:r>
      <w:r w:rsidR="00911F83">
        <w:rPr>
          <w:sz w:val="26"/>
          <w:szCs w:val="26"/>
        </w:rPr>
        <w:t>the Railroad</w:t>
      </w:r>
      <w:r w:rsidRPr="00653B65">
        <w:rPr>
          <w:sz w:val="26"/>
          <w:szCs w:val="26"/>
        </w:rPr>
        <w:t xml:space="preserve"> filed a Petition for Extension of Time to comply with our </w:t>
      </w:r>
      <w:r w:rsidRPr="00653B65">
        <w:rPr>
          <w:i/>
          <w:sz w:val="26"/>
          <w:szCs w:val="26"/>
        </w:rPr>
        <w:t>December 2013</w:t>
      </w:r>
      <w:r w:rsidR="00911F83">
        <w:rPr>
          <w:i/>
          <w:sz w:val="26"/>
          <w:szCs w:val="26"/>
        </w:rPr>
        <w:t xml:space="preserve"> </w:t>
      </w:r>
      <w:r w:rsidRPr="00653B65">
        <w:rPr>
          <w:i/>
          <w:sz w:val="26"/>
          <w:szCs w:val="26"/>
        </w:rPr>
        <w:t>Order</w:t>
      </w:r>
      <w:r w:rsidRPr="00653B65">
        <w:rPr>
          <w:sz w:val="26"/>
          <w:szCs w:val="26"/>
        </w:rPr>
        <w:t xml:space="preserve"> (Extension Petition) requesting additional time until April 30, 2016, to complete the demolition of the Bridge.</w:t>
      </w:r>
    </w:p>
    <w:p w:rsidR="00D839A2" w:rsidRPr="00653B65" w:rsidRDefault="00D839A2" w:rsidP="003812F4">
      <w:pPr>
        <w:spacing w:line="360" w:lineRule="auto"/>
        <w:ind w:firstLine="1440"/>
        <w:contextualSpacing/>
        <w:rPr>
          <w:sz w:val="26"/>
          <w:szCs w:val="26"/>
        </w:rPr>
      </w:pPr>
    </w:p>
    <w:p w:rsidR="00D839A2" w:rsidRPr="00653B65" w:rsidRDefault="00D839A2" w:rsidP="003812F4">
      <w:pPr>
        <w:spacing w:line="360" w:lineRule="auto"/>
        <w:ind w:firstLine="1440"/>
        <w:contextualSpacing/>
        <w:rPr>
          <w:sz w:val="26"/>
          <w:szCs w:val="26"/>
        </w:rPr>
      </w:pPr>
      <w:r w:rsidRPr="00653B65">
        <w:rPr>
          <w:sz w:val="26"/>
          <w:szCs w:val="26"/>
        </w:rPr>
        <w:t xml:space="preserve">On December 31, 2015, Cassandra A. Colombo filed a Petition for Rescission or Amendment of our </w:t>
      </w:r>
      <w:r w:rsidRPr="00653B65">
        <w:rPr>
          <w:i/>
          <w:sz w:val="26"/>
          <w:szCs w:val="26"/>
        </w:rPr>
        <w:t xml:space="preserve">December 2013 Order </w:t>
      </w:r>
      <w:r w:rsidRPr="00653B65">
        <w:rPr>
          <w:sz w:val="26"/>
          <w:szCs w:val="26"/>
        </w:rPr>
        <w:t>(Rescission Petition).</w:t>
      </w:r>
    </w:p>
    <w:p w:rsidR="00D839A2" w:rsidRPr="00653B65" w:rsidRDefault="00D839A2" w:rsidP="003812F4">
      <w:pPr>
        <w:spacing w:line="360" w:lineRule="auto"/>
        <w:ind w:firstLine="1440"/>
        <w:contextualSpacing/>
        <w:rPr>
          <w:sz w:val="26"/>
          <w:szCs w:val="26"/>
        </w:rPr>
      </w:pPr>
    </w:p>
    <w:p w:rsidR="00D839A2" w:rsidRPr="00653B65" w:rsidRDefault="00D839A2" w:rsidP="003812F4">
      <w:pPr>
        <w:spacing w:line="360" w:lineRule="auto"/>
        <w:ind w:firstLine="1440"/>
        <w:contextualSpacing/>
        <w:rPr>
          <w:sz w:val="26"/>
          <w:szCs w:val="26"/>
        </w:rPr>
      </w:pPr>
      <w:r w:rsidRPr="00653B65">
        <w:rPr>
          <w:sz w:val="26"/>
          <w:szCs w:val="26"/>
        </w:rPr>
        <w:t>On January 6, 2016, PennDOT filed an Answer to the Extension Petition.  On February 22, 2016,</w:t>
      </w:r>
      <w:r w:rsidRPr="00653B65">
        <w:rPr>
          <w:rStyle w:val="HeaderChar"/>
          <w:sz w:val="26"/>
          <w:szCs w:val="26"/>
        </w:rPr>
        <w:t xml:space="preserve"> </w:t>
      </w:r>
      <w:r w:rsidRPr="00653B65">
        <w:rPr>
          <w:rStyle w:val="FootnoteReference"/>
          <w:sz w:val="26"/>
          <w:szCs w:val="26"/>
        </w:rPr>
        <w:footnoteReference w:id="7"/>
      </w:r>
      <w:r w:rsidRPr="00653B65">
        <w:rPr>
          <w:sz w:val="26"/>
          <w:szCs w:val="26"/>
        </w:rPr>
        <w:t xml:space="preserve">  </w:t>
      </w:r>
      <w:r w:rsidR="000E4951">
        <w:rPr>
          <w:sz w:val="26"/>
          <w:szCs w:val="26"/>
        </w:rPr>
        <w:t>The Railroad</w:t>
      </w:r>
      <w:r w:rsidRPr="00653B65">
        <w:rPr>
          <w:sz w:val="26"/>
          <w:szCs w:val="26"/>
        </w:rPr>
        <w:t xml:space="preserve"> filed an Answer to the Rescission Petition, and on February 29, 2016, the Petitioner, filed his Answer to the </w:t>
      </w:r>
      <w:r w:rsidR="000E4951" w:rsidRPr="00653B65">
        <w:rPr>
          <w:sz w:val="26"/>
          <w:szCs w:val="26"/>
        </w:rPr>
        <w:t>Rescission</w:t>
      </w:r>
      <w:r w:rsidRPr="00653B65">
        <w:rPr>
          <w:sz w:val="26"/>
          <w:szCs w:val="26"/>
        </w:rPr>
        <w:t xml:space="preserve"> Petition.</w:t>
      </w:r>
    </w:p>
    <w:p w:rsidR="00D839A2" w:rsidRPr="00653B65" w:rsidRDefault="00D839A2" w:rsidP="003812F4">
      <w:pPr>
        <w:spacing w:line="360" w:lineRule="auto"/>
        <w:ind w:firstLine="1440"/>
        <w:contextualSpacing/>
        <w:rPr>
          <w:sz w:val="26"/>
          <w:szCs w:val="26"/>
        </w:rPr>
      </w:pPr>
    </w:p>
    <w:p w:rsidR="00D839A2" w:rsidRPr="00653B65" w:rsidRDefault="00D839A2" w:rsidP="003812F4">
      <w:pPr>
        <w:spacing w:line="360" w:lineRule="auto"/>
        <w:ind w:firstLine="1440"/>
        <w:contextualSpacing/>
        <w:rPr>
          <w:sz w:val="26"/>
          <w:szCs w:val="26"/>
        </w:rPr>
      </w:pPr>
      <w:r w:rsidRPr="00653B65">
        <w:rPr>
          <w:sz w:val="26"/>
          <w:szCs w:val="26"/>
        </w:rPr>
        <w:t>On March 17, 2016, we issued an order which (1</w:t>
      </w:r>
      <w:r w:rsidR="000E4951">
        <w:rPr>
          <w:sz w:val="26"/>
          <w:szCs w:val="26"/>
        </w:rPr>
        <w:t>)</w:t>
      </w:r>
      <w:r w:rsidRPr="00653B65">
        <w:rPr>
          <w:sz w:val="26"/>
          <w:szCs w:val="26"/>
        </w:rPr>
        <w:t xml:space="preserve"> denied the Rescission Petition; and (2) granted the Exten</w:t>
      </w:r>
      <w:r w:rsidR="000E4951">
        <w:rPr>
          <w:sz w:val="26"/>
          <w:szCs w:val="26"/>
        </w:rPr>
        <w:t>sion Petition</w:t>
      </w:r>
      <w:r w:rsidRPr="00653B65">
        <w:rPr>
          <w:sz w:val="26"/>
          <w:szCs w:val="26"/>
        </w:rPr>
        <w:t>.</w:t>
      </w:r>
    </w:p>
    <w:p w:rsidR="00D839A2" w:rsidRPr="00653B65" w:rsidRDefault="00D839A2" w:rsidP="003812F4">
      <w:pPr>
        <w:spacing w:line="360" w:lineRule="auto"/>
        <w:ind w:firstLine="1440"/>
        <w:contextualSpacing/>
        <w:rPr>
          <w:sz w:val="26"/>
          <w:szCs w:val="26"/>
        </w:rPr>
      </w:pPr>
    </w:p>
    <w:p w:rsidR="00D839A2" w:rsidRPr="00653B65" w:rsidRDefault="00D839A2" w:rsidP="003812F4">
      <w:pPr>
        <w:spacing w:line="360" w:lineRule="auto"/>
        <w:ind w:firstLine="1440"/>
        <w:contextualSpacing/>
        <w:rPr>
          <w:sz w:val="26"/>
          <w:szCs w:val="26"/>
        </w:rPr>
      </w:pPr>
      <w:r w:rsidRPr="00653B65">
        <w:rPr>
          <w:sz w:val="26"/>
          <w:szCs w:val="26"/>
        </w:rPr>
        <w:t xml:space="preserve">As noted above, on July 20, 2016, </w:t>
      </w:r>
      <w:r w:rsidR="00B43FE4">
        <w:rPr>
          <w:sz w:val="26"/>
          <w:szCs w:val="26"/>
        </w:rPr>
        <w:t>the Commission’s Secretary</w:t>
      </w:r>
      <w:r w:rsidR="00B43FE4" w:rsidRPr="00653B65">
        <w:rPr>
          <w:sz w:val="26"/>
          <w:szCs w:val="26"/>
        </w:rPr>
        <w:t xml:space="preserve"> </w:t>
      </w:r>
      <w:r w:rsidRPr="00653B65">
        <w:rPr>
          <w:sz w:val="26"/>
          <w:szCs w:val="26"/>
        </w:rPr>
        <w:t xml:space="preserve">issued </w:t>
      </w:r>
      <w:r w:rsidR="00B43FE4">
        <w:rPr>
          <w:sz w:val="26"/>
          <w:szCs w:val="26"/>
        </w:rPr>
        <w:t>the</w:t>
      </w:r>
      <w:r w:rsidR="00B43FE4" w:rsidRPr="00653B65">
        <w:rPr>
          <w:sz w:val="26"/>
          <w:szCs w:val="26"/>
        </w:rPr>
        <w:t xml:space="preserve"> </w:t>
      </w:r>
      <w:r w:rsidRPr="00653B65">
        <w:rPr>
          <w:i/>
          <w:sz w:val="26"/>
          <w:szCs w:val="26"/>
        </w:rPr>
        <w:t>July 2016 Secretarial Letter</w:t>
      </w:r>
      <w:r w:rsidRPr="00653B65">
        <w:rPr>
          <w:sz w:val="26"/>
          <w:szCs w:val="26"/>
        </w:rPr>
        <w:t xml:space="preserve"> in accordance with Section 2702 of the Public Utility Code (Code) 66 Pa. C.S. § 2702</w:t>
      </w:r>
      <w:r w:rsidR="008F3E72" w:rsidRPr="00653B65">
        <w:rPr>
          <w:sz w:val="26"/>
          <w:szCs w:val="26"/>
        </w:rPr>
        <w:t xml:space="preserve">.  In </w:t>
      </w:r>
      <w:r w:rsidR="00B43FE4">
        <w:rPr>
          <w:sz w:val="26"/>
          <w:szCs w:val="26"/>
        </w:rPr>
        <w:t>the</w:t>
      </w:r>
      <w:r w:rsidR="00B43FE4" w:rsidRPr="00653B65">
        <w:rPr>
          <w:sz w:val="26"/>
          <w:szCs w:val="26"/>
        </w:rPr>
        <w:t xml:space="preserve"> </w:t>
      </w:r>
      <w:r w:rsidR="008F3E72" w:rsidRPr="00653B65">
        <w:rPr>
          <w:i/>
          <w:sz w:val="26"/>
          <w:szCs w:val="26"/>
        </w:rPr>
        <w:t>July 2016 Secretarial Letter,</w:t>
      </w:r>
      <w:r w:rsidR="008F3E72" w:rsidRPr="00653B65">
        <w:rPr>
          <w:sz w:val="26"/>
          <w:szCs w:val="26"/>
        </w:rPr>
        <w:t xml:space="preserve"> </w:t>
      </w:r>
      <w:r w:rsidR="00B43FE4">
        <w:rPr>
          <w:sz w:val="26"/>
          <w:szCs w:val="26"/>
        </w:rPr>
        <w:t>it was</w:t>
      </w:r>
      <w:r w:rsidR="00B43FE4" w:rsidRPr="00653B65">
        <w:rPr>
          <w:sz w:val="26"/>
          <w:szCs w:val="26"/>
        </w:rPr>
        <w:t xml:space="preserve"> </w:t>
      </w:r>
      <w:r w:rsidR="008F3E72" w:rsidRPr="00653B65">
        <w:rPr>
          <w:sz w:val="26"/>
          <w:szCs w:val="26"/>
        </w:rPr>
        <w:t xml:space="preserve">determined that </w:t>
      </w:r>
      <w:r w:rsidR="000E4951" w:rsidRPr="00653B65">
        <w:rPr>
          <w:sz w:val="26"/>
          <w:szCs w:val="26"/>
        </w:rPr>
        <w:t>all</w:t>
      </w:r>
      <w:r w:rsidR="008F3E72" w:rsidRPr="00653B65">
        <w:rPr>
          <w:sz w:val="26"/>
          <w:szCs w:val="26"/>
        </w:rPr>
        <w:t xml:space="preserve"> work associated with the project at Docket No. P-2011-2241480 had been completed and that the record in this proceeding should be closed.</w:t>
      </w:r>
    </w:p>
    <w:p w:rsidR="008F3E72" w:rsidRPr="00653B65" w:rsidRDefault="008F3E72" w:rsidP="003812F4">
      <w:pPr>
        <w:spacing w:line="360" w:lineRule="auto"/>
        <w:ind w:firstLine="1440"/>
        <w:contextualSpacing/>
        <w:rPr>
          <w:sz w:val="26"/>
          <w:szCs w:val="26"/>
        </w:rPr>
      </w:pPr>
    </w:p>
    <w:p w:rsidR="008F3E72" w:rsidRPr="00653B65" w:rsidRDefault="008F3E72" w:rsidP="003812F4">
      <w:pPr>
        <w:spacing w:line="360" w:lineRule="auto"/>
        <w:ind w:firstLine="1440"/>
        <w:contextualSpacing/>
        <w:rPr>
          <w:sz w:val="26"/>
          <w:szCs w:val="26"/>
        </w:rPr>
      </w:pPr>
      <w:r w:rsidRPr="00653B65">
        <w:rPr>
          <w:sz w:val="26"/>
          <w:szCs w:val="26"/>
        </w:rPr>
        <w:t xml:space="preserve">On </w:t>
      </w:r>
      <w:r w:rsidR="002037AB">
        <w:rPr>
          <w:sz w:val="26"/>
          <w:szCs w:val="26"/>
        </w:rPr>
        <w:t>August 1, 2016</w:t>
      </w:r>
      <w:r w:rsidRPr="00653B65">
        <w:rPr>
          <w:sz w:val="26"/>
          <w:szCs w:val="26"/>
        </w:rPr>
        <w:t xml:space="preserve">, the Petitioner filed </w:t>
      </w:r>
      <w:r w:rsidR="00CC40C2" w:rsidRPr="00653B65">
        <w:rPr>
          <w:sz w:val="26"/>
          <w:szCs w:val="26"/>
        </w:rPr>
        <w:t>his Petition.  No Answer to the Petition has been filed.</w:t>
      </w:r>
    </w:p>
    <w:p w:rsidR="005370D9" w:rsidRPr="00653B65" w:rsidRDefault="005370D9" w:rsidP="003812F4">
      <w:pPr>
        <w:spacing w:line="360" w:lineRule="auto"/>
        <w:ind w:firstLine="1440"/>
        <w:contextualSpacing/>
        <w:rPr>
          <w:sz w:val="26"/>
          <w:szCs w:val="26"/>
        </w:rPr>
      </w:pPr>
    </w:p>
    <w:p w:rsidR="00CB7DB0" w:rsidRPr="00653B65" w:rsidRDefault="00CB7DB0" w:rsidP="00A1017C">
      <w:pPr>
        <w:keepNext/>
        <w:keepLines/>
        <w:spacing w:line="360" w:lineRule="auto"/>
        <w:contextualSpacing/>
        <w:jc w:val="center"/>
        <w:rPr>
          <w:b/>
          <w:sz w:val="26"/>
          <w:szCs w:val="26"/>
        </w:rPr>
      </w:pPr>
      <w:r w:rsidRPr="00653B65">
        <w:rPr>
          <w:b/>
          <w:sz w:val="26"/>
          <w:szCs w:val="26"/>
        </w:rPr>
        <w:t>Discussion</w:t>
      </w:r>
    </w:p>
    <w:p w:rsidR="001D289A" w:rsidRPr="00653B65" w:rsidRDefault="001D289A" w:rsidP="00A1017C">
      <w:pPr>
        <w:keepNext/>
        <w:keepLines/>
        <w:spacing w:line="360" w:lineRule="auto"/>
        <w:contextualSpacing/>
        <w:jc w:val="center"/>
        <w:rPr>
          <w:b/>
          <w:sz w:val="26"/>
          <w:szCs w:val="26"/>
        </w:rPr>
      </w:pPr>
    </w:p>
    <w:p w:rsidR="00337995" w:rsidRPr="00653B65" w:rsidRDefault="00337995" w:rsidP="003812F4">
      <w:pPr>
        <w:suppressAutoHyphens/>
        <w:spacing w:line="360" w:lineRule="auto"/>
        <w:ind w:firstLine="1440"/>
        <w:contextualSpacing/>
        <w:rPr>
          <w:b/>
          <w:sz w:val="26"/>
          <w:szCs w:val="26"/>
        </w:rPr>
      </w:pPr>
      <w:r w:rsidRPr="00653B65">
        <w:rPr>
          <w:sz w:val="26"/>
          <w:szCs w:val="26"/>
        </w:rPr>
        <w:t xml:space="preserve">In considering this Petition, we are reminded that we are not required to consider expressly or at great length each and every contention raised by a party to our proceedings.  </w:t>
      </w:r>
      <w:hyperlink r:id="rId9" w:history="1">
        <w:r w:rsidR="00B43FE4" w:rsidRPr="00F06A60">
          <w:rPr>
            <w:i/>
            <w:iCs/>
            <w:color w:val="000000"/>
            <w:sz w:val="26"/>
            <w:szCs w:val="26"/>
          </w:rPr>
          <w:t xml:space="preserve">Consolidated Rail Corporation v. Pa. PUC, </w:t>
        </w:r>
        <w:r w:rsidR="00B43FE4" w:rsidRPr="00F06A60">
          <w:rPr>
            <w:color w:val="000000"/>
            <w:sz w:val="26"/>
            <w:szCs w:val="26"/>
          </w:rPr>
          <w:t>625 A.2d 741 (Pa. Cmwlth. 1993);</w:t>
        </w:r>
      </w:hyperlink>
      <w:r w:rsidR="00B43FE4" w:rsidRPr="00F06A60">
        <w:rPr>
          <w:color w:val="000000"/>
          <w:sz w:val="26"/>
          <w:szCs w:val="26"/>
        </w:rPr>
        <w:t xml:space="preserve"> </w:t>
      </w:r>
      <w:r w:rsidR="00B43FE4" w:rsidRPr="00F06A60">
        <w:rPr>
          <w:i/>
          <w:color w:val="000000"/>
          <w:sz w:val="26"/>
          <w:szCs w:val="26"/>
        </w:rPr>
        <w:t xml:space="preserve">also </w:t>
      </w:r>
      <w:r w:rsidR="00B43FE4" w:rsidRPr="00F06A60">
        <w:rPr>
          <w:i/>
          <w:iCs/>
          <w:color w:val="000000"/>
          <w:sz w:val="26"/>
          <w:szCs w:val="26"/>
        </w:rPr>
        <w:t xml:space="preserve">see, generally, </w:t>
      </w:r>
      <w:r w:rsidRPr="00653B65">
        <w:rPr>
          <w:i/>
          <w:sz w:val="26"/>
          <w:szCs w:val="26"/>
        </w:rPr>
        <w:t>University of Pennsylvania v. Pa. PUC</w:t>
      </w:r>
      <w:r w:rsidRPr="00653B65">
        <w:rPr>
          <w:sz w:val="26"/>
          <w:szCs w:val="26"/>
        </w:rPr>
        <w:t>, 485 A.2d 1217 (Pa. Cmwlth. 1984).  Any argument that is not specifically addressed herein shall be deemed to have been duly considered and denied without further discussion.</w:t>
      </w:r>
    </w:p>
    <w:p w:rsidR="00337995" w:rsidRPr="00653B65" w:rsidRDefault="00337995" w:rsidP="003812F4">
      <w:pPr>
        <w:suppressAutoHyphens/>
        <w:spacing w:line="360" w:lineRule="auto"/>
        <w:ind w:firstLine="1440"/>
        <w:contextualSpacing/>
        <w:rPr>
          <w:sz w:val="26"/>
          <w:szCs w:val="26"/>
        </w:rPr>
      </w:pPr>
    </w:p>
    <w:p w:rsidR="00337995" w:rsidRPr="00653B65" w:rsidRDefault="00337995" w:rsidP="003812F4">
      <w:pPr>
        <w:suppressAutoHyphens/>
        <w:spacing w:line="360" w:lineRule="auto"/>
        <w:ind w:firstLine="1440"/>
        <w:contextualSpacing/>
        <w:rPr>
          <w:sz w:val="26"/>
          <w:szCs w:val="26"/>
        </w:rPr>
      </w:pPr>
      <w:r w:rsidRPr="00653B65">
        <w:rPr>
          <w:sz w:val="26"/>
          <w:szCs w:val="26"/>
        </w:rPr>
        <w:t>Petitions for Reconsideration of Staff Action are governed by Section 5.44(a) of the Commission’s Rules of Administrative Practice and Procedure, 52 Pa. Code</w:t>
      </w:r>
      <w:r w:rsidR="00A544A4">
        <w:rPr>
          <w:sz w:val="26"/>
          <w:szCs w:val="26"/>
        </w:rPr>
        <w:t> </w:t>
      </w:r>
      <w:r w:rsidRPr="00653B65">
        <w:rPr>
          <w:sz w:val="26"/>
          <w:szCs w:val="26"/>
        </w:rPr>
        <w:t>§</w:t>
      </w:r>
      <w:r w:rsidR="00A544A4">
        <w:rPr>
          <w:sz w:val="26"/>
          <w:szCs w:val="26"/>
        </w:rPr>
        <w:t> </w:t>
      </w:r>
      <w:r w:rsidRPr="00653B65">
        <w:rPr>
          <w:sz w:val="26"/>
          <w:szCs w:val="26"/>
        </w:rPr>
        <w:t xml:space="preserve">5.44(a), which provides the following:  </w:t>
      </w:r>
    </w:p>
    <w:p w:rsidR="00337995" w:rsidRPr="00653B65" w:rsidRDefault="00337995" w:rsidP="003812F4">
      <w:pPr>
        <w:suppressAutoHyphens/>
        <w:spacing w:line="360" w:lineRule="auto"/>
        <w:ind w:firstLine="1440"/>
        <w:contextualSpacing/>
        <w:rPr>
          <w:sz w:val="26"/>
          <w:szCs w:val="26"/>
        </w:rPr>
      </w:pPr>
    </w:p>
    <w:p w:rsidR="00337995" w:rsidRDefault="00337995" w:rsidP="003812F4">
      <w:pPr>
        <w:ind w:left="1440" w:right="1440" w:firstLine="720"/>
        <w:contextualSpacing/>
        <w:rPr>
          <w:sz w:val="26"/>
          <w:szCs w:val="26"/>
        </w:rPr>
      </w:pPr>
      <w:r w:rsidRPr="00653B65">
        <w:rPr>
          <w:sz w:val="26"/>
          <w:szCs w:val="26"/>
        </w:rPr>
        <w:t xml:space="preserve">Actions taken by </w:t>
      </w:r>
      <w:r w:rsidRPr="00653B65">
        <w:rPr>
          <w:bCs/>
          <w:sz w:val="26"/>
          <w:szCs w:val="26"/>
        </w:rPr>
        <w:t>staff,</w:t>
      </w:r>
      <w:r w:rsidRPr="00653B65">
        <w:rPr>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rsidR="00A544A4" w:rsidRDefault="00A544A4" w:rsidP="003812F4">
      <w:pPr>
        <w:ind w:left="1440" w:right="1440" w:firstLine="720"/>
        <w:contextualSpacing/>
        <w:rPr>
          <w:sz w:val="26"/>
          <w:szCs w:val="26"/>
        </w:rPr>
      </w:pPr>
    </w:p>
    <w:p w:rsidR="00A544A4" w:rsidRPr="00653B65" w:rsidRDefault="00A544A4" w:rsidP="003812F4">
      <w:pPr>
        <w:ind w:left="1440" w:right="1440" w:firstLine="720"/>
        <w:contextualSpacing/>
        <w:rPr>
          <w:sz w:val="26"/>
          <w:szCs w:val="26"/>
        </w:rPr>
      </w:pPr>
    </w:p>
    <w:p w:rsidR="00C03E31" w:rsidRDefault="00C03E31" w:rsidP="003812F4">
      <w:pPr>
        <w:spacing w:line="360" w:lineRule="auto"/>
        <w:contextualSpacing/>
        <w:rPr>
          <w:b/>
          <w:sz w:val="26"/>
          <w:szCs w:val="26"/>
        </w:rPr>
      </w:pPr>
      <w:r w:rsidRPr="00653B65">
        <w:rPr>
          <w:b/>
          <w:sz w:val="26"/>
          <w:szCs w:val="26"/>
        </w:rPr>
        <w:t xml:space="preserve">Petition </w:t>
      </w:r>
    </w:p>
    <w:p w:rsidR="002037AB" w:rsidRDefault="002037AB" w:rsidP="004017DE">
      <w:pPr>
        <w:spacing w:line="360" w:lineRule="auto"/>
        <w:ind w:firstLine="1440"/>
        <w:contextualSpacing/>
        <w:rPr>
          <w:sz w:val="26"/>
          <w:szCs w:val="26"/>
        </w:rPr>
      </w:pPr>
    </w:p>
    <w:p w:rsidR="00E43286" w:rsidRDefault="00E43286" w:rsidP="004017DE">
      <w:pPr>
        <w:spacing w:line="360" w:lineRule="auto"/>
        <w:ind w:firstLine="1440"/>
        <w:contextualSpacing/>
        <w:rPr>
          <w:sz w:val="26"/>
          <w:szCs w:val="26"/>
        </w:rPr>
      </w:pPr>
      <w:r>
        <w:rPr>
          <w:sz w:val="26"/>
          <w:szCs w:val="26"/>
        </w:rPr>
        <w:t>In his Petition, the Petition</w:t>
      </w:r>
      <w:r w:rsidR="001E6020">
        <w:rPr>
          <w:sz w:val="26"/>
          <w:szCs w:val="26"/>
        </w:rPr>
        <w:t>er</w:t>
      </w:r>
      <w:r>
        <w:rPr>
          <w:sz w:val="26"/>
          <w:szCs w:val="26"/>
        </w:rPr>
        <w:t xml:space="preserve"> requests </w:t>
      </w:r>
      <w:r w:rsidR="001E6020">
        <w:rPr>
          <w:sz w:val="26"/>
          <w:szCs w:val="26"/>
        </w:rPr>
        <w:t>that an addendum be made</w:t>
      </w:r>
      <w:r>
        <w:rPr>
          <w:sz w:val="26"/>
          <w:szCs w:val="26"/>
        </w:rPr>
        <w:t xml:space="preserve"> to the Commission’s ruling in this proceeding.  The Petitioner explains that he operates a horse farm </w:t>
      </w:r>
      <w:r w:rsidR="001D49A9">
        <w:rPr>
          <w:sz w:val="26"/>
          <w:szCs w:val="26"/>
        </w:rPr>
        <w:t xml:space="preserve">(Raintree Farm) </w:t>
      </w:r>
      <w:r>
        <w:rPr>
          <w:sz w:val="26"/>
          <w:szCs w:val="26"/>
        </w:rPr>
        <w:t xml:space="preserve">in </w:t>
      </w:r>
      <w:r w:rsidR="00C33BA9">
        <w:rPr>
          <w:sz w:val="26"/>
          <w:szCs w:val="26"/>
        </w:rPr>
        <w:t>Lackawanna</w:t>
      </w:r>
      <w:r w:rsidR="001D49A9">
        <w:rPr>
          <w:sz w:val="26"/>
          <w:szCs w:val="26"/>
        </w:rPr>
        <w:t xml:space="preserve"> County along SR</w:t>
      </w:r>
      <w:r w:rsidR="004E6648">
        <w:rPr>
          <w:sz w:val="26"/>
          <w:szCs w:val="26"/>
        </w:rPr>
        <w:t xml:space="preserve"> </w:t>
      </w:r>
      <w:r w:rsidR="001D49A9">
        <w:rPr>
          <w:sz w:val="26"/>
          <w:szCs w:val="26"/>
        </w:rPr>
        <w:t>4009.  According to the Petitioner</w:t>
      </w:r>
      <w:r w:rsidR="00FE29C1">
        <w:rPr>
          <w:sz w:val="26"/>
          <w:szCs w:val="26"/>
        </w:rPr>
        <w:t>, prior to the removal of the Bridge, he had access to all of Raintree Farm on the East and West sides of the Railroad.  As a result of the removal of the Bridge, however, the Petitioner assert</w:t>
      </w:r>
      <w:r w:rsidR="001E6020">
        <w:rPr>
          <w:sz w:val="26"/>
          <w:szCs w:val="26"/>
        </w:rPr>
        <w:t>s</w:t>
      </w:r>
      <w:r w:rsidR="00FE29C1">
        <w:rPr>
          <w:sz w:val="26"/>
          <w:szCs w:val="26"/>
        </w:rPr>
        <w:t xml:space="preserve"> that Raintree Farm has been bisected and that the </w:t>
      </w:r>
      <w:r w:rsidR="001E6020">
        <w:rPr>
          <w:sz w:val="26"/>
          <w:szCs w:val="26"/>
        </w:rPr>
        <w:t xml:space="preserve">farm now can </w:t>
      </w:r>
      <w:r w:rsidR="00FE29C1">
        <w:rPr>
          <w:sz w:val="26"/>
          <w:szCs w:val="26"/>
        </w:rPr>
        <w:t xml:space="preserve">only </w:t>
      </w:r>
      <w:r w:rsidR="001E6020">
        <w:rPr>
          <w:sz w:val="26"/>
          <w:szCs w:val="26"/>
        </w:rPr>
        <w:t xml:space="preserve">be </w:t>
      </w:r>
      <w:r w:rsidR="00FE29C1">
        <w:rPr>
          <w:sz w:val="26"/>
          <w:szCs w:val="26"/>
        </w:rPr>
        <w:t>access</w:t>
      </w:r>
      <w:r w:rsidR="006078E5">
        <w:rPr>
          <w:sz w:val="26"/>
          <w:szCs w:val="26"/>
        </w:rPr>
        <w:t>ed via</w:t>
      </w:r>
      <w:r w:rsidR="001E6020">
        <w:rPr>
          <w:sz w:val="26"/>
          <w:szCs w:val="26"/>
        </w:rPr>
        <w:t xml:space="preserve"> a 3.1 mile detour in each direction</w:t>
      </w:r>
      <w:r w:rsidR="00FE29C1">
        <w:rPr>
          <w:sz w:val="26"/>
          <w:szCs w:val="26"/>
        </w:rPr>
        <w:t xml:space="preserve">.  Therefore, in the Petitioner’s view, </w:t>
      </w:r>
      <w:r w:rsidR="00FE29C1">
        <w:rPr>
          <w:sz w:val="26"/>
          <w:szCs w:val="26"/>
        </w:rPr>
        <w:lastRenderedPageBreak/>
        <w:t>although the Bridge was removed for the safety of pedestrians and vehicular traffic using the Bridge, the removal of the Bridge has imposed a hardship on Raintree Farm.  Petition at</w:t>
      </w:r>
      <w:r w:rsidR="006078E5">
        <w:rPr>
          <w:sz w:val="26"/>
          <w:szCs w:val="26"/>
        </w:rPr>
        <w:t> </w:t>
      </w:r>
      <w:r w:rsidR="00FE29C1">
        <w:rPr>
          <w:sz w:val="26"/>
          <w:szCs w:val="26"/>
        </w:rPr>
        <w:t>1.</w:t>
      </w:r>
    </w:p>
    <w:p w:rsidR="00FE29C1" w:rsidRDefault="00FE29C1" w:rsidP="004017DE">
      <w:pPr>
        <w:spacing w:line="360" w:lineRule="auto"/>
        <w:ind w:firstLine="1440"/>
        <w:contextualSpacing/>
        <w:rPr>
          <w:sz w:val="26"/>
          <w:szCs w:val="26"/>
        </w:rPr>
      </w:pPr>
    </w:p>
    <w:p w:rsidR="00FE29C1" w:rsidRPr="00653B65" w:rsidRDefault="00FE29C1" w:rsidP="004017DE">
      <w:pPr>
        <w:spacing w:line="360" w:lineRule="auto"/>
        <w:ind w:firstLine="1440"/>
        <w:contextualSpacing/>
        <w:rPr>
          <w:sz w:val="26"/>
          <w:szCs w:val="26"/>
        </w:rPr>
      </w:pPr>
      <w:r>
        <w:rPr>
          <w:sz w:val="26"/>
          <w:szCs w:val="26"/>
        </w:rPr>
        <w:t xml:space="preserve">As a remedy to </w:t>
      </w:r>
      <w:r w:rsidR="006078E5">
        <w:rPr>
          <w:sz w:val="26"/>
          <w:szCs w:val="26"/>
        </w:rPr>
        <w:t>his situation</w:t>
      </w:r>
      <w:r>
        <w:rPr>
          <w:sz w:val="26"/>
          <w:szCs w:val="26"/>
        </w:rPr>
        <w:t xml:space="preserve">, the Petitioner </w:t>
      </w:r>
      <w:r w:rsidR="001E6020">
        <w:rPr>
          <w:sz w:val="26"/>
          <w:szCs w:val="26"/>
        </w:rPr>
        <w:t>requests that we modify</w:t>
      </w:r>
      <w:r w:rsidR="006078E5">
        <w:rPr>
          <w:sz w:val="26"/>
          <w:szCs w:val="26"/>
        </w:rPr>
        <w:t xml:space="preserve"> the</w:t>
      </w:r>
      <w:r w:rsidR="00B43FE4">
        <w:rPr>
          <w:sz w:val="26"/>
          <w:szCs w:val="26"/>
        </w:rPr>
        <w:t xml:space="preserve"> </w:t>
      </w:r>
      <w:r w:rsidR="001E6020">
        <w:rPr>
          <w:i/>
          <w:sz w:val="26"/>
          <w:szCs w:val="26"/>
        </w:rPr>
        <w:t xml:space="preserve">July 2016 Secretarial Letter </w:t>
      </w:r>
      <w:r w:rsidR="001E6020">
        <w:rPr>
          <w:sz w:val="26"/>
          <w:szCs w:val="26"/>
        </w:rPr>
        <w:t xml:space="preserve">by </w:t>
      </w:r>
      <w:r>
        <w:rPr>
          <w:sz w:val="26"/>
          <w:szCs w:val="26"/>
        </w:rPr>
        <w:t>direct</w:t>
      </w:r>
      <w:r w:rsidR="001E6020">
        <w:rPr>
          <w:sz w:val="26"/>
          <w:szCs w:val="26"/>
        </w:rPr>
        <w:t>ing</w:t>
      </w:r>
      <w:r>
        <w:rPr>
          <w:sz w:val="26"/>
          <w:szCs w:val="26"/>
        </w:rPr>
        <w:t xml:space="preserve"> the Railroad to allow an </w:t>
      </w:r>
      <w:r w:rsidR="00A16FD4">
        <w:rPr>
          <w:sz w:val="26"/>
          <w:szCs w:val="26"/>
        </w:rPr>
        <w:t>at</w:t>
      </w:r>
      <w:r w:rsidR="00A16FD4">
        <w:rPr>
          <w:sz w:val="26"/>
          <w:szCs w:val="26"/>
        </w:rPr>
        <w:noBreakHyphen/>
      </w:r>
      <w:r w:rsidR="00A16FD4" w:rsidRPr="00653B65">
        <w:rPr>
          <w:sz w:val="26"/>
          <w:szCs w:val="26"/>
        </w:rPr>
        <w:t>grade</w:t>
      </w:r>
      <w:r>
        <w:rPr>
          <w:sz w:val="26"/>
          <w:szCs w:val="26"/>
        </w:rPr>
        <w:t xml:space="preserve"> crossing for the sole benefit of Raintree Farm and future residents so that all of Raintree Farm may be accessed</w:t>
      </w:r>
      <w:r w:rsidR="001E6020">
        <w:rPr>
          <w:sz w:val="26"/>
          <w:szCs w:val="26"/>
        </w:rPr>
        <w:t xml:space="preserve"> freely</w:t>
      </w:r>
      <w:r>
        <w:rPr>
          <w:sz w:val="26"/>
          <w:szCs w:val="26"/>
        </w:rPr>
        <w:t xml:space="preserve">.  The Petitioner asserts that he is willing to keep a locked gate at the </w:t>
      </w:r>
      <w:r w:rsidR="00A16FD4">
        <w:rPr>
          <w:sz w:val="26"/>
          <w:szCs w:val="26"/>
        </w:rPr>
        <w:t>at</w:t>
      </w:r>
      <w:r w:rsidR="00A16FD4">
        <w:rPr>
          <w:sz w:val="26"/>
          <w:szCs w:val="26"/>
        </w:rPr>
        <w:noBreakHyphen/>
      </w:r>
      <w:r w:rsidR="00A16FD4" w:rsidRPr="00653B65">
        <w:rPr>
          <w:sz w:val="26"/>
          <w:szCs w:val="26"/>
        </w:rPr>
        <w:t>grade</w:t>
      </w:r>
      <w:r>
        <w:rPr>
          <w:sz w:val="26"/>
          <w:szCs w:val="26"/>
        </w:rPr>
        <w:t xml:space="preserve"> crossing that would need to be unlocked prior to use and </w:t>
      </w:r>
      <w:r w:rsidR="001E6020">
        <w:rPr>
          <w:sz w:val="26"/>
          <w:szCs w:val="26"/>
        </w:rPr>
        <w:t xml:space="preserve">that he would always give the Railroad the right of way.  The Petitioner further points out that </w:t>
      </w:r>
      <w:r w:rsidR="00DD5281">
        <w:rPr>
          <w:sz w:val="26"/>
          <w:szCs w:val="26"/>
        </w:rPr>
        <w:t xml:space="preserve">railroads have agreed to the construction of at least </w:t>
      </w:r>
      <w:r w:rsidR="001E6020">
        <w:rPr>
          <w:sz w:val="26"/>
          <w:szCs w:val="26"/>
        </w:rPr>
        <w:t xml:space="preserve">at least three </w:t>
      </w:r>
      <w:r w:rsidR="00DD5281">
        <w:rPr>
          <w:sz w:val="26"/>
          <w:szCs w:val="26"/>
        </w:rPr>
        <w:t xml:space="preserve">other </w:t>
      </w:r>
      <w:r w:rsidR="00A16FD4">
        <w:rPr>
          <w:sz w:val="26"/>
          <w:szCs w:val="26"/>
        </w:rPr>
        <w:t>at</w:t>
      </w:r>
      <w:r w:rsidR="00A16FD4">
        <w:rPr>
          <w:sz w:val="26"/>
          <w:szCs w:val="26"/>
        </w:rPr>
        <w:noBreakHyphen/>
      </w:r>
      <w:r w:rsidR="00A16FD4" w:rsidRPr="00653B65">
        <w:rPr>
          <w:sz w:val="26"/>
          <w:szCs w:val="26"/>
        </w:rPr>
        <w:t>grade</w:t>
      </w:r>
      <w:r w:rsidR="001E6020">
        <w:rPr>
          <w:sz w:val="26"/>
          <w:szCs w:val="26"/>
        </w:rPr>
        <w:t xml:space="preserve"> crossings to the North of Raintree Farm</w:t>
      </w:r>
      <w:r w:rsidR="00DD5281">
        <w:rPr>
          <w:sz w:val="26"/>
          <w:szCs w:val="26"/>
        </w:rPr>
        <w:t xml:space="preserve">, and that none of these </w:t>
      </w:r>
      <w:r w:rsidR="00A16FD4">
        <w:rPr>
          <w:sz w:val="26"/>
          <w:szCs w:val="26"/>
        </w:rPr>
        <w:t>at</w:t>
      </w:r>
      <w:r w:rsidR="00A16FD4">
        <w:rPr>
          <w:sz w:val="26"/>
          <w:szCs w:val="26"/>
        </w:rPr>
        <w:noBreakHyphen/>
      </w:r>
      <w:r w:rsidR="00A16FD4" w:rsidRPr="00653B65">
        <w:rPr>
          <w:sz w:val="26"/>
          <w:szCs w:val="26"/>
        </w:rPr>
        <w:t>grade</w:t>
      </w:r>
      <w:r w:rsidR="00DD5281">
        <w:rPr>
          <w:sz w:val="26"/>
          <w:szCs w:val="26"/>
        </w:rPr>
        <w:t xml:space="preserve"> crossings have any</w:t>
      </w:r>
      <w:r w:rsidR="001E6020">
        <w:rPr>
          <w:sz w:val="26"/>
          <w:szCs w:val="26"/>
        </w:rPr>
        <w:t xml:space="preserve"> gates or cross signs.  Petition at 1-2.</w:t>
      </w:r>
    </w:p>
    <w:p w:rsidR="001E6020" w:rsidRDefault="001E6020" w:rsidP="003812F4">
      <w:pPr>
        <w:spacing w:line="360" w:lineRule="auto"/>
        <w:contextualSpacing/>
        <w:rPr>
          <w:b/>
          <w:sz w:val="26"/>
          <w:szCs w:val="26"/>
        </w:rPr>
      </w:pPr>
    </w:p>
    <w:p w:rsidR="0052696E" w:rsidRPr="00653B65" w:rsidRDefault="0052696E" w:rsidP="003812F4">
      <w:pPr>
        <w:spacing w:line="360" w:lineRule="auto"/>
        <w:contextualSpacing/>
        <w:rPr>
          <w:sz w:val="26"/>
          <w:szCs w:val="26"/>
        </w:rPr>
      </w:pPr>
      <w:r w:rsidRPr="00653B65">
        <w:rPr>
          <w:b/>
          <w:sz w:val="26"/>
          <w:szCs w:val="26"/>
        </w:rPr>
        <w:t>Disposition</w:t>
      </w:r>
    </w:p>
    <w:p w:rsidR="0052696E" w:rsidRPr="00653B65" w:rsidRDefault="0052696E" w:rsidP="004017DE">
      <w:pPr>
        <w:spacing w:line="360" w:lineRule="auto"/>
        <w:ind w:firstLine="1440"/>
        <w:contextualSpacing/>
        <w:rPr>
          <w:sz w:val="26"/>
          <w:szCs w:val="26"/>
        </w:rPr>
      </w:pPr>
    </w:p>
    <w:p w:rsidR="00213C6D" w:rsidRPr="00DC4AE9" w:rsidRDefault="00B43FE4" w:rsidP="00213C6D">
      <w:pPr>
        <w:spacing w:line="360" w:lineRule="auto"/>
        <w:ind w:firstLine="1440"/>
        <w:contextualSpacing/>
        <w:rPr>
          <w:sz w:val="26"/>
          <w:szCs w:val="26"/>
        </w:rPr>
      </w:pPr>
      <w:r>
        <w:rPr>
          <w:sz w:val="26"/>
          <w:szCs w:val="26"/>
        </w:rPr>
        <w:t>The</w:t>
      </w:r>
      <w:r w:rsidR="00637092" w:rsidRPr="00D96D38">
        <w:rPr>
          <w:sz w:val="26"/>
          <w:szCs w:val="26"/>
        </w:rPr>
        <w:t xml:space="preserve"> </w:t>
      </w:r>
      <w:r w:rsidR="00637092" w:rsidRPr="00D96D38">
        <w:rPr>
          <w:i/>
          <w:sz w:val="26"/>
          <w:szCs w:val="26"/>
        </w:rPr>
        <w:t>July 2016 Secretarial Letter</w:t>
      </w:r>
      <w:r w:rsidR="006263A4" w:rsidRPr="00D96D38">
        <w:rPr>
          <w:sz w:val="26"/>
          <w:szCs w:val="26"/>
        </w:rPr>
        <w:t xml:space="preserve"> </w:t>
      </w:r>
      <w:r w:rsidR="00A36F5B">
        <w:rPr>
          <w:sz w:val="26"/>
          <w:szCs w:val="26"/>
        </w:rPr>
        <w:t xml:space="preserve">indicated </w:t>
      </w:r>
      <w:r w:rsidR="00637092" w:rsidRPr="00D96D38">
        <w:rPr>
          <w:sz w:val="26"/>
          <w:szCs w:val="26"/>
        </w:rPr>
        <w:t xml:space="preserve">that a final inspection by a Commission staff engineer revealed that all work associated with the demolition of the </w:t>
      </w:r>
      <w:r w:rsidR="00637092" w:rsidRPr="00213C6D">
        <w:rPr>
          <w:sz w:val="26"/>
          <w:szCs w:val="26"/>
        </w:rPr>
        <w:t xml:space="preserve">Bridge had been satisfactory completed in accordance with our </w:t>
      </w:r>
      <w:r w:rsidR="00637092" w:rsidRPr="00213C6D">
        <w:rPr>
          <w:i/>
          <w:sz w:val="26"/>
          <w:szCs w:val="26"/>
        </w:rPr>
        <w:t xml:space="preserve">December 2013 Order.  </w:t>
      </w:r>
      <w:r w:rsidR="00D96D38" w:rsidRPr="00213C6D">
        <w:rPr>
          <w:sz w:val="26"/>
          <w:szCs w:val="26"/>
        </w:rPr>
        <w:t xml:space="preserve">The Petition </w:t>
      </w:r>
      <w:r w:rsidR="00DC4AE9">
        <w:rPr>
          <w:sz w:val="26"/>
          <w:szCs w:val="26"/>
        </w:rPr>
        <w:t xml:space="preserve">before us today </w:t>
      </w:r>
      <w:r w:rsidR="00D96D38" w:rsidRPr="00213C6D">
        <w:rPr>
          <w:sz w:val="26"/>
          <w:szCs w:val="26"/>
        </w:rPr>
        <w:t>does not identify any</w:t>
      </w:r>
      <w:r w:rsidR="006263A4" w:rsidRPr="00213C6D">
        <w:rPr>
          <w:sz w:val="26"/>
          <w:szCs w:val="26"/>
        </w:rPr>
        <w:t xml:space="preserve"> error in this determination that would </w:t>
      </w:r>
      <w:r w:rsidR="00D96D38" w:rsidRPr="00213C6D">
        <w:rPr>
          <w:sz w:val="26"/>
          <w:szCs w:val="26"/>
        </w:rPr>
        <w:t xml:space="preserve">compel us to rescind or modify </w:t>
      </w:r>
      <w:r>
        <w:rPr>
          <w:sz w:val="26"/>
          <w:szCs w:val="26"/>
        </w:rPr>
        <w:t>the</w:t>
      </w:r>
      <w:r w:rsidRPr="00213C6D">
        <w:rPr>
          <w:sz w:val="26"/>
          <w:szCs w:val="26"/>
        </w:rPr>
        <w:t xml:space="preserve"> </w:t>
      </w:r>
      <w:r w:rsidR="00D96D38" w:rsidRPr="00213C6D">
        <w:rPr>
          <w:i/>
          <w:sz w:val="26"/>
          <w:szCs w:val="26"/>
        </w:rPr>
        <w:t xml:space="preserve">July 2016 Secretarial Letter. </w:t>
      </w:r>
      <w:r w:rsidR="00981F90" w:rsidRPr="00213C6D">
        <w:rPr>
          <w:sz w:val="26"/>
          <w:szCs w:val="26"/>
        </w:rPr>
        <w:t xml:space="preserve"> </w:t>
      </w:r>
      <w:r w:rsidR="00213C6D" w:rsidRPr="00213C6D">
        <w:rPr>
          <w:sz w:val="26"/>
          <w:szCs w:val="26"/>
        </w:rPr>
        <w:t xml:space="preserve">Instead, the Petitioner seeks to have us direct </w:t>
      </w:r>
      <w:r w:rsidR="00A36F5B">
        <w:rPr>
          <w:sz w:val="26"/>
          <w:szCs w:val="26"/>
        </w:rPr>
        <w:t xml:space="preserve">the Railroad to construct </w:t>
      </w:r>
      <w:r w:rsidR="001F3216">
        <w:rPr>
          <w:sz w:val="26"/>
          <w:szCs w:val="26"/>
        </w:rPr>
        <w:t xml:space="preserve">an </w:t>
      </w:r>
      <w:r w:rsidR="00A16FD4">
        <w:rPr>
          <w:sz w:val="26"/>
          <w:szCs w:val="26"/>
        </w:rPr>
        <w:t>at</w:t>
      </w:r>
      <w:r w:rsidR="00A16FD4">
        <w:rPr>
          <w:sz w:val="26"/>
          <w:szCs w:val="26"/>
        </w:rPr>
        <w:noBreakHyphen/>
      </w:r>
      <w:r w:rsidR="00A16FD4" w:rsidRPr="00653B65">
        <w:rPr>
          <w:sz w:val="26"/>
          <w:szCs w:val="26"/>
        </w:rPr>
        <w:t>grade</w:t>
      </w:r>
      <w:r w:rsidR="00213C6D" w:rsidRPr="00213C6D">
        <w:rPr>
          <w:sz w:val="26"/>
          <w:szCs w:val="26"/>
        </w:rPr>
        <w:t xml:space="preserve"> crossing for </w:t>
      </w:r>
      <w:r w:rsidR="00A36F5B">
        <w:rPr>
          <w:sz w:val="26"/>
          <w:szCs w:val="26"/>
        </w:rPr>
        <w:t xml:space="preserve">the </w:t>
      </w:r>
      <w:r w:rsidR="00213C6D" w:rsidRPr="00213C6D">
        <w:rPr>
          <w:sz w:val="26"/>
          <w:szCs w:val="26"/>
        </w:rPr>
        <w:t xml:space="preserve">sole benefit of Raintree </w:t>
      </w:r>
      <w:r w:rsidR="009D421D">
        <w:rPr>
          <w:sz w:val="26"/>
          <w:szCs w:val="26"/>
        </w:rPr>
        <w:t>F</w:t>
      </w:r>
      <w:r w:rsidR="00213C6D" w:rsidRPr="00213C6D">
        <w:rPr>
          <w:sz w:val="26"/>
          <w:szCs w:val="26"/>
        </w:rPr>
        <w:t>arm</w:t>
      </w:r>
      <w:r w:rsidR="00213C6D" w:rsidRPr="00DC4AE9">
        <w:rPr>
          <w:sz w:val="26"/>
          <w:szCs w:val="26"/>
        </w:rPr>
        <w:t>.</w:t>
      </w:r>
    </w:p>
    <w:p w:rsidR="00213C6D" w:rsidRPr="00DC4AE9" w:rsidRDefault="00213C6D" w:rsidP="00213C6D">
      <w:pPr>
        <w:spacing w:line="360" w:lineRule="auto"/>
        <w:ind w:firstLine="1440"/>
        <w:contextualSpacing/>
        <w:rPr>
          <w:sz w:val="26"/>
          <w:szCs w:val="26"/>
        </w:rPr>
      </w:pPr>
    </w:p>
    <w:p w:rsidR="00213C6D" w:rsidRDefault="00213C6D" w:rsidP="00213C6D">
      <w:pPr>
        <w:pStyle w:val="BodyText"/>
        <w:ind w:firstLine="1440"/>
        <w:contextualSpacing/>
        <w:jc w:val="left"/>
        <w:rPr>
          <w:szCs w:val="26"/>
        </w:rPr>
      </w:pPr>
      <w:r w:rsidRPr="00DC4AE9">
        <w:rPr>
          <w:szCs w:val="26"/>
        </w:rPr>
        <w:t xml:space="preserve">When a crossing is within </w:t>
      </w:r>
      <w:r>
        <w:rPr>
          <w:szCs w:val="26"/>
        </w:rPr>
        <w:t xml:space="preserve">the Commission’s jurisdiction, the Commission has the authority, pursuant to Section 2702, to order the construction, alteration, relocation, suspension, or abolition of a rail highway crossing, as well as the authority to determine and order which parties shall perform such work at the crossing and which </w:t>
      </w:r>
      <w:r>
        <w:rPr>
          <w:szCs w:val="26"/>
        </w:rPr>
        <w:lastRenderedPageBreak/>
        <w:t>parties shall maintain the crossing in the future.  The general rule granting jurisdiction over rail highway crossings is set forth in Section 2702(a) as follows:</w:t>
      </w:r>
    </w:p>
    <w:p w:rsidR="00213C6D" w:rsidRDefault="00213C6D" w:rsidP="00213C6D">
      <w:pPr>
        <w:pStyle w:val="BodyText"/>
        <w:spacing w:line="240" w:lineRule="auto"/>
        <w:contextualSpacing/>
        <w:rPr>
          <w:szCs w:val="26"/>
        </w:rPr>
      </w:pPr>
    </w:p>
    <w:p w:rsidR="00213C6D" w:rsidRDefault="00213C6D" w:rsidP="00213C6D">
      <w:pPr>
        <w:pStyle w:val="BodyText"/>
        <w:spacing w:line="240" w:lineRule="auto"/>
        <w:ind w:left="1440" w:right="1440"/>
        <w:contextualSpacing/>
        <w:jc w:val="left"/>
        <w:rPr>
          <w:szCs w:val="26"/>
        </w:rPr>
      </w:pPr>
      <w:r>
        <w:rPr>
          <w:szCs w:val="26"/>
        </w:rPr>
        <w:t xml:space="preserve">No public utility engaged in the transportation of passengers or property, shall, without prior order of the </w:t>
      </w:r>
      <w:r w:rsidR="00B43FE4">
        <w:rPr>
          <w:szCs w:val="26"/>
        </w:rPr>
        <w:t>[</w:t>
      </w:r>
      <w:r>
        <w:rPr>
          <w:szCs w:val="26"/>
        </w:rPr>
        <w:t>C</w:t>
      </w:r>
      <w:r w:rsidR="00B43FE4">
        <w:rPr>
          <w:szCs w:val="26"/>
        </w:rPr>
        <w:t>]</w:t>
      </w:r>
      <w:r>
        <w:rPr>
          <w:szCs w:val="26"/>
        </w:rPr>
        <w:t xml:space="preserve">ommission, construct its facilities across the facilities of any other such public utility or across any highway at grade or above or below grade, or at the same or different levels; and no </w:t>
      </w:r>
      <w:r w:rsidRPr="00B12BA2">
        <w:rPr>
          <w:szCs w:val="26"/>
        </w:rPr>
        <w:t>highway</w:t>
      </w:r>
      <w:r>
        <w:rPr>
          <w:szCs w:val="26"/>
        </w:rPr>
        <w:t xml:space="preserve"> without like order, shall be so constructed across the facilities of any such public utility, and, without like order, no such crossing heretofore or hereafter constructed shall be altered, relocated, suspended or abolished.</w:t>
      </w:r>
    </w:p>
    <w:p w:rsidR="0039402D" w:rsidRDefault="0039402D" w:rsidP="00213C6D">
      <w:pPr>
        <w:pStyle w:val="BodyText"/>
        <w:spacing w:line="240" w:lineRule="auto"/>
        <w:ind w:left="1440" w:right="1440"/>
        <w:contextualSpacing/>
        <w:jc w:val="left"/>
        <w:rPr>
          <w:szCs w:val="26"/>
        </w:rPr>
      </w:pPr>
    </w:p>
    <w:p w:rsidR="00213C6D" w:rsidRDefault="00213C6D" w:rsidP="00213C6D">
      <w:pPr>
        <w:pStyle w:val="BodyText"/>
        <w:spacing w:line="240" w:lineRule="auto"/>
        <w:ind w:left="1440" w:right="1440"/>
        <w:contextualSpacing/>
        <w:rPr>
          <w:szCs w:val="26"/>
        </w:rPr>
      </w:pPr>
    </w:p>
    <w:p w:rsidR="00973A91" w:rsidRPr="00DC4AE9" w:rsidRDefault="00213C6D" w:rsidP="00213C6D">
      <w:pPr>
        <w:pStyle w:val="BodyText"/>
        <w:contextualSpacing/>
        <w:jc w:val="left"/>
        <w:rPr>
          <w:szCs w:val="26"/>
        </w:rPr>
      </w:pPr>
      <w:r>
        <w:rPr>
          <w:szCs w:val="26"/>
        </w:rPr>
        <w:t xml:space="preserve">Therefore, in order for a rail highway crossing to be within the Commission’s jurisdiction as </w:t>
      </w:r>
      <w:r w:rsidRPr="00DC4AE9">
        <w:rPr>
          <w:szCs w:val="26"/>
        </w:rPr>
        <w:t xml:space="preserve">set forth above, the road or street involved must be a highway.  The Code defines the term “highway” at 66 Pa. C.S. § 102 as follows: “[a] way or place of whatever nature open to the </w:t>
      </w:r>
      <w:r w:rsidR="00B43FE4">
        <w:rPr>
          <w:szCs w:val="26"/>
        </w:rPr>
        <w:t xml:space="preserve">use of the </w:t>
      </w:r>
      <w:r w:rsidRPr="00DC4AE9">
        <w:rPr>
          <w:szCs w:val="26"/>
        </w:rPr>
        <w:t xml:space="preserve">public as a matter of right for purposes of vehicular traffic.”  </w:t>
      </w:r>
      <w:r w:rsidR="00981F90" w:rsidRPr="00DC4AE9">
        <w:rPr>
          <w:szCs w:val="26"/>
        </w:rPr>
        <w:t xml:space="preserve">Although we are sympathetic to the Petitioner’s situation, </w:t>
      </w:r>
      <w:r w:rsidR="006F7F1A" w:rsidRPr="00DC4AE9">
        <w:rPr>
          <w:szCs w:val="26"/>
        </w:rPr>
        <w:t xml:space="preserve">it is clear </w:t>
      </w:r>
      <w:r w:rsidRPr="00DC4AE9">
        <w:rPr>
          <w:szCs w:val="26"/>
        </w:rPr>
        <w:t xml:space="preserve">from the Petitioner’s request that the </w:t>
      </w:r>
      <w:r w:rsidR="00A16FD4">
        <w:rPr>
          <w:szCs w:val="26"/>
        </w:rPr>
        <w:t>at</w:t>
      </w:r>
      <w:r w:rsidR="00A16FD4">
        <w:rPr>
          <w:szCs w:val="26"/>
        </w:rPr>
        <w:noBreakHyphen/>
      </w:r>
      <w:r w:rsidR="00A16FD4" w:rsidRPr="00653B65">
        <w:rPr>
          <w:szCs w:val="26"/>
        </w:rPr>
        <w:t>grade</w:t>
      </w:r>
      <w:r w:rsidRPr="00DC4AE9">
        <w:rPr>
          <w:szCs w:val="26"/>
        </w:rPr>
        <w:t xml:space="preserve"> crossing he seeks to have constructed is </w:t>
      </w:r>
      <w:r w:rsidR="00DC4AE9">
        <w:rPr>
          <w:szCs w:val="26"/>
        </w:rPr>
        <w:t xml:space="preserve">for </w:t>
      </w:r>
      <w:r w:rsidRPr="00DC4AE9">
        <w:rPr>
          <w:szCs w:val="26"/>
        </w:rPr>
        <w:t xml:space="preserve">a private road.  As such, we find that this request is </w:t>
      </w:r>
      <w:r w:rsidR="00E47831" w:rsidRPr="00DC4AE9">
        <w:rPr>
          <w:szCs w:val="26"/>
        </w:rPr>
        <w:t xml:space="preserve">outside of </w:t>
      </w:r>
      <w:r w:rsidR="00713C2E" w:rsidRPr="00DC4AE9">
        <w:rPr>
          <w:szCs w:val="26"/>
        </w:rPr>
        <w:t>our jurisdiction under Section 2702 of the Code, 66 Pa. C.S. § 2702</w:t>
      </w:r>
      <w:r w:rsidR="00C3545F" w:rsidRPr="00DC4AE9">
        <w:rPr>
          <w:szCs w:val="26"/>
        </w:rPr>
        <w:t xml:space="preserve">, because </w:t>
      </w:r>
      <w:r w:rsidR="0070526C" w:rsidRPr="00DC4AE9">
        <w:rPr>
          <w:szCs w:val="26"/>
        </w:rPr>
        <w:t>the road</w:t>
      </w:r>
      <w:r w:rsidR="00C3545F" w:rsidRPr="00DC4AE9">
        <w:rPr>
          <w:szCs w:val="26"/>
        </w:rPr>
        <w:t xml:space="preserve"> is beyond the limits of the highway-rail crossing</w:t>
      </w:r>
      <w:r w:rsidR="00713C2E" w:rsidRPr="00DC4AE9">
        <w:rPr>
          <w:szCs w:val="26"/>
        </w:rPr>
        <w:t>.</w:t>
      </w:r>
      <w:r w:rsidRPr="00DC4AE9">
        <w:rPr>
          <w:szCs w:val="26"/>
        </w:rPr>
        <w:t xml:space="preserve">  </w:t>
      </w:r>
      <w:r w:rsidR="00DC4AE9">
        <w:rPr>
          <w:szCs w:val="26"/>
        </w:rPr>
        <w:t>Accordingly, we shall deny the Petition.</w:t>
      </w:r>
    </w:p>
    <w:p w:rsidR="00337995" w:rsidRPr="00653B65" w:rsidRDefault="00337995" w:rsidP="003812F4">
      <w:pPr>
        <w:spacing w:line="360" w:lineRule="auto"/>
        <w:contextualSpacing/>
        <w:rPr>
          <w:sz w:val="26"/>
          <w:szCs w:val="26"/>
        </w:rPr>
      </w:pPr>
    </w:p>
    <w:p w:rsidR="00AD3B39" w:rsidRPr="00653B65" w:rsidRDefault="00AD3B39" w:rsidP="003812F4">
      <w:pPr>
        <w:spacing w:line="360" w:lineRule="auto"/>
        <w:contextualSpacing/>
        <w:jc w:val="center"/>
        <w:rPr>
          <w:b/>
          <w:sz w:val="26"/>
          <w:szCs w:val="26"/>
        </w:rPr>
      </w:pPr>
      <w:r w:rsidRPr="00653B65">
        <w:rPr>
          <w:b/>
          <w:sz w:val="26"/>
          <w:szCs w:val="26"/>
        </w:rPr>
        <w:t>Conclusion</w:t>
      </w:r>
    </w:p>
    <w:p w:rsidR="00AD3B39" w:rsidRPr="00653B65" w:rsidRDefault="00AD3B39" w:rsidP="003812F4">
      <w:pPr>
        <w:spacing w:line="360" w:lineRule="auto"/>
        <w:contextualSpacing/>
        <w:rPr>
          <w:sz w:val="26"/>
          <w:szCs w:val="26"/>
        </w:rPr>
      </w:pPr>
    </w:p>
    <w:p w:rsidR="003A115C" w:rsidRPr="00653B65" w:rsidRDefault="003A115C" w:rsidP="003812F4">
      <w:pPr>
        <w:spacing w:line="360" w:lineRule="auto"/>
        <w:ind w:firstLine="1440"/>
        <w:contextualSpacing/>
        <w:rPr>
          <w:sz w:val="26"/>
          <w:szCs w:val="26"/>
        </w:rPr>
      </w:pPr>
      <w:r w:rsidRPr="00653B65">
        <w:rPr>
          <w:sz w:val="26"/>
          <w:szCs w:val="26"/>
        </w:rPr>
        <w:t xml:space="preserve">For the reasons set forth above, we will deny the Petition, consistent with this Opinion and Order; </w:t>
      </w:r>
      <w:r w:rsidRPr="00653B65">
        <w:rPr>
          <w:b/>
          <w:sz w:val="26"/>
          <w:szCs w:val="26"/>
        </w:rPr>
        <w:t>THEREFORE,</w:t>
      </w:r>
    </w:p>
    <w:p w:rsidR="003A115C" w:rsidRPr="00653B65" w:rsidRDefault="003A115C" w:rsidP="003812F4">
      <w:pPr>
        <w:spacing w:line="360" w:lineRule="auto"/>
        <w:ind w:firstLine="1440"/>
        <w:contextualSpacing/>
        <w:rPr>
          <w:sz w:val="26"/>
          <w:szCs w:val="26"/>
        </w:rPr>
      </w:pPr>
    </w:p>
    <w:p w:rsidR="003A115C" w:rsidRPr="00653B65" w:rsidRDefault="003A115C" w:rsidP="0039402D">
      <w:pPr>
        <w:keepNext/>
        <w:keepLines/>
        <w:spacing w:line="360" w:lineRule="auto"/>
        <w:ind w:firstLine="1440"/>
        <w:contextualSpacing/>
        <w:rPr>
          <w:b/>
          <w:sz w:val="26"/>
          <w:szCs w:val="26"/>
        </w:rPr>
      </w:pPr>
      <w:r w:rsidRPr="00653B65">
        <w:rPr>
          <w:b/>
          <w:sz w:val="26"/>
          <w:szCs w:val="26"/>
        </w:rPr>
        <w:lastRenderedPageBreak/>
        <w:t>IT IS ORDERED:</w:t>
      </w:r>
    </w:p>
    <w:p w:rsidR="003A115C" w:rsidRPr="00653B65" w:rsidRDefault="003A115C" w:rsidP="0039402D">
      <w:pPr>
        <w:keepNext/>
        <w:keepLines/>
        <w:spacing w:line="360" w:lineRule="auto"/>
        <w:ind w:firstLine="1440"/>
        <w:contextualSpacing/>
        <w:rPr>
          <w:sz w:val="26"/>
          <w:szCs w:val="26"/>
        </w:rPr>
      </w:pPr>
    </w:p>
    <w:p w:rsidR="003A115C" w:rsidRPr="00653B65" w:rsidRDefault="003A115C" w:rsidP="0039402D">
      <w:pPr>
        <w:keepNext/>
        <w:keepLines/>
        <w:spacing w:line="360" w:lineRule="auto"/>
        <w:ind w:firstLine="1440"/>
        <w:contextualSpacing/>
        <w:rPr>
          <w:sz w:val="26"/>
          <w:szCs w:val="26"/>
        </w:rPr>
      </w:pPr>
      <w:r w:rsidRPr="00653B65">
        <w:rPr>
          <w:sz w:val="26"/>
          <w:szCs w:val="26"/>
        </w:rPr>
        <w:t xml:space="preserve">That the Petition for Reconsideration of Staff Action, filed by A. Edward Schwartz on </w:t>
      </w:r>
      <w:r w:rsidR="002037AB">
        <w:rPr>
          <w:sz w:val="26"/>
          <w:szCs w:val="26"/>
        </w:rPr>
        <w:t>August 1, 2016</w:t>
      </w:r>
      <w:r w:rsidRPr="00653B65">
        <w:rPr>
          <w:sz w:val="26"/>
          <w:szCs w:val="26"/>
        </w:rPr>
        <w:t>, is denied</w:t>
      </w:r>
      <w:r w:rsidR="00747A6A" w:rsidRPr="00653B65">
        <w:rPr>
          <w:sz w:val="26"/>
          <w:szCs w:val="26"/>
        </w:rPr>
        <w:t>, consistent with this Opinion and Order</w:t>
      </w:r>
      <w:r w:rsidRPr="00653B65">
        <w:rPr>
          <w:sz w:val="26"/>
          <w:szCs w:val="26"/>
        </w:rPr>
        <w:t xml:space="preserve">.  </w:t>
      </w:r>
    </w:p>
    <w:p w:rsidR="00747A6A" w:rsidRPr="00653B65" w:rsidRDefault="00747A6A" w:rsidP="0039402D">
      <w:pPr>
        <w:keepNext/>
        <w:keepLines/>
        <w:spacing w:line="360" w:lineRule="auto"/>
        <w:ind w:firstLine="1440"/>
        <w:contextualSpacing/>
        <w:rPr>
          <w:sz w:val="26"/>
          <w:szCs w:val="26"/>
        </w:rPr>
      </w:pPr>
    </w:p>
    <w:p w:rsidR="001858D0" w:rsidRPr="00653B65" w:rsidRDefault="00BB3449" w:rsidP="0039402D">
      <w:pPr>
        <w:keepNext/>
        <w:keepLines/>
        <w:tabs>
          <w:tab w:val="left" w:pos="-720"/>
        </w:tabs>
        <w:suppressAutoHyphens/>
        <w:contextualSpacing/>
        <w:rPr>
          <w:sz w:val="26"/>
          <w:szCs w:val="26"/>
        </w:rPr>
      </w:pPr>
      <w:r>
        <w:rPr>
          <w:noProof/>
        </w:rPr>
        <w:drawing>
          <wp:anchor distT="0" distB="0" distL="114300" distR="114300" simplePos="0" relativeHeight="251659264" behindDoc="1" locked="0" layoutInCell="1" allowOverlap="1" wp14:anchorId="069F09B5" wp14:editId="1E442472">
            <wp:simplePos x="0" y="0"/>
            <wp:positionH relativeFrom="column">
              <wp:posOffset>3190875</wp:posOffset>
            </wp:positionH>
            <wp:positionV relativeFrom="paragraph">
              <wp:posOffset>71755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D3BC6" w:rsidRPr="00653B65">
        <w:rPr>
          <w:sz w:val="26"/>
          <w:szCs w:val="26"/>
        </w:rPr>
        <w:tab/>
      </w:r>
      <w:r w:rsidR="00CD3BC6" w:rsidRPr="00653B65">
        <w:rPr>
          <w:sz w:val="26"/>
          <w:szCs w:val="26"/>
        </w:rPr>
        <w:tab/>
      </w:r>
      <w:r w:rsidR="00CD3BC6" w:rsidRPr="00653B65">
        <w:rPr>
          <w:sz w:val="26"/>
          <w:szCs w:val="26"/>
        </w:rPr>
        <w:tab/>
      </w:r>
      <w:r w:rsidR="00CD3BC6" w:rsidRPr="00653B65">
        <w:rPr>
          <w:sz w:val="26"/>
          <w:szCs w:val="26"/>
        </w:rPr>
        <w:tab/>
      </w:r>
      <w:r w:rsidR="00CD3BC6" w:rsidRPr="00653B65">
        <w:rPr>
          <w:sz w:val="26"/>
          <w:szCs w:val="26"/>
        </w:rPr>
        <w:tab/>
      </w:r>
      <w:r w:rsidR="00CD3BC6" w:rsidRPr="00653B65">
        <w:rPr>
          <w:sz w:val="26"/>
          <w:szCs w:val="26"/>
        </w:rPr>
        <w:tab/>
      </w:r>
      <w:r w:rsidR="00CD3BC6" w:rsidRPr="00653B65">
        <w:rPr>
          <w:sz w:val="26"/>
          <w:szCs w:val="26"/>
        </w:rPr>
        <w:tab/>
      </w:r>
      <w:r w:rsidR="001858D0" w:rsidRPr="00653B65">
        <w:rPr>
          <w:b/>
          <w:sz w:val="26"/>
          <w:szCs w:val="26"/>
        </w:rPr>
        <w:t>BY THE COMMISSION,</w:t>
      </w: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t>Rosemary Chiavetta</w:t>
      </w:r>
    </w:p>
    <w:p w:rsidR="001858D0" w:rsidRPr="00653B65" w:rsidRDefault="001858D0" w:rsidP="0039402D">
      <w:pPr>
        <w:keepNext/>
        <w:keepLines/>
        <w:tabs>
          <w:tab w:val="left" w:pos="-720"/>
        </w:tabs>
        <w:suppressAutoHyphens/>
        <w:contextualSpacing/>
        <w:rPr>
          <w:sz w:val="26"/>
          <w:szCs w:val="26"/>
        </w:rPr>
      </w:pP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r>
      <w:r w:rsidRPr="00653B65">
        <w:rPr>
          <w:sz w:val="26"/>
          <w:szCs w:val="26"/>
        </w:rPr>
        <w:tab/>
        <w:t>Secretary</w:t>
      </w: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r w:rsidRPr="00653B65">
        <w:rPr>
          <w:sz w:val="26"/>
          <w:szCs w:val="26"/>
        </w:rPr>
        <w:t>(SEAL)</w:t>
      </w: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r w:rsidRPr="00653B65">
        <w:rPr>
          <w:sz w:val="26"/>
          <w:szCs w:val="26"/>
        </w:rPr>
        <w:t xml:space="preserve">ORDER ADOPTED:  </w:t>
      </w:r>
      <w:r w:rsidR="002037AB">
        <w:rPr>
          <w:sz w:val="26"/>
          <w:szCs w:val="26"/>
        </w:rPr>
        <w:t>May 4</w:t>
      </w:r>
      <w:r w:rsidR="00FF59BC" w:rsidRPr="00653B65">
        <w:rPr>
          <w:sz w:val="26"/>
          <w:szCs w:val="26"/>
        </w:rPr>
        <w:t>, 201</w:t>
      </w:r>
      <w:r w:rsidR="002037AB">
        <w:rPr>
          <w:sz w:val="26"/>
          <w:szCs w:val="26"/>
        </w:rPr>
        <w:t>7</w:t>
      </w:r>
      <w:r w:rsidR="00FF59BC" w:rsidRPr="00653B65">
        <w:rPr>
          <w:sz w:val="26"/>
          <w:szCs w:val="26"/>
        </w:rPr>
        <w:t xml:space="preserve"> </w:t>
      </w:r>
      <w:r w:rsidRPr="00653B65">
        <w:rPr>
          <w:sz w:val="26"/>
          <w:szCs w:val="26"/>
        </w:rPr>
        <w:t xml:space="preserve"> </w:t>
      </w:r>
    </w:p>
    <w:p w:rsidR="001858D0" w:rsidRPr="00653B65" w:rsidRDefault="001858D0" w:rsidP="0039402D">
      <w:pPr>
        <w:keepNext/>
        <w:keepLines/>
        <w:tabs>
          <w:tab w:val="left" w:pos="-720"/>
        </w:tabs>
        <w:suppressAutoHyphens/>
        <w:contextualSpacing/>
        <w:rPr>
          <w:sz w:val="26"/>
          <w:szCs w:val="26"/>
        </w:rPr>
      </w:pPr>
    </w:p>
    <w:p w:rsidR="001858D0" w:rsidRPr="00653B65" w:rsidRDefault="001858D0" w:rsidP="0039402D">
      <w:pPr>
        <w:keepNext/>
        <w:keepLines/>
        <w:tabs>
          <w:tab w:val="left" w:pos="-720"/>
        </w:tabs>
        <w:suppressAutoHyphens/>
        <w:contextualSpacing/>
        <w:rPr>
          <w:sz w:val="26"/>
          <w:szCs w:val="26"/>
        </w:rPr>
      </w:pPr>
      <w:r w:rsidRPr="00653B65">
        <w:rPr>
          <w:sz w:val="26"/>
          <w:szCs w:val="26"/>
        </w:rPr>
        <w:t xml:space="preserve">ORDER ENTERED: </w:t>
      </w:r>
      <w:r w:rsidR="00A54086" w:rsidRPr="00653B65">
        <w:rPr>
          <w:sz w:val="26"/>
          <w:szCs w:val="26"/>
        </w:rPr>
        <w:t xml:space="preserve"> </w:t>
      </w:r>
      <w:r w:rsidR="00BB3449">
        <w:rPr>
          <w:sz w:val="26"/>
          <w:szCs w:val="26"/>
        </w:rPr>
        <w:t>May 4, 2017</w:t>
      </w:r>
      <w:bookmarkStart w:id="0" w:name="_GoBack"/>
      <w:bookmarkEnd w:id="0"/>
    </w:p>
    <w:sectPr w:rsidR="001858D0" w:rsidRPr="00653B65" w:rsidSect="005A350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D0B" w:rsidRDefault="00676D0B" w:rsidP="005A3508">
      <w:r>
        <w:separator/>
      </w:r>
    </w:p>
  </w:endnote>
  <w:endnote w:type="continuationSeparator" w:id="0">
    <w:p w:rsidR="00676D0B" w:rsidRDefault="00676D0B"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43339D" w:rsidRDefault="0043339D">
        <w:pPr>
          <w:pStyle w:val="Footer"/>
          <w:jc w:val="center"/>
        </w:pPr>
        <w:r>
          <w:fldChar w:fldCharType="begin"/>
        </w:r>
        <w:r>
          <w:instrText xml:space="preserve"> PAGE   \* MERGEFORMAT </w:instrText>
        </w:r>
        <w:r>
          <w:fldChar w:fldCharType="separate"/>
        </w:r>
        <w:r w:rsidR="00BB3449">
          <w:rPr>
            <w:noProof/>
          </w:rPr>
          <w:t>11</w:t>
        </w:r>
        <w:r>
          <w:rPr>
            <w:noProof/>
          </w:rPr>
          <w:fldChar w:fldCharType="end"/>
        </w:r>
      </w:p>
    </w:sdtContent>
  </w:sdt>
  <w:p w:rsidR="0043339D" w:rsidRDefault="00433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D0B" w:rsidRDefault="00676D0B" w:rsidP="005A3508">
      <w:r>
        <w:separator/>
      </w:r>
    </w:p>
  </w:footnote>
  <w:footnote w:type="continuationSeparator" w:id="0">
    <w:p w:rsidR="00676D0B" w:rsidRDefault="00676D0B" w:rsidP="005A3508">
      <w:r>
        <w:continuationSeparator/>
      </w:r>
    </w:p>
  </w:footnote>
  <w:footnote w:id="1">
    <w:p w:rsidR="0043339D" w:rsidRPr="003812F4" w:rsidRDefault="0043339D" w:rsidP="00653B65">
      <w:pPr>
        <w:pStyle w:val="FootnoteText"/>
        <w:keepNext/>
        <w:keepLines/>
        <w:contextualSpacing/>
        <w:rPr>
          <w:sz w:val="26"/>
        </w:rPr>
      </w:pPr>
      <w:r>
        <w:tab/>
      </w:r>
      <w:r w:rsidRPr="003812F4">
        <w:rPr>
          <w:rStyle w:val="FootnoteReference"/>
          <w:sz w:val="26"/>
        </w:rPr>
        <w:footnoteRef/>
      </w:r>
      <w:r w:rsidRPr="003812F4">
        <w:rPr>
          <w:sz w:val="26"/>
        </w:rPr>
        <w:tab/>
        <w:t xml:space="preserve">The Petition is </w:t>
      </w:r>
      <w:r w:rsidR="003C2845" w:rsidRPr="003812F4">
        <w:rPr>
          <w:sz w:val="26"/>
        </w:rPr>
        <w:t>a type-written letter addressed to the Commission’s Secretary.</w:t>
      </w:r>
      <w:r w:rsidRPr="003812F4">
        <w:rPr>
          <w:sz w:val="26"/>
        </w:rPr>
        <w:t xml:space="preserve">  The Petition was filed within the twenty-day time period set forth in 52 Pa. Code § 5.44(a) for filing a Petition for Reconsideration of Staff Action</w:t>
      </w:r>
      <w:r w:rsidR="00A31176" w:rsidRPr="003812F4">
        <w:rPr>
          <w:sz w:val="26"/>
        </w:rPr>
        <w:t>.</w:t>
      </w:r>
      <w:r w:rsidRPr="003812F4">
        <w:rPr>
          <w:sz w:val="26"/>
        </w:rPr>
        <w:t xml:space="preserve"> </w:t>
      </w:r>
      <w:r w:rsidR="00A31176" w:rsidRPr="003812F4">
        <w:rPr>
          <w:sz w:val="26"/>
        </w:rPr>
        <w:t xml:space="preserve"> The Petition </w:t>
      </w:r>
      <w:r w:rsidRPr="003812F4">
        <w:rPr>
          <w:sz w:val="26"/>
        </w:rPr>
        <w:t xml:space="preserve">pertains to </w:t>
      </w:r>
      <w:r w:rsidR="003812F4" w:rsidRPr="003812F4">
        <w:rPr>
          <w:sz w:val="26"/>
        </w:rPr>
        <w:t xml:space="preserve">our determination in our </w:t>
      </w:r>
      <w:r w:rsidR="003812F4" w:rsidRPr="003812F4">
        <w:rPr>
          <w:i/>
          <w:sz w:val="26"/>
        </w:rPr>
        <w:t xml:space="preserve">July 2016 Secretarial Letter </w:t>
      </w:r>
      <w:r w:rsidR="003812F4" w:rsidRPr="003812F4">
        <w:rPr>
          <w:sz w:val="26"/>
        </w:rPr>
        <w:t xml:space="preserve">that all work associated with the project at </w:t>
      </w:r>
      <w:r w:rsidR="003812F4">
        <w:rPr>
          <w:sz w:val="26"/>
        </w:rPr>
        <w:t>Docket Number P-2011-2241480</w:t>
      </w:r>
      <w:r w:rsidR="003812F4" w:rsidRPr="003812F4">
        <w:rPr>
          <w:sz w:val="26"/>
        </w:rPr>
        <w:t xml:space="preserve"> had been completed and that the record in this proceeding should be closed.  </w:t>
      </w:r>
      <w:r w:rsidRPr="003812F4">
        <w:rPr>
          <w:sz w:val="26"/>
        </w:rPr>
        <w:t>Accordingly, we shall treat the Petition as a Petition for Reconsideration of Staff Action.</w:t>
      </w:r>
    </w:p>
  </w:footnote>
  <w:footnote w:id="2">
    <w:p w:rsidR="000E4951" w:rsidRPr="00FE6F60" w:rsidRDefault="000E4951" w:rsidP="000E4951">
      <w:pPr>
        <w:pStyle w:val="FootnoteText"/>
        <w:spacing w:after="120"/>
        <w:rPr>
          <w:sz w:val="26"/>
        </w:rPr>
      </w:pPr>
      <w:r>
        <w:rPr>
          <w:sz w:val="26"/>
        </w:rPr>
        <w:tab/>
      </w:r>
      <w:r w:rsidRPr="00FE6F60">
        <w:rPr>
          <w:rStyle w:val="FootnoteReference"/>
          <w:sz w:val="26"/>
        </w:rPr>
        <w:footnoteRef/>
      </w:r>
      <w:r>
        <w:rPr>
          <w:sz w:val="26"/>
        </w:rPr>
        <w:tab/>
        <w:t xml:space="preserve">Norfolk Southern acquired this Canadian Pacific Railroad </w:t>
      </w:r>
      <w:r w:rsidR="008941C4">
        <w:rPr>
          <w:sz w:val="26"/>
        </w:rPr>
        <w:t xml:space="preserve">line in September 2015, and </w:t>
      </w:r>
      <w:r>
        <w:rPr>
          <w:sz w:val="26"/>
        </w:rPr>
        <w:t>assumed Canadian Pacific Railroad’s responsibility for the Bridge demolition and removal.</w:t>
      </w:r>
    </w:p>
  </w:footnote>
  <w:footnote w:id="3">
    <w:p w:rsidR="00157E26" w:rsidRPr="004A363A" w:rsidRDefault="00157E26" w:rsidP="00653B65">
      <w:pPr>
        <w:pStyle w:val="FootnoteText"/>
        <w:keepNext/>
        <w:keepLines/>
        <w:contextualSpacing/>
        <w:rPr>
          <w:sz w:val="26"/>
          <w:szCs w:val="26"/>
        </w:rPr>
      </w:pPr>
      <w:r w:rsidRPr="004A363A">
        <w:rPr>
          <w:sz w:val="26"/>
          <w:szCs w:val="26"/>
        </w:rPr>
        <w:tab/>
      </w:r>
      <w:r w:rsidRPr="004A363A">
        <w:rPr>
          <w:rStyle w:val="FootnoteReference"/>
          <w:sz w:val="26"/>
          <w:szCs w:val="26"/>
        </w:rPr>
        <w:footnoteRef/>
      </w:r>
      <w:r w:rsidRPr="004A363A">
        <w:rPr>
          <w:sz w:val="26"/>
          <w:szCs w:val="26"/>
        </w:rPr>
        <w:tab/>
        <w:t xml:space="preserve">According to the Secretarial Letter issued on May 5, 2011, this field conference was held in response to an informal complaint that </w:t>
      </w:r>
      <w:r w:rsidR="00D92F50">
        <w:rPr>
          <w:sz w:val="26"/>
          <w:szCs w:val="26"/>
        </w:rPr>
        <w:t>the Petitioner</w:t>
      </w:r>
      <w:r w:rsidRPr="004A363A">
        <w:rPr>
          <w:sz w:val="26"/>
          <w:szCs w:val="26"/>
        </w:rPr>
        <w:t xml:space="preserve"> had filed on March 29, 2011. </w:t>
      </w:r>
    </w:p>
  </w:footnote>
  <w:footnote w:id="4">
    <w:p w:rsidR="0043339D" w:rsidRPr="00F24D1D" w:rsidRDefault="0043339D" w:rsidP="00653B65">
      <w:pPr>
        <w:pStyle w:val="FootnoteText"/>
        <w:keepNext/>
        <w:keepLines/>
        <w:ind w:firstLine="720"/>
        <w:contextualSpacing/>
        <w:rPr>
          <w:sz w:val="26"/>
          <w:szCs w:val="26"/>
        </w:rPr>
      </w:pPr>
      <w:r w:rsidRPr="00FD33F7">
        <w:rPr>
          <w:rStyle w:val="FootnoteReference"/>
          <w:sz w:val="26"/>
          <w:szCs w:val="26"/>
        </w:rPr>
        <w:footnoteRef/>
      </w:r>
      <w:r>
        <w:tab/>
      </w:r>
      <w:r w:rsidRPr="00F24D1D">
        <w:rPr>
          <w:sz w:val="26"/>
          <w:szCs w:val="26"/>
        </w:rPr>
        <w:t xml:space="preserve">By Order entered August 11, 2011, at Docket No. M-2008-2071852, the Commission reorganized the Bureau of Transportation and Safety into </w:t>
      </w:r>
      <w:r>
        <w:rPr>
          <w:sz w:val="26"/>
          <w:szCs w:val="26"/>
        </w:rPr>
        <w:t>I&amp;E and the Bureau of Technical Utility Services (TUS)</w:t>
      </w:r>
      <w:r w:rsidRPr="00F24D1D">
        <w:rPr>
          <w:sz w:val="26"/>
          <w:szCs w:val="26"/>
        </w:rPr>
        <w:t>.</w:t>
      </w:r>
      <w:r>
        <w:rPr>
          <w:sz w:val="26"/>
          <w:szCs w:val="26"/>
        </w:rPr>
        <w:t xml:space="preserve">  </w:t>
      </w:r>
    </w:p>
  </w:footnote>
  <w:footnote w:id="5">
    <w:p w:rsidR="00DD78A2" w:rsidRPr="00446112" w:rsidRDefault="00DD78A2" w:rsidP="00653B65">
      <w:pPr>
        <w:pStyle w:val="FootnoteText"/>
        <w:keepNext/>
        <w:keepLines/>
        <w:spacing w:after="120"/>
        <w:contextualSpacing/>
        <w:rPr>
          <w:sz w:val="26"/>
        </w:rPr>
      </w:pPr>
      <w:r>
        <w:rPr>
          <w:sz w:val="26"/>
        </w:rPr>
        <w:tab/>
      </w:r>
      <w:r w:rsidRPr="00446112">
        <w:rPr>
          <w:rStyle w:val="FootnoteReference"/>
          <w:sz w:val="26"/>
        </w:rPr>
        <w:footnoteRef/>
      </w:r>
      <w:r>
        <w:rPr>
          <w:sz w:val="26"/>
        </w:rPr>
        <w:tab/>
        <w:t xml:space="preserve">For a summary of the Recommended Decision see pages 9-14 of the </w:t>
      </w:r>
      <w:r>
        <w:rPr>
          <w:i/>
          <w:sz w:val="26"/>
        </w:rPr>
        <w:t>December 2013 Order.</w:t>
      </w:r>
    </w:p>
  </w:footnote>
  <w:footnote w:id="6">
    <w:p w:rsidR="00DD78A2" w:rsidRDefault="00DD78A2" w:rsidP="00653B65">
      <w:pPr>
        <w:pStyle w:val="FootnoteText"/>
        <w:keepNext/>
        <w:keepLines/>
        <w:contextualSpacing/>
      </w:pPr>
      <w:r>
        <w:tab/>
      </w:r>
      <w:r>
        <w:rPr>
          <w:rStyle w:val="FootnoteReference"/>
        </w:rPr>
        <w:footnoteRef/>
      </w:r>
      <w:r>
        <w:t xml:space="preserve"> </w:t>
      </w:r>
      <w:r>
        <w:tab/>
      </w:r>
      <w:r>
        <w:rPr>
          <w:sz w:val="26"/>
          <w:szCs w:val="26"/>
        </w:rPr>
        <w:t>We note that on September 10, 2013, the Recommended Decision Upon Remand was re-served on all Parties after it came to our attention that some of the Parties inadvertently had been omitted from the service list in our on August 14, 2013 mailing.</w:t>
      </w:r>
    </w:p>
  </w:footnote>
  <w:footnote w:id="7">
    <w:p w:rsidR="00D839A2" w:rsidRPr="008541D7" w:rsidRDefault="00D839A2" w:rsidP="00653B65">
      <w:pPr>
        <w:pStyle w:val="FootnoteText"/>
        <w:keepNext/>
        <w:keepLines/>
        <w:spacing w:after="120"/>
        <w:contextualSpacing/>
        <w:rPr>
          <w:sz w:val="26"/>
        </w:rPr>
      </w:pPr>
      <w:r>
        <w:rPr>
          <w:sz w:val="26"/>
        </w:rPr>
        <w:tab/>
      </w:r>
      <w:r w:rsidRPr="008541D7">
        <w:rPr>
          <w:rStyle w:val="FootnoteReference"/>
          <w:sz w:val="26"/>
        </w:rPr>
        <w:footnoteRef/>
      </w:r>
      <w:r>
        <w:rPr>
          <w:sz w:val="26"/>
        </w:rPr>
        <w:tab/>
        <w:t>Because it was unclear if the Rescission Petition had been served on the other parties to the proceeding, the Commission, on February 12, 2016, served the Rescission Petition on the parties, and gave the parties ten days from the date of service to file an Answer</w:t>
      </w:r>
      <w:r w:rsidR="00A544A4">
        <w:rPr>
          <w:sz w:val="26"/>
        </w:rPr>
        <w:t xml:space="preserve"> to the Rescission Petition.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005319"/>
    <w:multiLevelType w:val="hybridMultilevel"/>
    <w:tmpl w:val="751A01BE"/>
    <w:lvl w:ilvl="0" w:tplc="BBCC30D2">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BEE75F3"/>
    <w:multiLevelType w:val="hybridMultilevel"/>
    <w:tmpl w:val="EF60C422"/>
    <w:lvl w:ilvl="0" w:tplc="4BD22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1E81"/>
    <w:rsid w:val="000032BD"/>
    <w:rsid w:val="00003D98"/>
    <w:rsid w:val="0000559C"/>
    <w:rsid w:val="00007BB5"/>
    <w:rsid w:val="00010582"/>
    <w:rsid w:val="00012530"/>
    <w:rsid w:val="000131E0"/>
    <w:rsid w:val="000136EA"/>
    <w:rsid w:val="00013844"/>
    <w:rsid w:val="00013CA7"/>
    <w:rsid w:val="00015D05"/>
    <w:rsid w:val="00015ECD"/>
    <w:rsid w:val="00015ED4"/>
    <w:rsid w:val="00016D57"/>
    <w:rsid w:val="00017852"/>
    <w:rsid w:val="000205AA"/>
    <w:rsid w:val="0002132C"/>
    <w:rsid w:val="00021E46"/>
    <w:rsid w:val="00022B74"/>
    <w:rsid w:val="00025127"/>
    <w:rsid w:val="000258E1"/>
    <w:rsid w:val="00025F3F"/>
    <w:rsid w:val="0002754E"/>
    <w:rsid w:val="0003373F"/>
    <w:rsid w:val="00033F97"/>
    <w:rsid w:val="00035B07"/>
    <w:rsid w:val="0003711B"/>
    <w:rsid w:val="00040AEA"/>
    <w:rsid w:val="00041FA5"/>
    <w:rsid w:val="00042EC0"/>
    <w:rsid w:val="00046814"/>
    <w:rsid w:val="00047874"/>
    <w:rsid w:val="00047D3B"/>
    <w:rsid w:val="00047F4A"/>
    <w:rsid w:val="00051486"/>
    <w:rsid w:val="00051979"/>
    <w:rsid w:val="00052B8F"/>
    <w:rsid w:val="00053706"/>
    <w:rsid w:val="00054612"/>
    <w:rsid w:val="00055068"/>
    <w:rsid w:val="0005520C"/>
    <w:rsid w:val="00055873"/>
    <w:rsid w:val="00056286"/>
    <w:rsid w:val="000562A0"/>
    <w:rsid w:val="00062658"/>
    <w:rsid w:val="00062D07"/>
    <w:rsid w:val="000649EC"/>
    <w:rsid w:val="00064EF2"/>
    <w:rsid w:val="000733E8"/>
    <w:rsid w:val="000744CD"/>
    <w:rsid w:val="00074537"/>
    <w:rsid w:val="00074E29"/>
    <w:rsid w:val="00075B79"/>
    <w:rsid w:val="00080238"/>
    <w:rsid w:val="00082CD2"/>
    <w:rsid w:val="00084AF9"/>
    <w:rsid w:val="000918D4"/>
    <w:rsid w:val="00097504"/>
    <w:rsid w:val="000A01AA"/>
    <w:rsid w:val="000A0F65"/>
    <w:rsid w:val="000A365D"/>
    <w:rsid w:val="000A614D"/>
    <w:rsid w:val="000A6E54"/>
    <w:rsid w:val="000B0ED7"/>
    <w:rsid w:val="000B216D"/>
    <w:rsid w:val="000B4EAE"/>
    <w:rsid w:val="000B607A"/>
    <w:rsid w:val="000B6B15"/>
    <w:rsid w:val="000B73C7"/>
    <w:rsid w:val="000C0970"/>
    <w:rsid w:val="000C1669"/>
    <w:rsid w:val="000C2AE3"/>
    <w:rsid w:val="000C46C4"/>
    <w:rsid w:val="000C5065"/>
    <w:rsid w:val="000C6AB3"/>
    <w:rsid w:val="000D0713"/>
    <w:rsid w:val="000D3499"/>
    <w:rsid w:val="000D4F1B"/>
    <w:rsid w:val="000D7389"/>
    <w:rsid w:val="000E0E21"/>
    <w:rsid w:val="000E0E77"/>
    <w:rsid w:val="000E11F3"/>
    <w:rsid w:val="000E2585"/>
    <w:rsid w:val="000E4951"/>
    <w:rsid w:val="000E54E2"/>
    <w:rsid w:val="000E6DE6"/>
    <w:rsid w:val="000F004F"/>
    <w:rsid w:val="000F00E5"/>
    <w:rsid w:val="000F0A4C"/>
    <w:rsid w:val="000F1145"/>
    <w:rsid w:val="000F1A8F"/>
    <w:rsid w:val="000F3EB9"/>
    <w:rsid w:val="000F40BE"/>
    <w:rsid w:val="000F4920"/>
    <w:rsid w:val="000F6043"/>
    <w:rsid w:val="000F627A"/>
    <w:rsid w:val="000F6729"/>
    <w:rsid w:val="001005A9"/>
    <w:rsid w:val="001013A3"/>
    <w:rsid w:val="0010158F"/>
    <w:rsid w:val="00104D9B"/>
    <w:rsid w:val="00105888"/>
    <w:rsid w:val="001062A7"/>
    <w:rsid w:val="00106884"/>
    <w:rsid w:val="0010716E"/>
    <w:rsid w:val="00107A11"/>
    <w:rsid w:val="001123D1"/>
    <w:rsid w:val="00113A76"/>
    <w:rsid w:val="00113C81"/>
    <w:rsid w:val="001151A0"/>
    <w:rsid w:val="00117CB2"/>
    <w:rsid w:val="0012117D"/>
    <w:rsid w:val="0012214A"/>
    <w:rsid w:val="001238A2"/>
    <w:rsid w:val="00123A2E"/>
    <w:rsid w:val="00123B3A"/>
    <w:rsid w:val="00124106"/>
    <w:rsid w:val="001246D0"/>
    <w:rsid w:val="00126158"/>
    <w:rsid w:val="001267D4"/>
    <w:rsid w:val="00127300"/>
    <w:rsid w:val="001327F0"/>
    <w:rsid w:val="00134A26"/>
    <w:rsid w:val="00135356"/>
    <w:rsid w:val="00135687"/>
    <w:rsid w:val="00135972"/>
    <w:rsid w:val="001360FC"/>
    <w:rsid w:val="001372FE"/>
    <w:rsid w:val="001410A0"/>
    <w:rsid w:val="00143037"/>
    <w:rsid w:val="0014497F"/>
    <w:rsid w:val="001455C5"/>
    <w:rsid w:val="00145886"/>
    <w:rsid w:val="00146AFA"/>
    <w:rsid w:val="00147145"/>
    <w:rsid w:val="00150ADC"/>
    <w:rsid w:val="0015316A"/>
    <w:rsid w:val="00155333"/>
    <w:rsid w:val="00157E26"/>
    <w:rsid w:val="00160F83"/>
    <w:rsid w:val="00161579"/>
    <w:rsid w:val="0016342A"/>
    <w:rsid w:val="00164BC8"/>
    <w:rsid w:val="00164DA4"/>
    <w:rsid w:val="001663C8"/>
    <w:rsid w:val="001666B5"/>
    <w:rsid w:val="00170BF4"/>
    <w:rsid w:val="00171EBE"/>
    <w:rsid w:val="00172558"/>
    <w:rsid w:val="00172FBA"/>
    <w:rsid w:val="0017322D"/>
    <w:rsid w:val="00173A7B"/>
    <w:rsid w:val="00174D3D"/>
    <w:rsid w:val="00174EB3"/>
    <w:rsid w:val="0018241E"/>
    <w:rsid w:val="00184D23"/>
    <w:rsid w:val="00185351"/>
    <w:rsid w:val="001858D0"/>
    <w:rsid w:val="00186A83"/>
    <w:rsid w:val="00186A97"/>
    <w:rsid w:val="00186ADF"/>
    <w:rsid w:val="001900F6"/>
    <w:rsid w:val="00191404"/>
    <w:rsid w:val="0019443D"/>
    <w:rsid w:val="001949FE"/>
    <w:rsid w:val="00196A2C"/>
    <w:rsid w:val="001970E2"/>
    <w:rsid w:val="001A0A52"/>
    <w:rsid w:val="001A0DCE"/>
    <w:rsid w:val="001A1CD3"/>
    <w:rsid w:val="001A21F8"/>
    <w:rsid w:val="001A63A6"/>
    <w:rsid w:val="001B1DB4"/>
    <w:rsid w:val="001B3E77"/>
    <w:rsid w:val="001B532C"/>
    <w:rsid w:val="001B58B1"/>
    <w:rsid w:val="001B5934"/>
    <w:rsid w:val="001B634C"/>
    <w:rsid w:val="001C0927"/>
    <w:rsid w:val="001C3767"/>
    <w:rsid w:val="001C3CE4"/>
    <w:rsid w:val="001C4978"/>
    <w:rsid w:val="001C4F48"/>
    <w:rsid w:val="001C6F98"/>
    <w:rsid w:val="001D14B7"/>
    <w:rsid w:val="001D1DAF"/>
    <w:rsid w:val="001D1F15"/>
    <w:rsid w:val="001D2098"/>
    <w:rsid w:val="001D2783"/>
    <w:rsid w:val="001D289A"/>
    <w:rsid w:val="001D3F66"/>
    <w:rsid w:val="001D4833"/>
    <w:rsid w:val="001D49A9"/>
    <w:rsid w:val="001D6E49"/>
    <w:rsid w:val="001E0443"/>
    <w:rsid w:val="001E04D6"/>
    <w:rsid w:val="001E1276"/>
    <w:rsid w:val="001E3452"/>
    <w:rsid w:val="001E4BBB"/>
    <w:rsid w:val="001E6020"/>
    <w:rsid w:val="001E620A"/>
    <w:rsid w:val="001E654B"/>
    <w:rsid w:val="001F3216"/>
    <w:rsid w:val="001F53F3"/>
    <w:rsid w:val="001F5891"/>
    <w:rsid w:val="001F7937"/>
    <w:rsid w:val="00200309"/>
    <w:rsid w:val="00200AA3"/>
    <w:rsid w:val="00201752"/>
    <w:rsid w:val="00202524"/>
    <w:rsid w:val="002037AB"/>
    <w:rsid w:val="002062E5"/>
    <w:rsid w:val="002100F0"/>
    <w:rsid w:val="00210B94"/>
    <w:rsid w:val="00210F81"/>
    <w:rsid w:val="00211296"/>
    <w:rsid w:val="00211622"/>
    <w:rsid w:val="00212F7E"/>
    <w:rsid w:val="0021366F"/>
    <w:rsid w:val="00213C6D"/>
    <w:rsid w:val="002143E9"/>
    <w:rsid w:val="00214518"/>
    <w:rsid w:val="002145B8"/>
    <w:rsid w:val="00216F1C"/>
    <w:rsid w:val="00217B9C"/>
    <w:rsid w:val="00223D6E"/>
    <w:rsid w:val="00224E98"/>
    <w:rsid w:val="002275B8"/>
    <w:rsid w:val="0023261E"/>
    <w:rsid w:val="00232FFB"/>
    <w:rsid w:val="002359EC"/>
    <w:rsid w:val="00236395"/>
    <w:rsid w:val="00237AEF"/>
    <w:rsid w:val="00240D7B"/>
    <w:rsid w:val="00241196"/>
    <w:rsid w:val="0024128E"/>
    <w:rsid w:val="0024316B"/>
    <w:rsid w:val="002434BA"/>
    <w:rsid w:val="002440BF"/>
    <w:rsid w:val="002446A4"/>
    <w:rsid w:val="00245BE1"/>
    <w:rsid w:val="00250350"/>
    <w:rsid w:val="00250C1F"/>
    <w:rsid w:val="00251137"/>
    <w:rsid w:val="002511A6"/>
    <w:rsid w:val="002513FC"/>
    <w:rsid w:val="002532F2"/>
    <w:rsid w:val="00253E68"/>
    <w:rsid w:val="00254FAF"/>
    <w:rsid w:val="00255E4E"/>
    <w:rsid w:val="00260957"/>
    <w:rsid w:val="00261C7D"/>
    <w:rsid w:val="00264A69"/>
    <w:rsid w:val="00265438"/>
    <w:rsid w:val="00265FF4"/>
    <w:rsid w:val="0026646B"/>
    <w:rsid w:val="002667D5"/>
    <w:rsid w:val="002670B4"/>
    <w:rsid w:val="00270E5F"/>
    <w:rsid w:val="0027232D"/>
    <w:rsid w:val="00274439"/>
    <w:rsid w:val="00275B7D"/>
    <w:rsid w:val="00276DE5"/>
    <w:rsid w:val="00281731"/>
    <w:rsid w:val="00281E34"/>
    <w:rsid w:val="0028256B"/>
    <w:rsid w:val="00282D0B"/>
    <w:rsid w:val="00285B54"/>
    <w:rsid w:val="00286123"/>
    <w:rsid w:val="00286679"/>
    <w:rsid w:val="00287E52"/>
    <w:rsid w:val="002911CD"/>
    <w:rsid w:val="00291F68"/>
    <w:rsid w:val="00292276"/>
    <w:rsid w:val="0029269E"/>
    <w:rsid w:val="002935B1"/>
    <w:rsid w:val="0029496A"/>
    <w:rsid w:val="00295796"/>
    <w:rsid w:val="00296282"/>
    <w:rsid w:val="002A1620"/>
    <w:rsid w:val="002A2405"/>
    <w:rsid w:val="002A2516"/>
    <w:rsid w:val="002A2E0B"/>
    <w:rsid w:val="002A4450"/>
    <w:rsid w:val="002A635E"/>
    <w:rsid w:val="002B0445"/>
    <w:rsid w:val="002B34FD"/>
    <w:rsid w:val="002B5927"/>
    <w:rsid w:val="002B67B7"/>
    <w:rsid w:val="002B6830"/>
    <w:rsid w:val="002B740C"/>
    <w:rsid w:val="002B772D"/>
    <w:rsid w:val="002C0429"/>
    <w:rsid w:val="002C2C34"/>
    <w:rsid w:val="002C36BA"/>
    <w:rsid w:val="002C46A2"/>
    <w:rsid w:val="002C4C61"/>
    <w:rsid w:val="002C6FFF"/>
    <w:rsid w:val="002C74A0"/>
    <w:rsid w:val="002C79FB"/>
    <w:rsid w:val="002D1536"/>
    <w:rsid w:val="002D17D4"/>
    <w:rsid w:val="002D2311"/>
    <w:rsid w:val="002D275E"/>
    <w:rsid w:val="002D4197"/>
    <w:rsid w:val="002D6357"/>
    <w:rsid w:val="002D6B6C"/>
    <w:rsid w:val="002E0A36"/>
    <w:rsid w:val="002E0AF8"/>
    <w:rsid w:val="002E0EA2"/>
    <w:rsid w:val="002E258A"/>
    <w:rsid w:val="002E3026"/>
    <w:rsid w:val="002E3F06"/>
    <w:rsid w:val="002E42F0"/>
    <w:rsid w:val="002E6042"/>
    <w:rsid w:val="002E6955"/>
    <w:rsid w:val="002E7BD1"/>
    <w:rsid w:val="002F0C9B"/>
    <w:rsid w:val="002F14D1"/>
    <w:rsid w:val="002F3F04"/>
    <w:rsid w:val="002F41BA"/>
    <w:rsid w:val="002F4D32"/>
    <w:rsid w:val="002F4DA7"/>
    <w:rsid w:val="003018AA"/>
    <w:rsid w:val="00301A19"/>
    <w:rsid w:val="00302EA9"/>
    <w:rsid w:val="00303B99"/>
    <w:rsid w:val="00303CB0"/>
    <w:rsid w:val="003046D1"/>
    <w:rsid w:val="00304BED"/>
    <w:rsid w:val="00305A41"/>
    <w:rsid w:val="0030714F"/>
    <w:rsid w:val="003112CA"/>
    <w:rsid w:val="00311BBC"/>
    <w:rsid w:val="0031298B"/>
    <w:rsid w:val="00313CFA"/>
    <w:rsid w:val="00314A43"/>
    <w:rsid w:val="0031590F"/>
    <w:rsid w:val="00315F10"/>
    <w:rsid w:val="003169BF"/>
    <w:rsid w:val="003209F4"/>
    <w:rsid w:val="00321354"/>
    <w:rsid w:val="00322CF6"/>
    <w:rsid w:val="00325537"/>
    <w:rsid w:val="00327E67"/>
    <w:rsid w:val="003324F1"/>
    <w:rsid w:val="00337671"/>
    <w:rsid w:val="00337995"/>
    <w:rsid w:val="00337DBB"/>
    <w:rsid w:val="003441C9"/>
    <w:rsid w:val="0034585B"/>
    <w:rsid w:val="00345D85"/>
    <w:rsid w:val="00346C60"/>
    <w:rsid w:val="00346D8F"/>
    <w:rsid w:val="00351347"/>
    <w:rsid w:val="00353396"/>
    <w:rsid w:val="00353693"/>
    <w:rsid w:val="00353C7D"/>
    <w:rsid w:val="003617BB"/>
    <w:rsid w:val="003622CA"/>
    <w:rsid w:val="00362B3D"/>
    <w:rsid w:val="00363030"/>
    <w:rsid w:val="0036309F"/>
    <w:rsid w:val="0036462C"/>
    <w:rsid w:val="00364A42"/>
    <w:rsid w:val="0036581C"/>
    <w:rsid w:val="0036611B"/>
    <w:rsid w:val="00371B6B"/>
    <w:rsid w:val="00371BE0"/>
    <w:rsid w:val="00375155"/>
    <w:rsid w:val="003755FB"/>
    <w:rsid w:val="0037577C"/>
    <w:rsid w:val="003765CD"/>
    <w:rsid w:val="00377B0A"/>
    <w:rsid w:val="0038018D"/>
    <w:rsid w:val="00380C9F"/>
    <w:rsid w:val="003812F4"/>
    <w:rsid w:val="00381F17"/>
    <w:rsid w:val="00383086"/>
    <w:rsid w:val="00385232"/>
    <w:rsid w:val="00385502"/>
    <w:rsid w:val="003865DC"/>
    <w:rsid w:val="00387D9B"/>
    <w:rsid w:val="00387E0D"/>
    <w:rsid w:val="00390811"/>
    <w:rsid w:val="00390ECA"/>
    <w:rsid w:val="003921FA"/>
    <w:rsid w:val="0039402D"/>
    <w:rsid w:val="003941BA"/>
    <w:rsid w:val="00395222"/>
    <w:rsid w:val="00395237"/>
    <w:rsid w:val="0039543E"/>
    <w:rsid w:val="003960CC"/>
    <w:rsid w:val="003A115C"/>
    <w:rsid w:val="003A159D"/>
    <w:rsid w:val="003A2162"/>
    <w:rsid w:val="003A7212"/>
    <w:rsid w:val="003B05E9"/>
    <w:rsid w:val="003B0611"/>
    <w:rsid w:val="003B30F2"/>
    <w:rsid w:val="003B3F46"/>
    <w:rsid w:val="003B51F4"/>
    <w:rsid w:val="003C035B"/>
    <w:rsid w:val="003C0F90"/>
    <w:rsid w:val="003C2279"/>
    <w:rsid w:val="003C22DC"/>
    <w:rsid w:val="003C2845"/>
    <w:rsid w:val="003C2F9D"/>
    <w:rsid w:val="003C30B6"/>
    <w:rsid w:val="003C3140"/>
    <w:rsid w:val="003C37B3"/>
    <w:rsid w:val="003C39FE"/>
    <w:rsid w:val="003C3E02"/>
    <w:rsid w:val="003C3E66"/>
    <w:rsid w:val="003C3FE8"/>
    <w:rsid w:val="003C4AC0"/>
    <w:rsid w:val="003C6784"/>
    <w:rsid w:val="003C68AD"/>
    <w:rsid w:val="003D0ED1"/>
    <w:rsid w:val="003D3B29"/>
    <w:rsid w:val="003D57B6"/>
    <w:rsid w:val="003D6AB5"/>
    <w:rsid w:val="003E1563"/>
    <w:rsid w:val="003E182F"/>
    <w:rsid w:val="003E6A1D"/>
    <w:rsid w:val="003E7284"/>
    <w:rsid w:val="003F0B68"/>
    <w:rsid w:val="003F1BFB"/>
    <w:rsid w:val="003F3319"/>
    <w:rsid w:val="003F4CDA"/>
    <w:rsid w:val="003F56D9"/>
    <w:rsid w:val="003F5E94"/>
    <w:rsid w:val="003F6F57"/>
    <w:rsid w:val="004017DE"/>
    <w:rsid w:val="00401BD1"/>
    <w:rsid w:val="0040251A"/>
    <w:rsid w:val="00403D6E"/>
    <w:rsid w:val="00406CCC"/>
    <w:rsid w:val="004078F0"/>
    <w:rsid w:val="00407A73"/>
    <w:rsid w:val="0041051E"/>
    <w:rsid w:val="00412D39"/>
    <w:rsid w:val="00412F14"/>
    <w:rsid w:val="0041350E"/>
    <w:rsid w:val="00416DC7"/>
    <w:rsid w:val="00417777"/>
    <w:rsid w:val="0042084A"/>
    <w:rsid w:val="004210C1"/>
    <w:rsid w:val="0042624F"/>
    <w:rsid w:val="0042661A"/>
    <w:rsid w:val="004276A6"/>
    <w:rsid w:val="0043084F"/>
    <w:rsid w:val="00432769"/>
    <w:rsid w:val="0043339D"/>
    <w:rsid w:val="00440193"/>
    <w:rsid w:val="00441207"/>
    <w:rsid w:val="0044482A"/>
    <w:rsid w:val="0044539E"/>
    <w:rsid w:val="004462F7"/>
    <w:rsid w:val="004469E5"/>
    <w:rsid w:val="0045013B"/>
    <w:rsid w:val="00450C15"/>
    <w:rsid w:val="00454BB4"/>
    <w:rsid w:val="00455B00"/>
    <w:rsid w:val="0045687E"/>
    <w:rsid w:val="0046019D"/>
    <w:rsid w:val="00461F9B"/>
    <w:rsid w:val="00462CD6"/>
    <w:rsid w:val="00463809"/>
    <w:rsid w:val="0046514E"/>
    <w:rsid w:val="004657B5"/>
    <w:rsid w:val="00467C6B"/>
    <w:rsid w:val="004713A9"/>
    <w:rsid w:val="00471544"/>
    <w:rsid w:val="00471560"/>
    <w:rsid w:val="00472BC4"/>
    <w:rsid w:val="00473C9B"/>
    <w:rsid w:val="0047475D"/>
    <w:rsid w:val="00474E22"/>
    <w:rsid w:val="0047608F"/>
    <w:rsid w:val="00476554"/>
    <w:rsid w:val="004777E5"/>
    <w:rsid w:val="00477BC8"/>
    <w:rsid w:val="00481449"/>
    <w:rsid w:val="004825AC"/>
    <w:rsid w:val="00484E23"/>
    <w:rsid w:val="00484F29"/>
    <w:rsid w:val="00485E9C"/>
    <w:rsid w:val="0048788F"/>
    <w:rsid w:val="00491D91"/>
    <w:rsid w:val="00491E00"/>
    <w:rsid w:val="00494AAA"/>
    <w:rsid w:val="00494EEA"/>
    <w:rsid w:val="004973AD"/>
    <w:rsid w:val="0049768F"/>
    <w:rsid w:val="004A04E5"/>
    <w:rsid w:val="004A0B7C"/>
    <w:rsid w:val="004A1BC2"/>
    <w:rsid w:val="004A1DB6"/>
    <w:rsid w:val="004A2165"/>
    <w:rsid w:val="004A363A"/>
    <w:rsid w:val="004A3C84"/>
    <w:rsid w:val="004A45F8"/>
    <w:rsid w:val="004A4DBD"/>
    <w:rsid w:val="004A63D2"/>
    <w:rsid w:val="004A692A"/>
    <w:rsid w:val="004B1052"/>
    <w:rsid w:val="004B20AC"/>
    <w:rsid w:val="004B2454"/>
    <w:rsid w:val="004B373F"/>
    <w:rsid w:val="004B5293"/>
    <w:rsid w:val="004B5B65"/>
    <w:rsid w:val="004B69F4"/>
    <w:rsid w:val="004C2162"/>
    <w:rsid w:val="004C22E7"/>
    <w:rsid w:val="004C37BC"/>
    <w:rsid w:val="004C4BDB"/>
    <w:rsid w:val="004C5AC7"/>
    <w:rsid w:val="004C6DC0"/>
    <w:rsid w:val="004D0910"/>
    <w:rsid w:val="004D10E7"/>
    <w:rsid w:val="004D139A"/>
    <w:rsid w:val="004D1704"/>
    <w:rsid w:val="004D424F"/>
    <w:rsid w:val="004D55B2"/>
    <w:rsid w:val="004D62D9"/>
    <w:rsid w:val="004D7208"/>
    <w:rsid w:val="004D726D"/>
    <w:rsid w:val="004E1CA6"/>
    <w:rsid w:val="004E306A"/>
    <w:rsid w:val="004E32EF"/>
    <w:rsid w:val="004E514F"/>
    <w:rsid w:val="004E5156"/>
    <w:rsid w:val="004E5257"/>
    <w:rsid w:val="004E6648"/>
    <w:rsid w:val="004E737F"/>
    <w:rsid w:val="004E7AC7"/>
    <w:rsid w:val="004E7C89"/>
    <w:rsid w:val="004F00C9"/>
    <w:rsid w:val="004F0569"/>
    <w:rsid w:val="004F22DA"/>
    <w:rsid w:val="004F3E39"/>
    <w:rsid w:val="004F44A0"/>
    <w:rsid w:val="00501126"/>
    <w:rsid w:val="00502ADF"/>
    <w:rsid w:val="00504834"/>
    <w:rsid w:val="00504C66"/>
    <w:rsid w:val="00505AEE"/>
    <w:rsid w:val="0050632E"/>
    <w:rsid w:val="005064EB"/>
    <w:rsid w:val="00507F38"/>
    <w:rsid w:val="00510F01"/>
    <w:rsid w:val="00511225"/>
    <w:rsid w:val="00511C34"/>
    <w:rsid w:val="00511EF3"/>
    <w:rsid w:val="00511F3C"/>
    <w:rsid w:val="0051294D"/>
    <w:rsid w:val="00512AA7"/>
    <w:rsid w:val="00512B22"/>
    <w:rsid w:val="00514507"/>
    <w:rsid w:val="00521350"/>
    <w:rsid w:val="005219A5"/>
    <w:rsid w:val="00522EA3"/>
    <w:rsid w:val="0052352A"/>
    <w:rsid w:val="00525251"/>
    <w:rsid w:val="0052582A"/>
    <w:rsid w:val="0052643A"/>
    <w:rsid w:val="005267FE"/>
    <w:rsid w:val="00526937"/>
    <w:rsid w:val="0052696E"/>
    <w:rsid w:val="00531421"/>
    <w:rsid w:val="005318DA"/>
    <w:rsid w:val="00534E3A"/>
    <w:rsid w:val="00536011"/>
    <w:rsid w:val="005370D9"/>
    <w:rsid w:val="00537F61"/>
    <w:rsid w:val="00540789"/>
    <w:rsid w:val="0054119E"/>
    <w:rsid w:val="00541484"/>
    <w:rsid w:val="00541FA0"/>
    <w:rsid w:val="00543ED7"/>
    <w:rsid w:val="00551332"/>
    <w:rsid w:val="00551AC5"/>
    <w:rsid w:val="00552994"/>
    <w:rsid w:val="00552C84"/>
    <w:rsid w:val="00552F8A"/>
    <w:rsid w:val="005532F9"/>
    <w:rsid w:val="0055440B"/>
    <w:rsid w:val="005555F0"/>
    <w:rsid w:val="00555E7D"/>
    <w:rsid w:val="0055708D"/>
    <w:rsid w:val="00561CA6"/>
    <w:rsid w:val="005624C5"/>
    <w:rsid w:val="00562C49"/>
    <w:rsid w:val="00570700"/>
    <w:rsid w:val="00570903"/>
    <w:rsid w:val="0057182B"/>
    <w:rsid w:val="00571AAE"/>
    <w:rsid w:val="00572C1C"/>
    <w:rsid w:val="00574145"/>
    <w:rsid w:val="005764DA"/>
    <w:rsid w:val="00577448"/>
    <w:rsid w:val="00580251"/>
    <w:rsid w:val="0058134A"/>
    <w:rsid w:val="00583706"/>
    <w:rsid w:val="0058499B"/>
    <w:rsid w:val="00584D2B"/>
    <w:rsid w:val="00590DA0"/>
    <w:rsid w:val="005917A1"/>
    <w:rsid w:val="00593A7A"/>
    <w:rsid w:val="0059459D"/>
    <w:rsid w:val="00594C78"/>
    <w:rsid w:val="0059558A"/>
    <w:rsid w:val="00595FF3"/>
    <w:rsid w:val="00596A0B"/>
    <w:rsid w:val="00596E05"/>
    <w:rsid w:val="005970FA"/>
    <w:rsid w:val="005A110F"/>
    <w:rsid w:val="005A16A7"/>
    <w:rsid w:val="005A2298"/>
    <w:rsid w:val="005A3508"/>
    <w:rsid w:val="005A72FC"/>
    <w:rsid w:val="005B0388"/>
    <w:rsid w:val="005B0DEB"/>
    <w:rsid w:val="005B109A"/>
    <w:rsid w:val="005B333F"/>
    <w:rsid w:val="005B4F13"/>
    <w:rsid w:val="005B5ECA"/>
    <w:rsid w:val="005B7A10"/>
    <w:rsid w:val="005C01CF"/>
    <w:rsid w:val="005C2F29"/>
    <w:rsid w:val="005C4187"/>
    <w:rsid w:val="005C4E4F"/>
    <w:rsid w:val="005C5D48"/>
    <w:rsid w:val="005C7970"/>
    <w:rsid w:val="005D040A"/>
    <w:rsid w:val="005D2AB9"/>
    <w:rsid w:val="005D2E94"/>
    <w:rsid w:val="005D30A2"/>
    <w:rsid w:val="005D7417"/>
    <w:rsid w:val="005D770B"/>
    <w:rsid w:val="005E05CA"/>
    <w:rsid w:val="005E15CE"/>
    <w:rsid w:val="005E1AC6"/>
    <w:rsid w:val="005E6960"/>
    <w:rsid w:val="005E6A2B"/>
    <w:rsid w:val="005F09AA"/>
    <w:rsid w:val="005F213E"/>
    <w:rsid w:val="005F59A9"/>
    <w:rsid w:val="006007F8"/>
    <w:rsid w:val="0060150A"/>
    <w:rsid w:val="00601F02"/>
    <w:rsid w:val="00604751"/>
    <w:rsid w:val="006058BD"/>
    <w:rsid w:val="0060655D"/>
    <w:rsid w:val="00606C57"/>
    <w:rsid w:val="006071C2"/>
    <w:rsid w:val="006078E5"/>
    <w:rsid w:val="00610106"/>
    <w:rsid w:val="00610999"/>
    <w:rsid w:val="00613882"/>
    <w:rsid w:val="006145F5"/>
    <w:rsid w:val="00615CBD"/>
    <w:rsid w:val="006167B1"/>
    <w:rsid w:val="00616A76"/>
    <w:rsid w:val="0061766A"/>
    <w:rsid w:val="00620414"/>
    <w:rsid w:val="00622E0B"/>
    <w:rsid w:val="00623F81"/>
    <w:rsid w:val="00624400"/>
    <w:rsid w:val="00625797"/>
    <w:rsid w:val="00625985"/>
    <w:rsid w:val="00626162"/>
    <w:rsid w:val="006263A4"/>
    <w:rsid w:val="00626C9A"/>
    <w:rsid w:val="006275DC"/>
    <w:rsid w:val="006329E7"/>
    <w:rsid w:val="00632F5D"/>
    <w:rsid w:val="00633894"/>
    <w:rsid w:val="0063462F"/>
    <w:rsid w:val="006355AA"/>
    <w:rsid w:val="00637092"/>
    <w:rsid w:val="00641726"/>
    <w:rsid w:val="00643893"/>
    <w:rsid w:val="00644AA6"/>
    <w:rsid w:val="00644F15"/>
    <w:rsid w:val="00650D3A"/>
    <w:rsid w:val="00651837"/>
    <w:rsid w:val="006520DC"/>
    <w:rsid w:val="006529DA"/>
    <w:rsid w:val="00653B1C"/>
    <w:rsid w:val="00653B65"/>
    <w:rsid w:val="00653C40"/>
    <w:rsid w:val="00654291"/>
    <w:rsid w:val="0065545A"/>
    <w:rsid w:val="006574CF"/>
    <w:rsid w:val="00657791"/>
    <w:rsid w:val="00657CB5"/>
    <w:rsid w:val="00661684"/>
    <w:rsid w:val="006635F4"/>
    <w:rsid w:val="006661F9"/>
    <w:rsid w:val="0067019C"/>
    <w:rsid w:val="0067166E"/>
    <w:rsid w:val="00671B95"/>
    <w:rsid w:val="00673787"/>
    <w:rsid w:val="00674CA0"/>
    <w:rsid w:val="00675A84"/>
    <w:rsid w:val="00676307"/>
    <w:rsid w:val="006763DB"/>
    <w:rsid w:val="00676D0B"/>
    <w:rsid w:val="00676F10"/>
    <w:rsid w:val="00676F99"/>
    <w:rsid w:val="006801B9"/>
    <w:rsid w:val="006809F1"/>
    <w:rsid w:val="00682469"/>
    <w:rsid w:val="00682C88"/>
    <w:rsid w:val="00684604"/>
    <w:rsid w:val="00686B5C"/>
    <w:rsid w:val="00691738"/>
    <w:rsid w:val="00692C68"/>
    <w:rsid w:val="0069352F"/>
    <w:rsid w:val="00695C70"/>
    <w:rsid w:val="00695ED0"/>
    <w:rsid w:val="006A2CAE"/>
    <w:rsid w:val="006A3E48"/>
    <w:rsid w:val="006B249E"/>
    <w:rsid w:val="006B3E4F"/>
    <w:rsid w:val="006B473F"/>
    <w:rsid w:val="006B6ACB"/>
    <w:rsid w:val="006B7117"/>
    <w:rsid w:val="006C0972"/>
    <w:rsid w:val="006C09C1"/>
    <w:rsid w:val="006C143F"/>
    <w:rsid w:val="006C1678"/>
    <w:rsid w:val="006C2C26"/>
    <w:rsid w:val="006C3FEA"/>
    <w:rsid w:val="006C4E94"/>
    <w:rsid w:val="006C5BE7"/>
    <w:rsid w:val="006C7EE5"/>
    <w:rsid w:val="006D01B3"/>
    <w:rsid w:val="006D1511"/>
    <w:rsid w:val="006D2CBD"/>
    <w:rsid w:val="006D33E1"/>
    <w:rsid w:val="006D3E9B"/>
    <w:rsid w:val="006D5072"/>
    <w:rsid w:val="006D630B"/>
    <w:rsid w:val="006D7CA2"/>
    <w:rsid w:val="006E0678"/>
    <w:rsid w:val="006E1E6C"/>
    <w:rsid w:val="006E3104"/>
    <w:rsid w:val="006E4F0C"/>
    <w:rsid w:val="006E5505"/>
    <w:rsid w:val="006E6E17"/>
    <w:rsid w:val="006F09F3"/>
    <w:rsid w:val="006F187B"/>
    <w:rsid w:val="006F240A"/>
    <w:rsid w:val="006F2FB3"/>
    <w:rsid w:val="006F5C9A"/>
    <w:rsid w:val="006F62BC"/>
    <w:rsid w:val="006F643D"/>
    <w:rsid w:val="006F6D60"/>
    <w:rsid w:val="006F7F1A"/>
    <w:rsid w:val="007000ED"/>
    <w:rsid w:val="0070069B"/>
    <w:rsid w:val="0070352E"/>
    <w:rsid w:val="007050F4"/>
    <w:rsid w:val="0070526C"/>
    <w:rsid w:val="0070540D"/>
    <w:rsid w:val="00711AAC"/>
    <w:rsid w:val="00713C2E"/>
    <w:rsid w:val="00713F14"/>
    <w:rsid w:val="00714F3B"/>
    <w:rsid w:val="007166F7"/>
    <w:rsid w:val="00716AEF"/>
    <w:rsid w:val="00717076"/>
    <w:rsid w:val="00717FB5"/>
    <w:rsid w:val="00722D51"/>
    <w:rsid w:val="0072456B"/>
    <w:rsid w:val="00726E65"/>
    <w:rsid w:val="00727370"/>
    <w:rsid w:val="00727F54"/>
    <w:rsid w:val="0073003F"/>
    <w:rsid w:val="00730761"/>
    <w:rsid w:val="00731E8D"/>
    <w:rsid w:val="007321DF"/>
    <w:rsid w:val="00733151"/>
    <w:rsid w:val="00734C08"/>
    <w:rsid w:val="00735D9E"/>
    <w:rsid w:val="0073600A"/>
    <w:rsid w:val="0074109C"/>
    <w:rsid w:val="007416D1"/>
    <w:rsid w:val="00744A8D"/>
    <w:rsid w:val="00747A6A"/>
    <w:rsid w:val="0075321E"/>
    <w:rsid w:val="007543B0"/>
    <w:rsid w:val="00754D29"/>
    <w:rsid w:val="007566A5"/>
    <w:rsid w:val="007568A9"/>
    <w:rsid w:val="007601BE"/>
    <w:rsid w:val="00761514"/>
    <w:rsid w:val="00762215"/>
    <w:rsid w:val="00763CE7"/>
    <w:rsid w:val="00764373"/>
    <w:rsid w:val="00766510"/>
    <w:rsid w:val="007711FA"/>
    <w:rsid w:val="00772E9D"/>
    <w:rsid w:val="0077313D"/>
    <w:rsid w:val="007752FD"/>
    <w:rsid w:val="0077639A"/>
    <w:rsid w:val="00776A1C"/>
    <w:rsid w:val="00776C8C"/>
    <w:rsid w:val="00777B3B"/>
    <w:rsid w:val="0078100C"/>
    <w:rsid w:val="00781E4B"/>
    <w:rsid w:val="0078256F"/>
    <w:rsid w:val="00783BCB"/>
    <w:rsid w:val="00786F48"/>
    <w:rsid w:val="0078772C"/>
    <w:rsid w:val="007878E4"/>
    <w:rsid w:val="00787FFD"/>
    <w:rsid w:val="00790671"/>
    <w:rsid w:val="00791B11"/>
    <w:rsid w:val="007921FD"/>
    <w:rsid w:val="00792820"/>
    <w:rsid w:val="00793684"/>
    <w:rsid w:val="00793BC8"/>
    <w:rsid w:val="0079499D"/>
    <w:rsid w:val="007957CE"/>
    <w:rsid w:val="00795F9B"/>
    <w:rsid w:val="007963BD"/>
    <w:rsid w:val="007A3DDD"/>
    <w:rsid w:val="007A497E"/>
    <w:rsid w:val="007A5191"/>
    <w:rsid w:val="007A6069"/>
    <w:rsid w:val="007A637C"/>
    <w:rsid w:val="007A7E4A"/>
    <w:rsid w:val="007B0700"/>
    <w:rsid w:val="007B2878"/>
    <w:rsid w:val="007B3AE8"/>
    <w:rsid w:val="007B4013"/>
    <w:rsid w:val="007B4418"/>
    <w:rsid w:val="007B4EC2"/>
    <w:rsid w:val="007B5F62"/>
    <w:rsid w:val="007B66B3"/>
    <w:rsid w:val="007C08E8"/>
    <w:rsid w:val="007C0A62"/>
    <w:rsid w:val="007C0A6F"/>
    <w:rsid w:val="007C12F3"/>
    <w:rsid w:val="007C313E"/>
    <w:rsid w:val="007C3F01"/>
    <w:rsid w:val="007C6DD7"/>
    <w:rsid w:val="007D0E46"/>
    <w:rsid w:val="007D3AA0"/>
    <w:rsid w:val="007D3FE2"/>
    <w:rsid w:val="007D41EE"/>
    <w:rsid w:val="007D62F1"/>
    <w:rsid w:val="007D707C"/>
    <w:rsid w:val="007D762E"/>
    <w:rsid w:val="007D7BE0"/>
    <w:rsid w:val="007E1828"/>
    <w:rsid w:val="007E2623"/>
    <w:rsid w:val="007E4294"/>
    <w:rsid w:val="007F1593"/>
    <w:rsid w:val="007F30A8"/>
    <w:rsid w:val="007F512D"/>
    <w:rsid w:val="008015D8"/>
    <w:rsid w:val="00801ADB"/>
    <w:rsid w:val="0080222C"/>
    <w:rsid w:val="008022A4"/>
    <w:rsid w:val="0081004D"/>
    <w:rsid w:val="00810603"/>
    <w:rsid w:val="008120D5"/>
    <w:rsid w:val="00812745"/>
    <w:rsid w:val="008128D0"/>
    <w:rsid w:val="00813D5A"/>
    <w:rsid w:val="0081501F"/>
    <w:rsid w:val="00817710"/>
    <w:rsid w:val="00820398"/>
    <w:rsid w:val="00820D41"/>
    <w:rsid w:val="00820FEC"/>
    <w:rsid w:val="0082146C"/>
    <w:rsid w:val="0082299E"/>
    <w:rsid w:val="00823F35"/>
    <w:rsid w:val="00824AD0"/>
    <w:rsid w:val="0083200B"/>
    <w:rsid w:val="0083324D"/>
    <w:rsid w:val="0083359E"/>
    <w:rsid w:val="00834888"/>
    <w:rsid w:val="00836B31"/>
    <w:rsid w:val="00840FCD"/>
    <w:rsid w:val="00841733"/>
    <w:rsid w:val="0084226C"/>
    <w:rsid w:val="008430AF"/>
    <w:rsid w:val="0084362B"/>
    <w:rsid w:val="00844D38"/>
    <w:rsid w:val="00844D85"/>
    <w:rsid w:val="0084690F"/>
    <w:rsid w:val="00846D9E"/>
    <w:rsid w:val="008470EE"/>
    <w:rsid w:val="008524BE"/>
    <w:rsid w:val="00853372"/>
    <w:rsid w:val="00853BC2"/>
    <w:rsid w:val="00854278"/>
    <w:rsid w:val="0085523B"/>
    <w:rsid w:val="00855F83"/>
    <w:rsid w:val="00856F5A"/>
    <w:rsid w:val="008601FF"/>
    <w:rsid w:val="00861A1C"/>
    <w:rsid w:val="00861D3B"/>
    <w:rsid w:val="0086236A"/>
    <w:rsid w:val="00865266"/>
    <w:rsid w:val="00865727"/>
    <w:rsid w:val="0086627A"/>
    <w:rsid w:val="0086667C"/>
    <w:rsid w:val="0087035A"/>
    <w:rsid w:val="00873A67"/>
    <w:rsid w:val="00875287"/>
    <w:rsid w:val="008773D0"/>
    <w:rsid w:val="00877582"/>
    <w:rsid w:val="00882851"/>
    <w:rsid w:val="008828BD"/>
    <w:rsid w:val="00882C82"/>
    <w:rsid w:val="00882DAD"/>
    <w:rsid w:val="008850F3"/>
    <w:rsid w:val="008874BA"/>
    <w:rsid w:val="00887CA3"/>
    <w:rsid w:val="008904DB"/>
    <w:rsid w:val="008905E1"/>
    <w:rsid w:val="00890CCF"/>
    <w:rsid w:val="0089364E"/>
    <w:rsid w:val="008941C4"/>
    <w:rsid w:val="008941C9"/>
    <w:rsid w:val="008949B1"/>
    <w:rsid w:val="0089575C"/>
    <w:rsid w:val="0089713E"/>
    <w:rsid w:val="00897CBB"/>
    <w:rsid w:val="00897DB7"/>
    <w:rsid w:val="008A20DB"/>
    <w:rsid w:val="008A23C6"/>
    <w:rsid w:val="008A3AE8"/>
    <w:rsid w:val="008A4521"/>
    <w:rsid w:val="008A475B"/>
    <w:rsid w:val="008A4B83"/>
    <w:rsid w:val="008A604F"/>
    <w:rsid w:val="008A6D84"/>
    <w:rsid w:val="008B05D6"/>
    <w:rsid w:val="008B2350"/>
    <w:rsid w:val="008B2942"/>
    <w:rsid w:val="008B3A12"/>
    <w:rsid w:val="008B445E"/>
    <w:rsid w:val="008C09C4"/>
    <w:rsid w:val="008C156B"/>
    <w:rsid w:val="008C15F0"/>
    <w:rsid w:val="008C1F44"/>
    <w:rsid w:val="008C3AE7"/>
    <w:rsid w:val="008C4081"/>
    <w:rsid w:val="008C44A4"/>
    <w:rsid w:val="008C4C82"/>
    <w:rsid w:val="008C6E0B"/>
    <w:rsid w:val="008C6F06"/>
    <w:rsid w:val="008D1211"/>
    <w:rsid w:val="008D2E52"/>
    <w:rsid w:val="008D3108"/>
    <w:rsid w:val="008E087E"/>
    <w:rsid w:val="008E10CF"/>
    <w:rsid w:val="008E1DE5"/>
    <w:rsid w:val="008E3D99"/>
    <w:rsid w:val="008E53BF"/>
    <w:rsid w:val="008E5523"/>
    <w:rsid w:val="008E5CF5"/>
    <w:rsid w:val="008E6BCA"/>
    <w:rsid w:val="008E7179"/>
    <w:rsid w:val="008E7710"/>
    <w:rsid w:val="008E7978"/>
    <w:rsid w:val="008F0901"/>
    <w:rsid w:val="008F0AFE"/>
    <w:rsid w:val="008F3E72"/>
    <w:rsid w:val="008F425A"/>
    <w:rsid w:val="008F4E67"/>
    <w:rsid w:val="008F5F71"/>
    <w:rsid w:val="009001B1"/>
    <w:rsid w:val="00900473"/>
    <w:rsid w:val="00903F34"/>
    <w:rsid w:val="00904036"/>
    <w:rsid w:val="009044CC"/>
    <w:rsid w:val="00905C0A"/>
    <w:rsid w:val="00910D93"/>
    <w:rsid w:val="00911F83"/>
    <w:rsid w:val="00913AC4"/>
    <w:rsid w:val="009154ED"/>
    <w:rsid w:val="00915634"/>
    <w:rsid w:val="00915C5F"/>
    <w:rsid w:val="00916271"/>
    <w:rsid w:val="00916DB0"/>
    <w:rsid w:val="0092068A"/>
    <w:rsid w:val="00922D8D"/>
    <w:rsid w:val="00923BCD"/>
    <w:rsid w:val="009243B8"/>
    <w:rsid w:val="009247F5"/>
    <w:rsid w:val="0093150D"/>
    <w:rsid w:val="00931F2F"/>
    <w:rsid w:val="00932A9B"/>
    <w:rsid w:val="009339A0"/>
    <w:rsid w:val="009358B2"/>
    <w:rsid w:val="009359C6"/>
    <w:rsid w:val="00935B04"/>
    <w:rsid w:val="00937519"/>
    <w:rsid w:val="00937976"/>
    <w:rsid w:val="00940F31"/>
    <w:rsid w:val="00941F6E"/>
    <w:rsid w:val="00942112"/>
    <w:rsid w:val="00942436"/>
    <w:rsid w:val="00946459"/>
    <w:rsid w:val="009530D2"/>
    <w:rsid w:val="0095586E"/>
    <w:rsid w:val="00956F46"/>
    <w:rsid w:val="00957A1D"/>
    <w:rsid w:val="0096487B"/>
    <w:rsid w:val="00965360"/>
    <w:rsid w:val="00966362"/>
    <w:rsid w:val="00970641"/>
    <w:rsid w:val="00970819"/>
    <w:rsid w:val="009722EA"/>
    <w:rsid w:val="009733E3"/>
    <w:rsid w:val="00973A91"/>
    <w:rsid w:val="00974ADA"/>
    <w:rsid w:val="009800CF"/>
    <w:rsid w:val="00980D4D"/>
    <w:rsid w:val="00981F90"/>
    <w:rsid w:val="00982969"/>
    <w:rsid w:val="009834BF"/>
    <w:rsid w:val="00983FB0"/>
    <w:rsid w:val="00985537"/>
    <w:rsid w:val="00986693"/>
    <w:rsid w:val="00990751"/>
    <w:rsid w:val="009917DF"/>
    <w:rsid w:val="00992D1E"/>
    <w:rsid w:val="0099413E"/>
    <w:rsid w:val="00996317"/>
    <w:rsid w:val="0099797A"/>
    <w:rsid w:val="009A06F5"/>
    <w:rsid w:val="009A0788"/>
    <w:rsid w:val="009A41C2"/>
    <w:rsid w:val="009A513D"/>
    <w:rsid w:val="009A54E2"/>
    <w:rsid w:val="009A5FAF"/>
    <w:rsid w:val="009A7354"/>
    <w:rsid w:val="009B03DF"/>
    <w:rsid w:val="009B201A"/>
    <w:rsid w:val="009B44A1"/>
    <w:rsid w:val="009B69B9"/>
    <w:rsid w:val="009B6AF0"/>
    <w:rsid w:val="009B7A73"/>
    <w:rsid w:val="009C0E57"/>
    <w:rsid w:val="009C2D50"/>
    <w:rsid w:val="009C3AE8"/>
    <w:rsid w:val="009C4747"/>
    <w:rsid w:val="009C48D8"/>
    <w:rsid w:val="009C55D2"/>
    <w:rsid w:val="009D0908"/>
    <w:rsid w:val="009D0F04"/>
    <w:rsid w:val="009D1035"/>
    <w:rsid w:val="009D195B"/>
    <w:rsid w:val="009D24E6"/>
    <w:rsid w:val="009D2C21"/>
    <w:rsid w:val="009D3676"/>
    <w:rsid w:val="009D40A0"/>
    <w:rsid w:val="009D421D"/>
    <w:rsid w:val="009D48E4"/>
    <w:rsid w:val="009D4902"/>
    <w:rsid w:val="009D54BD"/>
    <w:rsid w:val="009D5A06"/>
    <w:rsid w:val="009D79E1"/>
    <w:rsid w:val="009D7D33"/>
    <w:rsid w:val="009E5287"/>
    <w:rsid w:val="009E59A9"/>
    <w:rsid w:val="009E612F"/>
    <w:rsid w:val="009E6293"/>
    <w:rsid w:val="009F0285"/>
    <w:rsid w:val="009F09A7"/>
    <w:rsid w:val="009F1547"/>
    <w:rsid w:val="009F3770"/>
    <w:rsid w:val="009F56D3"/>
    <w:rsid w:val="009F585F"/>
    <w:rsid w:val="009F59AA"/>
    <w:rsid w:val="009F5FAD"/>
    <w:rsid w:val="009F6AEB"/>
    <w:rsid w:val="009F7FED"/>
    <w:rsid w:val="00A017DC"/>
    <w:rsid w:val="00A0220F"/>
    <w:rsid w:val="00A02D23"/>
    <w:rsid w:val="00A05AF3"/>
    <w:rsid w:val="00A05E37"/>
    <w:rsid w:val="00A066AE"/>
    <w:rsid w:val="00A1017C"/>
    <w:rsid w:val="00A1071A"/>
    <w:rsid w:val="00A1086D"/>
    <w:rsid w:val="00A11111"/>
    <w:rsid w:val="00A12F51"/>
    <w:rsid w:val="00A15362"/>
    <w:rsid w:val="00A16FD4"/>
    <w:rsid w:val="00A20F78"/>
    <w:rsid w:val="00A21416"/>
    <w:rsid w:val="00A21DA7"/>
    <w:rsid w:val="00A23307"/>
    <w:rsid w:val="00A25113"/>
    <w:rsid w:val="00A25FC6"/>
    <w:rsid w:val="00A2683D"/>
    <w:rsid w:val="00A27DEE"/>
    <w:rsid w:val="00A30EFC"/>
    <w:rsid w:val="00A31176"/>
    <w:rsid w:val="00A32012"/>
    <w:rsid w:val="00A33602"/>
    <w:rsid w:val="00A36E74"/>
    <w:rsid w:val="00A36F5B"/>
    <w:rsid w:val="00A3783F"/>
    <w:rsid w:val="00A416EE"/>
    <w:rsid w:val="00A43B93"/>
    <w:rsid w:val="00A44848"/>
    <w:rsid w:val="00A473D7"/>
    <w:rsid w:val="00A474B0"/>
    <w:rsid w:val="00A47B89"/>
    <w:rsid w:val="00A50E73"/>
    <w:rsid w:val="00A52509"/>
    <w:rsid w:val="00A54086"/>
    <w:rsid w:val="00A544A4"/>
    <w:rsid w:val="00A545D8"/>
    <w:rsid w:val="00A54988"/>
    <w:rsid w:val="00A54AFD"/>
    <w:rsid w:val="00A564D5"/>
    <w:rsid w:val="00A5655E"/>
    <w:rsid w:val="00A60481"/>
    <w:rsid w:val="00A60F67"/>
    <w:rsid w:val="00A62113"/>
    <w:rsid w:val="00A6293E"/>
    <w:rsid w:val="00A661F2"/>
    <w:rsid w:val="00A66909"/>
    <w:rsid w:val="00A66C22"/>
    <w:rsid w:val="00A66FB0"/>
    <w:rsid w:val="00A67923"/>
    <w:rsid w:val="00A714B8"/>
    <w:rsid w:val="00A72D83"/>
    <w:rsid w:val="00A72E87"/>
    <w:rsid w:val="00A736BB"/>
    <w:rsid w:val="00A7600E"/>
    <w:rsid w:val="00A7714B"/>
    <w:rsid w:val="00A77155"/>
    <w:rsid w:val="00A80A13"/>
    <w:rsid w:val="00A80CC8"/>
    <w:rsid w:val="00A81BE6"/>
    <w:rsid w:val="00A82058"/>
    <w:rsid w:val="00A84276"/>
    <w:rsid w:val="00A84F9E"/>
    <w:rsid w:val="00A85D5B"/>
    <w:rsid w:val="00A866F3"/>
    <w:rsid w:val="00A869B0"/>
    <w:rsid w:val="00A90A6A"/>
    <w:rsid w:val="00A90B59"/>
    <w:rsid w:val="00A9123F"/>
    <w:rsid w:val="00A925E0"/>
    <w:rsid w:val="00A92CB8"/>
    <w:rsid w:val="00A933D7"/>
    <w:rsid w:val="00A9375C"/>
    <w:rsid w:val="00A938B1"/>
    <w:rsid w:val="00A95BC9"/>
    <w:rsid w:val="00A97E2D"/>
    <w:rsid w:val="00AA0150"/>
    <w:rsid w:val="00AA204C"/>
    <w:rsid w:val="00AA2D57"/>
    <w:rsid w:val="00AA3DBD"/>
    <w:rsid w:val="00AA6C00"/>
    <w:rsid w:val="00AA6D6C"/>
    <w:rsid w:val="00AB143A"/>
    <w:rsid w:val="00AB2F96"/>
    <w:rsid w:val="00AB3A44"/>
    <w:rsid w:val="00AB685C"/>
    <w:rsid w:val="00AC21A2"/>
    <w:rsid w:val="00AC2518"/>
    <w:rsid w:val="00AC4568"/>
    <w:rsid w:val="00AC48BC"/>
    <w:rsid w:val="00AC5CFD"/>
    <w:rsid w:val="00AC62C9"/>
    <w:rsid w:val="00AC70C3"/>
    <w:rsid w:val="00AC7EBE"/>
    <w:rsid w:val="00AD3559"/>
    <w:rsid w:val="00AD3B39"/>
    <w:rsid w:val="00AD7E16"/>
    <w:rsid w:val="00AE06A4"/>
    <w:rsid w:val="00AE1A4A"/>
    <w:rsid w:val="00AE1E59"/>
    <w:rsid w:val="00AE30CC"/>
    <w:rsid w:val="00AE33FF"/>
    <w:rsid w:val="00AE3CB4"/>
    <w:rsid w:val="00AE4438"/>
    <w:rsid w:val="00AE62B4"/>
    <w:rsid w:val="00AF06D5"/>
    <w:rsid w:val="00AF09DD"/>
    <w:rsid w:val="00AF0B42"/>
    <w:rsid w:val="00AF5BAD"/>
    <w:rsid w:val="00AF659D"/>
    <w:rsid w:val="00AF7CF0"/>
    <w:rsid w:val="00B012C4"/>
    <w:rsid w:val="00B02655"/>
    <w:rsid w:val="00B02F48"/>
    <w:rsid w:val="00B05102"/>
    <w:rsid w:val="00B057A1"/>
    <w:rsid w:val="00B108C0"/>
    <w:rsid w:val="00B1098D"/>
    <w:rsid w:val="00B11955"/>
    <w:rsid w:val="00B13ABF"/>
    <w:rsid w:val="00B13AE7"/>
    <w:rsid w:val="00B14861"/>
    <w:rsid w:val="00B16A34"/>
    <w:rsid w:val="00B22EE4"/>
    <w:rsid w:val="00B250F2"/>
    <w:rsid w:val="00B26091"/>
    <w:rsid w:val="00B262B9"/>
    <w:rsid w:val="00B26840"/>
    <w:rsid w:val="00B315AA"/>
    <w:rsid w:val="00B31B9C"/>
    <w:rsid w:val="00B357C3"/>
    <w:rsid w:val="00B36185"/>
    <w:rsid w:val="00B37377"/>
    <w:rsid w:val="00B41A59"/>
    <w:rsid w:val="00B42D76"/>
    <w:rsid w:val="00B43689"/>
    <w:rsid w:val="00B43826"/>
    <w:rsid w:val="00B43FE4"/>
    <w:rsid w:val="00B45574"/>
    <w:rsid w:val="00B473BC"/>
    <w:rsid w:val="00B478AB"/>
    <w:rsid w:val="00B47907"/>
    <w:rsid w:val="00B51D01"/>
    <w:rsid w:val="00B52190"/>
    <w:rsid w:val="00B52249"/>
    <w:rsid w:val="00B529F3"/>
    <w:rsid w:val="00B5544F"/>
    <w:rsid w:val="00B555F2"/>
    <w:rsid w:val="00B55E5D"/>
    <w:rsid w:val="00B57227"/>
    <w:rsid w:val="00B57B3C"/>
    <w:rsid w:val="00B6047B"/>
    <w:rsid w:val="00B60A20"/>
    <w:rsid w:val="00B60A36"/>
    <w:rsid w:val="00B62F53"/>
    <w:rsid w:val="00B65B3D"/>
    <w:rsid w:val="00B66867"/>
    <w:rsid w:val="00B713B8"/>
    <w:rsid w:val="00B717D9"/>
    <w:rsid w:val="00B718D4"/>
    <w:rsid w:val="00B73BCD"/>
    <w:rsid w:val="00B73E0C"/>
    <w:rsid w:val="00B74A49"/>
    <w:rsid w:val="00B75123"/>
    <w:rsid w:val="00B756AA"/>
    <w:rsid w:val="00B764C3"/>
    <w:rsid w:val="00B76F0B"/>
    <w:rsid w:val="00B77F6C"/>
    <w:rsid w:val="00B80500"/>
    <w:rsid w:val="00B820D4"/>
    <w:rsid w:val="00B83244"/>
    <w:rsid w:val="00B833EA"/>
    <w:rsid w:val="00B858E6"/>
    <w:rsid w:val="00B90801"/>
    <w:rsid w:val="00B910B3"/>
    <w:rsid w:val="00B92275"/>
    <w:rsid w:val="00B94321"/>
    <w:rsid w:val="00B94786"/>
    <w:rsid w:val="00B94C3A"/>
    <w:rsid w:val="00B96707"/>
    <w:rsid w:val="00B97916"/>
    <w:rsid w:val="00BA00BE"/>
    <w:rsid w:val="00BA0EA0"/>
    <w:rsid w:val="00BA11DB"/>
    <w:rsid w:val="00BA1505"/>
    <w:rsid w:val="00BA3280"/>
    <w:rsid w:val="00BA3E74"/>
    <w:rsid w:val="00BA468E"/>
    <w:rsid w:val="00BA47F7"/>
    <w:rsid w:val="00BA4899"/>
    <w:rsid w:val="00BA57CC"/>
    <w:rsid w:val="00BA63E0"/>
    <w:rsid w:val="00BA7DC2"/>
    <w:rsid w:val="00BB0CC4"/>
    <w:rsid w:val="00BB26AD"/>
    <w:rsid w:val="00BB2C7A"/>
    <w:rsid w:val="00BB3155"/>
    <w:rsid w:val="00BB3449"/>
    <w:rsid w:val="00BB3D46"/>
    <w:rsid w:val="00BB473E"/>
    <w:rsid w:val="00BB5683"/>
    <w:rsid w:val="00BB6F07"/>
    <w:rsid w:val="00BB7BCE"/>
    <w:rsid w:val="00BC113A"/>
    <w:rsid w:val="00BC1AAB"/>
    <w:rsid w:val="00BC1B42"/>
    <w:rsid w:val="00BC4430"/>
    <w:rsid w:val="00BC51DE"/>
    <w:rsid w:val="00BC5DE0"/>
    <w:rsid w:val="00BC6A24"/>
    <w:rsid w:val="00BC7208"/>
    <w:rsid w:val="00BC754C"/>
    <w:rsid w:val="00BD0C52"/>
    <w:rsid w:val="00BD1E3F"/>
    <w:rsid w:val="00BD2F9F"/>
    <w:rsid w:val="00BD42ED"/>
    <w:rsid w:val="00BD4500"/>
    <w:rsid w:val="00BD4847"/>
    <w:rsid w:val="00BD7C68"/>
    <w:rsid w:val="00BE0634"/>
    <w:rsid w:val="00BE15F7"/>
    <w:rsid w:val="00BE726C"/>
    <w:rsid w:val="00BF0685"/>
    <w:rsid w:val="00BF532C"/>
    <w:rsid w:val="00BF5F19"/>
    <w:rsid w:val="00BF73CA"/>
    <w:rsid w:val="00C0102D"/>
    <w:rsid w:val="00C01AA8"/>
    <w:rsid w:val="00C01C9F"/>
    <w:rsid w:val="00C02082"/>
    <w:rsid w:val="00C02808"/>
    <w:rsid w:val="00C03776"/>
    <w:rsid w:val="00C03806"/>
    <w:rsid w:val="00C03E31"/>
    <w:rsid w:val="00C07AE3"/>
    <w:rsid w:val="00C10A65"/>
    <w:rsid w:val="00C10CA2"/>
    <w:rsid w:val="00C13821"/>
    <w:rsid w:val="00C142F3"/>
    <w:rsid w:val="00C15F73"/>
    <w:rsid w:val="00C17777"/>
    <w:rsid w:val="00C17EBE"/>
    <w:rsid w:val="00C2037B"/>
    <w:rsid w:val="00C204F8"/>
    <w:rsid w:val="00C20E25"/>
    <w:rsid w:val="00C24F64"/>
    <w:rsid w:val="00C30DA4"/>
    <w:rsid w:val="00C31E53"/>
    <w:rsid w:val="00C32C70"/>
    <w:rsid w:val="00C33318"/>
    <w:rsid w:val="00C33BA9"/>
    <w:rsid w:val="00C34BAC"/>
    <w:rsid w:val="00C3545F"/>
    <w:rsid w:val="00C3684E"/>
    <w:rsid w:val="00C40D94"/>
    <w:rsid w:val="00C420DE"/>
    <w:rsid w:val="00C438C4"/>
    <w:rsid w:val="00C43E1D"/>
    <w:rsid w:val="00C45052"/>
    <w:rsid w:val="00C50108"/>
    <w:rsid w:val="00C508F9"/>
    <w:rsid w:val="00C515D3"/>
    <w:rsid w:val="00C51C3F"/>
    <w:rsid w:val="00C55EED"/>
    <w:rsid w:val="00C57DD5"/>
    <w:rsid w:val="00C60254"/>
    <w:rsid w:val="00C616BF"/>
    <w:rsid w:val="00C63FA4"/>
    <w:rsid w:val="00C6631D"/>
    <w:rsid w:val="00C67146"/>
    <w:rsid w:val="00C71FCB"/>
    <w:rsid w:val="00C73D44"/>
    <w:rsid w:val="00C74170"/>
    <w:rsid w:val="00C75655"/>
    <w:rsid w:val="00C766E9"/>
    <w:rsid w:val="00C766FC"/>
    <w:rsid w:val="00C85ADB"/>
    <w:rsid w:val="00C868F6"/>
    <w:rsid w:val="00C87A74"/>
    <w:rsid w:val="00C9137C"/>
    <w:rsid w:val="00C9383C"/>
    <w:rsid w:val="00C93F2C"/>
    <w:rsid w:val="00C95CDC"/>
    <w:rsid w:val="00C9663B"/>
    <w:rsid w:val="00C96742"/>
    <w:rsid w:val="00CA0728"/>
    <w:rsid w:val="00CA449A"/>
    <w:rsid w:val="00CA62D4"/>
    <w:rsid w:val="00CB0F4C"/>
    <w:rsid w:val="00CB0FEB"/>
    <w:rsid w:val="00CB196F"/>
    <w:rsid w:val="00CB1D48"/>
    <w:rsid w:val="00CB230D"/>
    <w:rsid w:val="00CB2979"/>
    <w:rsid w:val="00CB328D"/>
    <w:rsid w:val="00CB3362"/>
    <w:rsid w:val="00CB415F"/>
    <w:rsid w:val="00CB4F7C"/>
    <w:rsid w:val="00CB57C4"/>
    <w:rsid w:val="00CB5BDC"/>
    <w:rsid w:val="00CB7302"/>
    <w:rsid w:val="00CB7870"/>
    <w:rsid w:val="00CB7DB0"/>
    <w:rsid w:val="00CC0B9E"/>
    <w:rsid w:val="00CC1F2C"/>
    <w:rsid w:val="00CC233F"/>
    <w:rsid w:val="00CC3A72"/>
    <w:rsid w:val="00CC40C2"/>
    <w:rsid w:val="00CC44C2"/>
    <w:rsid w:val="00CC512A"/>
    <w:rsid w:val="00CC59AD"/>
    <w:rsid w:val="00CC62EA"/>
    <w:rsid w:val="00CC7E88"/>
    <w:rsid w:val="00CD05C4"/>
    <w:rsid w:val="00CD0BAD"/>
    <w:rsid w:val="00CD159A"/>
    <w:rsid w:val="00CD3BC6"/>
    <w:rsid w:val="00CD41C1"/>
    <w:rsid w:val="00CD4925"/>
    <w:rsid w:val="00CD75BB"/>
    <w:rsid w:val="00CE0160"/>
    <w:rsid w:val="00CE0F8F"/>
    <w:rsid w:val="00CE13BE"/>
    <w:rsid w:val="00CE150B"/>
    <w:rsid w:val="00CE15D9"/>
    <w:rsid w:val="00CE3546"/>
    <w:rsid w:val="00CE4FFF"/>
    <w:rsid w:val="00CE58E3"/>
    <w:rsid w:val="00CE5D53"/>
    <w:rsid w:val="00CE7599"/>
    <w:rsid w:val="00CE7B7A"/>
    <w:rsid w:val="00CF0BEA"/>
    <w:rsid w:val="00CF16BB"/>
    <w:rsid w:val="00CF3AAF"/>
    <w:rsid w:val="00CF5B47"/>
    <w:rsid w:val="00CF5BBD"/>
    <w:rsid w:val="00CF5D2D"/>
    <w:rsid w:val="00CF7BB3"/>
    <w:rsid w:val="00CF7CFA"/>
    <w:rsid w:val="00D01DAB"/>
    <w:rsid w:val="00D02716"/>
    <w:rsid w:val="00D02E87"/>
    <w:rsid w:val="00D0670A"/>
    <w:rsid w:val="00D079B3"/>
    <w:rsid w:val="00D07FB8"/>
    <w:rsid w:val="00D1019C"/>
    <w:rsid w:val="00D16008"/>
    <w:rsid w:val="00D2043D"/>
    <w:rsid w:val="00D20C12"/>
    <w:rsid w:val="00D245E6"/>
    <w:rsid w:val="00D26883"/>
    <w:rsid w:val="00D30CA0"/>
    <w:rsid w:val="00D31BE0"/>
    <w:rsid w:val="00D33D87"/>
    <w:rsid w:val="00D367FB"/>
    <w:rsid w:val="00D37156"/>
    <w:rsid w:val="00D37A15"/>
    <w:rsid w:val="00D4186D"/>
    <w:rsid w:val="00D43290"/>
    <w:rsid w:val="00D437F4"/>
    <w:rsid w:val="00D46202"/>
    <w:rsid w:val="00D467AC"/>
    <w:rsid w:val="00D50811"/>
    <w:rsid w:val="00D5204B"/>
    <w:rsid w:val="00D5226E"/>
    <w:rsid w:val="00D5285C"/>
    <w:rsid w:val="00D52F39"/>
    <w:rsid w:val="00D5348B"/>
    <w:rsid w:val="00D53DB7"/>
    <w:rsid w:val="00D54C10"/>
    <w:rsid w:val="00D603AB"/>
    <w:rsid w:val="00D613DF"/>
    <w:rsid w:val="00D61B02"/>
    <w:rsid w:val="00D638BD"/>
    <w:rsid w:val="00D63B97"/>
    <w:rsid w:val="00D645A9"/>
    <w:rsid w:val="00D67320"/>
    <w:rsid w:val="00D674A2"/>
    <w:rsid w:val="00D722DF"/>
    <w:rsid w:val="00D72B3D"/>
    <w:rsid w:val="00D7311C"/>
    <w:rsid w:val="00D73190"/>
    <w:rsid w:val="00D733FD"/>
    <w:rsid w:val="00D75974"/>
    <w:rsid w:val="00D76392"/>
    <w:rsid w:val="00D77112"/>
    <w:rsid w:val="00D819A6"/>
    <w:rsid w:val="00D839A2"/>
    <w:rsid w:val="00D83FFC"/>
    <w:rsid w:val="00D84675"/>
    <w:rsid w:val="00D90E87"/>
    <w:rsid w:val="00D92F50"/>
    <w:rsid w:val="00D93721"/>
    <w:rsid w:val="00D947E0"/>
    <w:rsid w:val="00D96304"/>
    <w:rsid w:val="00D967B3"/>
    <w:rsid w:val="00D96D38"/>
    <w:rsid w:val="00D97B06"/>
    <w:rsid w:val="00DA0215"/>
    <w:rsid w:val="00DA29E0"/>
    <w:rsid w:val="00DA3AF3"/>
    <w:rsid w:val="00DA41F1"/>
    <w:rsid w:val="00DA4724"/>
    <w:rsid w:val="00DA49E4"/>
    <w:rsid w:val="00DA512C"/>
    <w:rsid w:val="00DA5455"/>
    <w:rsid w:val="00DA57A9"/>
    <w:rsid w:val="00DA5C2B"/>
    <w:rsid w:val="00DA6958"/>
    <w:rsid w:val="00DA6E91"/>
    <w:rsid w:val="00DA7974"/>
    <w:rsid w:val="00DB0A88"/>
    <w:rsid w:val="00DB222B"/>
    <w:rsid w:val="00DB34B3"/>
    <w:rsid w:val="00DB3E58"/>
    <w:rsid w:val="00DB5ABE"/>
    <w:rsid w:val="00DB5EFB"/>
    <w:rsid w:val="00DC0B20"/>
    <w:rsid w:val="00DC2917"/>
    <w:rsid w:val="00DC3108"/>
    <w:rsid w:val="00DC38F9"/>
    <w:rsid w:val="00DC4AE9"/>
    <w:rsid w:val="00DC7E0C"/>
    <w:rsid w:val="00DD28E1"/>
    <w:rsid w:val="00DD4839"/>
    <w:rsid w:val="00DD5281"/>
    <w:rsid w:val="00DD5BFE"/>
    <w:rsid w:val="00DD78A2"/>
    <w:rsid w:val="00DE03E0"/>
    <w:rsid w:val="00DE1703"/>
    <w:rsid w:val="00DE1973"/>
    <w:rsid w:val="00DE2C83"/>
    <w:rsid w:val="00DE3954"/>
    <w:rsid w:val="00DE3BF3"/>
    <w:rsid w:val="00DE4BB8"/>
    <w:rsid w:val="00DE52B9"/>
    <w:rsid w:val="00DE5D3E"/>
    <w:rsid w:val="00DE7004"/>
    <w:rsid w:val="00DE7EA5"/>
    <w:rsid w:val="00DF1A11"/>
    <w:rsid w:val="00DF2A2E"/>
    <w:rsid w:val="00DF47EC"/>
    <w:rsid w:val="00DF5513"/>
    <w:rsid w:val="00DF568D"/>
    <w:rsid w:val="00DF64E4"/>
    <w:rsid w:val="00E00CCB"/>
    <w:rsid w:val="00E00E31"/>
    <w:rsid w:val="00E0138A"/>
    <w:rsid w:val="00E0270D"/>
    <w:rsid w:val="00E02872"/>
    <w:rsid w:val="00E02E5C"/>
    <w:rsid w:val="00E07690"/>
    <w:rsid w:val="00E10A4B"/>
    <w:rsid w:val="00E10F65"/>
    <w:rsid w:val="00E11383"/>
    <w:rsid w:val="00E1218F"/>
    <w:rsid w:val="00E130C8"/>
    <w:rsid w:val="00E1354C"/>
    <w:rsid w:val="00E14145"/>
    <w:rsid w:val="00E14EA6"/>
    <w:rsid w:val="00E16AD9"/>
    <w:rsid w:val="00E175A7"/>
    <w:rsid w:val="00E17713"/>
    <w:rsid w:val="00E20168"/>
    <w:rsid w:val="00E20740"/>
    <w:rsid w:val="00E20E92"/>
    <w:rsid w:val="00E213D6"/>
    <w:rsid w:val="00E226B4"/>
    <w:rsid w:val="00E23956"/>
    <w:rsid w:val="00E24645"/>
    <w:rsid w:val="00E252F5"/>
    <w:rsid w:val="00E2593B"/>
    <w:rsid w:val="00E27722"/>
    <w:rsid w:val="00E30328"/>
    <w:rsid w:val="00E337BC"/>
    <w:rsid w:val="00E34B99"/>
    <w:rsid w:val="00E350CD"/>
    <w:rsid w:val="00E37916"/>
    <w:rsid w:val="00E40A56"/>
    <w:rsid w:val="00E4110D"/>
    <w:rsid w:val="00E43286"/>
    <w:rsid w:val="00E43D74"/>
    <w:rsid w:val="00E44FDE"/>
    <w:rsid w:val="00E47831"/>
    <w:rsid w:val="00E508D6"/>
    <w:rsid w:val="00E536F9"/>
    <w:rsid w:val="00E537E7"/>
    <w:rsid w:val="00E5518C"/>
    <w:rsid w:val="00E56C51"/>
    <w:rsid w:val="00E56ECC"/>
    <w:rsid w:val="00E6021A"/>
    <w:rsid w:val="00E61231"/>
    <w:rsid w:val="00E6159D"/>
    <w:rsid w:val="00E63D10"/>
    <w:rsid w:val="00E6405E"/>
    <w:rsid w:val="00E64626"/>
    <w:rsid w:val="00E65017"/>
    <w:rsid w:val="00E656E4"/>
    <w:rsid w:val="00E65E6C"/>
    <w:rsid w:val="00E6689F"/>
    <w:rsid w:val="00E66964"/>
    <w:rsid w:val="00E66E71"/>
    <w:rsid w:val="00E705B7"/>
    <w:rsid w:val="00E71A89"/>
    <w:rsid w:val="00E74756"/>
    <w:rsid w:val="00E74B7B"/>
    <w:rsid w:val="00E7534A"/>
    <w:rsid w:val="00E775AE"/>
    <w:rsid w:val="00E8117C"/>
    <w:rsid w:val="00E8210B"/>
    <w:rsid w:val="00E82F5E"/>
    <w:rsid w:val="00E8529D"/>
    <w:rsid w:val="00E854AE"/>
    <w:rsid w:val="00E91948"/>
    <w:rsid w:val="00E92939"/>
    <w:rsid w:val="00E92A0F"/>
    <w:rsid w:val="00E92EB6"/>
    <w:rsid w:val="00E93547"/>
    <w:rsid w:val="00E93902"/>
    <w:rsid w:val="00E95CF1"/>
    <w:rsid w:val="00E960AB"/>
    <w:rsid w:val="00EA0F91"/>
    <w:rsid w:val="00EA2CA0"/>
    <w:rsid w:val="00EA3A2F"/>
    <w:rsid w:val="00EA3E5A"/>
    <w:rsid w:val="00EB055B"/>
    <w:rsid w:val="00EB12DF"/>
    <w:rsid w:val="00EB1BB3"/>
    <w:rsid w:val="00EB2345"/>
    <w:rsid w:val="00EB4245"/>
    <w:rsid w:val="00EB4420"/>
    <w:rsid w:val="00EB4779"/>
    <w:rsid w:val="00EB5C91"/>
    <w:rsid w:val="00EB62E9"/>
    <w:rsid w:val="00EC04AD"/>
    <w:rsid w:val="00EC1212"/>
    <w:rsid w:val="00EC1ACA"/>
    <w:rsid w:val="00EC1D3D"/>
    <w:rsid w:val="00EC3251"/>
    <w:rsid w:val="00EC4679"/>
    <w:rsid w:val="00EC51B4"/>
    <w:rsid w:val="00EC5855"/>
    <w:rsid w:val="00EC648F"/>
    <w:rsid w:val="00EC677E"/>
    <w:rsid w:val="00EC7C4C"/>
    <w:rsid w:val="00EC7E67"/>
    <w:rsid w:val="00ED1F57"/>
    <w:rsid w:val="00ED300A"/>
    <w:rsid w:val="00ED4372"/>
    <w:rsid w:val="00ED5254"/>
    <w:rsid w:val="00ED540F"/>
    <w:rsid w:val="00ED6591"/>
    <w:rsid w:val="00EE08F5"/>
    <w:rsid w:val="00EE0B3E"/>
    <w:rsid w:val="00EE1E9F"/>
    <w:rsid w:val="00EE51F2"/>
    <w:rsid w:val="00EE5789"/>
    <w:rsid w:val="00EE7B16"/>
    <w:rsid w:val="00EF049C"/>
    <w:rsid w:val="00EF3197"/>
    <w:rsid w:val="00EF5449"/>
    <w:rsid w:val="00EF5ACF"/>
    <w:rsid w:val="00EF67E3"/>
    <w:rsid w:val="00F00CF8"/>
    <w:rsid w:val="00F01C4C"/>
    <w:rsid w:val="00F02912"/>
    <w:rsid w:val="00F035E3"/>
    <w:rsid w:val="00F06DE5"/>
    <w:rsid w:val="00F06F0D"/>
    <w:rsid w:val="00F12986"/>
    <w:rsid w:val="00F13036"/>
    <w:rsid w:val="00F16786"/>
    <w:rsid w:val="00F24D75"/>
    <w:rsid w:val="00F251F0"/>
    <w:rsid w:val="00F25B42"/>
    <w:rsid w:val="00F261E3"/>
    <w:rsid w:val="00F276AE"/>
    <w:rsid w:val="00F279F6"/>
    <w:rsid w:val="00F304E4"/>
    <w:rsid w:val="00F30D53"/>
    <w:rsid w:val="00F3104D"/>
    <w:rsid w:val="00F32246"/>
    <w:rsid w:val="00F33464"/>
    <w:rsid w:val="00F336A3"/>
    <w:rsid w:val="00F34F33"/>
    <w:rsid w:val="00F37B6B"/>
    <w:rsid w:val="00F404CA"/>
    <w:rsid w:val="00F4217A"/>
    <w:rsid w:val="00F42559"/>
    <w:rsid w:val="00F46151"/>
    <w:rsid w:val="00F5072C"/>
    <w:rsid w:val="00F514BB"/>
    <w:rsid w:val="00F5297A"/>
    <w:rsid w:val="00F53276"/>
    <w:rsid w:val="00F53B24"/>
    <w:rsid w:val="00F5487F"/>
    <w:rsid w:val="00F55671"/>
    <w:rsid w:val="00F55AB1"/>
    <w:rsid w:val="00F56DB8"/>
    <w:rsid w:val="00F578A1"/>
    <w:rsid w:val="00F61B10"/>
    <w:rsid w:val="00F61C64"/>
    <w:rsid w:val="00F62857"/>
    <w:rsid w:val="00F62AE5"/>
    <w:rsid w:val="00F6480E"/>
    <w:rsid w:val="00F657E5"/>
    <w:rsid w:val="00F708C9"/>
    <w:rsid w:val="00F70CF7"/>
    <w:rsid w:val="00F71283"/>
    <w:rsid w:val="00F715B3"/>
    <w:rsid w:val="00F73D20"/>
    <w:rsid w:val="00F73EF1"/>
    <w:rsid w:val="00F74E17"/>
    <w:rsid w:val="00F7505B"/>
    <w:rsid w:val="00F76030"/>
    <w:rsid w:val="00F760EC"/>
    <w:rsid w:val="00F761AC"/>
    <w:rsid w:val="00F7771C"/>
    <w:rsid w:val="00F81CAE"/>
    <w:rsid w:val="00F82D32"/>
    <w:rsid w:val="00F82E85"/>
    <w:rsid w:val="00F84923"/>
    <w:rsid w:val="00F84B2A"/>
    <w:rsid w:val="00F90098"/>
    <w:rsid w:val="00F904A9"/>
    <w:rsid w:val="00F911ED"/>
    <w:rsid w:val="00F91EEC"/>
    <w:rsid w:val="00F9387B"/>
    <w:rsid w:val="00F97B8B"/>
    <w:rsid w:val="00FA3CDB"/>
    <w:rsid w:val="00FA5451"/>
    <w:rsid w:val="00FB0249"/>
    <w:rsid w:val="00FB1EC0"/>
    <w:rsid w:val="00FB2246"/>
    <w:rsid w:val="00FB2BB1"/>
    <w:rsid w:val="00FB3DC5"/>
    <w:rsid w:val="00FB5184"/>
    <w:rsid w:val="00FB5396"/>
    <w:rsid w:val="00FB5DD2"/>
    <w:rsid w:val="00FB7F0C"/>
    <w:rsid w:val="00FC06BA"/>
    <w:rsid w:val="00FC2DBE"/>
    <w:rsid w:val="00FC4736"/>
    <w:rsid w:val="00FD182D"/>
    <w:rsid w:val="00FD3C14"/>
    <w:rsid w:val="00FD4399"/>
    <w:rsid w:val="00FD49BD"/>
    <w:rsid w:val="00FD663A"/>
    <w:rsid w:val="00FD6657"/>
    <w:rsid w:val="00FD68B1"/>
    <w:rsid w:val="00FE09D5"/>
    <w:rsid w:val="00FE0B6B"/>
    <w:rsid w:val="00FE0F0C"/>
    <w:rsid w:val="00FE29C1"/>
    <w:rsid w:val="00FE34AF"/>
    <w:rsid w:val="00FE366F"/>
    <w:rsid w:val="00FE44D5"/>
    <w:rsid w:val="00FE63BD"/>
    <w:rsid w:val="00FE640B"/>
    <w:rsid w:val="00FE67BE"/>
    <w:rsid w:val="00FF1A54"/>
    <w:rsid w:val="00FF1FED"/>
    <w:rsid w:val="00FF22AE"/>
    <w:rsid w:val="00FF3773"/>
    <w:rsid w:val="00FF3DB7"/>
    <w:rsid w:val="00FF4309"/>
    <w:rsid w:val="00FF4CA1"/>
    <w:rsid w:val="00FF59BC"/>
    <w:rsid w:val="00FF5E28"/>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aliases w:val="Car"/>
    <w:basedOn w:val="Normal"/>
    <w:link w:val="FootnoteTextChar"/>
    <w:uiPriority w:val="99"/>
    <w:unhideWhenUsed/>
    <w:qFormat/>
    <w:rsid w:val="008E6BCA"/>
    <w:rPr>
      <w:sz w:val="20"/>
      <w:szCs w:val="20"/>
    </w:rPr>
  </w:style>
  <w:style w:type="character" w:customStyle="1" w:styleId="FootnoteTextChar">
    <w:name w:val="Footnote Text Char"/>
    <w:aliases w:val="Car Char"/>
    <w:basedOn w:val="DefaultParagraphFont"/>
    <w:link w:val="FootnoteText"/>
    <w:uiPriority w:val="99"/>
    <w:rsid w:val="008E6BCA"/>
    <w:rPr>
      <w:rFonts w:ascii="Times New Roman" w:eastAsia="Times New Roman" w:hAnsi="Times New Roman" w:cs="Times New Roman"/>
      <w:sz w:val="20"/>
      <w:szCs w:val="20"/>
    </w:rPr>
  </w:style>
  <w:style w:type="character" w:styleId="FootnoteReference">
    <w:name w:val="footnote reference"/>
    <w:basedOn w:val="DefaultParagraphFont"/>
    <w:unhideWhenUsed/>
    <w:rsid w:val="008E6BCA"/>
    <w:rPr>
      <w:vertAlign w:val="superscript"/>
    </w:rPr>
  </w:style>
  <w:style w:type="paragraph" w:customStyle="1" w:styleId="ParaTab1">
    <w:name w:val="ParaTab 1"/>
    <w:rsid w:val="00AB2F9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157E26"/>
    <w:pPr>
      <w:widowControl w:val="0"/>
      <w:tabs>
        <w:tab w:val="left" w:pos="204"/>
      </w:tabs>
      <w:autoSpaceDE w:val="0"/>
      <w:autoSpaceDN w:val="0"/>
      <w:adjustRightInd w:val="0"/>
    </w:pPr>
  </w:style>
  <w:style w:type="character" w:styleId="CommentReference">
    <w:name w:val="annotation reference"/>
    <w:basedOn w:val="DefaultParagraphFont"/>
    <w:uiPriority w:val="99"/>
    <w:semiHidden/>
    <w:unhideWhenUsed/>
    <w:rsid w:val="004E5156"/>
    <w:rPr>
      <w:sz w:val="16"/>
      <w:szCs w:val="16"/>
    </w:rPr>
  </w:style>
  <w:style w:type="paragraph" w:styleId="CommentText">
    <w:name w:val="annotation text"/>
    <w:basedOn w:val="Normal"/>
    <w:link w:val="CommentTextChar"/>
    <w:uiPriority w:val="99"/>
    <w:semiHidden/>
    <w:unhideWhenUsed/>
    <w:rsid w:val="004E5156"/>
    <w:rPr>
      <w:sz w:val="20"/>
      <w:szCs w:val="20"/>
    </w:rPr>
  </w:style>
  <w:style w:type="character" w:customStyle="1" w:styleId="CommentTextChar">
    <w:name w:val="Comment Text Char"/>
    <w:basedOn w:val="DefaultParagraphFont"/>
    <w:link w:val="CommentText"/>
    <w:uiPriority w:val="99"/>
    <w:semiHidden/>
    <w:rsid w:val="004E5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156"/>
    <w:rPr>
      <w:b/>
      <w:bCs/>
    </w:rPr>
  </w:style>
  <w:style w:type="character" w:customStyle="1" w:styleId="CommentSubjectChar">
    <w:name w:val="Comment Subject Char"/>
    <w:basedOn w:val="CommentTextChar"/>
    <w:link w:val="CommentSubject"/>
    <w:uiPriority w:val="99"/>
    <w:semiHidden/>
    <w:rsid w:val="004E515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aliases w:val="Car"/>
    <w:basedOn w:val="Normal"/>
    <w:link w:val="FootnoteTextChar"/>
    <w:uiPriority w:val="99"/>
    <w:unhideWhenUsed/>
    <w:qFormat/>
    <w:rsid w:val="008E6BCA"/>
    <w:rPr>
      <w:sz w:val="20"/>
      <w:szCs w:val="20"/>
    </w:rPr>
  </w:style>
  <w:style w:type="character" w:customStyle="1" w:styleId="FootnoteTextChar">
    <w:name w:val="Footnote Text Char"/>
    <w:aliases w:val="Car Char"/>
    <w:basedOn w:val="DefaultParagraphFont"/>
    <w:link w:val="FootnoteText"/>
    <w:uiPriority w:val="99"/>
    <w:rsid w:val="008E6BCA"/>
    <w:rPr>
      <w:rFonts w:ascii="Times New Roman" w:eastAsia="Times New Roman" w:hAnsi="Times New Roman" w:cs="Times New Roman"/>
      <w:sz w:val="20"/>
      <w:szCs w:val="20"/>
    </w:rPr>
  </w:style>
  <w:style w:type="character" w:styleId="FootnoteReference">
    <w:name w:val="footnote reference"/>
    <w:basedOn w:val="DefaultParagraphFont"/>
    <w:unhideWhenUsed/>
    <w:rsid w:val="008E6BCA"/>
    <w:rPr>
      <w:vertAlign w:val="superscript"/>
    </w:rPr>
  </w:style>
  <w:style w:type="paragraph" w:customStyle="1" w:styleId="ParaTab1">
    <w:name w:val="ParaTab 1"/>
    <w:rsid w:val="00AB2F9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157E26"/>
    <w:pPr>
      <w:widowControl w:val="0"/>
      <w:tabs>
        <w:tab w:val="left" w:pos="204"/>
      </w:tabs>
      <w:autoSpaceDE w:val="0"/>
      <w:autoSpaceDN w:val="0"/>
      <w:adjustRightInd w:val="0"/>
    </w:pPr>
  </w:style>
  <w:style w:type="character" w:styleId="CommentReference">
    <w:name w:val="annotation reference"/>
    <w:basedOn w:val="DefaultParagraphFont"/>
    <w:uiPriority w:val="99"/>
    <w:semiHidden/>
    <w:unhideWhenUsed/>
    <w:rsid w:val="004E5156"/>
    <w:rPr>
      <w:sz w:val="16"/>
      <w:szCs w:val="16"/>
    </w:rPr>
  </w:style>
  <w:style w:type="paragraph" w:styleId="CommentText">
    <w:name w:val="annotation text"/>
    <w:basedOn w:val="Normal"/>
    <w:link w:val="CommentTextChar"/>
    <w:uiPriority w:val="99"/>
    <w:semiHidden/>
    <w:unhideWhenUsed/>
    <w:rsid w:val="004E5156"/>
    <w:rPr>
      <w:sz w:val="20"/>
      <w:szCs w:val="20"/>
    </w:rPr>
  </w:style>
  <w:style w:type="character" w:customStyle="1" w:styleId="CommentTextChar">
    <w:name w:val="Comment Text Char"/>
    <w:basedOn w:val="DefaultParagraphFont"/>
    <w:link w:val="CommentText"/>
    <w:uiPriority w:val="99"/>
    <w:semiHidden/>
    <w:rsid w:val="004E5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156"/>
    <w:rPr>
      <w:b/>
      <w:bCs/>
    </w:rPr>
  </w:style>
  <w:style w:type="character" w:customStyle="1" w:styleId="CommentSubjectChar">
    <w:name w:val="Comment Subject Char"/>
    <w:basedOn w:val="CommentTextChar"/>
    <w:link w:val="CommentSubject"/>
    <w:uiPriority w:val="99"/>
    <w:semiHidden/>
    <w:rsid w:val="004E51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Users\tcapper\AppData\Local\Microsoft\Windows\Temporary%20Internet%20Files\AppData\Local\Microsoft\Windows\AppData\research\buttonTF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F26F-CECB-4E1C-9D4E-D683A41E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6</cp:revision>
  <cp:lastPrinted>2015-04-23T12:29:00Z</cp:lastPrinted>
  <dcterms:created xsi:type="dcterms:W3CDTF">2017-04-18T20:45:00Z</dcterms:created>
  <dcterms:modified xsi:type="dcterms:W3CDTF">2017-05-04T11:53:00Z</dcterms:modified>
</cp:coreProperties>
</file>