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073" w:rsidRPr="00AF5073" w:rsidRDefault="00AF5073" w:rsidP="00AF5073">
      <w:pPr>
        <w:tabs>
          <w:tab w:val="clear" w:pos="1440"/>
          <w:tab w:val="left" w:pos="0"/>
        </w:tabs>
        <w:spacing w:before="0" w:after="0" w:line="233" w:lineRule="auto"/>
        <w:jc w:val="center"/>
        <w:rPr>
          <w:b/>
        </w:rPr>
      </w:pPr>
      <w:r w:rsidRPr="00AF5073">
        <w:rPr>
          <w:b/>
        </w:rPr>
        <w:t>BEFORE THE</w:t>
      </w:r>
    </w:p>
    <w:p w:rsidR="00AF5073" w:rsidRPr="00AF5073" w:rsidRDefault="00AF5073" w:rsidP="00AF5073">
      <w:pPr>
        <w:tabs>
          <w:tab w:val="clear" w:pos="1440"/>
          <w:tab w:val="left" w:pos="0"/>
        </w:tabs>
        <w:spacing w:before="0" w:after="0" w:line="240" w:lineRule="auto"/>
        <w:jc w:val="center"/>
        <w:rPr>
          <w:b/>
        </w:rPr>
      </w:pPr>
      <w:smartTag w:uri="urn:schemas-microsoft-com:office:smarttags" w:element="place">
        <w:smartTag w:uri="urn:schemas-microsoft-com:office:smarttags" w:element="State">
          <w:r w:rsidRPr="00AF5073">
            <w:rPr>
              <w:b/>
            </w:rPr>
            <w:t>PENNSYLVANIA</w:t>
          </w:r>
        </w:smartTag>
      </w:smartTag>
      <w:r w:rsidRPr="00AF5073">
        <w:rPr>
          <w:b/>
        </w:rPr>
        <w:t xml:space="preserve"> PUBLIC UTILITY COMMISSION</w:t>
      </w:r>
    </w:p>
    <w:p w:rsidR="00AF5073" w:rsidRPr="00AF5073" w:rsidRDefault="00AF5073" w:rsidP="00AF5073">
      <w:pPr>
        <w:tabs>
          <w:tab w:val="clear" w:pos="1440"/>
          <w:tab w:val="left" w:pos="0"/>
        </w:tabs>
        <w:spacing w:before="0" w:after="0" w:line="240" w:lineRule="auto"/>
        <w:jc w:val="both"/>
        <w:rPr>
          <w:b/>
        </w:rPr>
      </w:pPr>
    </w:p>
    <w:p w:rsidR="00AF5073" w:rsidRPr="00AF5073" w:rsidRDefault="00AF5073" w:rsidP="00AF5073">
      <w:pPr>
        <w:tabs>
          <w:tab w:val="clear" w:pos="1440"/>
          <w:tab w:val="left" w:pos="0"/>
        </w:tabs>
        <w:spacing w:before="0" w:after="0" w:line="240" w:lineRule="auto"/>
        <w:jc w:val="both"/>
        <w:rPr>
          <w:b/>
        </w:rPr>
      </w:pPr>
    </w:p>
    <w:p w:rsidR="00AF5073" w:rsidRPr="00AF5073" w:rsidRDefault="00AF5073" w:rsidP="00AF5073">
      <w:pPr>
        <w:tabs>
          <w:tab w:val="clear" w:pos="1440"/>
          <w:tab w:val="left" w:pos="0"/>
        </w:tabs>
        <w:spacing w:before="0" w:after="0" w:line="240" w:lineRule="auto"/>
        <w:jc w:val="both"/>
        <w:rPr>
          <w:b/>
        </w:rPr>
      </w:pPr>
    </w:p>
    <w:p w:rsidR="00AF5073" w:rsidRPr="00AF5073" w:rsidRDefault="00AF5073" w:rsidP="00AF5073">
      <w:pPr>
        <w:tabs>
          <w:tab w:val="clear" w:pos="1440"/>
          <w:tab w:val="left" w:pos="0"/>
        </w:tabs>
        <w:spacing w:before="0" w:after="0" w:line="233" w:lineRule="auto"/>
        <w:jc w:val="both"/>
        <w:rPr>
          <w:b/>
        </w:rPr>
      </w:pPr>
      <w:r w:rsidRPr="00AF5073">
        <w:t>Ruth Redman</w:t>
      </w:r>
      <w:r w:rsidRPr="00AF5073">
        <w:tab/>
      </w:r>
      <w:r w:rsidRPr="00AF5073">
        <w:tab/>
      </w:r>
      <w:r w:rsidRPr="00AF5073">
        <w:tab/>
      </w:r>
      <w:r w:rsidRPr="00AF5073">
        <w:tab/>
      </w:r>
      <w:r w:rsidRPr="00AF5073">
        <w:tab/>
      </w:r>
      <w:r w:rsidRPr="00AF5073">
        <w:tab/>
        <w:t>:</w:t>
      </w:r>
    </w:p>
    <w:p w:rsidR="00AF5073" w:rsidRPr="00AF5073" w:rsidRDefault="00AF5073" w:rsidP="00AF5073">
      <w:pPr>
        <w:tabs>
          <w:tab w:val="clear" w:pos="1440"/>
          <w:tab w:val="left" w:pos="0"/>
        </w:tabs>
        <w:spacing w:before="0" w:after="0" w:line="233" w:lineRule="auto"/>
        <w:jc w:val="both"/>
      </w:pPr>
      <w:r w:rsidRPr="00AF5073">
        <w:rPr>
          <w:b/>
        </w:rPr>
        <w:tab/>
      </w:r>
      <w:r w:rsidRPr="00AF5073">
        <w:rPr>
          <w:b/>
        </w:rPr>
        <w:tab/>
      </w:r>
      <w:r w:rsidRPr="00AF5073">
        <w:rPr>
          <w:b/>
        </w:rPr>
        <w:tab/>
      </w:r>
      <w:r w:rsidRPr="00AF5073">
        <w:rPr>
          <w:b/>
        </w:rPr>
        <w:tab/>
      </w:r>
      <w:r w:rsidRPr="00AF5073">
        <w:rPr>
          <w:b/>
        </w:rPr>
        <w:tab/>
      </w:r>
      <w:r w:rsidRPr="00AF5073">
        <w:rPr>
          <w:b/>
        </w:rPr>
        <w:tab/>
      </w:r>
      <w:r w:rsidRPr="00AF5073">
        <w:rPr>
          <w:b/>
        </w:rPr>
        <w:tab/>
      </w:r>
      <w:r w:rsidRPr="00AF5073">
        <w:t>:</w:t>
      </w:r>
    </w:p>
    <w:p w:rsidR="00AF5073" w:rsidRPr="00AF5073" w:rsidRDefault="00AF5073" w:rsidP="00AF5073">
      <w:pPr>
        <w:tabs>
          <w:tab w:val="clear" w:pos="1440"/>
          <w:tab w:val="left" w:pos="0"/>
        </w:tabs>
        <w:spacing w:before="0" w:after="0" w:line="233" w:lineRule="auto"/>
        <w:jc w:val="both"/>
      </w:pPr>
      <w:r w:rsidRPr="00AF5073">
        <w:tab/>
        <w:t>v.</w:t>
      </w:r>
      <w:r w:rsidRPr="00AF5073">
        <w:tab/>
      </w:r>
      <w:r w:rsidRPr="00AF5073">
        <w:tab/>
      </w:r>
      <w:r w:rsidRPr="00AF5073">
        <w:tab/>
      </w:r>
      <w:r w:rsidRPr="00AF5073">
        <w:tab/>
      </w:r>
      <w:r w:rsidRPr="00AF5073">
        <w:tab/>
      </w:r>
      <w:r w:rsidRPr="00AF5073">
        <w:tab/>
        <w:t>:</w:t>
      </w:r>
      <w:r w:rsidRPr="00AF5073">
        <w:rPr>
          <w:b/>
        </w:rPr>
        <w:tab/>
      </w:r>
      <w:r w:rsidRPr="00AF5073">
        <w:rPr>
          <w:b/>
        </w:rPr>
        <w:tab/>
      </w:r>
      <w:r w:rsidRPr="00AF5073">
        <w:t>C-2017-2591317</w:t>
      </w:r>
    </w:p>
    <w:p w:rsidR="00AF5073" w:rsidRPr="00AF5073" w:rsidRDefault="00AF5073" w:rsidP="00AF5073">
      <w:pPr>
        <w:tabs>
          <w:tab w:val="clear" w:pos="1440"/>
          <w:tab w:val="left" w:pos="0"/>
        </w:tabs>
        <w:spacing w:before="0" w:after="0" w:line="233" w:lineRule="auto"/>
        <w:jc w:val="both"/>
      </w:pPr>
      <w:r w:rsidRPr="00AF5073">
        <w:tab/>
      </w:r>
      <w:r w:rsidRPr="00AF5073">
        <w:tab/>
      </w:r>
      <w:r w:rsidRPr="00AF5073">
        <w:tab/>
      </w:r>
      <w:r w:rsidRPr="00AF5073">
        <w:tab/>
      </w:r>
      <w:r w:rsidRPr="00AF5073">
        <w:tab/>
      </w:r>
      <w:r w:rsidRPr="00AF5073">
        <w:tab/>
      </w:r>
      <w:r w:rsidRPr="00AF5073">
        <w:tab/>
        <w:t>:</w:t>
      </w:r>
    </w:p>
    <w:p w:rsidR="00AF5073" w:rsidRPr="00AF5073" w:rsidRDefault="00AF5073" w:rsidP="00AF5073">
      <w:pPr>
        <w:tabs>
          <w:tab w:val="clear" w:pos="1440"/>
          <w:tab w:val="left" w:pos="0"/>
        </w:tabs>
        <w:spacing w:before="0" w:after="0" w:line="233" w:lineRule="auto"/>
        <w:jc w:val="both"/>
      </w:pPr>
      <w:r w:rsidRPr="00AF5073">
        <w:t>Duquesne Light Company</w:t>
      </w:r>
      <w:r w:rsidRPr="00AF5073">
        <w:tab/>
      </w:r>
      <w:r w:rsidRPr="00AF5073">
        <w:tab/>
      </w:r>
      <w:r w:rsidRPr="00AF5073">
        <w:tab/>
      </w:r>
      <w:r w:rsidRPr="00AF5073">
        <w:tab/>
        <w:t>:</w:t>
      </w:r>
    </w:p>
    <w:p w:rsidR="00AF5073" w:rsidRDefault="00AF5073" w:rsidP="00AF5073">
      <w:pPr>
        <w:spacing w:before="0" w:after="0" w:line="240" w:lineRule="auto"/>
      </w:pPr>
    </w:p>
    <w:p w:rsidR="00AF5073" w:rsidRDefault="00AF5073" w:rsidP="00AF5073">
      <w:pPr>
        <w:spacing w:before="0" w:after="0" w:line="240" w:lineRule="auto"/>
      </w:pPr>
    </w:p>
    <w:p w:rsidR="00AF5073" w:rsidRDefault="00AF5073" w:rsidP="00AF5073">
      <w:pPr>
        <w:spacing w:before="0" w:after="0" w:line="240" w:lineRule="auto"/>
      </w:pPr>
    </w:p>
    <w:p w:rsidR="0044450B" w:rsidRPr="00F27C31" w:rsidRDefault="0044450B" w:rsidP="00AF5073">
      <w:pPr>
        <w:spacing w:before="0" w:after="0" w:line="240" w:lineRule="auto"/>
        <w:jc w:val="center"/>
        <w:rPr>
          <w:b/>
        </w:rPr>
      </w:pPr>
      <w:r w:rsidRPr="00F27C31">
        <w:rPr>
          <w:b/>
        </w:rPr>
        <w:t>INTERIM ORDER</w:t>
      </w:r>
    </w:p>
    <w:p w:rsidR="0044450B" w:rsidRPr="00F27C31" w:rsidRDefault="0044450B" w:rsidP="00AF5073">
      <w:pPr>
        <w:spacing w:before="0" w:after="0" w:line="240" w:lineRule="auto"/>
        <w:jc w:val="center"/>
        <w:rPr>
          <w:b/>
          <w:u w:val="single"/>
        </w:rPr>
      </w:pPr>
      <w:r w:rsidRPr="00F27C31">
        <w:rPr>
          <w:b/>
          <w:u w:val="single"/>
        </w:rPr>
        <w:t>RESCHEDULING A HEARING</w:t>
      </w:r>
    </w:p>
    <w:p w:rsidR="00AF5073" w:rsidRDefault="00AF5073" w:rsidP="00AF5073">
      <w:pPr>
        <w:spacing w:before="0" w:after="0" w:line="240" w:lineRule="auto"/>
        <w:jc w:val="center"/>
      </w:pPr>
    </w:p>
    <w:p w:rsidR="00AF5073" w:rsidRDefault="00AF5073" w:rsidP="00AF5073">
      <w:pPr>
        <w:spacing w:before="0" w:after="0" w:line="240" w:lineRule="auto"/>
        <w:jc w:val="center"/>
      </w:pPr>
      <w:bookmarkStart w:id="0" w:name="_GoBack"/>
      <w:bookmarkEnd w:id="0"/>
    </w:p>
    <w:p w:rsidR="0044450B" w:rsidRDefault="0044450B" w:rsidP="00AF5073">
      <w:pPr>
        <w:spacing w:before="0" w:after="0"/>
      </w:pPr>
      <w:r>
        <w:tab/>
        <w:t xml:space="preserve">On February 28, 2017, Ruth Redman (Complainant) filed a formal complaint against Duquesne Light Company (Duquesne Light), alleging the utility was threatening to terminate her service and there were incorrect charges on her bill. </w:t>
      </w:r>
      <w:r w:rsidR="00F27C31">
        <w:t xml:space="preserve"> </w:t>
      </w:r>
      <w:r>
        <w:t>As relief she requested lower bills and that her wiring be checked.  Duquesne Light filed an answer denying the material allegations of the complaint on March 22, 2017.</w:t>
      </w:r>
    </w:p>
    <w:p w:rsidR="00AF5073" w:rsidRDefault="00AF5073" w:rsidP="00AF5073">
      <w:pPr>
        <w:spacing w:before="0" w:after="0"/>
      </w:pPr>
    </w:p>
    <w:p w:rsidR="0044450B" w:rsidRDefault="0044450B" w:rsidP="00AF5073">
      <w:pPr>
        <w:spacing w:before="0" w:after="0"/>
      </w:pPr>
      <w:r>
        <w:tab/>
        <w:t>By hearing notice dated March 24, 2017, a telephonic hearing was scheduled for May 2, 2017.  The hearing convened as scheduled.  The Complai</w:t>
      </w:r>
      <w:r w:rsidR="00F27C31">
        <w:t>nant did not appear.  Lauren N. </w:t>
      </w:r>
      <w:r>
        <w:t>Rulli, Esquire appeared representing Duquesne Light.  Ms. Rulli made a motion to dismiss the complaint due to the Complainant’s failure to appear and prosecute.  The motion was taken under advisement.</w:t>
      </w:r>
    </w:p>
    <w:p w:rsidR="00AF5073" w:rsidRDefault="00AF5073" w:rsidP="00AF5073">
      <w:pPr>
        <w:spacing w:before="0" w:after="0"/>
      </w:pPr>
    </w:p>
    <w:p w:rsidR="0044450B" w:rsidRDefault="0044450B" w:rsidP="00AF5073">
      <w:pPr>
        <w:spacing w:before="0" w:after="0"/>
      </w:pPr>
      <w:r>
        <w:tab/>
        <w:t>In the afternoon of May 2, 2017, the Complainant contacted my office and reported that she had been involved in a “fender bender” and was not able to appear at the scheduled time.  She was instructed to reduce her request for a new hearing in writing and to explain her failure to appear.  On May 4, 2017, I received a letter dated May 2, 2017, from the Complainant which requested a new hearing and explained her failure to appear at the May 2, 2017 hearing was due to her involvement in a car accident.</w:t>
      </w:r>
    </w:p>
    <w:p w:rsidR="0044450B" w:rsidRDefault="0044450B" w:rsidP="00AF5073">
      <w:pPr>
        <w:spacing w:before="0" w:after="0"/>
      </w:pPr>
      <w:r>
        <w:lastRenderedPageBreak/>
        <w:tab/>
        <w:t>The Complainant has provided a reasonable explanation for her absence which constitutes good cause for her failure to appear.  Therefore</w:t>
      </w:r>
      <w:r w:rsidR="00E30A92">
        <w:t>,</w:t>
      </w:r>
      <w:r>
        <w:t xml:space="preserve"> her request for a new hearing will be granted.</w:t>
      </w:r>
    </w:p>
    <w:p w:rsidR="00AF5073" w:rsidRDefault="00AF5073" w:rsidP="00AF5073">
      <w:pPr>
        <w:spacing w:before="0" w:after="0"/>
      </w:pPr>
    </w:p>
    <w:p w:rsidR="0044450B" w:rsidRDefault="00AF5073" w:rsidP="00AF5073">
      <w:pPr>
        <w:spacing w:before="0" w:after="0"/>
      </w:pPr>
      <w:r>
        <w:tab/>
      </w:r>
      <w:r w:rsidR="0044450B">
        <w:t>THEREFORE</w:t>
      </w:r>
      <w:r w:rsidR="00F148DA">
        <w:t>,</w:t>
      </w:r>
    </w:p>
    <w:p w:rsidR="00AF5073" w:rsidRDefault="00AF5073" w:rsidP="00AF5073">
      <w:pPr>
        <w:spacing w:before="0" w:after="0"/>
      </w:pPr>
    </w:p>
    <w:p w:rsidR="0044450B" w:rsidRDefault="00AF5073" w:rsidP="00AF5073">
      <w:pPr>
        <w:spacing w:before="0" w:after="0"/>
      </w:pPr>
      <w:r>
        <w:tab/>
      </w:r>
      <w:r w:rsidR="0044450B">
        <w:t>IT IS ORDERED:</w:t>
      </w:r>
    </w:p>
    <w:p w:rsidR="00AF5073" w:rsidRDefault="00AF5073" w:rsidP="00AF5073">
      <w:pPr>
        <w:spacing w:before="0" w:after="0"/>
      </w:pPr>
    </w:p>
    <w:p w:rsidR="0044450B" w:rsidRDefault="0044450B" w:rsidP="00AF5073">
      <w:pPr>
        <w:spacing w:before="0" w:after="0"/>
      </w:pPr>
      <w:r>
        <w:tab/>
        <w:t>1.</w:t>
      </w:r>
      <w:r>
        <w:tab/>
        <w:t xml:space="preserve">That the Complainant’s request for a new hearing is granted.  </w:t>
      </w:r>
      <w:r w:rsidR="00AF5073">
        <w:br/>
      </w:r>
    </w:p>
    <w:p w:rsidR="0044450B" w:rsidRDefault="0044450B" w:rsidP="00AF5073">
      <w:pPr>
        <w:spacing w:before="0" w:after="0"/>
      </w:pPr>
      <w:r>
        <w:tab/>
        <w:t>2.</w:t>
      </w:r>
      <w:r>
        <w:tab/>
        <w:t>That a new hearing shall be scheduled for the next available date.</w:t>
      </w:r>
      <w:r w:rsidR="00AF5073">
        <w:br/>
      </w:r>
    </w:p>
    <w:p w:rsidR="0044450B" w:rsidRDefault="0044450B" w:rsidP="00AF5073">
      <w:pPr>
        <w:spacing w:before="0" w:after="0"/>
      </w:pPr>
      <w:r>
        <w:tab/>
        <w:t>3.</w:t>
      </w:r>
      <w:r>
        <w:tab/>
        <w:t xml:space="preserve">That the motion to dismiss by </w:t>
      </w:r>
      <w:r w:rsidR="008264B5">
        <w:t>Duquesne</w:t>
      </w:r>
      <w:r>
        <w:t xml:space="preserve"> Light is denied.</w:t>
      </w:r>
      <w:r w:rsidR="00AF5073">
        <w:br/>
      </w:r>
    </w:p>
    <w:p w:rsidR="0044450B" w:rsidRDefault="0044450B" w:rsidP="00AF5073">
      <w:pPr>
        <w:spacing w:before="0" w:after="0"/>
      </w:pPr>
      <w:r>
        <w:tab/>
        <w:t>4.</w:t>
      </w:r>
      <w:r>
        <w:tab/>
        <w:t>That the parties are granted leave to file new or updated exh</w:t>
      </w:r>
      <w:r w:rsidR="005F1726">
        <w:t>ibits one week before the rescheduled hearing consistent with Paragraph 2 of the March 27, 2017 Prehearing Order.</w:t>
      </w:r>
      <w:r w:rsidR="00E30A92">
        <w:br/>
      </w:r>
    </w:p>
    <w:p w:rsidR="005F1726" w:rsidRDefault="005F1726" w:rsidP="00AF5073">
      <w:pPr>
        <w:spacing w:before="0" w:after="0"/>
      </w:pPr>
      <w:r>
        <w:tab/>
        <w:t>5.</w:t>
      </w:r>
      <w:r>
        <w:tab/>
        <w:t>That the parties are reminded that Commission policy encourages settlement.  The parties are expected to continue to communicate with each other informally and attempt to resolve the dispute.  52 Pa.Code § 5.231.</w:t>
      </w:r>
      <w:r w:rsidR="00AF5073">
        <w:br/>
      </w:r>
    </w:p>
    <w:p w:rsidR="005F1726" w:rsidRDefault="005F1726" w:rsidP="00AF5073">
      <w:pPr>
        <w:spacing w:before="0" w:after="0"/>
      </w:pPr>
      <w:r>
        <w:tab/>
        <w:t>6.</w:t>
      </w:r>
      <w:r>
        <w:tab/>
        <w:t>That all other provisions of the March 27, 2017 Prehearing Order remain in effect.</w:t>
      </w:r>
    </w:p>
    <w:p w:rsidR="00E30A92" w:rsidRDefault="00E30A92" w:rsidP="00AF5073">
      <w:pPr>
        <w:spacing w:before="0" w:after="0"/>
      </w:pPr>
    </w:p>
    <w:p w:rsidR="00E30A92" w:rsidRDefault="00E30A92" w:rsidP="00AF5073">
      <w:pPr>
        <w:spacing w:before="0" w:after="0"/>
      </w:pPr>
    </w:p>
    <w:p w:rsidR="00E30A92" w:rsidRPr="00E30A92" w:rsidRDefault="00E30A92" w:rsidP="00E30A92">
      <w:pPr>
        <w:tabs>
          <w:tab w:val="clear" w:pos="1440"/>
          <w:tab w:val="left" w:pos="0"/>
        </w:tabs>
        <w:spacing w:before="0" w:after="0" w:line="240" w:lineRule="auto"/>
        <w:jc w:val="both"/>
        <w:rPr>
          <w:rFonts w:eastAsia="SimSun"/>
          <w:szCs w:val="24"/>
        </w:rPr>
      </w:pPr>
      <w:r w:rsidRPr="00E30A92">
        <w:rPr>
          <w:szCs w:val="24"/>
        </w:rPr>
        <w:t xml:space="preserve">Date:  </w:t>
      </w:r>
      <w:r>
        <w:rPr>
          <w:szCs w:val="24"/>
          <w:u w:val="single"/>
        </w:rPr>
        <w:t>May 4, 2017</w:t>
      </w:r>
      <w:r>
        <w:rPr>
          <w:szCs w:val="24"/>
        </w:rPr>
        <w:tab/>
      </w:r>
      <w:r w:rsidRPr="00E30A92">
        <w:rPr>
          <w:rFonts w:eastAsia="SimSun"/>
          <w:szCs w:val="24"/>
        </w:rPr>
        <w:tab/>
      </w:r>
      <w:r w:rsidRPr="00E30A92">
        <w:rPr>
          <w:rFonts w:eastAsia="SimSun"/>
          <w:szCs w:val="24"/>
        </w:rPr>
        <w:tab/>
      </w:r>
      <w:r w:rsidRPr="00E30A92">
        <w:rPr>
          <w:rFonts w:eastAsia="SimSun"/>
          <w:szCs w:val="24"/>
        </w:rPr>
        <w:tab/>
      </w:r>
      <w:r w:rsidRPr="00E30A92">
        <w:rPr>
          <w:rFonts w:eastAsia="SimSun"/>
          <w:szCs w:val="24"/>
        </w:rPr>
        <w:tab/>
        <w:t>____________________________________</w:t>
      </w:r>
    </w:p>
    <w:p w:rsidR="00E30A92" w:rsidRPr="00E30A92" w:rsidRDefault="00E30A92" w:rsidP="00E30A92">
      <w:pPr>
        <w:tabs>
          <w:tab w:val="clear" w:pos="1440"/>
          <w:tab w:val="left" w:pos="0"/>
        </w:tabs>
        <w:spacing w:before="0" w:after="0" w:line="240" w:lineRule="auto"/>
        <w:jc w:val="both"/>
        <w:rPr>
          <w:rFonts w:eastAsia="SimSun"/>
          <w:szCs w:val="24"/>
        </w:rPr>
      </w:pPr>
      <w:r w:rsidRPr="00E30A92">
        <w:rPr>
          <w:rFonts w:eastAsia="SimSun"/>
          <w:szCs w:val="24"/>
        </w:rPr>
        <w:tab/>
      </w:r>
      <w:r w:rsidRPr="00E30A92">
        <w:rPr>
          <w:rFonts w:eastAsia="SimSun"/>
          <w:szCs w:val="24"/>
        </w:rPr>
        <w:tab/>
      </w:r>
      <w:r w:rsidRPr="00E30A92">
        <w:rPr>
          <w:rFonts w:eastAsia="SimSun"/>
          <w:szCs w:val="24"/>
        </w:rPr>
        <w:tab/>
      </w:r>
      <w:r w:rsidRPr="00E30A92">
        <w:rPr>
          <w:rFonts w:eastAsia="SimSun"/>
          <w:szCs w:val="24"/>
        </w:rPr>
        <w:tab/>
      </w:r>
      <w:r w:rsidRPr="00E30A92">
        <w:rPr>
          <w:rFonts w:eastAsia="SimSun"/>
          <w:szCs w:val="24"/>
        </w:rPr>
        <w:tab/>
      </w:r>
      <w:r w:rsidRPr="00E30A92">
        <w:rPr>
          <w:rFonts w:eastAsia="SimSun"/>
          <w:szCs w:val="24"/>
        </w:rPr>
        <w:tab/>
      </w:r>
      <w:r w:rsidRPr="00E30A92">
        <w:rPr>
          <w:rFonts w:eastAsia="SimSun"/>
          <w:szCs w:val="24"/>
        </w:rPr>
        <w:tab/>
        <w:t>Mary D. Long</w:t>
      </w:r>
    </w:p>
    <w:p w:rsidR="00E30A92" w:rsidRPr="00E30A92" w:rsidRDefault="00E30A92" w:rsidP="00E30A92">
      <w:pPr>
        <w:tabs>
          <w:tab w:val="clear" w:pos="1440"/>
          <w:tab w:val="left" w:pos="0"/>
        </w:tabs>
        <w:spacing w:before="0" w:after="0" w:line="240" w:lineRule="auto"/>
        <w:jc w:val="both"/>
        <w:rPr>
          <w:rFonts w:eastAsia="SimSun"/>
          <w:szCs w:val="24"/>
        </w:rPr>
      </w:pPr>
      <w:r w:rsidRPr="00E30A92">
        <w:rPr>
          <w:rFonts w:eastAsia="SimSun"/>
          <w:szCs w:val="24"/>
        </w:rPr>
        <w:tab/>
      </w:r>
      <w:r w:rsidRPr="00E30A92">
        <w:rPr>
          <w:rFonts w:eastAsia="SimSun"/>
          <w:szCs w:val="24"/>
        </w:rPr>
        <w:tab/>
      </w:r>
      <w:r w:rsidRPr="00E30A92">
        <w:rPr>
          <w:rFonts w:eastAsia="SimSun"/>
          <w:szCs w:val="24"/>
        </w:rPr>
        <w:tab/>
      </w:r>
      <w:r w:rsidRPr="00E30A92">
        <w:rPr>
          <w:rFonts w:eastAsia="SimSun"/>
          <w:szCs w:val="24"/>
        </w:rPr>
        <w:tab/>
      </w:r>
      <w:r w:rsidRPr="00E30A92">
        <w:rPr>
          <w:rFonts w:eastAsia="SimSun"/>
          <w:szCs w:val="24"/>
        </w:rPr>
        <w:tab/>
      </w:r>
      <w:r w:rsidRPr="00E30A92">
        <w:rPr>
          <w:rFonts w:eastAsia="SimSun"/>
          <w:szCs w:val="24"/>
        </w:rPr>
        <w:tab/>
      </w:r>
      <w:r w:rsidRPr="00E30A92">
        <w:rPr>
          <w:rFonts w:eastAsia="SimSun"/>
          <w:szCs w:val="24"/>
        </w:rPr>
        <w:tab/>
        <w:t>Administrative Law Judge</w:t>
      </w:r>
    </w:p>
    <w:p w:rsidR="00E30A92" w:rsidRDefault="00E30A92" w:rsidP="00AF5073">
      <w:pPr>
        <w:spacing w:before="0" w:after="0"/>
      </w:pPr>
    </w:p>
    <w:p w:rsidR="00E30A92" w:rsidRDefault="00E30A92">
      <w:pPr>
        <w:tabs>
          <w:tab w:val="clear" w:pos="1440"/>
        </w:tabs>
        <w:spacing w:before="0" w:after="200" w:line="276" w:lineRule="auto"/>
      </w:pPr>
      <w:r>
        <w:br w:type="page"/>
      </w:r>
    </w:p>
    <w:p w:rsidR="00E30A92" w:rsidRDefault="00E30A92" w:rsidP="00AF5073">
      <w:pPr>
        <w:spacing w:before="0" w:after="0"/>
        <w:sectPr w:rsidR="00E30A92" w:rsidSect="00E30A92">
          <w:footerReference w:type="default" r:id="rId8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E30A92" w:rsidRPr="00E30A92" w:rsidRDefault="00E30A92" w:rsidP="00E30A92">
      <w:pPr>
        <w:tabs>
          <w:tab w:val="clear" w:pos="1440"/>
        </w:tabs>
        <w:spacing w:before="0" w:after="0" w:line="240" w:lineRule="auto"/>
        <w:rPr>
          <w:rFonts w:ascii="Microsoft Sans Serif" w:eastAsiaTheme="minorEastAsia" w:hAnsiTheme="minorHAnsi" w:cstheme="minorBidi"/>
          <w:b/>
          <w:szCs w:val="22"/>
          <w:u w:val="single"/>
        </w:rPr>
      </w:pPr>
      <w:r w:rsidRPr="00E30A92">
        <w:rPr>
          <w:rFonts w:ascii="Microsoft Sans Serif" w:eastAsiaTheme="minorEastAsia" w:hAnsiTheme="minorHAnsi" w:cstheme="minorBidi"/>
          <w:b/>
          <w:szCs w:val="22"/>
          <w:u w:val="single"/>
        </w:rPr>
        <w:lastRenderedPageBreak/>
        <w:t xml:space="preserve">C-2017-2591317 - RUTH REDMAN v. DUQUESNE LIGHT COMPANY  </w:t>
      </w:r>
    </w:p>
    <w:p w:rsidR="00E30A92" w:rsidRPr="00E30A92" w:rsidRDefault="00E30A92" w:rsidP="00E30A92">
      <w:pPr>
        <w:tabs>
          <w:tab w:val="clear" w:pos="1440"/>
        </w:tabs>
        <w:spacing w:before="0" w:after="0" w:line="240" w:lineRule="auto"/>
        <w:rPr>
          <w:rFonts w:ascii="Microsoft Sans Serif" w:eastAsiaTheme="minorEastAsia" w:hAnsiTheme="minorHAnsi" w:cstheme="minorBidi"/>
          <w:szCs w:val="22"/>
        </w:rPr>
      </w:pPr>
    </w:p>
    <w:p w:rsidR="00E30A92" w:rsidRPr="00E30A92" w:rsidRDefault="00E30A92" w:rsidP="00E30A92">
      <w:pPr>
        <w:tabs>
          <w:tab w:val="clear" w:pos="1440"/>
        </w:tabs>
        <w:spacing w:before="0" w:after="0" w:line="240" w:lineRule="auto"/>
        <w:rPr>
          <w:rFonts w:ascii="Microsoft Sans Serif" w:eastAsiaTheme="minorEastAsia" w:hAnsiTheme="minorHAnsi" w:cstheme="minorBidi"/>
          <w:szCs w:val="22"/>
        </w:rPr>
      </w:pPr>
    </w:p>
    <w:p w:rsidR="00E30A92" w:rsidRPr="00E30A92" w:rsidRDefault="00E30A92" w:rsidP="00E30A92">
      <w:pPr>
        <w:tabs>
          <w:tab w:val="clear" w:pos="1440"/>
        </w:tabs>
        <w:spacing w:before="0" w:after="0" w:line="240" w:lineRule="auto"/>
        <w:rPr>
          <w:rFonts w:ascii="Microsoft Sans Serif" w:eastAsiaTheme="minorEastAsia" w:hAnsiTheme="minorHAnsi" w:cstheme="minorBidi"/>
          <w:szCs w:val="22"/>
        </w:rPr>
      </w:pPr>
      <w:r w:rsidRPr="00E30A92">
        <w:rPr>
          <w:rFonts w:ascii="Microsoft Sans Serif" w:eastAsiaTheme="minorEastAsia" w:hAnsiTheme="minorHAnsi" w:cstheme="minorBidi"/>
          <w:szCs w:val="22"/>
        </w:rPr>
        <w:t xml:space="preserve">RUTH REDMAN </w:t>
      </w:r>
    </w:p>
    <w:p w:rsidR="00E30A92" w:rsidRPr="00E30A92" w:rsidRDefault="00E30A92" w:rsidP="00E30A92">
      <w:pPr>
        <w:tabs>
          <w:tab w:val="clear" w:pos="1440"/>
        </w:tabs>
        <w:spacing w:before="0" w:after="0" w:line="240" w:lineRule="auto"/>
        <w:rPr>
          <w:rFonts w:ascii="Microsoft Sans Serif" w:eastAsiaTheme="minorEastAsia" w:hAnsiTheme="minorHAnsi" w:cstheme="minorBidi"/>
          <w:szCs w:val="22"/>
        </w:rPr>
      </w:pPr>
      <w:r w:rsidRPr="00E30A92">
        <w:rPr>
          <w:rFonts w:ascii="Microsoft Sans Serif" w:eastAsiaTheme="minorEastAsia" w:hAnsiTheme="minorHAnsi" w:cstheme="minorBidi"/>
          <w:szCs w:val="22"/>
        </w:rPr>
        <w:t xml:space="preserve">711 BROADWAY STREET </w:t>
      </w:r>
    </w:p>
    <w:p w:rsidR="00E30A92" w:rsidRPr="00E30A92" w:rsidRDefault="00E30A92" w:rsidP="00E30A92">
      <w:pPr>
        <w:tabs>
          <w:tab w:val="clear" w:pos="1440"/>
        </w:tabs>
        <w:spacing w:before="0" w:after="0" w:line="240" w:lineRule="auto"/>
        <w:rPr>
          <w:rFonts w:ascii="Microsoft Sans Serif" w:eastAsiaTheme="minorEastAsia" w:hAnsiTheme="minorHAnsi" w:cstheme="minorBidi"/>
          <w:szCs w:val="22"/>
        </w:rPr>
      </w:pPr>
      <w:proofErr w:type="spellStart"/>
      <w:r w:rsidRPr="00E30A92">
        <w:rPr>
          <w:rFonts w:ascii="Microsoft Sans Serif" w:eastAsiaTheme="minorEastAsia" w:hAnsiTheme="minorHAnsi" w:cstheme="minorBidi"/>
          <w:szCs w:val="22"/>
        </w:rPr>
        <w:t>MCKEES</w:t>
      </w:r>
      <w:proofErr w:type="spellEnd"/>
      <w:r w:rsidRPr="00E30A92">
        <w:rPr>
          <w:rFonts w:ascii="Microsoft Sans Serif" w:eastAsiaTheme="minorEastAsia" w:hAnsiTheme="minorHAnsi" w:cstheme="minorBidi"/>
          <w:szCs w:val="22"/>
        </w:rPr>
        <w:t xml:space="preserve"> ROCKS PA  15136 </w:t>
      </w:r>
    </w:p>
    <w:p w:rsidR="00E30A92" w:rsidRPr="00E30A92" w:rsidRDefault="00E30A92" w:rsidP="00E30A92">
      <w:pPr>
        <w:tabs>
          <w:tab w:val="clear" w:pos="1440"/>
        </w:tabs>
        <w:spacing w:before="0" w:after="0" w:line="240" w:lineRule="auto"/>
        <w:rPr>
          <w:rFonts w:ascii="Microsoft Sans Serif" w:eastAsiaTheme="minorEastAsia" w:hAnsiTheme="minorHAnsi" w:cstheme="minorBidi"/>
          <w:b/>
          <w:szCs w:val="22"/>
        </w:rPr>
      </w:pPr>
      <w:r w:rsidRPr="00E30A92">
        <w:rPr>
          <w:rFonts w:ascii="Microsoft Sans Serif" w:eastAsiaTheme="minorEastAsia" w:hAnsiTheme="minorHAnsi" w:cstheme="minorBidi"/>
          <w:b/>
          <w:szCs w:val="22"/>
        </w:rPr>
        <w:t xml:space="preserve">412.969.1148  </w:t>
      </w:r>
    </w:p>
    <w:p w:rsidR="00E30A92" w:rsidRPr="00E30A92" w:rsidRDefault="00E30A92" w:rsidP="00E30A92">
      <w:pPr>
        <w:tabs>
          <w:tab w:val="clear" w:pos="1440"/>
        </w:tabs>
        <w:spacing w:before="0" w:after="0" w:line="240" w:lineRule="auto"/>
        <w:rPr>
          <w:rFonts w:ascii="Microsoft Sans Serif" w:eastAsiaTheme="minorEastAsia" w:hAnsiTheme="minorHAnsi" w:cstheme="minorBidi"/>
          <w:szCs w:val="22"/>
        </w:rPr>
      </w:pPr>
    </w:p>
    <w:p w:rsidR="00E30A92" w:rsidRPr="00E30A92" w:rsidRDefault="00E30A92" w:rsidP="00E30A92">
      <w:pPr>
        <w:tabs>
          <w:tab w:val="clear" w:pos="1440"/>
        </w:tabs>
        <w:spacing w:before="0" w:after="0" w:line="240" w:lineRule="auto"/>
        <w:rPr>
          <w:rFonts w:ascii="Microsoft Sans Serif" w:eastAsiaTheme="minorEastAsia" w:hAnsiTheme="minorHAnsi" w:cstheme="minorBidi"/>
          <w:szCs w:val="22"/>
        </w:rPr>
      </w:pPr>
      <w:r w:rsidRPr="00E30A92">
        <w:rPr>
          <w:rFonts w:ascii="Microsoft Sans Serif" w:eastAsiaTheme="minorEastAsia" w:hAnsiTheme="minorHAnsi" w:cstheme="minorBidi"/>
          <w:szCs w:val="22"/>
        </w:rPr>
        <w:t xml:space="preserve">LAUREN N RULLI ESQUIRE </w:t>
      </w:r>
    </w:p>
    <w:p w:rsidR="00E30A92" w:rsidRPr="00E30A92" w:rsidRDefault="00E30A92" w:rsidP="00E30A92">
      <w:pPr>
        <w:tabs>
          <w:tab w:val="clear" w:pos="1440"/>
        </w:tabs>
        <w:spacing w:before="0" w:after="0" w:line="240" w:lineRule="auto"/>
        <w:rPr>
          <w:rFonts w:ascii="Microsoft Sans Serif" w:eastAsiaTheme="minorEastAsia" w:hAnsiTheme="minorHAnsi" w:cstheme="minorBidi"/>
          <w:szCs w:val="22"/>
        </w:rPr>
      </w:pPr>
      <w:r w:rsidRPr="00E30A92">
        <w:rPr>
          <w:rFonts w:ascii="Microsoft Sans Serif" w:eastAsiaTheme="minorEastAsia" w:hAnsiTheme="minorHAnsi" w:cstheme="minorBidi"/>
          <w:szCs w:val="22"/>
        </w:rPr>
        <w:t xml:space="preserve">TUCKER </w:t>
      </w:r>
      <w:proofErr w:type="spellStart"/>
      <w:r w:rsidRPr="00E30A92">
        <w:rPr>
          <w:rFonts w:ascii="Microsoft Sans Serif" w:eastAsiaTheme="minorEastAsia" w:hAnsiTheme="minorHAnsi" w:cstheme="minorBidi"/>
          <w:szCs w:val="22"/>
        </w:rPr>
        <w:t>ARENSBERG</w:t>
      </w:r>
      <w:proofErr w:type="spellEnd"/>
      <w:r w:rsidRPr="00E30A92">
        <w:rPr>
          <w:rFonts w:ascii="Microsoft Sans Serif" w:eastAsiaTheme="minorEastAsia" w:hAnsiTheme="minorHAnsi" w:cstheme="minorBidi"/>
          <w:szCs w:val="22"/>
        </w:rPr>
        <w:t xml:space="preserve"> PC </w:t>
      </w:r>
    </w:p>
    <w:p w:rsidR="00E30A92" w:rsidRPr="00E30A92" w:rsidRDefault="00E30A92" w:rsidP="00E30A92">
      <w:pPr>
        <w:tabs>
          <w:tab w:val="clear" w:pos="1440"/>
        </w:tabs>
        <w:spacing w:before="0" w:after="0" w:line="240" w:lineRule="auto"/>
        <w:rPr>
          <w:rFonts w:ascii="Microsoft Sans Serif" w:eastAsiaTheme="minorEastAsia" w:hAnsiTheme="minorHAnsi" w:cstheme="minorBidi"/>
          <w:szCs w:val="22"/>
        </w:rPr>
      </w:pPr>
      <w:r w:rsidRPr="00E30A92">
        <w:rPr>
          <w:rFonts w:ascii="Microsoft Sans Serif" w:eastAsiaTheme="minorEastAsia" w:hAnsiTheme="minorHAnsi" w:cstheme="minorBidi"/>
          <w:szCs w:val="22"/>
        </w:rPr>
        <w:t xml:space="preserve">1500 ONE PPG PLACE </w:t>
      </w:r>
    </w:p>
    <w:p w:rsidR="00E30A92" w:rsidRPr="00E30A92" w:rsidRDefault="00E30A92" w:rsidP="00E30A92">
      <w:pPr>
        <w:tabs>
          <w:tab w:val="clear" w:pos="1440"/>
        </w:tabs>
        <w:spacing w:before="0" w:after="0" w:line="240" w:lineRule="auto"/>
        <w:rPr>
          <w:rFonts w:ascii="Microsoft Sans Serif" w:eastAsiaTheme="minorEastAsia" w:hAnsiTheme="minorHAnsi" w:cstheme="minorBidi"/>
          <w:szCs w:val="22"/>
        </w:rPr>
      </w:pPr>
      <w:r w:rsidRPr="00E30A92">
        <w:rPr>
          <w:rFonts w:ascii="Microsoft Sans Serif" w:eastAsiaTheme="minorEastAsia" w:hAnsiTheme="minorHAnsi" w:cstheme="minorBidi"/>
          <w:szCs w:val="22"/>
        </w:rPr>
        <w:t xml:space="preserve">PITTSBURGH PA  15222 </w:t>
      </w:r>
    </w:p>
    <w:p w:rsidR="00E30A92" w:rsidRPr="00E30A92" w:rsidRDefault="00E30A92" w:rsidP="00E30A92">
      <w:pPr>
        <w:tabs>
          <w:tab w:val="clear" w:pos="1440"/>
        </w:tabs>
        <w:spacing w:before="0" w:after="0" w:line="240" w:lineRule="auto"/>
        <w:rPr>
          <w:rFonts w:ascii="Microsoft Sans Serif" w:eastAsiaTheme="minorEastAsia" w:hAnsiTheme="minorHAnsi" w:cstheme="minorBidi"/>
          <w:b/>
          <w:szCs w:val="22"/>
        </w:rPr>
      </w:pPr>
      <w:r w:rsidRPr="00E30A92">
        <w:rPr>
          <w:rFonts w:ascii="Microsoft Sans Serif" w:eastAsiaTheme="minorEastAsia" w:hAnsiTheme="minorHAnsi" w:cstheme="minorBidi"/>
          <w:b/>
          <w:szCs w:val="22"/>
        </w:rPr>
        <w:t>412.594.5510</w:t>
      </w:r>
    </w:p>
    <w:p w:rsidR="00E30A92" w:rsidRPr="00E30A92" w:rsidRDefault="00E30A92" w:rsidP="00E30A92">
      <w:pPr>
        <w:tabs>
          <w:tab w:val="clear" w:pos="1440"/>
        </w:tabs>
        <w:spacing w:before="0" w:after="0" w:line="240" w:lineRule="auto"/>
        <w:rPr>
          <w:rFonts w:ascii="Microsoft Sans Serif" w:eastAsiaTheme="minorEastAsia" w:hAnsiTheme="minorHAnsi" w:cstheme="minorBidi"/>
          <w:b/>
          <w:i/>
          <w:szCs w:val="22"/>
        </w:rPr>
      </w:pPr>
      <w:r w:rsidRPr="00E30A92">
        <w:rPr>
          <w:rFonts w:ascii="Microsoft Sans Serif" w:eastAsiaTheme="minorEastAsia" w:hAnsiTheme="minorHAnsi" w:cstheme="minorBidi"/>
          <w:b/>
          <w:i/>
          <w:szCs w:val="22"/>
        </w:rPr>
        <w:t>Accepts Eservice</w:t>
      </w:r>
    </w:p>
    <w:p w:rsidR="00E30A92" w:rsidRDefault="00E30A92" w:rsidP="00AF5073">
      <w:pPr>
        <w:spacing w:before="0" w:after="0"/>
      </w:pPr>
    </w:p>
    <w:sectPr w:rsidR="00E30A92" w:rsidSect="00E30A92"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75A" w:rsidRDefault="0083775A" w:rsidP="00AF5073">
      <w:pPr>
        <w:spacing w:before="0" w:after="0" w:line="240" w:lineRule="auto"/>
      </w:pPr>
      <w:r>
        <w:separator/>
      </w:r>
    </w:p>
  </w:endnote>
  <w:endnote w:type="continuationSeparator" w:id="0">
    <w:p w:rsidR="0083775A" w:rsidRDefault="0083775A" w:rsidP="00AF507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3322558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:rsidR="00AF5073" w:rsidRPr="00AF5073" w:rsidRDefault="00AF5073">
        <w:pPr>
          <w:pStyle w:val="Footer"/>
          <w:jc w:val="center"/>
          <w:rPr>
            <w:sz w:val="20"/>
          </w:rPr>
        </w:pPr>
        <w:r w:rsidRPr="00AF5073">
          <w:rPr>
            <w:sz w:val="20"/>
          </w:rPr>
          <w:fldChar w:fldCharType="begin"/>
        </w:r>
        <w:r w:rsidRPr="00AF5073">
          <w:rPr>
            <w:sz w:val="20"/>
          </w:rPr>
          <w:instrText xml:space="preserve"> PAGE   \* MERGEFORMAT </w:instrText>
        </w:r>
        <w:r w:rsidRPr="00AF5073">
          <w:rPr>
            <w:sz w:val="20"/>
          </w:rPr>
          <w:fldChar w:fldCharType="separate"/>
        </w:r>
        <w:r w:rsidR="00AB0C81">
          <w:rPr>
            <w:noProof/>
            <w:sz w:val="20"/>
          </w:rPr>
          <w:t>2</w:t>
        </w:r>
        <w:r w:rsidRPr="00AF5073">
          <w:rPr>
            <w:noProof/>
            <w:sz w:val="20"/>
          </w:rPr>
          <w:fldChar w:fldCharType="end"/>
        </w:r>
      </w:p>
    </w:sdtContent>
  </w:sdt>
  <w:p w:rsidR="00AF5073" w:rsidRDefault="00AF50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75A" w:rsidRDefault="0083775A" w:rsidP="00AF5073">
      <w:pPr>
        <w:spacing w:before="0" w:after="0" w:line="240" w:lineRule="auto"/>
      </w:pPr>
      <w:r>
        <w:separator/>
      </w:r>
    </w:p>
  </w:footnote>
  <w:footnote w:type="continuationSeparator" w:id="0">
    <w:p w:rsidR="0083775A" w:rsidRDefault="0083775A" w:rsidP="00AF507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32D57"/>
    <w:multiLevelType w:val="hybridMultilevel"/>
    <w:tmpl w:val="3BB8502C"/>
    <w:lvl w:ilvl="0" w:tplc="3D462258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D5116E7"/>
    <w:multiLevelType w:val="hybridMultilevel"/>
    <w:tmpl w:val="73CEFEE2"/>
    <w:lvl w:ilvl="0" w:tplc="D834F7AA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144C6BF6"/>
    <w:multiLevelType w:val="hybridMultilevel"/>
    <w:tmpl w:val="1C2C1DD4"/>
    <w:lvl w:ilvl="0" w:tplc="A98CE02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970257"/>
    <w:multiLevelType w:val="hybridMultilevel"/>
    <w:tmpl w:val="F8206D68"/>
    <w:lvl w:ilvl="0" w:tplc="AF8867BA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CB17452"/>
    <w:multiLevelType w:val="hybridMultilevel"/>
    <w:tmpl w:val="9C085A1E"/>
    <w:lvl w:ilvl="0" w:tplc="AC782B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610354"/>
    <w:multiLevelType w:val="hybridMultilevel"/>
    <w:tmpl w:val="2F64736E"/>
    <w:lvl w:ilvl="0" w:tplc="ACCA5A5A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243425B8"/>
    <w:multiLevelType w:val="hybridMultilevel"/>
    <w:tmpl w:val="8918C5F0"/>
    <w:lvl w:ilvl="0" w:tplc="0FA221A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111101"/>
    <w:multiLevelType w:val="hybridMultilevel"/>
    <w:tmpl w:val="BC28E7D0"/>
    <w:lvl w:ilvl="0" w:tplc="A7CE1D54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8D0733"/>
    <w:multiLevelType w:val="hybridMultilevel"/>
    <w:tmpl w:val="DD4E9A92"/>
    <w:lvl w:ilvl="0" w:tplc="3B825C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64759C"/>
    <w:multiLevelType w:val="hybridMultilevel"/>
    <w:tmpl w:val="B1D612BC"/>
    <w:lvl w:ilvl="0" w:tplc="F39C5B5C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412E4DD6"/>
    <w:multiLevelType w:val="hybridMultilevel"/>
    <w:tmpl w:val="EBA47466"/>
    <w:lvl w:ilvl="0" w:tplc="0140490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940CE9"/>
    <w:multiLevelType w:val="hybridMultilevel"/>
    <w:tmpl w:val="5B66DD6A"/>
    <w:lvl w:ilvl="0" w:tplc="EADC93F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1A43A5"/>
    <w:multiLevelType w:val="hybridMultilevel"/>
    <w:tmpl w:val="818C50FE"/>
    <w:lvl w:ilvl="0" w:tplc="935A75F4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4B095837"/>
    <w:multiLevelType w:val="hybridMultilevel"/>
    <w:tmpl w:val="62BAD5EC"/>
    <w:lvl w:ilvl="0" w:tplc="69EE35F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3C7436"/>
    <w:multiLevelType w:val="hybridMultilevel"/>
    <w:tmpl w:val="53B0DB04"/>
    <w:lvl w:ilvl="0" w:tplc="A560FD1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63515A"/>
    <w:multiLevelType w:val="hybridMultilevel"/>
    <w:tmpl w:val="AECA1614"/>
    <w:lvl w:ilvl="0" w:tplc="6A026BD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4C81C86"/>
    <w:multiLevelType w:val="hybridMultilevel"/>
    <w:tmpl w:val="5010E1CA"/>
    <w:lvl w:ilvl="0" w:tplc="929C006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C240B2"/>
    <w:multiLevelType w:val="hybridMultilevel"/>
    <w:tmpl w:val="DB700314"/>
    <w:lvl w:ilvl="0" w:tplc="990AB5C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2B4994"/>
    <w:multiLevelType w:val="hybridMultilevel"/>
    <w:tmpl w:val="1CBEED92"/>
    <w:lvl w:ilvl="0" w:tplc="80F0015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0433C0"/>
    <w:multiLevelType w:val="hybridMultilevel"/>
    <w:tmpl w:val="45EE0DC0"/>
    <w:lvl w:ilvl="0" w:tplc="D1F075C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3B6BCD"/>
    <w:multiLevelType w:val="hybridMultilevel"/>
    <w:tmpl w:val="F934C904"/>
    <w:lvl w:ilvl="0" w:tplc="2B1E7B6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0C6BCA"/>
    <w:multiLevelType w:val="hybridMultilevel"/>
    <w:tmpl w:val="28386070"/>
    <w:lvl w:ilvl="0" w:tplc="0C92B14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7D5134"/>
    <w:multiLevelType w:val="hybridMultilevel"/>
    <w:tmpl w:val="130E6982"/>
    <w:lvl w:ilvl="0" w:tplc="F8684F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A348A0"/>
    <w:multiLevelType w:val="hybridMultilevel"/>
    <w:tmpl w:val="D6202846"/>
    <w:lvl w:ilvl="0" w:tplc="867CA1F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7F95CD1"/>
    <w:multiLevelType w:val="hybridMultilevel"/>
    <w:tmpl w:val="6C12450C"/>
    <w:lvl w:ilvl="0" w:tplc="6F9AFBE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AC4007"/>
    <w:multiLevelType w:val="hybridMultilevel"/>
    <w:tmpl w:val="4524D50A"/>
    <w:lvl w:ilvl="0" w:tplc="57E460EE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A5902F6"/>
    <w:multiLevelType w:val="hybridMultilevel"/>
    <w:tmpl w:val="66F64792"/>
    <w:lvl w:ilvl="0" w:tplc="FE7C9A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4469A6"/>
    <w:multiLevelType w:val="hybridMultilevel"/>
    <w:tmpl w:val="D63A2DA8"/>
    <w:lvl w:ilvl="0" w:tplc="E878CB8E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3"/>
  </w:num>
  <w:num w:numId="2">
    <w:abstractNumId w:val="15"/>
  </w:num>
  <w:num w:numId="3">
    <w:abstractNumId w:val="21"/>
  </w:num>
  <w:num w:numId="4">
    <w:abstractNumId w:val="25"/>
  </w:num>
  <w:num w:numId="5">
    <w:abstractNumId w:val="9"/>
  </w:num>
  <w:num w:numId="6">
    <w:abstractNumId w:val="6"/>
  </w:num>
  <w:num w:numId="7">
    <w:abstractNumId w:val="4"/>
  </w:num>
  <w:num w:numId="8">
    <w:abstractNumId w:val="24"/>
  </w:num>
  <w:num w:numId="9">
    <w:abstractNumId w:val="2"/>
  </w:num>
  <w:num w:numId="10">
    <w:abstractNumId w:val="17"/>
  </w:num>
  <w:num w:numId="11">
    <w:abstractNumId w:val="20"/>
  </w:num>
  <w:num w:numId="12">
    <w:abstractNumId w:val="13"/>
  </w:num>
  <w:num w:numId="13">
    <w:abstractNumId w:val="18"/>
  </w:num>
  <w:num w:numId="14">
    <w:abstractNumId w:val="22"/>
  </w:num>
  <w:num w:numId="15">
    <w:abstractNumId w:val="0"/>
  </w:num>
  <w:num w:numId="16">
    <w:abstractNumId w:val="16"/>
  </w:num>
  <w:num w:numId="17">
    <w:abstractNumId w:val="16"/>
  </w:num>
  <w:num w:numId="18">
    <w:abstractNumId w:val="8"/>
  </w:num>
  <w:num w:numId="19">
    <w:abstractNumId w:val="14"/>
  </w:num>
  <w:num w:numId="20">
    <w:abstractNumId w:val="26"/>
  </w:num>
  <w:num w:numId="21">
    <w:abstractNumId w:val="11"/>
  </w:num>
  <w:num w:numId="22">
    <w:abstractNumId w:val="3"/>
  </w:num>
  <w:num w:numId="23">
    <w:abstractNumId w:val="12"/>
  </w:num>
  <w:num w:numId="24">
    <w:abstractNumId w:val="27"/>
  </w:num>
  <w:num w:numId="25">
    <w:abstractNumId w:val="1"/>
  </w:num>
  <w:num w:numId="26">
    <w:abstractNumId w:val="5"/>
  </w:num>
  <w:num w:numId="27">
    <w:abstractNumId w:val="19"/>
  </w:num>
  <w:num w:numId="28">
    <w:abstractNumId w:val="10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50B"/>
    <w:rsid w:val="00004C37"/>
    <w:rsid w:val="000E3EDE"/>
    <w:rsid w:val="001A21B6"/>
    <w:rsid w:val="001B1CBA"/>
    <w:rsid w:val="001D2AF7"/>
    <w:rsid w:val="00207743"/>
    <w:rsid w:val="00213167"/>
    <w:rsid w:val="002512F9"/>
    <w:rsid w:val="003145FA"/>
    <w:rsid w:val="00367A41"/>
    <w:rsid w:val="00393C92"/>
    <w:rsid w:val="003A3E09"/>
    <w:rsid w:val="0044450B"/>
    <w:rsid w:val="004D523C"/>
    <w:rsid w:val="005A1C17"/>
    <w:rsid w:val="005A2ABA"/>
    <w:rsid w:val="005D180A"/>
    <w:rsid w:val="005E7B69"/>
    <w:rsid w:val="005F1726"/>
    <w:rsid w:val="0061775F"/>
    <w:rsid w:val="00696C0D"/>
    <w:rsid w:val="006F0329"/>
    <w:rsid w:val="00700807"/>
    <w:rsid w:val="00712E58"/>
    <w:rsid w:val="00792796"/>
    <w:rsid w:val="00796B64"/>
    <w:rsid w:val="007E6779"/>
    <w:rsid w:val="00820B4C"/>
    <w:rsid w:val="008264B5"/>
    <w:rsid w:val="0083239D"/>
    <w:rsid w:val="0083775A"/>
    <w:rsid w:val="008529D2"/>
    <w:rsid w:val="00917DCA"/>
    <w:rsid w:val="00A47096"/>
    <w:rsid w:val="00AA2EC5"/>
    <w:rsid w:val="00AB0C81"/>
    <w:rsid w:val="00AB4C73"/>
    <w:rsid w:val="00AE6F47"/>
    <w:rsid w:val="00AF5073"/>
    <w:rsid w:val="00B91E47"/>
    <w:rsid w:val="00BC6B21"/>
    <w:rsid w:val="00C87E57"/>
    <w:rsid w:val="00CF6143"/>
    <w:rsid w:val="00DD5C37"/>
    <w:rsid w:val="00E30A92"/>
    <w:rsid w:val="00E4239A"/>
    <w:rsid w:val="00EC1CBA"/>
    <w:rsid w:val="00EE7801"/>
    <w:rsid w:val="00F11A19"/>
    <w:rsid w:val="00F148DA"/>
    <w:rsid w:val="00F16554"/>
    <w:rsid w:val="00F27C31"/>
    <w:rsid w:val="00F544E1"/>
    <w:rsid w:val="00FD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B64"/>
    <w:pPr>
      <w:tabs>
        <w:tab w:val="left" w:pos="1440"/>
      </w:tabs>
      <w:spacing w:before="360" w:after="360" w:line="360" w:lineRule="auto"/>
    </w:pPr>
    <w:rPr>
      <w:rFonts w:ascii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F11A19"/>
    <w:pPr>
      <w:numPr>
        <w:numId w:val="29"/>
      </w:numPr>
      <w:spacing w:before="0" w:after="0"/>
    </w:pPr>
  </w:style>
  <w:style w:type="paragraph" w:styleId="FootnoteText">
    <w:name w:val="footnote text"/>
    <w:link w:val="FootnoteTextChar"/>
    <w:autoRedefine/>
    <w:uiPriority w:val="99"/>
    <w:semiHidden/>
    <w:unhideWhenUsed/>
    <w:qFormat/>
    <w:rsid w:val="003A3E09"/>
    <w:pPr>
      <w:spacing w:after="12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3E09"/>
    <w:rPr>
      <w:rFonts w:ascii="Times New Roman" w:hAnsi="Times New Roman" w:cs="Times New Roman"/>
      <w:sz w:val="20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AE6F47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List">
    <w:name w:val="List"/>
    <w:basedOn w:val="Normal"/>
    <w:autoRedefine/>
    <w:uiPriority w:val="99"/>
    <w:unhideWhenUsed/>
    <w:rsid w:val="00696C0D"/>
    <w:pPr>
      <w:ind w:firstLine="720"/>
    </w:pPr>
  </w:style>
  <w:style w:type="paragraph" w:styleId="Header">
    <w:name w:val="header"/>
    <w:basedOn w:val="Normal"/>
    <w:link w:val="HeaderChar"/>
    <w:uiPriority w:val="99"/>
    <w:unhideWhenUsed/>
    <w:rsid w:val="00AF5073"/>
    <w:pPr>
      <w:tabs>
        <w:tab w:val="clear" w:pos="1440"/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073"/>
    <w:rPr>
      <w:rFonts w:ascii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F5073"/>
    <w:pPr>
      <w:tabs>
        <w:tab w:val="clear" w:pos="1440"/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073"/>
    <w:rPr>
      <w:rFonts w:ascii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B64"/>
    <w:pPr>
      <w:tabs>
        <w:tab w:val="left" w:pos="1440"/>
      </w:tabs>
      <w:spacing w:before="360" w:after="360" w:line="360" w:lineRule="auto"/>
    </w:pPr>
    <w:rPr>
      <w:rFonts w:ascii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F11A19"/>
    <w:pPr>
      <w:numPr>
        <w:numId w:val="29"/>
      </w:numPr>
      <w:spacing w:before="0" w:after="0"/>
    </w:pPr>
  </w:style>
  <w:style w:type="paragraph" w:styleId="FootnoteText">
    <w:name w:val="footnote text"/>
    <w:link w:val="FootnoteTextChar"/>
    <w:autoRedefine/>
    <w:uiPriority w:val="99"/>
    <w:semiHidden/>
    <w:unhideWhenUsed/>
    <w:qFormat/>
    <w:rsid w:val="003A3E09"/>
    <w:pPr>
      <w:spacing w:after="12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3E09"/>
    <w:rPr>
      <w:rFonts w:ascii="Times New Roman" w:hAnsi="Times New Roman" w:cs="Times New Roman"/>
      <w:sz w:val="20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AE6F47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List">
    <w:name w:val="List"/>
    <w:basedOn w:val="Normal"/>
    <w:autoRedefine/>
    <w:uiPriority w:val="99"/>
    <w:unhideWhenUsed/>
    <w:rsid w:val="00696C0D"/>
    <w:pPr>
      <w:ind w:firstLine="720"/>
    </w:pPr>
  </w:style>
  <w:style w:type="paragraph" w:styleId="Header">
    <w:name w:val="header"/>
    <w:basedOn w:val="Normal"/>
    <w:link w:val="HeaderChar"/>
    <w:uiPriority w:val="99"/>
    <w:unhideWhenUsed/>
    <w:rsid w:val="00AF5073"/>
    <w:pPr>
      <w:tabs>
        <w:tab w:val="clear" w:pos="1440"/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073"/>
    <w:rPr>
      <w:rFonts w:ascii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F5073"/>
    <w:pPr>
      <w:tabs>
        <w:tab w:val="clear" w:pos="1440"/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073"/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D Long</dc:creator>
  <cp:lastModifiedBy>Pallas, Dan</cp:lastModifiedBy>
  <cp:revision>3</cp:revision>
  <dcterms:created xsi:type="dcterms:W3CDTF">2017-05-04T18:21:00Z</dcterms:created>
  <dcterms:modified xsi:type="dcterms:W3CDTF">2017-05-04T18:22:00Z</dcterms:modified>
</cp:coreProperties>
</file>