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4032F0" w:rsidRPr="00C0451E" w:rsidTr="00B335FD">
        <w:tc>
          <w:tcPr>
            <w:tcW w:w="2448" w:type="dxa"/>
          </w:tcPr>
          <w:p w:rsidR="004032F0" w:rsidRPr="00C0451E" w:rsidRDefault="004032F0" w:rsidP="00B335FD">
            <w:pPr>
              <w:pStyle w:val="Heading3"/>
            </w:pPr>
          </w:p>
        </w:tc>
        <w:tc>
          <w:tcPr>
            <w:tcW w:w="5130" w:type="dxa"/>
          </w:tcPr>
          <w:p w:rsidR="004032F0" w:rsidRPr="00C0451E" w:rsidRDefault="004032F0" w:rsidP="00B335FD">
            <w:pPr>
              <w:jc w:val="center"/>
              <w:rPr>
                <w:b/>
                <w:szCs w:val="26"/>
              </w:rPr>
            </w:pPr>
            <w:r w:rsidRPr="00C0451E">
              <w:rPr>
                <w:b/>
                <w:szCs w:val="26"/>
              </w:rPr>
              <w:t>PENNSYLVANIA</w:t>
            </w:r>
          </w:p>
          <w:p w:rsidR="004032F0" w:rsidRPr="00C0451E" w:rsidRDefault="004032F0" w:rsidP="00B335FD">
            <w:pPr>
              <w:jc w:val="center"/>
              <w:rPr>
                <w:b/>
                <w:szCs w:val="26"/>
              </w:rPr>
            </w:pPr>
            <w:r w:rsidRPr="00C0451E">
              <w:rPr>
                <w:b/>
                <w:szCs w:val="26"/>
              </w:rPr>
              <w:t>PUBLIC UTILITY COMMISSION</w:t>
            </w:r>
          </w:p>
          <w:p w:rsidR="004032F0" w:rsidRPr="00C0451E" w:rsidRDefault="004032F0" w:rsidP="00B335FD">
            <w:pPr>
              <w:pStyle w:val="StyleCentered"/>
              <w:rPr>
                <w:b/>
                <w:sz w:val="26"/>
                <w:szCs w:val="26"/>
              </w:rPr>
            </w:pPr>
            <w:r w:rsidRPr="00C0451E">
              <w:rPr>
                <w:b/>
                <w:sz w:val="26"/>
                <w:szCs w:val="26"/>
              </w:rPr>
              <w:t>Harrisburg, PA  17105-3265</w:t>
            </w:r>
          </w:p>
        </w:tc>
        <w:tc>
          <w:tcPr>
            <w:tcW w:w="2700" w:type="dxa"/>
          </w:tcPr>
          <w:p w:rsidR="004032F0" w:rsidRPr="00C0451E" w:rsidRDefault="004032F0" w:rsidP="00B335FD">
            <w:pPr>
              <w:rPr>
                <w:szCs w:val="26"/>
              </w:rPr>
            </w:pPr>
          </w:p>
        </w:tc>
      </w:tr>
    </w:tbl>
    <w:p w:rsidR="004032F0" w:rsidRPr="00C0451E" w:rsidRDefault="004032F0" w:rsidP="004032F0">
      <w:pPr>
        <w:rPr>
          <w:szCs w:val="26"/>
        </w:rPr>
      </w:pPr>
    </w:p>
    <w:tbl>
      <w:tblPr>
        <w:tblW w:w="0" w:type="auto"/>
        <w:tblLayout w:type="fixed"/>
        <w:tblLook w:val="0000" w:firstRow="0" w:lastRow="0" w:firstColumn="0" w:lastColumn="0" w:noHBand="0" w:noVBand="0"/>
      </w:tblPr>
      <w:tblGrid>
        <w:gridCol w:w="5148"/>
        <w:gridCol w:w="5148"/>
      </w:tblGrid>
      <w:tr w:rsidR="004032F0" w:rsidRPr="00C0451E" w:rsidTr="00B335FD">
        <w:tc>
          <w:tcPr>
            <w:tcW w:w="5148" w:type="dxa"/>
          </w:tcPr>
          <w:p w:rsidR="004032F0" w:rsidRPr="00C0451E" w:rsidRDefault="004032F0" w:rsidP="00B335FD">
            <w:pPr>
              <w:rPr>
                <w:szCs w:val="26"/>
              </w:rPr>
            </w:pPr>
          </w:p>
        </w:tc>
        <w:tc>
          <w:tcPr>
            <w:tcW w:w="5148" w:type="dxa"/>
          </w:tcPr>
          <w:p w:rsidR="004032F0" w:rsidRPr="00C0451E" w:rsidRDefault="004032F0" w:rsidP="00B335FD">
            <w:pPr>
              <w:ind w:firstLine="612"/>
              <w:rPr>
                <w:szCs w:val="26"/>
              </w:rPr>
            </w:pPr>
            <w:r w:rsidRPr="00C0451E">
              <w:rPr>
                <w:szCs w:val="26"/>
              </w:rPr>
              <w:t xml:space="preserve">Public Meeting held </w:t>
            </w:r>
            <w:r w:rsidR="006050C2">
              <w:rPr>
                <w:szCs w:val="26"/>
              </w:rPr>
              <w:t>May 4, 2017</w:t>
            </w:r>
            <w:r w:rsidR="00A35385">
              <w:rPr>
                <w:szCs w:val="26"/>
              </w:rPr>
              <w:t xml:space="preserve"> </w:t>
            </w:r>
          </w:p>
        </w:tc>
      </w:tr>
      <w:tr w:rsidR="004032F0" w:rsidRPr="00C0451E" w:rsidTr="00B335FD">
        <w:tc>
          <w:tcPr>
            <w:tcW w:w="5148" w:type="dxa"/>
          </w:tcPr>
          <w:p w:rsidR="004032F0" w:rsidRPr="00C0451E" w:rsidRDefault="004032F0" w:rsidP="00B335FD">
            <w:pPr>
              <w:rPr>
                <w:szCs w:val="26"/>
              </w:rPr>
            </w:pPr>
            <w:r w:rsidRPr="00C0451E">
              <w:rPr>
                <w:szCs w:val="26"/>
              </w:rPr>
              <w:t>Commissioners Present:</w:t>
            </w:r>
          </w:p>
        </w:tc>
        <w:tc>
          <w:tcPr>
            <w:tcW w:w="5148" w:type="dxa"/>
          </w:tcPr>
          <w:p w:rsidR="004032F0" w:rsidRPr="00C0451E" w:rsidRDefault="004032F0" w:rsidP="00B335FD">
            <w:pPr>
              <w:rPr>
                <w:szCs w:val="26"/>
              </w:rPr>
            </w:pPr>
          </w:p>
        </w:tc>
      </w:tr>
    </w:tbl>
    <w:p w:rsidR="004032F0" w:rsidRPr="00C0451E" w:rsidRDefault="004032F0" w:rsidP="004032F0">
      <w:pPr>
        <w:rPr>
          <w:szCs w:val="26"/>
        </w:rPr>
      </w:pPr>
    </w:p>
    <w:tbl>
      <w:tblPr>
        <w:tblW w:w="10296" w:type="dxa"/>
        <w:tblLayout w:type="fixed"/>
        <w:tblLook w:val="0000" w:firstRow="0" w:lastRow="0" w:firstColumn="0" w:lastColumn="0" w:noHBand="0" w:noVBand="0"/>
      </w:tblPr>
      <w:tblGrid>
        <w:gridCol w:w="5868"/>
        <w:gridCol w:w="90"/>
        <w:gridCol w:w="2898"/>
        <w:gridCol w:w="522"/>
        <w:gridCol w:w="198"/>
        <w:gridCol w:w="720"/>
      </w:tblGrid>
      <w:tr w:rsidR="004032F0" w:rsidRPr="00C0451E" w:rsidTr="006050C2">
        <w:tc>
          <w:tcPr>
            <w:tcW w:w="9378" w:type="dxa"/>
            <w:gridSpan w:val="4"/>
          </w:tcPr>
          <w:p w:rsidR="004032F0" w:rsidRPr="00C0451E" w:rsidRDefault="004032F0" w:rsidP="00B335FD">
            <w:pPr>
              <w:ind w:left="720"/>
              <w:rPr>
                <w:szCs w:val="26"/>
              </w:rPr>
            </w:pPr>
            <w:r>
              <w:rPr>
                <w:szCs w:val="26"/>
              </w:rPr>
              <w:t>Gladys M. Brown, Chairman</w:t>
            </w:r>
          </w:p>
        </w:tc>
        <w:tc>
          <w:tcPr>
            <w:tcW w:w="918" w:type="dxa"/>
            <w:gridSpan w:val="2"/>
          </w:tcPr>
          <w:p w:rsidR="004032F0" w:rsidRPr="00C0451E" w:rsidRDefault="004032F0" w:rsidP="00B335FD">
            <w:pPr>
              <w:rPr>
                <w:szCs w:val="26"/>
              </w:rPr>
            </w:pPr>
          </w:p>
        </w:tc>
      </w:tr>
      <w:tr w:rsidR="004032F0" w:rsidRPr="00C0451E" w:rsidTr="00A0191E">
        <w:tc>
          <w:tcPr>
            <w:tcW w:w="9378" w:type="dxa"/>
            <w:gridSpan w:val="4"/>
          </w:tcPr>
          <w:p w:rsidR="004032F0" w:rsidRPr="00C0451E" w:rsidRDefault="004032F0" w:rsidP="00B335FD">
            <w:pPr>
              <w:ind w:left="720"/>
              <w:rPr>
                <w:szCs w:val="26"/>
              </w:rPr>
            </w:pPr>
            <w:r>
              <w:rPr>
                <w:szCs w:val="26"/>
              </w:rPr>
              <w:t xml:space="preserve">Andrew G. Place, </w:t>
            </w:r>
            <w:r w:rsidRPr="00C0451E">
              <w:rPr>
                <w:szCs w:val="26"/>
              </w:rPr>
              <w:t>Vice Chairman</w:t>
            </w:r>
          </w:p>
        </w:tc>
        <w:tc>
          <w:tcPr>
            <w:tcW w:w="918" w:type="dxa"/>
            <w:gridSpan w:val="2"/>
          </w:tcPr>
          <w:p w:rsidR="004032F0" w:rsidRPr="00C0451E" w:rsidRDefault="004032F0" w:rsidP="00B335FD">
            <w:pPr>
              <w:rPr>
                <w:szCs w:val="26"/>
              </w:rPr>
            </w:pPr>
          </w:p>
        </w:tc>
      </w:tr>
      <w:tr w:rsidR="004032F0" w:rsidRPr="00C0451E" w:rsidTr="006050C2">
        <w:trPr>
          <w:gridAfter w:val="3"/>
          <w:wAfter w:w="1440" w:type="dxa"/>
        </w:trPr>
        <w:tc>
          <w:tcPr>
            <w:tcW w:w="5958" w:type="dxa"/>
            <w:gridSpan w:val="2"/>
          </w:tcPr>
          <w:p w:rsidR="004032F0" w:rsidRPr="00C0451E" w:rsidRDefault="004032F0" w:rsidP="00B335FD">
            <w:pPr>
              <w:ind w:left="720"/>
              <w:rPr>
                <w:szCs w:val="26"/>
              </w:rPr>
            </w:pPr>
            <w:r>
              <w:rPr>
                <w:szCs w:val="26"/>
              </w:rPr>
              <w:t>John F. Coleman</w:t>
            </w:r>
            <w:r w:rsidRPr="00C0451E">
              <w:rPr>
                <w:szCs w:val="26"/>
              </w:rPr>
              <w:t xml:space="preserve">, </w:t>
            </w:r>
            <w:r>
              <w:rPr>
                <w:szCs w:val="26"/>
              </w:rPr>
              <w:t>Jr.</w:t>
            </w:r>
            <w:r w:rsidR="00B74741">
              <w:rPr>
                <w:szCs w:val="26"/>
              </w:rPr>
              <w:t>, concurring in result only</w:t>
            </w:r>
          </w:p>
        </w:tc>
        <w:tc>
          <w:tcPr>
            <w:tcW w:w="2898" w:type="dxa"/>
          </w:tcPr>
          <w:p w:rsidR="004032F0" w:rsidRPr="00C0451E" w:rsidRDefault="004032F0" w:rsidP="00B335FD">
            <w:pPr>
              <w:rPr>
                <w:szCs w:val="26"/>
              </w:rPr>
            </w:pPr>
          </w:p>
        </w:tc>
      </w:tr>
      <w:tr w:rsidR="004032F0" w:rsidRPr="00C0451E" w:rsidTr="006050C2">
        <w:trPr>
          <w:gridAfter w:val="3"/>
          <w:wAfter w:w="1440" w:type="dxa"/>
        </w:trPr>
        <w:tc>
          <w:tcPr>
            <w:tcW w:w="5958" w:type="dxa"/>
            <w:gridSpan w:val="2"/>
          </w:tcPr>
          <w:p w:rsidR="004032F0" w:rsidRPr="00C0451E" w:rsidRDefault="004032F0" w:rsidP="00B335FD">
            <w:pPr>
              <w:ind w:left="720"/>
              <w:rPr>
                <w:szCs w:val="26"/>
              </w:rPr>
            </w:pPr>
            <w:r>
              <w:rPr>
                <w:szCs w:val="26"/>
              </w:rPr>
              <w:t>Robert F. Powelson</w:t>
            </w:r>
            <w:r w:rsidR="00B74741">
              <w:rPr>
                <w:szCs w:val="26"/>
              </w:rPr>
              <w:t>, concurring in result only</w:t>
            </w:r>
          </w:p>
        </w:tc>
        <w:tc>
          <w:tcPr>
            <w:tcW w:w="2898" w:type="dxa"/>
          </w:tcPr>
          <w:p w:rsidR="004032F0" w:rsidRPr="00C0451E" w:rsidRDefault="004032F0" w:rsidP="00B335FD">
            <w:pPr>
              <w:rPr>
                <w:szCs w:val="26"/>
              </w:rPr>
            </w:pPr>
          </w:p>
        </w:tc>
      </w:tr>
      <w:tr w:rsidR="004032F0" w:rsidRPr="00C0451E" w:rsidTr="006050C2">
        <w:trPr>
          <w:gridAfter w:val="3"/>
          <w:wAfter w:w="1440" w:type="dxa"/>
        </w:trPr>
        <w:tc>
          <w:tcPr>
            <w:tcW w:w="5958" w:type="dxa"/>
            <w:gridSpan w:val="2"/>
          </w:tcPr>
          <w:p w:rsidR="006050C2" w:rsidRDefault="004032F0" w:rsidP="006050C2">
            <w:pPr>
              <w:ind w:left="720"/>
              <w:rPr>
                <w:szCs w:val="26"/>
              </w:rPr>
            </w:pPr>
            <w:r>
              <w:rPr>
                <w:szCs w:val="26"/>
              </w:rPr>
              <w:t>David W. Sweet</w:t>
            </w:r>
          </w:p>
        </w:tc>
        <w:tc>
          <w:tcPr>
            <w:tcW w:w="2898" w:type="dxa"/>
          </w:tcPr>
          <w:p w:rsidR="004032F0" w:rsidRPr="00C0451E" w:rsidRDefault="004032F0" w:rsidP="00B335FD">
            <w:pPr>
              <w:rPr>
                <w:szCs w:val="26"/>
              </w:rPr>
            </w:pPr>
          </w:p>
        </w:tc>
      </w:tr>
      <w:tr w:rsidR="006A038F" w:rsidRPr="008B6BAB" w:rsidTr="006050C2">
        <w:tblPrEx>
          <w:tblLook w:val="04A0" w:firstRow="1" w:lastRow="0" w:firstColumn="1" w:lastColumn="0" w:noHBand="0" w:noVBand="1"/>
        </w:tblPrEx>
        <w:trPr>
          <w:gridAfter w:val="1"/>
          <w:wAfter w:w="720" w:type="dxa"/>
        </w:trPr>
        <w:tc>
          <w:tcPr>
            <w:tcW w:w="5868" w:type="dxa"/>
          </w:tcPr>
          <w:p w:rsidR="006050C2" w:rsidRDefault="006050C2" w:rsidP="00C91F3E">
            <w:pPr>
              <w:rPr>
                <w:szCs w:val="26"/>
              </w:rPr>
            </w:pPr>
          </w:p>
          <w:p w:rsidR="006A038F" w:rsidRPr="008B6BAB" w:rsidRDefault="006A038F" w:rsidP="00C91F3E">
            <w:pPr>
              <w:rPr>
                <w:szCs w:val="26"/>
              </w:rPr>
            </w:pPr>
            <w:r w:rsidRPr="008B6BAB">
              <w:rPr>
                <w:szCs w:val="26"/>
              </w:rPr>
              <w:t xml:space="preserve">PMO III – </w:t>
            </w:r>
            <w:r w:rsidR="00D82CA3">
              <w:rPr>
                <w:szCs w:val="26"/>
              </w:rPr>
              <w:t xml:space="preserve">Petition of Verizon Pennsylvania </w:t>
            </w:r>
            <w:r w:rsidR="00845FAB">
              <w:rPr>
                <w:szCs w:val="26"/>
              </w:rPr>
              <w:t>LLC</w:t>
            </w:r>
            <w:r w:rsidR="00D82CA3">
              <w:rPr>
                <w:szCs w:val="26"/>
              </w:rPr>
              <w:t xml:space="preserve"> for Waiver of Certain Service Quality Results Measured Under the Pennsylvania Performance Assurance Plan for </w:t>
            </w:r>
            <w:r w:rsidR="00845FAB">
              <w:rPr>
                <w:szCs w:val="26"/>
              </w:rPr>
              <w:t>April, May, and June</w:t>
            </w:r>
            <w:r w:rsidR="00D82CA3">
              <w:rPr>
                <w:szCs w:val="26"/>
              </w:rPr>
              <w:t xml:space="preserve"> 201</w:t>
            </w:r>
            <w:r w:rsidR="00845FAB">
              <w:rPr>
                <w:szCs w:val="26"/>
              </w:rPr>
              <w:t>6</w:t>
            </w:r>
            <w:r w:rsidR="00D82CA3">
              <w:rPr>
                <w:szCs w:val="26"/>
              </w:rPr>
              <w:t xml:space="preserve"> </w:t>
            </w:r>
            <w:r w:rsidRPr="008B6BAB">
              <w:rPr>
                <w:szCs w:val="26"/>
              </w:rPr>
              <w:t xml:space="preserve">(Folder </w:t>
            </w:r>
            <w:r w:rsidR="00C31314">
              <w:rPr>
                <w:szCs w:val="26"/>
              </w:rPr>
              <w:t>20</w:t>
            </w:r>
            <w:r w:rsidRPr="008B6BAB">
              <w:rPr>
                <w:szCs w:val="26"/>
              </w:rPr>
              <w:t>)</w:t>
            </w:r>
          </w:p>
          <w:p w:rsidR="00CF5E7A" w:rsidRPr="008B6BAB" w:rsidRDefault="00CF5E7A" w:rsidP="00C91F3E">
            <w:pPr>
              <w:rPr>
                <w:szCs w:val="26"/>
              </w:rPr>
            </w:pPr>
          </w:p>
        </w:tc>
        <w:tc>
          <w:tcPr>
            <w:tcW w:w="3708" w:type="dxa"/>
            <w:gridSpan w:val="4"/>
          </w:tcPr>
          <w:p w:rsidR="006050C2" w:rsidRDefault="006050C2" w:rsidP="00C31314">
            <w:pPr>
              <w:jc w:val="right"/>
              <w:rPr>
                <w:szCs w:val="26"/>
              </w:rPr>
            </w:pPr>
          </w:p>
          <w:p w:rsidR="006A038F" w:rsidRPr="008B6BAB" w:rsidRDefault="006050C2" w:rsidP="006050C2">
            <w:pPr>
              <w:rPr>
                <w:szCs w:val="26"/>
              </w:rPr>
            </w:pPr>
            <w:r>
              <w:rPr>
                <w:szCs w:val="26"/>
              </w:rPr>
              <w:t xml:space="preserve">      </w:t>
            </w:r>
            <w:r w:rsidR="00D82CA3">
              <w:rPr>
                <w:szCs w:val="26"/>
              </w:rPr>
              <w:t>P-201</w:t>
            </w:r>
            <w:r w:rsidR="00C31314">
              <w:rPr>
                <w:szCs w:val="26"/>
              </w:rPr>
              <w:t>6</w:t>
            </w:r>
            <w:r w:rsidR="00D82CA3">
              <w:rPr>
                <w:szCs w:val="26"/>
              </w:rPr>
              <w:t>-2</w:t>
            </w:r>
            <w:r w:rsidR="00C31314">
              <w:rPr>
                <w:szCs w:val="26"/>
              </w:rPr>
              <w:t>551053</w:t>
            </w:r>
          </w:p>
        </w:tc>
      </w:tr>
      <w:tr w:rsidR="006A038F" w:rsidRPr="008B6BAB" w:rsidTr="006050C2">
        <w:tblPrEx>
          <w:tblLook w:val="04A0" w:firstRow="1" w:lastRow="0" w:firstColumn="1" w:lastColumn="0" w:noHBand="0" w:noVBand="1"/>
        </w:tblPrEx>
        <w:trPr>
          <w:gridAfter w:val="1"/>
          <w:wAfter w:w="720" w:type="dxa"/>
        </w:trPr>
        <w:tc>
          <w:tcPr>
            <w:tcW w:w="5868" w:type="dxa"/>
          </w:tcPr>
          <w:p w:rsidR="006A038F" w:rsidRPr="008B6BAB" w:rsidRDefault="006A038F" w:rsidP="00673C15">
            <w:pPr>
              <w:rPr>
                <w:szCs w:val="26"/>
              </w:rPr>
            </w:pPr>
            <w:r w:rsidRPr="008B6BAB">
              <w:rPr>
                <w:szCs w:val="26"/>
              </w:rPr>
              <w:t xml:space="preserve">PMO </w:t>
            </w:r>
            <w:r w:rsidR="00D82CA3">
              <w:rPr>
                <w:szCs w:val="26"/>
              </w:rPr>
              <w:t xml:space="preserve">III </w:t>
            </w:r>
            <w:r w:rsidRPr="008B6BAB">
              <w:rPr>
                <w:szCs w:val="26"/>
              </w:rPr>
              <w:t xml:space="preserve">– Performance Metrics and Remedies </w:t>
            </w:r>
            <w:r w:rsidR="00D82CA3" w:rsidRPr="008B6BAB">
              <w:rPr>
                <w:szCs w:val="26"/>
              </w:rPr>
              <w:t xml:space="preserve">– </w:t>
            </w:r>
            <w:r w:rsidR="00845FAB">
              <w:rPr>
                <w:szCs w:val="26"/>
              </w:rPr>
              <w:t xml:space="preserve">April, May, and June 2016 </w:t>
            </w:r>
            <w:r w:rsidR="00491242">
              <w:rPr>
                <w:szCs w:val="26"/>
              </w:rPr>
              <w:t xml:space="preserve">– </w:t>
            </w:r>
            <w:r w:rsidR="00673C15">
              <w:rPr>
                <w:szCs w:val="26"/>
              </w:rPr>
              <w:t xml:space="preserve">Petition for </w:t>
            </w:r>
            <w:r w:rsidR="00491242">
              <w:rPr>
                <w:szCs w:val="26"/>
              </w:rPr>
              <w:t xml:space="preserve">Benchmark </w:t>
            </w:r>
            <w:r w:rsidR="00673C15">
              <w:rPr>
                <w:szCs w:val="26"/>
              </w:rPr>
              <w:t xml:space="preserve">Remedy </w:t>
            </w:r>
            <w:r w:rsidR="00D82CA3">
              <w:rPr>
                <w:szCs w:val="26"/>
              </w:rPr>
              <w:t xml:space="preserve">Waiver </w:t>
            </w:r>
            <w:r w:rsidRPr="008B6BAB">
              <w:rPr>
                <w:szCs w:val="26"/>
              </w:rPr>
              <w:t xml:space="preserve">(Folder </w:t>
            </w:r>
            <w:r w:rsidR="00C31314">
              <w:rPr>
                <w:szCs w:val="26"/>
              </w:rPr>
              <w:t>20</w:t>
            </w:r>
            <w:r w:rsidRPr="008B6BAB">
              <w:rPr>
                <w:szCs w:val="26"/>
              </w:rPr>
              <w:t>)</w:t>
            </w:r>
          </w:p>
        </w:tc>
        <w:tc>
          <w:tcPr>
            <w:tcW w:w="3708" w:type="dxa"/>
            <w:gridSpan w:val="4"/>
          </w:tcPr>
          <w:p w:rsidR="006A038F" w:rsidRPr="008B6BAB" w:rsidRDefault="006050C2" w:rsidP="006050C2">
            <w:pPr>
              <w:rPr>
                <w:szCs w:val="26"/>
              </w:rPr>
            </w:pPr>
            <w:r>
              <w:rPr>
                <w:szCs w:val="26"/>
              </w:rPr>
              <w:t xml:space="preserve">      </w:t>
            </w:r>
            <w:r w:rsidR="006A038F" w:rsidRPr="008B6BAB">
              <w:rPr>
                <w:szCs w:val="26"/>
              </w:rPr>
              <w:t>M-00011468</w:t>
            </w:r>
            <w:r w:rsidR="00D82CA3">
              <w:rPr>
                <w:szCs w:val="26"/>
              </w:rPr>
              <w:t xml:space="preserve"> (F00</w:t>
            </w:r>
            <w:r w:rsidR="00C31314">
              <w:rPr>
                <w:szCs w:val="26"/>
              </w:rPr>
              <w:t>20</w:t>
            </w:r>
            <w:r w:rsidR="00D82CA3">
              <w:rPr>
                <w:szCs w:val="26"/>
              </w:rPr>
              <w:t>)</w:t>
            </w:r>
          </w:p>
        </w:tc>
      </w:tr>
    </w:tbl>
    <w:p w:rsidR="007D24FB" w:rsidRDefault="007D24FB" w:rsidP="00E62059"/>
    <w:p w:rsidR="006E1413" w:rsidRDefault="006E1413" w:rsidP="00E62059"/>
    <w:p w:rsidR="006E1413" w:rsidRPr="006E1413" w:rsidRDefault="006E1413" w:rsidP="00E62059">
      <w:pPr>
        <w:rPr>
          <w:b/>
        </w:rPr>
      </w:pPr>
      <w:r>
        <w:tab/>
      </w:r>
      <w:r>
        <w:tab/>
      </w:r>
      <w:r>
        <w:tab/>
      </w:r>
      <w:r>
        <w:tab/>
      </w:r>
      <w:r>
        <w:tab/>
      </w:r>
      <w:r>
        <w:tab/>
      </w:r>
      <w:r w:rsidRPr="006E1413">
        <w:rPr>
          <w:b/>
        </w:rPr>
        <w:t>ORDER</w:t>
      </w:r>
    </w:p>
    <w:p w:rsidR="006E1413" w:rsidRPr="009E07FD" w:rsidRDefault="006E1413" w:rsidP="00E62059"/>
    <w:p w:rsidR="00671253" w:rsidRDefault="00671253" w:rsidP="00E62059">
      <w:pPr>
        <w:rPr>
          <w:b/>
          <w:szCs w:val="26"/>
        </w:rPr>
      </w:pPr>
      <w:r w:rsidRPr="004201E1">
        <w:rPr>
          <w:b/>
          <w:szCs w:val="26"/>
        </w:rPr>
        <w:t>BY THE COMMISSION:</w:t>
      </w:r>
    </w:p>
    <w:p w:rsidR="007D24FB" w:rsidRPr="004201E1" w:rsidRDefault="007D24FB" w:rsidP="00E62059">
      <w:pPr>
        <w:rPr>
          <w:szCs w:val="26"/>
        </w:rPr>
      </w:pPr>
    </w:p>
    <w:p w:rsidR="00707E91" w:rsidRDefault="00671253" w:rsidP="00C91F3E">
      <w:pPr>
        <w:spacing w:line="360" w:lineRule="auto"/>
        <w:ind w:firstLine="720"/>
        <w:rPr>
          <w:szCs w:val="26"/>
        </w:rPr>
      </w:pPr>
      <w:r w:rsidRPr="004201E1">
        <w:rPr>
          <w:szCs w:val="26"/>
        </w:rPr>
        <w:t xml:space="preserve">Presently before the Commission </w:t>
      </w:r>
      <w:r w:rsidR="00D82CA3">
        <w:rPr>
          <w:szCs w:val="26"/>
        </w:rPr>
        <w:t xml:space="preserve">is a </w:t>
      </w:r>
      <w:r w:rsidR="00491242">
        <w:rPr>
          <w:szCs w:val="26"/>
        </w:rPr>
        <w:t>request</w:t>
      </w:r>
      <w:r w:rsidR="00707E91">
        <w:rPr>
          <w:rStyle w:val="FootnoteReference"/>
          <w:szCs w:val="26"/>
        </w:rPr>
        <w:footnoteReference w:id="1"/>
      </w:r>
      <w:r w:rsidR="00491242">
        <w:rPr>
          <w:szCs w:val="26"/>
        </w:rPr>
        <w:t xml:space="preserve"> from </w:t>
      </w:r>
      <w:r w:rsidR="00D82CA3">
        <w:rPr>
          <w:szCs w:val="26"/>
        </w:rPr>
        <w:t xml:space="preserve">Verizon Pennsylvania </w:t>
      </w:r>
      <w:r w:rsidR="00491242">
        <w:rPr>
          <w:szCs w:val="26"/>
        </w:rPr>
        <w:t>LLC</w:t>
      </w:r>
      <w:r w:rsidR="00D82CA3">
        <w:rPr>
          <w:szCs w:val="26"/>
        </w:rPr>
        <w:t>. (Verizon PA</w:t>
      </w:r>
      <w:r w:rsidR="00D82CA3" w:rsidRPr="00EB7D37">
        <w:rPr>
          <w:rStyle w:val="FootnoteReference"/>
          <w:szCs w:val="26"/>
        </w:rPr>
        <w:footnoteReference w:id="2"/>
      </w:r>
      <w:r w:rsidR="00D82CA3">
        <w:rPr>
          <w:szCs w:val="26"/>
        </w:rPr>
        <w:t xml:space="preserve">) </w:t>
      </w:r>
      <w:r w:rsidR="00490C73">
        <w:rPr>
          <w:szCs w:val="26"/>
        </w:rPr>
        <w:t xml:space="preserve">requesting a waiver of certain service quality results measured under the Pennsylvania Performance Assurance Plan (PA PAP) for </w:t>
      </w:r>
      <w:r w:rsidR="00801EDB">
        <w:rPr>
          <w:szCs w:val="26"/>
        </w:rPr>
        <w:t xml:space="preserve">wholesale interconnection </w:t>
      </w:r>
      <w:r w:rsidR="00D82CA3">
        <w:rPr>
          <w:szCs w:val="26"/>
        </w:rPr>
        <w:t xml:space="preserve">services </w:t>
      </w:r>
      <w:r w:rsidR="00801EDB">
        <w:rPr>
          <w:szCs w:val="26"/>
        </w:rPr>
        <w:t xml:space="preserve">that </w:t>
      </w:r>
      <w:r w:rsidR="00D82CA3">
        <w:rPr>
          <w:szCs w:val="26"/>
        </w:rPr>
        <w:t xml:space="preserve">it provided to </w:t>
      </w:r>
      <w:r w:rsidR="00372093">
        <w:rPr>
          <w:szCs w:val="26"/>
        </w:rPr>
        <w:t xml:space="preserve">Pennsylvania </w:t>
      </w:r>
      <w:r w:rsidR="00D82CA3">
        <w:rPr>
          <w:szCs w:val="26"/>
        </w:rPr>
        <w:t xml:space="preserve">competitive local exchange carriers (CLECs) in </w:t>
      </w:r>
      <w:r w:rsidR="00491242">
        <w:rPr>
          <w:szCs w:val="26"/>
        </w:rPr>
        <w:t xml:space="preserve">April, May, and June </w:t>
      </w:r>
      <w:r w:rsidR="00D82CA3">
        <w:rPr>
          <w:szCs w:val="26"/>
        </w:rPr>
        <w:t>201</w:t>
      </w:r>
      <w:r w:rsidR="00491242">
        <w:rPr>
          <w:szCs w:val="26"/>
        </w:rPr>
        <w:t>6</w:t>
      </w:r>
      <w:r w:rsidR="00D82CA3">
        <w:rPr>
          <w:szCs w:val="26"/>
        </w:rPr>
        <w:t xml:space="preserve">.  </w:t>
      </w:r>
      <w:r w:rsidR="00372093">
        <w:rPr>
          <w:szCs w:val="26"/>
        </w:rPr>
        <w:t>Active members of t</w:t>
      </w:r>
      <w:r w:rsidR="00191EF0" w:rsidRPr="004201E1">
        <w:rPr>
          <w:szCs w:val="26"/>
        </w:rPr>
        <w:t xml:space="preserve">he Pennsylvania Carrier Working Group (PA CWG) </w:t>
      </w:r>
      <w:r w:rsidR="00491242">
        <w:rPr>
          <w:szCs w:val="26"/>
        </w:rPr>
        <w:t>ha</w:t>
      </w:r>
      <w:r w:rsidR="00372093">
        <w:rPr>
          <w:szCs w:val="26"/>
        </w:rPr>
        <w:t>ve</w:t>
      </w:r>
      <w:r w:rsidR="00491242">
        <w:rPr>
          <w:szCs w:val="26"/>
        </w:rPr>
        <w:t xml:space="preserve"> not objected to </w:t>
      </w:r>
      <w:r w:rsidR="00372093">
        <w:rPr>
          <w:szCs w:val="26"/>
        </w:rPr>
        <w:t xml:space="preserve">Verizon PA’s </w:t>
      </w:r>
      <w:r w:rsidR="00491242">
        <w:rPr>
          <w:szCs w:val="26"/>
        </w:rPr>
        <w:t>request</w:t>
      </w:r>
      <w:r w:rsidR="00D82CA3">
        <w:rPr>
          <w:szCs w:val="26"/>
        </w:rPr>
        <w:t xml:space="preserve">.  </w:t>
      </w:r>
    </w:p>
    <w:p w:rsidR="006E1413" w:rsidRDefault="006E1413" w:rsidP="00C91F3E">
      <w:pPr>
        <w:spacing w:line="360" w:lineRule="auto"/>
        <w:ind w:firstLine="720"/>
        <w:rPr>
          <w:szCs w:val="26"/>
        </w:rPr>
      </w:pPr>
    </w:p>
    <w:p w:rsidR="00191EF0" w:rsidRDefault="00372093" w:rsidP="00C91F3E">
      <w:pPr>
        <w:spacing w:line="360" w:lineRule="auto"/>
        <w:ind w:firstLine="720"/>
        <w:rPr>
          <w:szCs w:val="26"/>
        </w:rPr>
      </w:pPr>
      <w:r>
        <w:rPr>
          <w:szCs w:val="26"/>
        </w:rPr>
        <w:lastRenderedPageBreak/>
        <w:t xml:space="preserve">This Order considers whether </w:t>
      </w:r>
      <w:r w:rsidR="008D0D0E">
        <w:rPr>
          <w:szCs w:val="26"/>
        </w:rPr>
        <w:t xml:space="preserve">the PA PAP “requires” that Verizon PA be excused from paying remedies for </w:t>
      </w:r>
      <w:r>
        <w:rPr>
          <w:szCs w:val="26"/>
        </w:rPr>
        <w:t xml:space="preserve">wholesale performance </w:t>
      </w:r>
      <w:r w:rsidR="008D0D0E">
        <w:rPr>
          <w:szCs w:val="26"/>
        </w:rPr>
        <w:t xml:space="preserve">that does </w:t>
      </w:r>
      <w:r w:rsidR="00801EDB">
        <w:rPr>
          <w:szCs w:val="26"/>
        </w:rPr>
        <w:t>n</w:t>
      </w:r>
      <w:r w:rsidR="008D0D0E">
        <w:rPr>
          <w:szCs w:val="26"/>
        </w:rPr>
        <w:t xml:space="preserve">ot meet standards of performance </w:t>
      </w:r>
      <w:r w:rsidR="00EB343A">
        <w:rPr>
          <w:szCs w:val="26"/>
        </w:rPr>
        <w:t xml:space="preserve">established </w:t>
      </w:r>
      <w:r w:rsidR="00605B20">
        <w:rPr>
          <w:szCs w:val="26"/>
        </w:rPr>
        <w:t xml:space="preserve">in the PA Guidelines </w:t>
      </w:r>
      <w:r w:rsidR="00801EDB">
        <w:rPr>
          <w:szCs w:val="26"/>
        </w:rPr>
        <w:t>due to a work stoppage by unionized employees</w:t>
      </w:r>
      <w:r>
        <w:rPr>
          <w:szCs w:val="26"/>
        </w:rPr>
        <w:t>, as Verizon PA alleges</w:t>
      </w:r>
      <w:r w:rsidR="00191EF0" w:rsidRPr="004201E1">
        <w:rPr>
          <w:szCs w:val="26"/>
        </w:rPr>
        <w:t xml:space="preserve">.  </w:t>
      </w:r>
      <w:r w:rsidR="00801EDB">
        <w:rPr>
          <w:szCs w:val="26"/>
        </w:rPr>
        <w:t>This request will also be granted</w:t>
      </w:r>
      <w:r w:rsidR="00B270A6">
        <w:rPr>
          <w:szCs w:val="26"/>
        </w:rPr>
        <w:t>, consistent with this Order</w:t>
      </w:r>
      <w:r w:rsidR="00801EDB">
        <w:rPr>
          <w:szCs w:val="26"/>
        </w:rPr>
        <w:t>.</w:t>
      </w:r>
      <w:r w:rsidR="005E6A7C">
        <w:rPr>
          <w:szCs w:val="26"/>
        </w:rPr>
        <w:t xml:space="preserve">  </w:t>
      </w:r>
    </w:p>
    <w:p w:rsidR="008549FF" w:rsidRDefault="008549FF" w:rsidP="00C91F3E">
      <w:pPr>
        <w:spacing w:line="360" w:lineRule="auto"/>
        <w:ind w:firstLine="720"/>
        <w:rPr>
          <w:szCs w:val="26"/>
        </w:rPr>
      </w:pPr>
    </w:p>
    <w:p w:rsidR="008549FF" w:rsidRDefault="008549FF" w:rsidP="00C91F3E">
      <w:pPr>
        <w:spacing w:line="360" w:lineRule="auto"/>
        <w:ind w:firstLine="720"/>
        <w:rPr>
          <w:szCs w:val="26"/>
        </w:rPr>
      </w:pPr>
      <w:r w:rsidRPr="008549FF">
        <w:rPr>
          <w:szCs w:val="26"/>
        </w:rPr>
        <w:t>A similar waiver request from Verizon NY was granted by the New York Public Service Commission (NY PSC) on January 26, 2017.</w:t>
      </w:r>
      <w:r w:rsidRPr="008549FF">
        <w:rPr>
          <w:szCs w:val="26"/>
          <w:vertAlign w:val="superscript"/>
        </w:rPr>
        <w:footnoteReference w:id="3"/>
      </w:r>
      <w:r w:rsidRPr="008549FF">
        <w:rPr>
          <w:szCs w:val="26"/>
        </w:rPr>
        <w:t xml:space="preserve">  </w:t>
      </w:r>
    </w:p>
    <w:p w:rsidR="00D109FA" w:rsidRDefault="00D109FA" w:rsidP="00DD2A69">
      <w:pPr>
        <w:ind w:firstLine="720"/>
        <w:rPr>
          <w:szCs w:val="26"/>
        </w:rPr>
      </w:pPr>
    </w:p>
    <w:p w:rsidR="00805EBD" w:rsidRPr="00805EBD" w:rsidRDefault="00805EBD" w:rsidP="00DD2A69">
      <w:pPr>
        <w:ind w:firstLine="720"/>
        <w:jc w:val="center"/>
        <w:rPr>
          <w:b/>
          <w:szCs w:val="26"/>
          <w:u w:val="single"/>
        </w:rPr>
      </w:pPr>
      <w:r w:rsidRPr="00805EBD">
        <w:rPr>
          <w:b/>
          <w:szCs w:val="26"/>
          <w:u w:val="single"/>
        </w:rPr>
        <w:t>Background</w:t>
      </w:r>
    </w:p>
    <w:p w:rsidR="00805EBD" w:rsidRDefault="00805EBD" w:rsidP="00DD2A69">
      <w:pPr>
        <w:ind w:firstLine="720"/>
        <w:jc w:val="center"/>
        <w:rPr>
          <w:szCs w:val="26"/>
        </w:rPr>
      </w:pPr>
    </w:p>
    <w:p w:rsidR="00773702" w:rsidRDefault="00671253" w:rsidP="00C91F3E">
      <w:pPr>
        <w:spacing w:line="360" w:lineRule="auto"/>
        <w:rPr>
          <w:snapToGrid w:val="0"/>
          <w:szCs w:val="26"/>
        </w:rPr>
      </w:pPr>
      <w:r w:rsidRPr="004201E1">
        <w:rPr>
          <w:szCs w:val="26"/>
        </w:rPr>
        <w:tab/>
      </w:r>
      <w:r w:rsidR="009102E2" w:rsidRPr="006B0AC4">
        <w:rPr>
          <w:b/>
          <w:szCs w:val="26"/>
        </w:rPr>
        <w:t>Pennsylvania:</w:t>
      </w:r>
      <w:r w:rsidR="009102E2" w:rsidRPr="006B0AC4">
        <w:rPr>
          <w:szCs w:val="26"/>
        </w:rPr>
        <w:t xml:space="preserve">  </w:t>
      </w:r>
      <w:r w:rsidRPr="006B0AC4">
        <w:rPr>
          <w:szCs w:val="26"/>
        </w:rPr>
        <w:t xml:space="preserve">The PA </w:t>
      </w:r>
      <w:r w:rsidR="00D82CA3" w:rsidRPr="006B0AC4">
        <w:rPr>
          <w:szCs w:val="26"/>
        </w:rPr>
        <w:t xml:space="preserve">Carrier-to-Carrier </w:t>
      </w:r>
      <w:r w:rsidR="00861A4E">
        <w:rPr>
          <w:szCs w:val="26"/>
        </w:rPr>
        <w:t xml:space="preserve">(C2C) </w:t>
      </w:r>
      <w:r w:rsidRPr="006B0AC4">
        <w:rPr>
          <w:szCs w:val="26"/>
        </w:rPr>
        <w:t xml:space="preserve">Guidelines </w:t>
      </w:r>
      <w:r w:rsidR="00D82CA3" w:rsidRPr="006B0AC4">
        <w:rPr>
          <w:szCs w:val="26"/>
        </w:rPr>
        <w:t>(</w:t>
      </w:r>
      <w:r w:rsidR="00372093" w:rsidRPr="006B0AC4">
        <w:rPr>
          <w:szCs w:val="26"/>
        </w:rPr>
        <w:t xml:space="preserve">PA </w:t>
      </w:r>
      <w:r w:rsidR="00D82CA3" w:rsidRPr="006B0AC4">
        <w:rPr>
          <w:szCs w:val="26"/>
        </w:rPr>
        <w:t xml:space="preserve">Guidelines) </w:t>
      </w:r>
      <w:r w:rsidR="00191EF0" w:rsidRPr="006B0AC4">
        <w:rPr>
          <w:szCs w:val="26"/>
        </w:rPr>
        <w:t>contain</w:t>
      </w:r>
      <w:r w:rsidR="0091557D" w:rsidRPr="006B0AC4">
        <w:rPr>
          <w:szCs w:val="26"/>
        </w:rPr>
        <w:t>s</w:t>
      </w:r>
      <w:r w:rsidR="00191EF0" w:rsidRPr="004201E1">
        <w:rPr>
          <w:szCs w:val="26"/>
        </w:rPr>
        <w:t xml:space="preserve"> the metrics that </w:t>
      </w:r>
      <w:r w:rsidRPr="004201E1">
        <w:rPr>
          <w:szCs w:val="26"/>
        </w:rPr>
        <w:t xml:space="preserve">measure </w:t>
      </w:r>
      <w:r w:rsidR="00806ED3" w:rsidRPr="004201E1">
        <w:rPr>
          <w:szCs w:val="26"/>
        </w:rPr>
        <w:t xml:space="preserve">operational </w:t>
      </w:r>
      <w:r w:rsidRPr="004201E1">
        <w:rPr>
          <w:szCs w:val="26"/>
        </w:rPr>
        <w:t xml:space="preserve">aspects of </w:t>
      </w:r>
      <w:r w:rsidRPr="004201E1">
        <w:rPr>
          <w:snapToGrid w:val="0"/>
          <w:szCs w:val="26"/>
        </w:rPr>
        <w:t xml:space="preserve">the wholesale </w:t>
      </w:r>
      <w:r w:rsidR="00801EDB">
        <w:rPr>
          <w:snapToGrid w:val="0"/>
          <w:szCs w:val="26"/>
        </w:rPr>
        <w:t xml:space="preserve">interconnection </w:t>
      </w:r>
      <w:r w:rsidRPr="004201E1">
        <w:rPr>
          <w:snapToGrid w:val="0"/>
          <w:szCs w:val="26"/>
        </w:rPr>
        <w:t>service</w:t>
      </w:r>
      <w:r w:rsidR="00801EDB">
        <w:rPr>
          <w:snapToGrid w:val="0"/>
          <w:szCs w:val="26"/>
        </w:rPr>
        <w:t>s</w:t>
      </w:r>
      <w:r w:rsidRPr="004201E1">
        <w:rPr>
          <w:snapToGrid w:val="0"/>
          <w:szCs w:val="26"/>
        </w:rPr>
        <w:t xml:space="preserve"> that Verizon PA renders to </w:t>
      </w:r>
      <w:r w:rsidR="00C1627A">
        <w:rPr>
          <w:snapToGrid w:val="0"/>
          <w:szCs w:val="26"/>
        </w:rPr>
        <w:t xml:space="preserve">PA </w:t>
      </w:r>
      <w:r w:rsidRPr="004201E1">
        <w:rPr>
          <w:snapToGrid w:val="0"/>
          <w:szCs w:val="26"/>
        </w:rPr>
        <w:t>CLECs.</w:t>
      </w:r>
      <w:r w:rsidR="00D523C8" w:rsidRPr="004201E1">
        <w:rPr>
          <w:rStyle w:val="FootnoteReference"/>
          <w:snapToGrid w:val="0"/>
          <w:szCs w:val="26"/>
        </w:rPr>
        <w:footnoteReference w:id="4"/>
      </w:r>
      <w:r w:rsidRPr="004201E1">
        <w:rPr>
          <w:snapToGrid w:val="0"/>
          <w:szCs w:val="26"/>
        </w:rPr>
        <w:t xml:space="preserve">  The PA </w:t>
      </w:r>
      <w:r w:rsidR="006F43F1" w:rsidRPr="004201E1">
        <w:rPr>
          <w:snapToGrid w:val="0"/>
          <w:szCs w:val="26"/>
        </w:rPr>
        <w:t>P</w:t>
      </w:r>
      <w:r w:rsidR="00963C52">
        <w:rPr>
          <w:snapToGrid w:val="0"/>
          <w:szCs w:val="26"/>
        </w:rPr>
        <w:t>AP</w:t>
      </w:r>
      <w:r w:rsidRPr="004201E1">
        <w:rPr>
          <w:snapToGrid w:val="0"/>
          <w:szCs w:val="26"/>
        </w:rPr>
        <w:t xml:space="preserve"> </w:t>
      </w:r>
      <w:r w:rsidR="00191EF0" w:rsidRPr="004201E1">
        <w:rPr>
          <w:snapToGrid w:val="0"/>
          <w:szCs w:val="26"/>
        </w:rPr>
        <w:t xml:space="preserve">contains </w:t>
      </w:r>
      <w:r w:rsidRPr="004201E1">
        <w:rPr>
          <w:snapToGrid w:val="0"/>
          <w:szCs w:val="26"/>
        </w:rPr>
        <w:t xml:space="preserve">self-executing </w:t>
      </w:r>
      <w:r w:rsidR="00191EF0" w:rsidRPr="004201E1">
        <w:rPr>
          <w:snapToGrid w:val="0"/>
          <w:szCs w:val="26"/>
        </w:rPr>
        <w:t xml:space="preserve">remedies </w:t>
      </w:r>
      <w:r w:rsidR="008B4391">
        <w:rPr>
          <w:snapToGrid w:val="0"/>
          <w:szCs w:val="26"/>
        </w:rPr>
        <w:t xml:space="preserve">that are </w:t>
      </w:r>
      <w:r w:rsidRPr="004201E1">
        <w:rPr>
          <w:snapToGrid w:val="0"/>
          <w:szCs w:val="26"/>
        </w:rPr>
        <w:t xml:space="preserve">designed to recompense CLECs if Verizon PA’s wholesale service fails to meet performance </w:t>
      </w:r>
      <w:r w:rsidR="00915DDA">
        <w:rPr>
          <w:snapToGrid w:val="0"/>
          <w:szCs w:val="26"/>
        </w:rPr>
        <w:t xml:space="preserve">standards </w:t>
      </w:r>
      <w:r w:rsidR="008B4391">
        <w:rPr>
          <w:snapToGrid w:val="0"/>
          <w:szCs w:val="26"/>
        </w:rPr>
        <w:t xml:space="preserve">specified in the </w:t>
      </w:r>
      <w:r w:rsidR="00773702" w:rsidRPr="004201E1">
        <w:rPr>
          <w:snapToGrid w:val="0"/>
          <w:szCs w:val="26"/>
        </w:rPr>
        <w:t>metrics</w:t>
      </w:r>
      <w:r w:rsidR="008B4391">
        <w:rPr>
          <w:snapToGrid w:val="0"/>
          <w:szCs w:val="26"/>
        </w:rPr>
        <w:t>.</w:t>
      </w:r>
      <w:r w:rsidRPr="004201E1">
        <w:rPr>
          <w:snapToGrid w:val="0"/>
          <w:szCs w:val="26"/>
        </w:rPr>
        <w:t xml:space="preserve"> </w:t>
      </w:r>
      <w:r w:rsidR="00C1627A">
        <w:rPr>
          <w:snapToGrid w:val="0"/>
          <w:szCs w:val="26"/>
        </w:rPr>
        <w:t xml:space="preserve"> </w:t>
      </w:r>
    </w:p>
    <w:p w:rsidR="009E07FD" w:rsidRPr="004201E1" w:rsidRDefault="009E07FD" w:rsidP="00C91F3E">
      <w:pPr>
        <w:spacing w:line="360" w:lineRule="auto"/>
        <w:rPr>
          <w:snapToGrid w:val="0"/>
          <w:szCs w:val="26"/>
        </w:rPr>
      </w:pPr>
    </w:p>
    <w:p w:rsidR="00671253" w:rsidRDefault="00671253" w:rsidP="00C91F3E">
      <w:pPr>
        <w:spacing w:line="360" w:lineRule="auto"/>
        <w:ind w:firstLine="720"/>
        <w:rPr>
          <w:szCs w:val="26"/>
        </w:rPr>
      </w:pPr>
      <w:r w:rsidRPr="004201E1">
        <w:rPr>
          <w:szCs w:val="26"/>
        </w:rPr>
        <w:t>The first PA Guidelines and PA PAP</w:t>
      </w:r>
      <w:r w:rsidR="00B06906">
        <w:rPr>
          <w:szCs w:val="26"/>
        </w:rPr>
        <w:t>,</w:t>
      </w:r>
      <w:r w:rsidRPr="004201E1">
        <w:rPr>
          <w:szCs w:val="26"/>
        </w:rPr>
        <w:t xml:space="preserve"> adopted in </w:t>
      </w:r>
      <w:r w:rsidRPr="004201E1">
        <w:rPr>
          <w:i/>
          <w:szCs w:val="26"/>
        </w:rPr>
        <w:t>Joint Petition of Nextlink</w:t>
      </w:r>
      <w:r w:rsidR="00B06906">
        <w:rPr>
          <w:i/>
          <w:szCs w:val="26"/>
        </w:rPr>
        <w:t>, et al.</w:t>
      </w:r>
      <w:r w:rsidRPr="004201E1">
        <w:rPr>
          <w:i/>
          <w:szCs w:val="26"/>
        </w:rPr>
        <w:t xml:space="preserve">, </w:t>
      </w:r>
      <w:r w:rsidR="00673C15">
        <w:rPr>
          <w:i/>
          <w:szCs w:val="26"/>
        </w:rPr>
        <w:t>[re]</w:t>
      </w:r>
      <w:r w:rsidRPr="004201E1">
        <w:rPr>
          <w:i/>
          <w:szCs w:val="26"/>
        </w:rPr>
        <w:t xml:space="preserve"> Performance Standards, Remedies </w:t>
      </w:r>
      <w:r w:rsidR="00673C15">
        <w:rPr>
          <w:i/>
          <w:szCs w:val="26"/>
        </w:rPr>
        <w:t xml:space="preserve">. . . </w:t>
      </w:r>
      <w:r w:rsidRPr="004201E1">
        <w:rPr>
          <w:i/>
          <w:szCs w:val="26"/>
        </w:rPr>
        <w:t>and Operations Support Systems Testing for Bell Atlantic-PA, Inc.</w:t>
      </w:r>
      <w:r w:rsidRPr="004201E1">
        <w:rPr>
          <w:szCs w:val="26"/>
        </w:rPr>
        <w:t>, Docket No. P</w:t>
      </w:r>
      <w:r w:rsidRPr="004201E1">
        <w:rPr>
          <w:szCs w:val="26"/>
        </w:rPr>
        <w:noBreakHyphen/>
        <w:t xml:space="preserve">00991643 </w:t>
      </w:r>
      <w:r w:rsidR="000F5CA7">
        <w:rPr>
          <w:szCs w:val="26"/>
        </w:rPr>
        <w:t>(</w:t>
      </w:r>
      <w:r w:rsidR="00E17ABD">
        <w:rPr>
          <w:szCs w:val="26"/>
        </w:rPr>
        <w:t xml:space="preserve">Order entered </w:t>
      </w:r>
      <w:r w:rsidRPr="004201E1">
        <w:rPr>
          <w:szCs w:val="26"/>
        </w:rPr>
        <w:t>December 31, 1999</w:t>
      </w:r>
      <w:r w:rsidR="000F5CA7">
        <w:rPr>
          <w:szCs w:val="26"/>
        </w:rPr>
        <w:t>)</w:t>
      </w:r>
      <w:r w:rsidRPr="004201E1">
        <w:rPr>
          <w:szCs w:val="26"/>
        </w:rPr>
        <w:t xml:space="preserve"> (</w:t>
      </w:r>
      <w:r w:rsidRPr="004201E1">
        <w:rPr>
          <w:i/>
          <w:szCs w:val="26"/>
        </w:rPr>
        <w:t>PMO I</w:t>
      </w:r>
      <w:r w:rsidRPr="004201E1">
        <w:rPr>
          <w:szCs w:val="26"/>
        </w:rPr>
        <w:t xml:space="preserve">), were </w:t>
      </w:r>
      <w:r w:rsidR="00673C15">
        <w:rPr>
          <w:szCs w:val="26"/>
        </w:rPr>
        <w:t xml:space="preserve">Pennsylvania-generated and </w:t>
      </w:r>
      <w:r w:rsidRPr="004201E1">
        <w:rPr>
          <w:szCs w:val="26"/>
        </w:rPr>
        <w:t>P</w:t>
      </w:r>
      <w:r w:rsidR="00372093">
        <w:rPr>
          <w:szCs w:val="26"/>
        </w:rPr>
        <w:t>ennsylvania</w:t>
      </w:r>
      <w:r w:rsidRPr="004201E1">
        <w:rPr>
          <w:szCs w:val="26"/>
        </w:rPr>
        <w:t xml:space="preserve">-specific.  Thereafter, in conjunction with agreements reached during Verizon PA’s </w:t>
      </w:r>
      <w:r w:rsidR="00F269B1">
        <w:rPr>
          <w:szCs w:val="26"/>
        </w:rPr>
        <w:t xml:space="preserve">Section </w:t>
      </w:r>
      <w:r w:rsidRPr="004201E1">
        <w:rPr>
          <w:szCs w:val="26"/>
        </w:rPr>
        <w:t xml:space="preserve">271 proceeding at </w:t>
      </w:r>
      <w:r w:rsidR="009102E2">
        <w:rPr>
          <w:szCs w:val="26"/>
        </w:rPr>
        <w:t xml:space="preserve">Docket No. </w:t>
      </w:r>
      <w:r w:rsidRPr="004201E1">
        <w:rPr>
          <w:szCs w:val="26"/>
        </w:rPr>
        <w:t>M</w:t>
      </w:r>
      <w:r w:rsidR="00F269B1">
        <w:rPr>
          <w:szCs w:val="26"/>
        </w:rPr>
        <w:noBreakHyphen/>
      </w:r>
      <w:r w:rsidRPr="004201E1">
        <w:rPr>
          <w:szCs w:val="26"/>
        </w:rPr>
        <w:t xml:space="preserve">00001435, Pennsylvania migrated to metrics and remedies patterned after the New York (NY) Guidelines and the NY PAP.  </w:t>
      </w:r>
      <w:r w:rsidRPr="004201E1">
        <w:rPr>
          <w:i/>
          <w:iCs/>
          <w:szCs w:val="26"/>
        </w:rPr>
        <w:t>See</w:t>
      </w:r>
      <w:r w:rsidRPr="004201E1">
        <w:rPr>
          <w:szCs w:val="26"/>
        </w:rPr>
        <w:t xml:space="preserve"> </w:t>
      </w:r>
      <w:r w:rsidRPr="004201E1">
        <w:rPr>
          <w:i/>
          <w:szCs w:val="26"/>
        </w:rPr>
        <w:t>PMO II</w:t>
      </w:r>
      <w:r w:rsidRPr="004201E1">
        <w:rPr>
          <w:szCs w:val="26"/>
        </w:rPr>
        <w:t>, Docket No. M</w:t>
      </w:r>
      <w:r w:rsidRPr="004201E1">
        <w:rPr>
          <w:szCs w:val="26"/>
        </w:rPr>
        <w:noBreakHyphen/>
        <w:t xml:space="preserve">00011468 </w:t>
      </w:r>
      <w:r w:rsidR="000F5CA7">
        <w:rPr>
          <w:szCs w:val="26"/>
        </w:rPr>
        <w:lastRenderedPageBreak/>
        <w:t>(</w:t>
      </w:r>
      <w:r w:rsidR="00E17ABD">
        <w:rPr>
          <w:szCs w:val="26"/>
        </w:rPr>
        <w:t xml:space="preserve">Order entered </w:t>
      </w:r>
      <w:r w:rsidRPr="004201E1">
        <w:rPr>
          <w:szCs w:val="26"/>
        </w:rPr>
        <w:t>December 10, 2002</w:t>
      </w:r>
      <w:r w:rsidR="000F5CA7">
        <w:rPr>
          <w:szCs w:val="26"/>
        </w:rPr>
        <w:t>)</w:t>
      </w:r>
      <w:r w:rsidRPr="004201E1">
        <w:rPr>
          <w:szCs w:val="26"/>
        </w:rPr>
        <w:t xml:space="preserve">.  </w:t>
      </w:r>
      <w:r w:rsidR="00C1627A">
        <w:rPr>
          <w:szCs w:val="26"/>
        </w:rPr>
        <w:t xml:space="preserve">The most significant change </w:t>
      </w:r>
      <w:r w:rsidR="00B270A6">
        <w:rPr>
          <w:szCs w:val="26"/>
        </w:rPr>
        <w:t xml:space="preserve">resulting from </w:t>
      </w:r>
      <w:r w:rsidR="009102E2">
        <w:rPr>
          <w:szCs w:val="26"/>
        </w:rPr>
        <w:t xml:space="preserve">that migration </w:t>
      </w:r>
      <w:r w:rsidR="009E3CCF">
        <w:rPr>
          <w:szCs w:val="26"/>
        </w:rPr>
        <w:t xml:space="preserve">was the </w:t>
      </w:r>
      <w:r w:rsidR="00C1627A">
        <w:rPr>
          <w:szCs w:val="26"/>
        </w:rPr>
        <w:t xml:space="preserve">manner in which </w:t>
      </w:r>
      <w:r w:rsidR="009E3CCF">
        <w:rPr>
          <w:szCs w:val="26"/>
        </w:rPr>
        <w:t>performance was measured</w:t>
      </w:r>
      <w:r w:rsidR="00B270A6">
        <w:rPr>
          <w:szCs w:val="26"/>
        </w:rPr>
        <w:t xml:space="preserve">.  That change </w:t>
      </w:r>
      <w:r w:rsidR="00673C15">
        <w:rPr>
          <w:szCs w:val="26"/>
        </w:rPr>
        <w:t xml:space="preserve">resulted in lower </w:t>
      </w:r>
      <w:r w:rsidR="009E3CCF">
        <w:rPr>
          <w:szCs w:val="26"/>
        </w:rPr>
        <w:t xml:space="preserve">remedies for the missed metrics as demonstrated by parallel reporting under both systems.  Each significant change in </w:t>
      </w:r>
      <w:r w:rsidR="000F54D9">
        <w:rPr>
          <w:szCs w:val="26"/>
        </w:rPr>
        <w:t xml:space="preserve">the PA Guidelines or the PA PAP </w:t>
      </w:r>
      <w:r w:rsidR="009E3CCF">
        <w:rPr>
          <w:szCs w:val="26"/>
        </w:rPr>
        <w:t xml:space="preserve">since then has been implemented using parallel reporting to ensure that any differences in </w:t>
      </w:r>
      <w:r w:rsidR="000F54D9">
        <w:rPr>
          <w:szCs w:val="26"/>
        </w:rPr>
        <w:t xml:space="preserve">measured or calculated </w:t>
      </w:r>
      <w:r w:rsidR="009E3CCF">
        <w:rPr>
          <w:szCs w:val="26"/>
        </w:rPr>
        <w:t xml:space="preserve">results </w:t>
      </w:r>
      <w:r w:rsidR="00FB5E24">
        <w:rPr>
          <w:szCs w:val="26"/>
        </w:rPr>
        <w:t xml:space="preserve">or remedies </w:t>
      </w:r>
      <w:r w:rsidR="009E3CCF">
        <w:rPr>
          <w:szCs w:val="26"/>
        </w:rPr>
        <w:t xml:space="preserve">are due to a change in the measurement tools </w:t>
      </w:r>
      <w:r w:rsidR="000F54D9">
        <w:rPr>
          <w:szCs w:val="26"/>
        </w:rPr>
        <w:t xml:space="preserve">or calculation formulae </w:t>
      </w:r>
      <w:r w:rsidR="009E3CCF">
        <w:rPr>
          <w:szCs w:val="26"/>
        </w:rPr>
        <w:t xml:space="preserve">and not </w:t>
      </w:r>
      <w:r w:rsidR="000F54D9">
        <w:rPr>
          <w:szCs w:val="26"/>
        </w:rPr>
        <w:t xml:space="preserve">to </w:t>
      </w:r>
      <w:r w:rsidR="009E3CCF">
        <w:rPr>
          <w:szCs w:val="26"/>
        </w:rPr>
        <w:t>a change in actual performance.</w:t>
      </w:r>
    </w:p>
    <w:p w:rsidR="009E07FD" w:rsidRDefault="009E07FD" w:rsidP="00C91F3E">
      <w:pPr>
        <w:spacing w:line="360" w:lineRule="auto"/>
        <w:ind w:firstLine="720"/>
        <w:rPr>
          <w:szCs w:val="26"/>
        </w:rPr>
      </w:pPr>
    </w:p>
    <w:p w:rsidR="009102E2" w:rsidRDefault="00915DDA" w:rsidP="00C91F3E">
      <w:pPr>
        <w:spacing w:line="360" w:lineRule="auto"/>
        <w:ind w:firstLine="720"/>
        <w:rPr>
          <w:szCs w:val="26"/>
        </w:rPr>
      </w:pPr>
      <w:r>
        <w:rPr>
          <w:szCs w:val="26"/>
        </w:rPr>
        <w:t>Subsequently</w:t>
      </w:r>
      <w:r w:rsidR="00695E9F" w:rsidRPr="004201E1">
        <w:rPr>
          <w:szCs w:val="26"/>
        </w:rPr>
        <w:t xml:space="preserve">, </w:t>
      </w:r>
      <w:r w:rsidR="00671253" w:rsidRPr="004201E1">
        <w:rPr>
          <w:szCs w:val="26"/>
        </w:rPr>
        <w:t xml:space="preserve">various states in the original Verizon footprint </w:t>
      </w:r>
      <w:r w:rsidR="000B1F04" w:rsidRPr="004201E1">
        <w:rPr>
          <w:szCs w:val="26"/>
        </w:rPr>
        <w:t>including Pennsylvani</w:t>
      </w:r>
      <w:r w:rsidR="000B1F04">
        <w:rPr>
          <w:szCs w:val="26"/>
        </w:rPr>
        <w:t>a</w:t>
      </w:r>
      <w:r w:rsidR="000B1F04" w:rsidRPr="004201E1">
        <w:rPr>
          <w:szCs w:val="26"/>
        </w:rPr>
        <w:t xml:space="preserve"> </w:t>
      </w:r>
      <w:r w:rsidR="000B1F04">
        <w:rPr>
          <w:szCs w:val="26"/>
        </w:rPr>
        <w:t xml:space="preserve">have </w:t>
      </w:r>
      <w:r w:rsidR="00671253" w:rsidRPr="004201E1">
        <w:rPr>
          <w:szCs w:val="26"/>
        </w:rPr>
        <w:t xml:space="preserve">each independently </w:t>
      </w:r>
      <w:r w:rsidR="006C7A4B">
        <w:rPr>
          <w:szCs w:val="26"/>
        </w:rPr>
        <w:t xml:space="preserve">agreed to </w:t>
      </w:r>
      <w:r w:rsidR="00B06906">
        <w:rPr>
          <w:szCs w:val="26"/>
        </w:rPr>
        <w:t xml:space="preserve">try to </w:t>
      </w:r>
      <w:r w:rsidR="006C7A4B">
        <w:rPr>
          <w:szCs w:val="26"/>
        </w:rPr>
        <w:t xml:space="preserve">use </w:t>
      </w:r>
      <w:r w:rsidR="00671253" w:rsidRPr="004201E1">
        <w:rPr>
          <w:szCs w:val="26"/>
        </w:rPr>
        <w:t xml:space="preserve">common, footprint-wide metrics and remedies (based </w:t>
      </w:r>
      <w:r w:rsidR="00D838FF">
        <w:rPr>
          <w:szCs w:val="26"/>
        </w:rPr>
        <w:t xml:space="preserve">more closely </w:t>
      </w:r>
      <w:r w:rsidR="00671253" w:rsidRPr="004201E1">
        <w:rPr>
          <w:szCs w:val="26"/>
        </w:rPr>
        <w:t xml:space="preserve">on the NY models) with the </w:t>
      </w:r>
      <w:r w:rsidR="00671253" w:rsidRPr="004201E1">
        <w:rPr>
          <w:i/>
          <w:szCs w:val="26"/>
        </w:rPr>
        <w:t>proviso</w:t>
      </w:r>
      <w:r w:rsidR="00671253" w:rsidRPr="004201E1">
        <w:rPr>
          <w:szCs w:val="26"/>
        </w:rPr>
        <w:t xml:space="preserve"> that each state </w:t>
      </w:r>
      <w:r w:rsidR="003D0379">
        <w:rPr>
          <w:szCs w:val="26"/>
        </w:rPr>
        <w:t xml:space="preserve">could </w:t>
      </w:r>
      <w:r w:rsidR="00671253" w:rsidRPr="004201E1">
        <w:rPr>
          <w:szCs w:val="26"/>
        </w:rPr>
        <w:t xml:space="preserve">customize the Footprint Guidelines and the Footprint PAP.  </w:t>
      </w:r>
      <w:r w:rsidR="009102E2" w:rsidRPr="004201E1">
        <w:rPr>
          <w:i/>
          <w:iCs/>
          <w:szCs w:val="26"/>
        </w:rPr>
        <w:t>See</w:t>
      </w:r>
      <w:r w:rsidR="009102E2" w:rsidRPr="004201E1">
        <w:rPr>
          <w:szCs w:val="26"/>
        </w:rPr>
        <w:t xml:space="preserve"> </w:t>
      </w:r>
      <w:r w:rsidR="009102E2" w:rsidRPr="004201E1">
        <w:rPr>
          <w:i/>
          <w:szCs w:val="26"/>
        </w:rPr>
        <w:t>PMO II</w:t>
      </w:r>
      <w:r w:rsidR="009102E2" w:rsidRPr="004201E1">
        <w:rPr>
          <w:szCs w:val="26"/>
        </w:rPr>
        <w:t>, Docket No. M</w:t>
      </w:r>
      <w:r w:rsidR="009102E2" w:rsidRPr="004201E1">
        <w:rPr>
          <w:szCs w:val="26"/>
        </w:rPr>
        <w:noBreakHyphen/>
        <w:t>00011468F0005</w:t>
      </w:r>
      <w:r w:rsidR="009102E2">
        <w:rPr>
          <w:szCs w:val="26"/>
        </w:rPr>
        <w:t xml:space="preserve"> (</w:t>
      </w:r>
      <w:r w:rsidR="00E17ABD">
        <w:rPr>
          <w:szCs w:val="26"/>
        </w:rPr>
        <w:t xml:space="preserve">Order entered </w:t>
      </w:r>
      <w:r w:rsidR="009102E2" w:rsidRPr="004201E1">
        <w:rPr>
          <w:szCs w:val="26"/>
        </w:rPr>
        <w:t>December 16, 2004</w:t>
      </w:r>
      <w:r w:rsidR="009102E2">
        <w:rPr>
          <w:szCs w:val="26"/>
        </w:rPr>
        <w:t>)</w:t>
      </w:r>
      <w:r w:rsidR="009102E2" w:rsidRPr="004201E1">
        <w:rPr>
          <w:szCs w:val="26"/>
        </w:rPr>
        <w:t xml:space="preserve">, wherein </w:t>
      </w:r>
      <w:r w:rsidR="009102E2">
        <w:rPr>
          <w:szCs w:val="26"/>
        </w:rPr>
        <w:t xml:space="preserve">Pennsylvania </w:t>
      </w:r>
      <w:r w:rsidR="009102E2" w:rsidRPr="004201E1">
        <w:rPr>
          <w:szCs w:val="26"/>
        </w:rPr>
        <w:t>migrated to</w:t>
      </w:r>
      <w:r w:rsidR="009102E2">
        <w:rPr>
          <w:szCs w:val="26"/>
        </w:rPr>
        <w:t xml:space="preserve"> a </w:t>
      </w:r>
      <w:r w:rsidR="009102E2" w:rsidRPr="004201E1">
        <w:rPr>
          <w:szCs w:val="26"/>
        </w:rPr>
        <w:t xml:space="preserve">system </w:t>
      </w:r>
      <w:r w:rsidR="009102E2">
        <w:rPr>
          <w:szCs w:val="26"/>
        </w:rPr>
        <w:t xml:space="preserve">predicated on </w:t>
      </w:r>
      <w:r w:rsidR="00FB5E24">
        <w:rPr>
          <w:szCs w:val="26"/>
        </w:rPr>
        <w:t>F</w:t>
      </w:r>
      <w:r w:rsidR="009102E2" w:rsidRPr="004201E1">
        <w:rPr>
          <w:szCs w:val="26"/>
        </w:rPr>
        <w:t xml:space="preserve">ootprint-based metrics and remedies.  </w:t>
      </w:r>
      <w:r w:rsidR="003B0DAE" w:rsidRPr="004201E1">
        <w:rPr>
          <w:szCs w:val="26"/>
        </w:rPr>
        <w:t>State-specific distinctions are noted in Footprint Guidelines and Footprint PAP posted on the Verizon website.</w:t>
      </w:r>
      <w:r w:rsidR="00FD6840">
        <w:rPr>
          <w:rStyle w:val="FootnoteReference"/>
          <w:szCs w:val="26"/>
        </w:rPr>
        <w:footnoteReference w:id="5"/>
      </w:r>
      <w:r w:rsidR="003B0DAE" w:rsidRPr="004201E1">
        <w:rPr>
          <w:szCs w:val="26"/>
        </w:rPr>
        <w:t xml:space="preserve">  </w:t>
      </w:r>
    </w:p>
    <w:p w:rsidR="009102E2" w:rsidRDefault="009102E2" w:rsidP="00C91F3E">
      <w:pPr>
        <w:spacing w:line="360" w:lineRule="auto"/>
        <w:ind w:firstLine="720"/>
        <w:rPr>
          <w:szCs w:val="26"/>
        </w:rPr>
      </w:pPr>
    </w:p>
    <w:p w:rsidR="009102E2" w:rsidRPr="008F024D" w:rsidRDefault="003B0DAE" w:rsidP="009102E2">
      <w:pPr>
        <w:spacing w:line="360" w:lineRule="auto"/>
        <w:ind w:firstLine="720"/>
        <w:rPr>
          <w:szCs w:val="26"/>
        </w:rPr>
      </w:pPr>
      <w:r w:rsidRPr="004201E1">
        <w:rPr>
          <w:szCs w:val="26"/>
        </w:rPr>
        <w:t xml:space="preserve">The PA Guidelines and PA PAP have been further modified several times since </w:t>
      </w:r>
      <w:r w:rsidR="009102E2">
        <w:rPr>
          <w:szCs w:val="26"/>
        </w:rPr>
        <w:t xml:space="preserve">the </w:t>
      </w:r>
      <w:r w:rsidRPr="004201E1">
        <w:rPr>
          <w:szCs w:val="26"/>
        </w:rPr>
        <w:t>F0005</w:t>
      </w:r>
      <w:r w:rsidR="00E62059">
        <w:rPr>
          <w:szCs w:val="26"/>
        </w:rPr>
        <w:t xml:space="preserve"> </w:t>
      </w:r>
      <w:r w:rsidR="009102E2">
        <w:rPr>
          <w:szCs w:val="26"/>
        </w:rPr>
        <w:t xml:space="preserve">migration </w:t>
      </w:r>
      <w:r w:rsidR="00E62059">
        <w:rPr>
          <w:szCs w:val="26"/>
        </w:rPr>
        <w:t xml:space="preserve">with the most significant modification being the revisions at </w:t>
      </w:r>
      <w:r w:rsidR="00E62059" w:rsidRPr="00E62059">
        <w:rPr>
          <w:i/>
          <w:szCs w:val="26"/>
        </w:rPr>
        <w:t>PMO</w:t>
      </w:r>
      <w:r w:rsidR="009102E2">
        <w:rPr>
          <w:i/>
          <w:szCs w:val="26"/>
        </w:rPr>
        <w:t> </w:t>
      </w:r>
      <w:r w:rsidR="00E62059" w:rsidRPr="00E62059">
        <w:rPr>
          <w:i/>
          <w:szCs w:val="26"/>
        </w:rPr>
        <w:t>III</w:t>
      </w:r>
      <w:r w:rsidR="00B121BB">
        <w:rPr>
          <w:szCs w:val="26"/>
        </w:rPr>
        <w:t>,</w:t>
      </w:r>
      <w:r w:rsidRPr="004201E1">
        <w:rPr>
          <w:szCs w:val="26"/>
        </w:rPr>
        <w:t xml:space="preserve"> </w:t>
      </w:r>
      <w:r w:rsidR="00B121BB">
        <w:rPr>
          <w:szCs w:val="26"/>
        </w:rPr>
        <w:t>Docket No. M-00011468F0011 (</w:t>
      </w:r>
      <w:r w:rsidR="00EE5E6F">
        <w:rPr>
          <w:szCs w:val="26"/>
        </w:rPr>
        <w:t xml:space="preserve">Order entered </w:t>
      </w:r>
      <w:r w:rsidR="00B121BB">
        <w:rPr>
          <w:szCs w:val="26"/>
        </w:rPr>
        <w:t>June 27, 2008).</w:t>
      </w:r>
      <w:r w:rsidR="003D0379">
        <w:rPr>
          <w:rStyle w:val="FootnoteReference"/>
          <w:szCs w:val="26"/>
        </w:rPr>
        <w:footnoteReference w:id="6"/>
      </w:r>
      <w:r w:rsidRPr="004201E1">
        <w:rPr>
          <w:szCs w:val="26"/>
        </w:rPr>
        <w:t xml:space="preserve"> </w:t>
      </w:r>
      <w:r w:rsidR="0072543F">
        <w:rPr>
          <w:szCs w:val="26"/>
        </w:rPr>
        <w:t xml:space="preserve"> This again resulted in significant changes in </w:t>
      </w:r>
      <w:r w:rsidR="00D109FA">
        <w:rPr>
          <w:szCs w:val="26"/>
        </w:rPr>
        <w:t xml:space="preserve">metrics subject to remedies and in the </w:t>
      </w:r>
      <w:r w:rsidR="0072543F">
        <w:rPr>
          <w:szCs w:val="26"/>
        </w:rPr>
        <w:t xml:space="preserve">remedies calculations. </w:t>
      </w:r>
      <w:r w:rsidR="003D7981">
        <w:rPr>
          <w:szCs w:val="26"/>
        </w:rPr>
        <w:t xml:space="preserve"> </w:t>
      </w:r>
      <w:r w:rsidR="009102E2" w:rsidRPr="008F024D">
        <w:rPr>
          <w:szCs w:val="26"/>
        </w:rPr>
        <w:t xml:space="preserve">The </w:t>
      </w:r>
      <w:r w:rsidR="009102E2" w:rsidRPr="00FB5E24">
        <w:rPr>
          <w:i/>
          <w:szCs w:val="26"/>
        </w:rPr>
        <w:t>PMO III</w:t>
      </w:r>
      <w:r w:rsidR="009102E2">
        <w:rPr>
          <w:szCs w:val="26"/>
        </w:rPr>
        <w:t xml:space="preserve"> </w:t>
      </w:r>
      <w:r w:rsidR="009102E2" w:rsidRPr="008F024D">
        <w:rPr>
          <w:szCs w:val="26"/>
        </w:rPr>
        <w:t xml:space="preserve">metrics and remedies presently in effect in Pennsylvania were last modified by Commission order entered on </w:t>
      </w:r>
      <w:r w:rsidR="009102E2">
        <w:rPr>
          <w:szCs w:val="26"/>
        </w:rPr>
        <w:t xml:space="preserve">December 17, 2015, </w:t>
      </w:r>
      <w:r w:rsidR="009102E2" w:rsidRPr="008F024D">
        <w:rPr>
          <w:szCs w:val="26"/>
        </w:rPr>
        <w:t>at Docket Nos. M</w:t>
      </w:r>
      <w:r w:rsidR="009102E2">
        <w:rPr>
          <w:szCs w:val="26"/>
        </w:rPr>
        <w:noBreakHyphen/>
      </w:r>
      <w:r w:rsidR="009102E2" w:rsidRPr="008F024D">
        <w:rPr>
          <w:szCs w:val="26"/>
        </w:rPr>
        <w:t>00011468 and M</w:t>
      </w:r>
      <w:r w:rsidR="009102E2">
        <w:rPr>
          <w:szCs w:val="26"/>
        </w:rPr>
        <w:noBreakHyphen/>
      </w:r>
      <w:r w:rsidR="009102E2" w:rsidRPr="008F024D">
        <w:rPr>
          <w:szCs w:val="26"/>
        </w:rPr>
        <w:t>201</w:t>
      </w:r>
      <w:r w:rsidR="009102E2">
        <w:rPr>
          <w:szCs w:val="26"/>
        </w:rPr>
        <w:t>5</w:t>
      </w:r>
      <w:r w:rsidR="009102E2" w:rsidRPr="008F024D">
        <w:rPr>
          <w:szCs w:val="26"/>
        </w:rPr>
        <w:t>-2</w:t>
      </w:r>
      <w:r w:rsidR="009102E2">
        <w:rPr>
          <w:szCs w:val="26"/>
        </w:rPr>
        <w:t>464294,</w:t>
      </w:r>
      <w:r w:rsidR="009102E2" w:rsidRPr="008F024D">
        <w:rPr>
          <w:szCs w:val="26"/>
        </w:rPr>
        <w:t xml:space="preserve"> with the designation F001</w:t>
      </w:r>
      <w:r w:rsidR="009102E2">
        <w:rPr>
          <w:szCs w:val="26"/>
        </w:rPr>
        <w:t>9 or Folder 19</w:t>
      </w:r>
      <w:r w:rsidR="009102E2" w:rsidRPr="008F024D">
        <w:rPr>
          <w:szCs w:val="26"/>
        </w:rPr>
        <w:t xml:space="preserve">.  </w:t>
      </w:r>
    </w:p>
    <w:p w:rsidR="00FB5E24" w:rsidRPr="00C1627A" w:rsidRDefault="00FB5E24" w:rsidP="00FB5E24">
      <w:pPr>
        <w:spacing w:line="360" w:lineRule="auto"/>
        <w:ind w:firstLine="720"/>
        <w:rPr>
          <w:szCs w:val="26"/>
        </w:rPr>
      </w:pPr>
      <w:r w:rsidRPr="00FB5E24">
        <w:rPr>
          <w:b/>
          <w:szCs w:val="26"/>
        </w:rPr>
        <w:lastRenderedPageBreak/>
        <w:t>PA CWG:</w:t>
      </w:r>
      <w:r>
        <w:rPr>
          <w:szCs w:val="26"/>
        </w:rPr>
        <w:t xml:space="preserve">  </w:t>
      </w:r>
      <w:r w:rsidRPr="00C1627A">
        <w:rPr>
          <w:szCs w:val="26"/>
        </w:rPr>
        <w:t xml:space="preserve">The PA Carrier Working Group (CWG) was formed in 2003 pursuant to </w:t>
      </w:r>
      <w:r w:rsidRPr="00C1627A">
        <w:rPr>
          <w:i/>
          <w:szCs w:val="26"/>
        </w:rPr>
        <w:t>PMO II</w:t>
      </w:r>
      <w:r w:rsidRPr="00C1627A">
        <w:rPr>
          <w:szCs w:val="26"/>
        </w:rPr>
        <w:t xml:space="preserve"> to provide a mechanism for Verizon PA and PA CLECs to resolve metrics and remedies issues and to coordinate with similar groups in other jurisdictions.</w:t>
      </w:r>
      <w:r w:rsidRPr="00C1627A">
        <w:rPr>
          <w:rStyle w:val="FootnoteReference"/>
          <w:szCs w:val="26"/>
        </w:rPr>
        <w:footnoteReference w:id="7"/>
      </w:r>
      <w:r w:rsidRPr="00C1627A">
        <w:rPr>
          <w:szCs w:val="26"/>
        </w:rPr>
        <w:t xml:space="preserve">  Primary participation in the PA CWG is open to </w:t>
      </w:r>
      <w:r>
        <w:rPr>
          <w:szCs w:val="26"/>
        </w:rPr>
        <w:t xml:space="preserve">Pennsylvania </w:t>
      </w:r>
      <w:r w:rsidRPr="00C1627A">
        <w:rPr>
          <w:szCs w:val="26"/>
        </w:rPr>
        <w:t>ILECs, CLECs, statutory advocates, and Commission staff, as well as consultants sponsored by these entities.  Secondary participation is open to such entities from other jurisdictions.  While encouraging consistency across the traditional Verizon footprint,</w:t>
      </w:r>
      <w:r>
        <w:rPr>
          <w:rStyle w:val="FootnoteReference"/>
          <w:szCs w:val="26"/>
        </w:rPr>
        <w:footnoteReference w:id="8"/>
      </w:r>
      <w:r w:rsidRPr="00C1627A">
        <w:rPr>
          <w:szCs w:val="26"/>
        </w:rPr>
        <w:t xml:space="preserve"> the Commission has recognized that P</w:t>
      </w:r>
      <w:r>
        <w:rPr>
          <w:szCs w:val="26"/>
        </w:rPr>
        <w:t xml:space="preserve">A </w:t>
      </w:r>
      <w:r w:rsidRPr="00C1627A">
        <w:rPr>
          <w:szCs w:val="26"/>
        </w:rPr>
        <w:t xml:space="preserve">CLECs do not operate in every </w:t>
      </w:r>
      <w:r>
        <w:rPr>
          <w:szCs w:val="26"/>
        </w:rPr>
        <w:t xml:space="preserve">Verizon </w:t>
      </w:r>
      <w:r w:rsidRPr="00C1627A">
        <w:rPr>
          <w:szCs w:val="26"/>
        </w:rPr>
        <w:t xml:space="preserve">footprint state, that all products are not available in all states, that </w:t>
      </w:r>
      <w:r>
        <w:rPr>
          <w:szCs w:val="26"/>
        </w:rPr>
        <w:t xml:space="preserve">market participants </w:t>
      </w:r>
      <w:r w:rsidRPr="00C1627A">
        <w:rPr>
          <w:szCs w:val="26"/>
        </w:rPr>
        <w:t xml:space="preserve">have different operational issues and timelines in their </w:t>
      </w:r>
      <w:r>
        <w:rPr>
          <w:szCs w:val="26"/>
        </w:rPr>
        <w:t xml:space="preserve">respective </w:t>
      </w:r>
      <w:r w:rsidRPr="00C1627A">
        <w:rPr>
          <w:szCs w:val="26"/>
        </w:rPr>
        <w:t>competitive environments</w:t>
      </w:r>
      <w:r>
        <w:rPr>
          <w:szCs w:val="26"/>
        </w:rPr>
        <w:t>, and that regulatory agencies in the various jurisdictions throughout the traditional Verizon footprint have differing enabling legislation, missions, and approaches to market regulation</w:t>
      </w:r>
      <w:r w:rsidRPr="00C1627A">
        <w:rPr>
          <w:szCs w:val="26"/>
        </w:rPr>
        <w:t xml:space="preserve">.  </w:t>
      </w:r>
    </w:p>
    <w:p w:rsidR="00FB5E24" w:rsidRPr="00C1627A" w:rsidRDefault="00FB5E24" w:rsidP="00FB5E24">
      <w:pPr>
        <w:spacing w:line="360" w:lineRule="auto"/>
        <w:ind w:firstLine="720"/>
        <w:rPr>
          <w:szCs w:val="26"/>
        </w:rPr>
      </w:pPr>
    </w:p>
    <w:p w:rsidR="0030700D" w:rsidRDefault="00D109FA" w:rsidP="00C91F3E">
      <w:pPr>
        <w:spacing w:line="360" w:lineRule="auto"/>
        <w:ind w:firstLine="720"/>
        <w:rPr>
          <w:snapToGrid w:val="0"/>
          <w:szCs w:val="26"/>
        </w:rPr>
      </w:pPr>
      <w:r>
        <w:rPr>
          <w:b/>
          <w:snapToGrid w:val="0"/>
          <w:szCs w:val="26"/>
        </w:rPr>
        <w:t xml:space="preserve">Metrics and Remedies </w:t>
      </w:r>
      <w:r w:rsidR="009102E2">
        <w:rPr>
          <w:b/>
          <w:snapToGrid w:val="0"/>
          <w:szCs w:val="26"/>
        </w:rPr>
        <w:t>Change Process</w:t>
      </w:r>
      <w:r w:rsidR="009102E2" w:rsidRPr="009102E2">
        <w:rPr>
          <w:b/>
          <w:snapToGrid w:val="0"/>
          <w:szCs w:val="26"/>
        </w:rPr>
        <w:t>:</w:t>
      </w:r>
      <w:r w:rsidR="009102E2">
        <w:rPr>
          <w:snapToGrid w:val="0"/>
          <w:szCs w:val="26"/>
        </w:rPr>
        <w:t xml:space="preserve">  </w:t>
      </w:r>
      <w:r w:rsidR="00671253" w:rsidRPr="004201E1">
        <w:rPr>
          <w:snapToGrid w:val="0"/>
          <w:szCs w:val="26"/>
        </w:rPr>
        <w:t xml:space="preserve">By custom, proposed </w:t>
      </w:r>
      <w:r w:rsidR="00A223FD">
        <w:rPr>
          <w:snapToGrid w:val="0"/>
          <w:szCs w:val="26"/>
        </w:rPr>
        <w:t>F</w:t>
      </w:r>
      <w:r w:rsidR="00671253" w:rsidRPr="004201E1">
        <w:rPr>
          <w:snapToGrid w:val="0"/>
          <w:szCs w:val="26"/>
        </w:rPr>
        <w:t xml:space="preserve">ootprint-wide metrics </w:t>
      </w:r>
      <w:r w:rsidR="00774AB2">
        <w:rPr>
          <w:snapToGrid w:val="0"/>
          <w:szCs w:val="26"/>
        </w:rPr>
        <w:t xml:space="preserve">and Guidelines </w:t>
      </w:r>
      <w:r w:rsidR="00671253" w:rsidRPr="004201E1">
        <w:rPr>
          <w:snapToGrid w:val="0"/>
          <w:szCs w:val="26"/>
        </w:rPr>
        <w:t>changes are typically initially discussed in the NY CWG by Verizon, NY CLECs, and other interested parties.</w:t>
      </w:r>
      <w:r w:rsidR="00671253" w:rsidRPr="004201E1">
        <w:rPr>
          <w:rStyle w:val="FootnoteReference"/>
          <w:snapToGrid w:val="0"/>
          <w:szCs w:val="26"/>
        </w:rPr>
        <w:footnoteReference w:id="9"/>
      </w:r>
      <w:r w:rsidR="00671253" w:rsidRPr="004201E1">
        <w:rPr>
          <w:snapToGrid w:val="0"/>
          <w:szCs w:val="26"/>
        </w:rPr>
        <w:t xml:space="preserve">  When the NY entities reach a consensus </w:t>
      </w:r>
      <w:r w:rsidR="000B1F04">
        <w:rPr>
          <w:snapToGrid w:val="0"/>
          <w:szCs w:val="26"/>
        </w:rPr>
        <w:t>and/</w:t>
      </w:r>
      <w:r w:rsidR="00671253" w:rsidRPr="004201E1">
        <w:rPr>
          <w:snapToGrid w:val="0"/>
          <w:szCs w:val="26"/>
        </w:rPr>
        <w:t>or impasse,</w:t>
      </w:r>
      <w:r w:rsidR="00671253" w:rsidRPr="004201E1">
        <w:rPr>
          <w:rStyle w:val="FootnoteReference"/>
          <w:snapToGrid w:val="0"/>
          <w:szCs w:val="26"/>
        </w:rPr>
        <w:footnoteReference w:id="10"/>
      </w:r>
      <w:r w:rsidR="00671253" w:rsidRPr="004201E1">
        <w:rPr>
          <w:snapToGrid w:val="0"/>
          <w:szCs w:val="26"/>
        </w:rPr>
        <w:t xml:space="preserve"> the matters are presented to the NY</w:t>
      </w:r>
      <w:r w:rsidR="0072543F">
        <w:rPr>
          <w:snapToGrid w:val="0"/>
          <w:szCs w:val="26"/>
        </w:rPr>
        <w:t> </w:t>
      </w:r>
      <w:r w:rsidR="00671253" w:rsidRPr="004201E1">
        <w:rPr>
          <w:snapToGrid w:val="0"/>
          <w:szCs w:val="26"/>
        </w:rPr>
        <w:t>PSC, which, after notice and opportunity for hearing in N</w:t>
      </w:r>
      <w:r w:rsidR="0072543F">
        <w:rPr>
          <w:snapToGrid w:val="0"/>
          <w:szCs w:val="26"/>
        </w:rPr>
        <w:t xml:space="preserve">ew </w:t>
      </w:r>
      <w:r w:rsidR="00671253" w:rsidRPr="004201E1">
        <w:rPr>
          <w:snapToGrid w:val="0"/>
          <w:szCs w:val="26"/>
        </w:rPr>
        <w:t>Y</w:t>
      </w:r>
      <w:r w:rsidR="0072543F">
        <w:rPr>
          <w:snapToGrid w:val="0"/>
          <w:szCs w:val="26"/>
        </w:rPr>
        <w:t>ork</w:t>
      </w:r>
      <w:r w:rsidR="00671253" w:rsidRPr="004201E1">
        <w:rPr>
          <w:snapToGrid w:val="0"/>
          <w:szCs w:val="26"/>
        </w:rPr>
        <w:t>, generally adopts consensus items and resolves non-consensus items for use in N</w:t>
      </w:r>
      <w:r w:rsidR="0072543F">
        <w:rPr>
          <w:snapToGrid w:val="0"/>
          <w:szCs w:val="26"/>
        </w:rPr>
        <w:t xml:space="preserve">ew </w:t>
      </w:r>
      <w:r w:rsidR="00671253" w:rsidRPr="004201E1">
        <w:rPr>
          <w:snapToGrid w:val="0"/>
          <w:szCs w:val="26"/>
        </w:rPr>
        <w:t>Y</w:t>
      </w:r>
      <w:r w:rsidR="0072543F">
        <w:rPr>
          <w:snapToGrid w:val="0"/>
          <w:szCs w:val="26"/>
        </w:rPr>
        <w:t>ork</w:t>
      </w:r>
      <w:r w:rsidR="00671253" w:rsidRPr="004201E1">
        <w:rPr>
          <w:snapToGrid w:val="0"/>
          <w:szCs w:val="26"/>
        </w:rPr>
        <w:t>.</w:t>
      </w:r>
      <w:r w:rsidR="009B7BBA" w:rsidRPr="00AF387C">
        <w:rPr>
          <w:rStyle w:val="FootnoteReference"/>
          <w:szCs w:val="26"/>
        </w:rPr>
        <w:footnoteReference w:id="11"/>
      </w:r>
      <w:r w:rsidR="00671253" w:rsidRPr="004201E1">
        <w:rPr>
          <w:snapToGrid w:val="0"/>
          <w:szCs w:val="26"/>
        </w:rPr>
        <w:t xml:space="preserve">  </w:t>
      </w:r>
    </w:p>
    <w:p w:rsidR="00671253" w:rsidRDefault="00DD47DB" w:rsidP="00C91F3E">
      <w:pPr>
        <w:spacing w:line="360" w:lineRule="auto"/>
        <w:ind w:firstLine="720"/>
        <w:rPr>
          <w:snapToGrid w:val="0"/>
          <w:szCs w:val="26"/>
        </w:rPr>
      </w:pPr>
      <w:r w:rsidRPr="004201E1">
        <w:rPr>
          <w:snapToGrid w:val="0"/>
          <w:szCs w:val="26"/>
        </w:rPr>
        <w:lastRenderedPageBreak/>
        <w:t xml:space="preserve">The NY </w:t>
      </w:r>
      <w:r w:rsidR="0030700D" w:rsidRPr="004201E1">
        <w:rPr>
          <w:snapToGrid w:val="0"/>
          <w:szCs w:val="26"/>
        </w:rPr>
        <w:t>CWG</w:t>
      </w:r>
      <w:r w:rsidR="00D109FA">
        <w:rPr>
          <w:snapToGrid w:val="0"/>
          <w:szCs w:val="26"/>
        </w:rPr>
        <w:t>, however,</w:t>
      </w:r>
      <w:r w:rsidRPr="004201E1">
        <w:rPr>
          <w:snapToGrid w:val="0"/>
          <w:szCs w:val="26"/>
        </w:rPr>
        <w:t xml:space="preserve"> has no </w:t>
      </w:r>
      <w:r w:rsidR="002C0713">
        <w:rPr>
          <w:snapToGrid w:val="0"/>
          <w:szCs w:val="26"/>
        </w:rPr>
        <w:t xml:space="preserve">role in addressing </w:t>
      </w:r>
      <w:r w:rsidRPr="004201E1">
        <w:rPr>
          <w:snapToGrid w:val="0"/>
          <w:szCs w:val="26"/>
        </w:rPr>
        <w:t xml:space="preserve">remedies </w:t>
      </w:r>
      <w:r w:rsidR="003D7981">
        <w:rPr>
          <w:snapToGrid w:val="0"/>
          <w:szCs w:val="26"/>
        </w:rPr>
        <w:t xml:space="preserve">or PAP </w:t>
      </w:r>
      <w:r w:rsidRPr="004201E1">
        <w:rPr>
          <w:snapToGrid w:val="0"/>
          <w:szCs w:val="26"/>
        </w:rPr>
        <w:t>matters.</w:t>
      </w:r>
      <w:r w:rsidR="0030700D" w:rsidRPr="004201E1">
        <w:rPr>
          <w:rStyle w:val="FootnoteReference"/>
          <w:snapToGrid w:val="0"/>
          <w:szCs w:val="26"/>
        </w:rPr>
        <w:footnoteReference w:id="12"/>
      </w:r>
      <w:r w:rsidRPr="004201E1">
        <w:rPr>
          <w:snapToGrid w:val="0"/>
          <w:szCs w:val="26"/>
        </w:rPr>
        <w:t xml:space="preserve">  </w:t>
      </w:r>
      <w:r w:rsidR="00556F9D">
        <w:rPr>
          <w:snapToGrid w:val="0"/>
          <w:szCs w:val="26"/>
        </w:rPr>
        <w:t>In N</w:t>
      </w:r>
      <w:r w:rsidR="0072543F">
        <w:rPr>
          <w:snapToGrid w:val="0"/>
          <w:szCs w:val="26"/>
        </w:rPr>
        <w:t xml:space="preserve">ew </w:t>
      </w:r>
      <w:r w:rsidR="00556F9D">
        <w:rPr>
          <w:snapToGrid w:val="0"/>
          <w:szCs w:val="26"/>
        </w:rPr>
        <w:t>Y</w:t>
      </w:r>
      <w:r w:rsidR="0072543F">
        <w:rPr>
          <w:snapToGrid w:val="0"/>
          <w:szCs w:val="26"/>
        </w:rPr>
        <w:t>ork</w:t>
      </w:r>
      <w:r w:rsidR="00556F9D">
        <w:rPr>
          <w:snapToGrid w:val="0"/>
          <w:szCs w:val="26"/>
        </w:rPr>
        <w:t xml:space="preserve">, proposed </w:t>
      </w:r>
      <w:r w:rsidR="00671253" w:rsidRPr="004201E1">
        <w:rPr>
          <w:snapToGrid w:val="0"/>
          <w:szCs w:val="26"/>
        </w:rPr>
        <w:t>remedies and PAP changes are initially a matter of negotiation between the NY</w:t>
      </w:r>
      <w:r w:rsidR="0072543F">
        <w:rPr>
          <w:snapToGrid w:val="0"/>
          <w:szCs w:val="26"/>
        </w:rPr>
        <w:t> </w:t>
      </w:r>
      <w:r w:rsidR="00671253" w:rsidRPr="004201E1">
        <w:rPr>
          <w:snapToGrid w:val="0"/>
          <w:szCs w:val="26"/>
        </w:rPr>
        <w:t>PSC staff and Verizon</w:t>
      </w:r>
      <w:r w:rsidR="0030700D" w:rsidRPr="004201E1">
        <w:rPr>
          <w:snapToGrid w:val="0"/>
          <w:szCs w:val="26"/>
        </w:rPr>
        <w:t> </w:t>
      </w:r>
      <w:r w:rsidR="00671253" w:rsidRPr="004201E1">
        <w:rPr>
          <w:snapToGrid w:val="0"/>
          <w:szCs w:val="26"/>
        </w:rPr>
        <w:t xml:space="preserve">NY.  </w:t>
      </w:r>
      <w:r w:rsidR="00242421" w:rsidRPr="004201E1">
        <w:rPr>
          <w:snapToGrid w:val="0"/>
          <w:szCs w:val="26"/>
        </w:rPr>
        <w:t xml:space="preserve">Proposals </w:t>
      </w:r>
      <w:r w:rsidR="007B6829">
        <w:rPr>
          <w:snapToGrid w:val="0"/>
          <w:szCs w:val="26"/>
        </w:rPr>
        <w:t xml:space="preserve">and recommendations </w:t>
      </w:r>
      <w:r w:rsidR="00242421" w:rsidRPr="004201E1">
        <w:rPr>
          <w:snapToGrid w:val="0"/>
          <w:szCs w:val="26"/>
        </w:rPr>
        <w:t>for changes to the NY</w:t>
      </w:r>
      <w:r w:rsidR="007B6829">
        <w:rPr>
          <w:snapToGrid w:val="0"/>
          <w:szCs w:val="26"/>
        </w:rPr>
        <w:t> </w:t>
      </w:r>
      <w:r w:rsidR="00242421" w:rsidRPr="004201E1">
        <w:rPr>
          <w:snapToGrid w:val="0"/>
          <w:szCs w:val="26"/>
        </w:rPr>
        <w:t xml:space="preserve">remedies and </w:t>
      </w:r>
      <w:r w:rsidR="007B6829">
        <w:rPr>
          <w:snapToGrid w:val="0"/>
          <w:szCs w:val="26"/>
        </w:rPr>
        <w:t xml:space="preserve">NY </w:t>
      </w:r>
      <w:r w:rsidR="00242421" w:rsidRPr="004201E1">
        <w:rPr>
          <w:snapToGrid w:val="0"/>
          <w:szCs w:val="26"/>
        </w:rPr>
        <w:t xml:space="preserve">PAP go directly to the NY PSC </w:t>
      </w:r>
      <w:r w:rsidR="00671253" w:rsidRPr="004201E1">
        <w:rPr>
          <w:snapToGrid w:val="0"/>
          <w:szCs w:val="26"/>
        </w:rPr>
        <w:t xml:space="preserve">without collaborative input from NY CLECs (or other entities) </w:t>
      </w:r>
      <w:r w:rsidR="00242421" w:rsidRPr="004201E1">
        <w:rPr>
          <w:snapToGrid w:val="0"/>
          <w:szCs w:val="26"/>
        </w:rPr>
        <w:t xml:space="preserve">or </w:t>
      </w:r>
      <w:r w:rsidR="00CC2E32">
        <w:rPr>
          <w:snapToGrid w:val="0"/>
          <w:szCs w:val="26"/>
        </w:rPr>
        <w:t xml:space="preserve">recommendation of </w:t>
      </w:r>
      <w:r w:rsidR="00671253" w:rsidRPr="004201E1">
        <w:rPr>
          <w:snapToGrid w:val="0"/>
          <w:szCs w:val="26"/>
        </w:rPr>
        <w:t>the NY CWG</w:t>
      </w:r>
      <w:r w:rsidR="00242421" w:rsidRPr="004201E1">
        <w:rPr>
          <w:snapToGrid w:val="0"/>
          <w:szCs w:val="26"/>
        </w:rPr>
        <w:t>.  T</w:t>
      </w:r>
      <w:r w:rsidR="00671253" w:rsidRPr="004201E1">
        <w:rPr>
          <w:snapToGrid w:val="0"/>
          <w:szCs w:val="26"/>
        </w:rPr>
        <w:t>he NY PSC, after notice and an opportunity for hearing in N</w:t>
      </w:r>
      <w:r w:rsidR="002C0713">
        <w:rPr>
          <w:snapToGrid w:val="0"/>
          <w:szCs w:val="26"/>
        </w:rPr>
        <w:t xml:space="preserve">ew </w:t>
      </w:r>
      <w:r w:rsidR="00671253" w:rsidRPr="004201E1">
        <w:rPr>
          <w:snapToGrid w:val="0"/>
          <w:szCs w:val="26"/>
        </w:rPr>
        <w:t>Y</w:t>
      </w:r>
      <w:r w:rsidR="002C0713">
        <w:rPr>
          <w:snapToGrid w:val="0"/>
          <w:szCs w:val="26"/>
        </w:rPr>
        <w:t>ork</w:t>
      </w:r>
      <w:r w:rsidR="00671253" w:rsidRPr="004201E1">
        <w:rPr>
          <w:snapToGrid w:val="0"/>
          <w:szCs w:val="26"/>
        </w:rPr>
        <w:t xml:space="preserve">, generally adopts uncontested </w:t>
      </w:r>
      <w:r w:rsidR="00E9285E" w:rsidRPr="004201E1">
        <w:rPr>
          <w:snapToGrid w:val="0"/>
          <w:szCs w:val="26"/>
        </w:rPr>
        <w:t xml:space="preserve">proposed </w:t>
      </w:r>
      <w:r w:rsidR="00671253" w:rsidRPr="004201E1">
        <w:rPr>
          <w:snapToGrid w:val="0"/>
          <w:szCs w:val="26"/>
        </w:rPr>
        <w:t xml:space="preserve">remedies changes and resolves </w:t>
      </w:r>
      <w:r w:rsidR="00CC2E32">
        <w:rPr>
          <w:snapToGrid w:val="0"/>
          <w:szCs w:val="26"/>
        </w:rPr>
        <w:t xml:space="preserve">on-the-record </w:t>
      </w:r>
      <w:r w:rsidR="00671253" w:rsidRPr="004201E1">
        <w:rPr>
          <w:snapToGrid w:val="0"/>
          <w:szCs w:val="26"/>
        </w:rPr>
        <w:t xml:space="preserve">disputed remedies </w:t>
      </w:r>
      <w:r w:rsidR="00E9285E" w:rsidRPr="004201E1">
        <w:rPr>
          <w:snapToGrid w:val="0"/>
          <w:szCs w:val="26"/>
        </w:rPr>
        <w:t xml:space="preserve">proposals </w:t>
      </w:r>
      <w:r w:rsidR="00671253" w:rsidRPr="004201E1">
        <w:rPr>
          <w:snapToGrid w:val="0"/>
          <w:szCs w:val="26"/>
        </w:rPr>
        <w:t xml:space="preserve">for use in New York.  </w:t>
      </w:r>
    </w:p>
    <w:p w:rsidR="009E07FD" w:rsidRPr="004201E1" w:rsidRDefault="009E07FD" w:rsidP="00C91F3E">
      <w:pPr>
        <w:spacing w:line="360" w:lineRule="auto"/>
        <w:ind w:firstLine="720"/>
        <w:rPr>
          <w:snapToGrid w:val="0"/>
          <w:szCs w:val="26"/>
        </w:rPr>
      </w:pPr>
    </w:p>
    <w:p w:rsidR="00D109FA" w:rsidRDefault="00671253" w:rsidP="00C91F3E">
      <w:pPr>
        <w:spacing w:line="360" w:lineRule="auto"/>
        <w:ind w:firstLine="720"/>
        <w:rPr>
          <w:snapToGrid w:val="0"/>
          <w:szCs w:val="26"/>
        </w:rPr>
      </w:pPr>
      <w:r w:rsidRPr="004201E1">
        <w:rPr>
          <w:snapToGrid w:val="0"/>
          <w:szCs w:val="26"/>
        </w:rPr>
        <w:t>Metrics</w:t>
      </w:r>
      <w:r w:rsidR="003D7981">
        <w:rPr>
          <w:snapToGrid w:val="0"/>
          <w:szCs w:val="26"/>
        </w:rPr>
        <w:t>/Guidelines</w:t>
      </w:r>
      <w:r w:rsidRPr="004201E1">
        <w:rPr>
          <w:snapToGrid w:val="0"/>
          <w:szCs w:val="26"/>
        </w:rPr>
        <w:t xml:space="preserve"> and remedies</w:t>
      </w:r>
      <w:r w:rsidR="003D7981">
        <w:rPr>
          <w:snapToGrid w:val="0"/>
          <w:szCs w:val="26"/>
        </w:rPr>
        <w:t>/PAP</w:t>
      </w:r>
      <w:r w:rsidRPr="004201E1">
        <w:rPr>
          <w:snapToGrid w:val="0"/>
          <w:szCs w:val="26"/>
        </w:rPr>
        <w:t xml:space="preserve"> changes that have been approved by the NY</w:t>
      </w:r>
      <w:r w:rsidR="003D7981">
        <w:rPr>
          <w:snapToGrid w:val="0"/>
          <w:szCs w:val="26"/>
        </w:rPr>
        <w:t> </w:t>
      </w:r>
      <w:r w:rsidRPr="004201E1">
        <w:rPr>
          <w:snapToGrid w:val="0"/>
          <w:szCs w:val="26"/>
        </w:rPr>
        <w:t xml:space="preserve">PSC are then presented by </w:t>
      </w:r>
      <w:r w:rsidR="00AB62E2" w:rsidRPr="004201E1">
        <w:rPr>
          <w:snapToGrid w:val="0"/>
          <w:szCs w:val="26"/>
        </w:rPr>
        <w:t xml:space="preserve">the </w:t>
      </w:r>
      <w:r w:rsidRPr="004201E1">
        <w:rPr>
          <w:snapToGrid w:val="0"/>
          <w:szCs w:val="26"/>
        </w:rPr>
        <w:t xml:space="preserve">Verizon </w:t>
      </w:r>
      <w:r w:rsidR="00AB62E2" w:rsidRPr="004201E1">
        <w:rPr>
          <w:snapToGrid w:val="0"/>
          <w:szCs w:val="26"/>
        </w:rPr>
        <w:t xml:space="preserve">entity operating in a given state </w:t>
      </w:r>
      <w:r w:rsidRPr="004201E1">
        <w:rPr>
          <w:snapToGrid w:val="0"/>
          <w:szCs w:val="26"/>
        </w:rPr>
        <w:t xml:space="preserve">to each state </w:t>
      </w:r>
      <w:r w:rsidR="00AB62E2" w:rsidRPr="004201E1">
        <w:rPr>
          <w:snapToGrid w:val="0"/>
          <w:szCs w:val="26"/>
        </w:rPr>
        <w:t xml:space="preserve">that </w:t>
      </w:r>
      <w:r w:rsidRPr="004201E1">
        <w:rPr>
          <w:snapToGrid w:val="0"/>
          <w:szCs w:val="26"/>
        </w:rPr>
        <w:t>us</w:t>
      </w:r>
      <w:r w:rsidR="00AB62E2" w:rsidRPr="004201E1">
        <w:rPr>
          <w:snapToGrid w:val="0"/>
          <w:szCs w:val="26"/>
        </w:rPr>
        <w:t>es</w:t>
      </w:r>
      <w:r w:rsidRPr="004201E1">
        <w:rPr>
          <w:snapToGrid w:val="0"/>
          <w:szCs w:val="26"/>
        </w:rPr>
        <w:t xml:space="preserve"> the Footprint Guidelines and Footprint PAP for </w:t>
      </w:r>
      <w:r w:rsidR="007B6829">
        <w:rPr>
          <w:snapToGrid w:val="0"/>
          <w:szCs w:val="26"/>
        </w:rPr>
        <w:t xml:space="preserve">that state’s </w:t>
      </w:r>
      <w:r w:rsidRPr="004201E1">
        <w:rPr>
          <w:snapToGrid w:val="0"/>
          <w:szCs w:val="26"/>
        </w:rPr>
        <w:t xml:space="preserve">respective consideration and </w:t>
      </w:r>
      <w:r w:rsidR="007B6829">
        <w:rPr>
          <w:snapToGrid w:val="0"/>
          <w:szCs w:val="26"/>
        </w:rPr>
        <w:t xml:space="preserve">potential </w:t>
      </w:r>
      <w:r w:rsidRPr="004201E1">
        <w:rPr>
          <w:snapToGrid w:val="0"/>
          <w:szCs w:val="26"/>
        </w:rPr>
        <w:t xml:space="preserve">adoption as </w:t>
      </w:r>
      <w:r w:rsidR="00A223FD">
        <w:rPr>
          <w:snapToGrid w:val="0"/>
          <w:szCs w:val="26"/>
        </w:rPr>
        <w:t>F</w:t>
      </w:r>
      <w:r w:rsidRPr="004201E1">
        <w:rPr>
          <w:snapToGrid w:val="0"/>
          <w:szCs w:val="26"/>
        </w:rPr>
        <w:t xml:space="preserve">ootprint-wide changes for use in the respective states.  </w:t>
      </w:r>
      <w:r w:rsidR="00A223FD">
        <w:rPr>
          <w:snapToGrid w:val="0"/>
          <w:szCs w:val="26"/>
        </w:rPr>
        <w:t>In some cases, a metrics or remedies change may originate in a state other than New York.</w:t>
      </w:r>
    </w:p>
    <w:p w:rsidR="00D109FA" w:rsidRDefault="00D109FA" w:rsidP="00C91F3E">
      <w:pPr>
        <w:spacing w:line="360" w:lineRule="auto"/>
        <w:ind w:firstLine="720"/>
        <w:rPr>
          <w:snapToGrid w:val="0"/>
          <w:szCs w:val="26"/>
        </w:rPr>
      </w:pPr>
    </w:p>
    <w:p w:rsidR="00D109FA" w:rsidRDefault="003D7981" w:rsidP="00C91F3E">
      <w:pPr>
        <w:spacing w:line="360" w:lineRule="auto"/>
        <w:ind w:firstLine="720"/>
        <w:rPr>
          <w:szCs w:val="26"/>
        </w:rPr>
      </w:pPr>
      <w:r>
        <w:rPr>
          <w:snapToGrid w:val="0"/>
          <w:szCs w:val="26"/>
        </w:rPr>
        <w:t xml:space="preserve">For changes intended to be considered for use in Pennsylvania, </w:t>
      </w:r>
      <w:r w:rsidR="00671253" w:rsidRPr="004201E1">
        <w:rPr>
          <w:szCs w:val="26"/>
        </w:rPr>
        <w:t xml:space="preserve">Verizon PA notifies this Commission, the PA CLECs, and the PA statutory advocates of proposed </w:t>
      </w:r>
      <w:r w:rsidR="002E7D4A">
        <w:rPr>
          <w:szCs w:val="26"/>
        </w:rPr>
        <w:t>F</w:t>
      </w:r>
      <w:r w:rsidR="00671253" w:rsidRPr="004201E1">
        <w:rPr>
          <w:szCs w:val="26"/>
        </w:rPr>
        <w:t>ootprint-wide changes after NY PSC adoption by way of a proposed “update” to the PA</w:t>
      </w:r>
      <w:r w:rsidR="007B6829">
        <w:rPr>
          <w:szCs w:val="26"/>
        </w:rPr>
        <w:t> </w:t>
      </w:r>
      <w:r w:rsidR="00671253" w:rsidRPr="004201E1">
        <w:rPr>
          <w:szCs w:val="26"/>
        </w:rPr>
        <w:t xml:space="preserve">Guidelines or </w:t>
      </w:r>
      <w:r w:rsidR="002C0713">
        <w:rPr>
          <w:szCs w:val="26"/>
        </w:rPr>
        <w:t xml:space="preserve">the </w:t>
      </w:r>
      <w:r w:rsidR="00671253" w:rsidRPr="004201E1">
        <w:rPr>
          <w:szCs w:val="26"/>
        </w:rPr>
        <w:t>PA PAP.</w:t>
      </w:r>
      <w:r w:rsidR="00671253" w:rsidRPr="004201E1">
        <w:rPr>
          <w:rStyle w:val="FootnoteReference"/>
          <w:szCs w:val="26"/>
        </w:rPr>
        <w:footnoteReference w:id="13"/>
      </w:r>
      <w:r w:rsidR="00671253" w:rsidRPr="004201E1">
        <w:rPr>
          <w:szCs w:val="26"/>
        </w:rPr>
        <w:t xml:space="preserve">  </w:t>
      </w:r>
      <w:r w:rsidR="002C0713">
        <w:rPr>
          <w:szCs w:val="26"/>
        </w:rPr>
        <w:t>T</w:t>
      </w:r>
      <w:r w:rsidR="00671253" w:rsidRPr="004201E1">
        <w:rPr>
          <w:szCs w:val="26"/>
        </w:rPr>
        <w:t xml:space="preserve">his </w:t>
      </w:r>
      <w:r>
        <w:rPr>
          <w:szCs w:val="26"/>
        </w:rPr>
        <w:t xml:space="preserve">process </w:t>
      </w:r>
      <w:r w:rsidR="00671253" w:rsidRPr="004201E1">
        <w:rPr>
          <w:szCs w:val="26"/>
        </w:rPr>
        <w:t xml:space="preserve">affords PA CLECs, PA statutory advocates, and Commission staff </w:t>
      </w:r>
      <w:r w:rsidR="00CA417A" w:rsidRPr="004201E1">
        <w:rPr>
          <w:szCs w:val="26"/>
        </w:rPr>
        <w:t xml:space="preserve">with </w:t>
      </w:r>
      <w:r w:rsidR="00671253" w:rsidRPr="004201E1">
        <w:rPr>
          <w:szCs w:val="26"/>
        </w:rPr>
        <w:t xml:space="preserve">the opportunity for collaborative analysis in the PA CWG of any proposed </w:t>
      </w:r>
      <w:r w:rsidR="00CA417A" w:rsidRPr="004201E1">
        <w:rPr>
          <w:szCs w:val="26"/>
        </w:rPr>
        <w:t>metric</w:t>
      </w:r>
      <w:r w:rsidR="002C0713">
        <w:rPr>
          <w:szCs w:val="26"/>
        </w:rPr>
        <w:t>s</w:t>
      </w:r>
      <w:r w:rsidR="00CA417A" w:rsidRPr="004201E1">
        <w:rPr>
          <w:szCs w:val="26"/>
        </w:rPr>
        <w:t xml:space="preserve"> or remedies </w:t>
      </w:r>
      <w:r w:rsidR="00671253" w:rsidRPr="004201E1">
        <w:rPr>
          <w:szCs w:val="26"/>
        </w:rPr>
        <w:t xml:space="preserve">changes and the ways in which the proposed changes may relate to Pennsylvania operations.  After discussion in the PA </w:t>
      </w:r>
      <w:r w:rsidR="00671253" w:rsidRPr="004201E1">
        <w:rPr>
          <w:szCs w:val="26"/>
        </w:rPr>
        <w:lastRenderedPageBreak/>
        <w:t xml:space="preserve">CWG, interested parties are given notice and an opportunity for hearing and/or </w:t>
      </w:r>
      <w:r w:rsidR="00CC2E32">
        <w:rPr>
          <w:szCs w:val="26"/>
        </w:rPr>
        <w:t xml:space="preserve">filed </w:t>
      </w:r>
      <w:r w:rsidR="00671253" w:rsidRPr="004201E1">
        <w:rPr>
          <w:szCs w:val="26"/>
        </w:rPr>
        <w:t xml:space="preserve">comments in Pennsylvania prior to any Commission action on the metrics or the remedies used in Pennsylvania.  </w:t>
      </w:r>
      <w:r w:rsidR="003D0379">
        <w:rPr>
          <w:szCs w:val="26"/>
        </w:rPr>
        <w:t xml:space="preserve">If the parties so desire or staff </w:t>
      </w:r>
      <w:r w:rsidR="00707884">
        <w:rPr>
          <w:szCs w:val="26"/>
        </w:rPr>
        <w:t xml:space="preserve">considers that </w:t>
      </w:r>
      <w:r w:rsidR="003D0379">
        <w:rPr>
          <w:szCs w:val="26"/>
        </w:rPr>
        <w:t xml:space="preserve">it would be productive, the matter can be further discussed in the PA CWG.  </w:t>
      </w:r>
      <w:r w:rsidR="00707884">
        <w:rPr>
          <w:szCs w:val="26"/>
        </w:rPr>
        <w:t>Upon the conclusion of the comment period and after the PA CWG has reached consensus or impasse, staff prepares a recommendation for Commission consideration at Public Meeting.</w:t>
      </w:r>
    </w:p>
    <w:p w:rsidR="00D109FA" w:rsidRDefault="00D109FA" w:rsidP="00C91F3E">
      <w:pPr>
        <w:spacing w:line="360" w:lineRule="auto"/>
        <w:ind w:firstLine="720"/>
        <w:rPr>
          <w:szCs w:val="26"/>
        </w:rPr>
      </w:pPr>
    </w:p>
    <w:p w:rsidR="00671253" w:rsidRDefault="003D7981" w:rsidP="00C91F3E">
      <w:pPr>
        <w:spacing w:line="360" w:lineRule="auto"/>
        <w:ind w:firstLine="720"/>
        <w:rPr>
          <w:szCs w:val="26"/>
        </w:rPr>
      </w:pPr>
      <w:r w:rsidRPr="004201E1">
        <w:rPr>
          <w:szCs w:val="26"/>
        </w:rPr>
        <w:t xml:space="preserve">Pennsylvania is under no obligation to adopt either NY or </w:t>
      </w:r>
      <w:r w:rsidR="00707884">
        <w:rPr>
          <w:szCs w:val="26"/>
        </w:rPr>
        <w:t>F</w:t>
      </w:r>
      <w:r w:rsidRPr="004201E1">
        <w:rPr>
          <w:szCs w:val="26"/>
        </w:rPr>
        <w:t>ootprint metrics</w:t>
      </w:r>
      <w:r>
        <w:rPr>
          <w:szCs w:val="26"/>
        </w:rPr>
        <w:t xml:space="preserve">/Guidelines </w:t>
      </w:r>
      <w:r w:rsidRPr="004201E1">
        <w:rPr>
          <w:szCs w:val="26"/>
        </w:rPr>
        <w:t>or remedies</w:t>
      </w:r>
      <w:r>
        <w:rPr>
          <w:szCs w:val="26"/>
        </w:rPr>
        <w:t>/PAP changes</w:t>
      </w:r>
      <w:r w:rsidRPr="004201E1">
        <w:rPr>
          <w:szCs w:val="26"/>
        </w:rPr>
        <w:t>.</w:t>
      </w:r>
      <w:r w:rsidRPr="004201E1">
        <w:rPr>
          <w:rStyle w:val="FootnoteReference"/>
          <w:szCs w:val="26"/>
        </w:rPr>
        <w:footnoteReference w:id="14"/>
      </w:r>
      <w:r>
        <w:rPr>
          <w:szCs w:val="26"/>
        </w:rPr>
        <w:t xml:space="preserve">  </w:t>
      </w:r>
      <w:r w:rsidR="00671253" w:rsidRPr="004201E1">
        <w:rPr>
          <w:szCs w:val="26"/>
        </w:rPr>
        <w:t xml:space="preserve">Pennsylvania retains complete autonomy to develop, adopt, modify, or reject any </w:t>
      </w:r>
      <w:r w:rsidR="003D0379">
        <w:rPr>
          <w:szCs w:val="26"/>
        </w:rPr>
        <w:t xml:space="preserve">NY-adopted or </w:t>
      </w:r>
      <w:r w:rsidR="002E7D4A">
        <w:rPr>
          <w:szCs w:val="26"/>
        </w:rPr>
        <w:t>F</w:t>
      </w:r>
      <w:r w:rsidR="00671253" w:rsidRPr="004201E1">
        <w:rPr>
          <w:szCs w:val="26"/>
        </w:rPr>
        <w:t xml:space="preserve">ootprint-wide changes to the Footprint Guidelines and Footprint PAP for Pennsylvania operations, as well as to develop, adopt, modify, or reject any specific </w:t>
      </w:r>
      <w:r w:rsidR="002C0713">
        <w:rPr>
          <w:szCs w:val="26"/>
        </w:rPr>
        <w:t xml:space="preserve">or alternative </w:t>
      </w:r>
      <w:r w:rsidR="00671253" w:rsidRPr="004201E1">
        <w:rPr>
          <w:szCs w:val="26"/>
        </w:rPr>
        <w:t xml:space="preserve">metrics and remedies </w:t>
      </w:r>
      <w:r w:rsidR="003D0379">
        <w:rPr>
          <w:szCs w:val="26"/>
        </w:rPr>
        <w:t xml:space="preserve">proposed or </w:t>
      </w:r>
      <w:r w:rsidR="00671253" w:rsidRPr="004201E1">
        <w:rPr>
          <w:szCs w:val="26"/>
        </w:rPr>
        <w:t xml:space="preserve">designed specifically for operations and market conditions in Pennsylvania.  </w:t>
      </w:r>
    </w:p>
    <w:p w:rsidR="009E07FD" w:rsidRPr="004201E1" w:rsidRDefault="009E07FD" w:rsidP="00C91F3E">
      <w:pPr>
        <w:spacing w:line="360" w:lineRule="auto"/>
        <w:ind w:firstLine="720"/>
        <w:rPr>
          <w:szCs w:val="26"/>
        </w:rPr>
      </w:pPr>
    </w:p>
    <w:p w:rsidR="00184A2B" w:rsidRDefault="00587771" w:rsidP="000E3197">
      <w:pPr>
        <w:keepNext/>
        <w:spacing w:line="360" w:lineRule="auto"/>
        <w:jc w:val="center"/>
        <w:rPr>
          <w:b/>
          <w:szCs w:val="26"/>
          <w:u w:val="single"/>
        </w:rPr>
      </w:pPr>
      <w:r>
        <w:rPr>
          <w:b/>
          <w:szCs w:val="26"/>
          <w:u w:val="single"/>
        </w:rPr>
        <w:t>20</w:t>
      </w:r>
      <w:r w:rsidR="000E3197">
        <w:rPr>
          <w:b/>
          <w:szCs w:val="26"/>
          <w:u w:val="single"/>
        </w:rPr>
        <w:t>1</w:t>
      </w:r>
      <w:r>
        <w:rPr>
          <w:b/>
          <w:szCs w:val="26"/>
          <w:u w:val="single"/>
        </w:rPr>
        <w:t>1 Waiver Request</w:t>
      </w:r>
    </w:p>
    <w:p w:rsidR="00952730" w:rsidRPr="008F024D" w:rsidRDefault="002E7D4A" w:rsidP="000E3197">
      <w:pPr>
        <w:keepNext/>
        <w:spacing w:line="360" w:lineRule="auto"/>
        <w:jc w:val="center"/>
        <w:rPr>
          <w:b/>
          <w:szCs w:val="26"/>
          <w:u w:val="single"/>
        </w:rPr>
      </w:pPr>
      <w:r>
        <w:rPr>
          <w:b/>
          <w:szCs w:val="26"/>
          <w:u w:val="single"/>
        </w:rPr>
        <w:t xml:space="preserve">Docket No. M-2011- </w:t>
      </w:r>
      <w:r w:rsidR="00184A2B">
        <w:rPr>
          <w:b/>
          <w:szCs w:val="26"/>
          <w:u w:val="single"/>
        </w:rPr>
        <w:t>2269052 &amp; M-00011468 (Folder 18) (January 30, 2012)</w:t>
      </w:r>
      <w:r w:rsidR="00CC18D1">
        <w:rPr>
          <w:rStyle w:val="FootnoteReference"/>
          <w:b/>
          <w:szCs w:val="26"/>
          <w:u w:val="single"/>
        </w:rPr>
        <w:footnoteReference w:id="15"/>
      </w:r>
    </w:p>
    <w:p w:rsidR="009E07FD" w:rsidRPr="0091557D" w:rsidRDefault="009E07FD" w:rsidP="0097464B">
      <w:pPr>
        <w:keepNext/>
        <w:jc w:val="center"/>
        <w:rPr>
          <w:szCs w:val="26"/>
          <w:u w:val="single"/>
        </w:rPr>
      </w:pPr>
    </w:p>
    <w:p w:rsidR="00CD3604" w:rsidRDefault="00CD3604" w:rsidP="00074D4E">
      <w:pPr>
        <w:spacing w:line="360" w:lineRule="auto"/>
        <w:ind w:firstLine="720"/>
        <w:rPr>
          <w:szCs w:val="26"/>
        </w:rPr>
      </w:pPr>
      <w:r>
        <w:rPr>
          <w:szCs w:val="26"/>
        </w:rPr>
        <w:t xml:space="preserve">Verizon PA predicated </w:t>
      </w:r>
      <w:r w:rsidR="0010301F">
        <w:rPr>
          <w:szCs w:val="26"/>
        </w:rPr>
        <w:t xml:space="preserve">its </w:t>
      </w:r>
      <w:r w:rsidR="007D3AE0">
        <w:rPr>
          <w:szCs w:val="26"/>
        </w:rPr>
        <w:t xml:space="preserve">2011 </w:t>
      </w:r>
      <w:r>
        <w:rPr>
          <w:szCs w:val="26"/>
        </w:rPr>
        <w:t xml:space="preserve">request </w:t>
      </w:r>
      <w:r w:rsidR="0010301F">
        <w:rPr>
          <w:szCs w:val="26"/>
        </w:rPr>
        <w:t xml:space="preserve">for waiver </w:t>
      </w:r>
      <w:r w:rsidR="00587771">
        <w:rPr>
          <w:szCs w:val="26"/>
        </w:rPr>
        <w:t xml:space="preserve">of remedies for benchmark misses </w:t>
      </w:r>
      <w:r>
        <w:rPr>
          <w:szCs w:val="26"/>
        </w:rPr>
        <w:t xml:space="preserve">on </w:t>
      </w:r>
      <w:r w:rsidR="00D109FA">
        <w:rPr>
          <w:szCs w:val="26"/>
        </w:rPr>
        <w:t xml:space="preserve">two factors:  (1) </w:t>
      </w:r>
      <w:r>
        <w:rPr>
          <w:szCs w:val="26"/>
        </w:rPr>
        <w:t xml:space="preserve">a strike by its unionized workers from August 7, 2011, through August 22, 2011, and </w:t>
      </w:r>
      <w:r w:rsidR="00D109FA">
        <w:rPr>
          <w:szCs w:val="26"/>
        </w:rPr>
        <w:t xml:space="preserve">(2) </w:t>
      </w:r>
      <w:r w:rsidR="003A53BB">
        <w:rPr>
          <w:szCs w:val="26"/>
        </w:rPr>
        <w:t>Hurricane Irene</w:t>
      </w:r>
      <w:r w:rsidR="00FC2C70">
        <w:rPr>
          <w:rStyle w:val="FootnoteReference"/>
          <w:szCs w:val="26"/>
        </w:rPr>
        <w:footnoteReference w:id="16"/>
      </w:r>
      <w:r w:rsidR="003A53BB">
        <w:rPr>
          <w:szCs w:val="26"/>
        </w:rPr>
        <w:t xml:space="preserve"> </w:t>
      </w:r>
      <w:r w:rsidR="009350EC">
        <w:rPr>
          <w:szCs w:val="26"/>
        </w:rPr>
        <w:t xml:space="preserve">that </w:t>
      </w:r>
      <w:r w:rsidR="003A53BB">
        <w:rPr>
          <w:szCs w:val="26"/>
        </w:rPr>
        <w:t xml:space="preserve">came through Pennsylvania on August 27, 2011.  </w:t>
      </w:r>
      <w:r w:rsidR="0010301F">
        <w:rPr>
          <w:szCs w:val="26"/>
        </w:rPr>
        <w:t xml:space="preserve">The PA PAP list “periods of emergency, catastrophe, natural disaster, severe storms, or other events beyond Verizon’s control” as “generic grounds” for Verizon </w:t>
      </w:r>
      <w:r w:rsidR="001833E8">
        <w:rPr>
          <w:szCs w:val="26"/>
        </w:rPr>
        <w:t xml:space="preserve">PA </w:t>
      </w:r>
      <w:r w:rsidR="0010301F">
        <w:rPr>
          <w:szCs w:val="26"/>
        </w:rPr>
        <w:t>“seeking to have the monthly service quality results modified” for benchmark metrics</w:t>
      </w:r>
      <w:r w:rsidR="00783FF7">
        <w:rPr>
          <w:szCs w:val="26"/>
        </w:rPr>
        <w:t>.</w:t>
      </w:r>
      <w:r w:rsidR="0010301F">
        <w:rPr>
          <w:szCs w:val="26"/>
        </w:rPr>
        <w:t xml:space="preserve">  The PA PAP </w:t>
      </w:r>
      <w:r w:rsidR="001833E8">
        <w:rPr>
          <w:szCs w:val="26"/>
        </w:rPr>
        <w:t xml:space="preserve">did not </w:t>
      </w:r>
      <w:r w:rsidR="0010301F">
        <w:rPr>
          <w:szCs w:val="26"/>
        </w:rPr>
        <w:t xml:space="preserve">then (and </w:t>
      </w:r>
      <w:r w:rsidR="001833E8">
        <w:rPr>
          <w:szCs w:val="26"/>
        </w:rPr>
        <w:t xml:space="preserve">does not </w:t>
      </w:r>
      <w:r w:rsidR="0010301F">
        <w:rPr>
          <w:szCs w:val="26"/>
        </w:rPr>
        <w:t>now) mention strikes or work stoppages as an enumerated basis for waiver of remedies for benchmark metrics</w:t>
      </w:r>
      <w:r w:rsidR="00F65395">
        <w:rPr>
          <w:szCs w:val="26"/>
        </w:rPr>
        <w:t xml:space="preserve"> that are not satisfied</w:t>
      </w:r>
      <w:r w:rsidR="0010301F">
        <w:rPr>
          <w:szCs w:val="26"/>
        </w:rPr>
        <w:t>.</w:t>
      </w:r>
      <w:r w:rsidR="00F65395">
        <w:rPr>
          <w:szCs w:val="26"/>
        </w:rPr>
        <w:t xml:space="preserve">  PA PAP Appendix C at 38-39.  </w:t>
      </w:r>
    </w:p>
    <w:p w:rsidR="001833E8" w:rsidRDefault="009F44D8" w:rsidP="003243EC">
      <w:pPr>
        <w:spacing w:line="360" w:lineRule="auto"/>
        <w:ind w:firstLine="720"/>
        <w:rPr>
          <w:szCs w:val="26"/>
        </w:rPr>
      </w:pPr>
      <w:r>
        <w:rPr>
          <w:szCs w:val="26"/>
        </w:rPr>
        <w:lastRenderedPageBreak/>
        <w:t>Th</w:t>
      </w:r>
      <w:r w:rsidR="002D7209">
        <w:rPr>
          <w:szCs w:val="26"/>
        </w:rPr>
        <w:t>e</w:t>
      </w:r>
      <w:r>
        <w:rPr>
          <w:szCs w:val="26"/>
        </w:rPr>
        <w:t xml:space="preserve"> possibility of </w:t>
      </w:r>
      <w:r w:rsidR="002D7209">
        <w:rPr>
          <w:szCs w:val="26"/>
        </w:rPr>
        <w:t>a</w:t>
      </w:r>
      <w:r>
        <w:rPr>
          <w:szCs w:val="26"/>
        </w:rPr>
        <w:t xml:space="preserve"> work stoppage </w:t>
      </w:r>
      <w:r w:rsidR="00783FF7">
        <w:rPr>
          <w:szCs w:val="26"/>
        </w:rPr>
        <w:t xml:space="preserve">in 2011 </w:t>
      </w:r>
      <w:r>
        <w:rPr>
          <w:szCs w:val="26"/>
        </w:rPr>
        <w:t xml:space="preserve">had been </w:t>
      </w:r>
      <w:r w:rsidR="00866F9C">
        <w:rPr>
          <w:szCs w:val="26"/>
        </w:rPr>
        <w:t xml:space="preserve">anticipated </w:t>
      </w:r>
      <w:r w:rsidR="00034846">
        <w:rPr>
          <w:szCs w:val="26"/>
        </w:rPr>
        <w:t xml:space="preserve">for several months prior to </w:t>
      </w:r>
      <w:r w:rsidR="00F269B1">
        <w:rPr>
          <w:szCs w:val="26"/>
        </w:rPr>
        <w:t>its actual occurrence</w:t>
      </w:r>
      <w:r w:rsidR="00587771">
        <w:rPr>
          <w:szCs w:val="26"/>
        </w:rPr>
        <w:t>, and i</w:t>
      </w:r>
      <w:r>
        <w:rPr>
          <w:szCs w:val="26"/>
        </w:rPr>
        <w:t xml:space="preserve">t was </w:t>
      </w:r>
      <w:r w:rsidR="00866F9C">
        <w:rPr>
          <w:szCs w:val="26"/>
        </w:rPr>
        <w:t xml:space="preserve">projected </w:t>
      </w:r>
      <w:r>
        <w:rPr>
          <w:szCs w:val="26"/>
        </w:rPr>
        <w:t xml:space="preserve">that a work stoppage of longer than a few days would </w:t>
      </w:r>
      <w:r w:rsidR="009B7BBA">
        <w:rPr>
          <w:szCs w:val="26"/>
        </w:rPr>
        <w:t>negatively affect wholesale (and retail) service and</w:t>
      </w:r>
      <w:r w:rsidR="00797F36">
        <w:rPr>
          <w:szCs w:val="26"/>
        </w:rPr>
        <w:t>,</w:t>
      </w:r>
      <w:r w:rsidR="009B7BBA">
        <w:rPr>
          <w:szCs w:val="26"/>
        </w:rPr>
        <w:t xml:space="preserve"> therefore</w:t>
      </w:r>
      <w:r w:rsidR="00797F36">
        <w:rPr>
          <w:szCs w:val="26"/>
        </w:rPr>
        <w:t>,</w:t>
      </w:r>
      <w:r w:rsidR="009B7BBA">
        <w:rPr>
          <w:szCs w:val="26"/>
        </w:rPr>
        <w:t xml:space="preserve"> impact metrics results</w:t>
      </w:r>
      <w:r w:rsidR="00797F36" w:rsidRPr="009B4CD5">
        <w:rPr>
          <w:szCs w:val="26"/>
        </w:rPr>
        <w:t>.</w:t>
      </w:r>
      <w:r w:rsidR="00797F36">
        <w:rPr>
          <w:szCs w:val="26"/>
        </w:rPr>
        <w:t xml:space="preserve">  </w:t>
      </w:r>
      <w:r w:rsidR="00114A47" w:rsidRPr="00114A47">
        <w:rPr>
          <w:szCs w:val="26"/>
        </w:rPr>
        <w:t xml:space="preserve">In fact, Verizon PA’s August 2011 performance results were somewhat worse than </w:t>
      </w:r>
      <w:r w:rsidR="00114A47">
        <w:rPr>
          <w:szCs w:val="26"/>
        </w:rPr>
        <w:t xml:space="preserve">its </w:t>
      </w:r>
      <w:r w:rsidR="00114A47" w:rsidRPr="00114A47">
        <w:rPr>
          <w:szCs w:val="26"/>
        </w:rPr>
        <w:t>other results for 2011</w:t>
      </w:r>
      <w:r w:rsidR="00114A47">
        <w:rPr>
          <w:szCs w:val="26"/>
        </w:rPr>
        <w:t xml:space="preserve">; this was attributed in part to </w:t>
      </w:r>
      <w:r w:rsidR="009F148A">
        <w:rPr>
          <w:szCs w:val="26"/>
        </w:rPr>
        <w:t xml:space="preserve">both </w:t>
      </w:r>
      <w:r w:rsidR="00114A47">
        <w:rPr>
          <w:szCs w:val="26"/>
        </w:rPr>
        <w:t>the work stoppage and Hurricane Irene.</w:t>
      </w:r>
    </w:p>
    <w:p w:rsidR="001833E8" w:rsidRDefault="001833E8" w:rsidP="003243EC">
      <w:pPr>
        <w:spacing w:line="360" w:lineRule="auto"/>
        <w:ind w:firstLine="720"/>
        <w:rPr>
          <w:szCs w:val="26"/>
        </w:rPr>
      </w:pPr>
    </w:p>
    <w:p w:rsidR="00DC4128" w:rsidRDefault="00587771" w:rsidP="003243EC">
      <w:pPr>
        <w:spacing w:line="360" w:lineRule="auto"/>
        <w:ind w:firstLine="720"/>
        <w:rPr>
          <w:szCs w:val="26"/>
        </w:rPr>
      </w:pPr>
      <w:r>
        <w:rPr>
          <w:szCs w:val="26"/>
        </w:rPr>
        <w:t xml:space="preserve">In its </w:t>
      </w:r>
      <w:r w:rsidR="00F65395">
        <w:rPr>
          <w:szCs w:val="26"/>
        </w:rPr>
        <w:t xml:space="preserve">2011 </w:t>
      </w:r>
      <w:r w:rsidR="005D0962">
        <w:rPr>
          <w:szCs w:val="26"/>
        </w:rPr>
        <w:t xml:space="preserve">petition </w:t>
      </w:r>
      <w:r w:rsidR="009B7BBA">
        <w:rPr>
          <w:szCs w:val="26"/>
        </w:rPr>
        <w:t>for waiver</w:t>
      </w:r>
      <w:r w:rsidR="009F44D8">
        <w:rPr>
          <w:szCs w:val="26"/>
        </w:rPr>
        <w:t>, Verizon PA allege</w:t>
      </w:r>
      <w:r w:rsidR="00F65395">
        <w:rPr>
          <w:szCs w:val="26"/>
        </w:rPr>
        <w:t>d</w:t>
      </w:r>
      <w:r w:rsidR="009F44D8">
        <w:rPr>
          <w:szCs w:val="26"/>
        </w:rPr>
        <w:t xml:space="preserve"> that </w:t>
      </w:r>
      <w:r w:rsidR="009B7BBA">
        <w:rPr>
          <w:szCs w:val="26"/>
        </w:rPr>
        <w:t xml:space="preserve">the work stoppage and Hurricane Irene were </w:t>
      </w:r>
      <w:r w:rsidR="009F44D8">
        <w:rPr>
          <w:szCs w:val="26"/>
        </w:rPr>
        <w:t>extraordinary event</w:t>
      </w:r>
      <w:r w:rsidR="009B7BBA">
        <w:rPr>
          <w:szCs w:val="26"/>
        </w:rPr>
        <w:t>s</w:t>
      </w:r>
      <w:r w:rsidR="009F44D8">
        <w:rPr>
          <w:szCs w:val="26"/>
        </w:rPr>
        <w:t xml:space="preserve"> that affected its ability to meet the standards in the PA PAP for certain metrics</w:t>
      </w:r>
      <w:r w:rsidR="009B7BBA">
        <w:rPr>
          <w:szCs w:val="26"/>
        </w:rPr>
        <w:t xml:space="preserve"> in August</w:t>
      </w:r>
      <w:r w:rsidR="00F65395">
        <w:rPr>
          <w:szCs w:val="26"/>
        </w:rPr>
        <w:t> </w:t>
      </w:r>
      <w:r w:rsidR="009B7BBA">
        <w:rPr>
          <w:szCs w:val="26"/>
        </w:rPr>
        <w:t>2011</w:t>
      </w:r>
      <w:r w:rsidR="009F44D8">
        <w:rPr>
          <w:szCs w:val="26"/>
        </w:rPr>
        <w:t xml:space="preserve">.  </w:t>
      </w:r>
      <w:r w:rsidR="00797F36">
        <w:rPr>
          <w:szCs w:val="26"/>
        </w:rPr>
        <w:t>Verizon PA estimate</w:t>
      </w:r>
      <w:r>
        <w:rPr>
          <w:szCs w:val="26"/>
        </w:rPr>
        <w:t>d</w:t>
      </w:r>
      <w:r w:rsidR="00797F36">
        <w:rPr>
          <w:szCs w:val="26"/>
        </w:rPr>
        <w:t xml:space="preserve"> that the </w:t>
      </w:r>
      <w:r>
        <w:rPr>
          <w:szCs w:val="26"/>
        </w:rPr>
        <w:t xml:space="preserve">combination of the </w:t>
      </w:r>
      <w:r w:rsidR="00140A92">
        <w:rPr>
          <w:szCs w:val="26"/>
        </w:rPr>
        <w:t xml:space="preserve">work stoppage and the storm </w:t>
      </w:r>
      <w:r w:rsidR="00797F36">
        <w:rPr>
          <w:szCs w:val="26"/>
        </w:rPr>
        <w:t>cause</w:t>
      </w:r>
      <w:r w:rsidR="004206A8">
        <w:rPr>
          <w:szCs w:val="26"/>
        </w:rPr>
        <w:t>d</w:t>
      </w:r>
      <w:r w:rsidR="00797F36">
        <w:rPr>
          <w:szCs w:val="26"/>
        </w:rPr>
        <w:t xml:space="preserve"> the remedies to be inflated by nearly 500%</w:t>
      </w:r>
      <w:r>
        <w:rPr>
          <w:szCs w:val="26"/>
        </w:rPr>
        <w:t xml:space="preserve"> and sought </w:t>
      </w:r>
      <w:r w:rsidR="00B57739" w:rsidRPr="00463398">
        <w:rPr>
          <w:szCs w:val="26"/>
        </w:rPr>
        <w:t>a</w:t>
      </w:r>
      <w:r w:rsidR="005D0962" w:rsidRPr="00463398">
        <w:rPr>
          <w:szCs w:val="26"/>
        </w:rPr>
        <w:t xml:space="preserve"> waiver </w:t>
      </w:r>
      <w:r w:rsidR="00034846" w:rsidRPr="00463398">
        <w:rPr>
          <w:szCs w:val="26"/>
        </w:rPr>
        <w:t>of the remedies du</w:t>
      </w:r>
      <w:r w:rsidR="00034846" w:rsidRPr="0063288D">
        <w:rPr>
          <w:szCs w:val="26"/>
        </w:rPr>
        <w:t>e for missing four benchmark metrics</w:t>
      </w:r>
      <w:r w:rsidR="005D0962" w:rsidRPr="0063288D">
        <w:rPr>
          <w:szCs w:val="26"/>
        </w:rPr>
        <w:t xml:space="preserve">.  </w:t>
      </w:r>
      <w:r w:rsidR="00E978D9">
        <w:rPr>
          <w:szCs w:val="26"/>
        </w:rPr>
        <w:t xml:space="preserve">Appendix B details the </w:t>
      </w:r>
      <w:r w:rsidR="00114A47">
        <w:rPr>
          <w:szCs w:val="26"/>
        </w:rPr>
        <w:t xml:space="preserve">Pennsylvania </w:t>
      </w:r>
      <w:r w:rsidR="00E978D9">
        <w:rPr>
          <w:szCs w:val="26"/>
        </w:rPr>
        <w:t>metrics missed in August 2011.</w:t>
      </w:r>
    </w:p>
    <w:p w:rsidR="003243EC" w:rsidRDefault="003243EC" w:rsidP="003243EC">
      <w:pPr>
        <w:spacing w:line="360" w:lineRule="auto"/>
        <w:ind w:firstLine="720"/>
        <w:rPr>
          <w:szCs w:val="26"/>
        </w:rPr>
      </w:pPr>
    </w:p>
    <w:p w:rsidR="00581857" w:rsidRDefault="006236BE" w:rsidP="00CE4118">
      <w:pPr>
        <w:spacing w:line="360" w:lineRule="auto"/>
        <w:ind w:firstLine="720"/>
        <w:rPr>
          <w:szCs w:val="26"/>
        </w:rPr>
      </w:pPr>
      <w:r>
        <w:rPr>
          <w:szCs w:val="26"/>
        </w:rPr>
        <w:t>T</w:t>
      </w:r>
      <w:r w:rsidR="00587771">
        <w:rPr>
          <w:szCs w:val="26"/>
        </w:rPr>
        <w:t xml:space="preserve">here was no opposition from active PA CWG participants to the </w:t>
      </w:r>
      <w:r w:rsidR="005E6A7C">
        <w:rPr>
          <w:szCs w:val="26"/>
        </w:rPr>
        <w:t xml:space="preserve">2011 </w:t>
      </w:r>
      <w:r w:rsidR="00587771">
        <w:rPr>
          <w:szCs w:val="26"/>
        </w:rPr>
        <w:t xml:space="preserve">waiver request, </w:t>
      </w:r>
      <w:r>
        <w:rPr>
          <w:szCs w:val="26"/>
        </w:rPr>
        <w:t xml:space="preserve">but </w:t>
      </w:r>
      <w:r w:rsidR="00000A75">
        <w:rPr>
          <w:szCs w:val="26"/>
        </w:rPr>
        <w:t xml:space="preserve">Comcast Phone of Pennsylvania, LLC, (Comcast Phone) </w:t>
      </w:r>
      <w:r w:rsidR="00587771">
        <w:rPr>
          <w:szCs w:val="26"/>
        </w:rPr>
        <w:t xml:space="preserve">challenged Verizon PA’s proposal to submit </w:t>
      </w:r>
      <w:r w:rsidR="00337B17">
        <w:rPr>
          <w:szCs w:val="26"/>
        </w:rPr>
        <w:t xml:space="preserve">a “revised monthly report” </w:t>
      </w:r>
      <w:r w:rsidR="00587771">
        <w:rPr>
          <w:szCs w:val="26"/>
        </w:rPr>
        <w:t xml:space="preserve">for August 2011. </w:t>
      </w:r>
      <w:r w:rsidR="00337B17">
        <w:rPr>
          <w:szCs w:val="26"/>
        </w:rPr>
        <w:t xml:space="preserve"> Comcast Phone assert</w:t>
      </w:r>
      <w:r w:rsidR="00587771">
        <w:rPr>
          <w:szCs w:val="26"/>
        </w:rPr>
        <w:t>ed</w:t>
      </w:r>
      <w:r w:rsidR="00337B17">
        <w:rPr>
          <w:szCs w:val="26"/>
        </w:rPr>
        <w:t xml:space="preserve"> that there </w:t>
      </w:r>
      <w:r w:rsidR="00587771">
        <w:rPr>
          <w:szCs w:val="26"/>
        </w:rPr>
        <w:t>wa</w:t>
      </w:r>
      <w:r w:rsidR="00337B17">
        <w:rPr>
          <w:szCs w:val="26"/>
        </w:rPr>
        <w:t>s no need to “normalize” the data or to replace the August 2011 data with July 2011 data</w:t>
      </w:r>
      <w:r w:rsidR="00A81F65">
        <w:rPr>
          <w:szCs w:val="26"/>
        </w:rPr>
        <w:t xml:space="preserve"> and that </w:t>
      </w:r>
      <w:r w:rsidR="00337B17">
        <w:rPr>
          <w:szCs w:val="26"/>
        </w:rPr>
        <w:t xml:space="preserve">the </w:t>
      </w:r>
      <w:r w:rsidR="00A81F65">
        <w:rPr>
          <w:szCs w:val="26"/>
        </w:rPr>
        <w:t xml:space="preserve">reports and raw data files should reflect the </w:t>
      </w:r>
      <w:r w:rsidR="00337B17">
        <w:rPr>
          <w:szCs w:val="26"/>
        </w:rPr>
        <w:t xml:space="preserve">actual August 2011 results.  </w:t>
      </w:r>
      <w:r w:rsidR="00581857">
        <w:rPr>
          <w:szCs w:val="26"/>
        </w:rPr>
        <w:t xml:space="preserve">Comcast Phone and Verizon PA </w:t>
      </w:r>
      <w:r w:rsidR="00A81F65">
        <w:rPr>
          <w:szCs w:val="26"/>
        </w:rPr>
        <w:t xml:space="preserve">ultimately </w:t>
      </w:r>
      <w:r w:rsidR="00581857">
        <w:rPr>
          <w:szCs w:val="26"/>
        </w:rPr>
        <w:t xml:space="preserve">resolved Comcast Phone’s issues.  Verizon PA </w:t>
      </w:r>
      <w:r w:rsidR="00A81F65">
        <w:rPr>
          <w:szCs w:val="26"/>
        </w:rPr>
        <w:t xml:space="preserve">agreed </w:t>
      </w:r>
      <w:r w:rsidR="00581857">
        <w:rPr>
          <w:szCs w:val="26"/>
        </w:rPr>
        <w:t xml:space="preserve">that it </w:t>
      </w:r>
      <w:r w:rsidR="0063288D">
        <w:rPr>
          <w:szCs w:val="26"/>
        </w:rPr>
        <w:t>would</w:t>
      </w:r>
      <w:r w:rsidR="00034846">
        <w:rPr>
          <w:szCs w:val="26"/>
        </w:rPr>
        <w:t xml:space="preserve"> not </w:t>
      </w:r>
      <w:r w:rsidR="00581857">
        <w:rPr>
          <w:szCs w:val="26"/>
        </w:rPr>
        <w:t xml:space="preserve">adjust </w:t>
      </w:r>
      <w:r w:rsidR="00A81F65">
        <w:rPr>
          <w:szCs w:val="26"/>
        </w:rPr>
        <w:t xml:space="preserve">or normalize </w:t>
      </w:r>
      <w:r w:rsidR="00581857">
        <w:rPr>
          <w:szCs w:val="26"/>
        </w:rPr>
        <w:t xml:space="preserve">any </w:t>
      </w:r>
      <w:r w:rsidR="00A81F65">
        <w:rPr>
          <w:szCs w:val="26"/>
        </w:rPr>
        <w:t xml:space="preserve">August 2011 </w:t>
      </w:r>
      <w:r w:rsidR="00581857">
        <w:rPr>
          <w:szCs w:val="26"/>
        </w:rPr>
        <w:t xml:space="preserve">data.  </w:t>
      </w:r>
      <w:r w:rsidR="00A81F65">
        <w:rPr>
          <w:szCs w:val="26"/>
        </w:rPr>
        <w:t xml:space="preserve">Further, </w:t>
      </w:r>
      <w:r w:rsidR="00581857">
        <w:rPr>
          <w:szCs w:val="26"/>
        </w:rPr>
        <w:t>none of the metrics subject to doubling were missed in September</w:t>
      </w:r>
      <w:r>
        <w:rPr>
          <w:szCs w:val="26"/>
        </w:rPr>
        <w:t> </w:t>
      </w:r>
      <w:r w:rsidR="00581857">
        <w:rPr>
          <w:szCs w:val="26"/>
        </w:rPr>
        <w:t xml:space="preserve">2011.  </w:t>
      </w:r>
    </w:p>
    <w:p w:rsidR="00581857" w:rsidRDefault="00581857" w:rsidP="00C91F3E">
      <w:pPr>
        <w:spacing w:line="360" w:lineRule="auto"/>
        <w:ind w:right="-324" w:firstLine="720"/>
        <w:rPr>
          <w:szCs w:val="26"/>
        </w:rPr>
      </w:pPr>
    </w:p>
    <w:p w:rsidR="00D37348" w:rsidRDefault="005D0962" w:rsidP="00CE4118">
      <w:pPr>
        <w:spacing w:line="360" w:lineRule="auto"/>
        <w:ind w:firstLine="720"/>
        <w:rPr>
          <w:szCs w:val="26"/>
        </w:rPr>
      </w:pPr>
      <w:r>
        <w:rPr>
          <w:szCs w:val="26"/>
        </w:rPr>
        <w:t xml:space="preserve">The consensus </w:t>
      </w:r>
      <w:r w:rsidR="006236BE">
        <w:rPr>
          <w:szCs w:val="26"/>
        </w:rPr>
        <w:t xml:space="preserve">of the </w:t>
      </w:r>
      <w:r>
        <w:rPr>
          <w:szCs w:val="26"/>
        </w:rPr>
        <w:t xml:space="preserve">PA CWG </w:t>
      </w:r>
      <w:r w:rsidR="006236BE">
        <w:rPr>
          <w:szCs w:val="26"/>
        </w:rPr>
        <w:t xml:space="preserve">was </w:t>
      </w:r>
      <w:r>
        <w:rPr>
          <w:szCs w:val="26"/>
        </w:rPr>
        <w:t xml:space="preserve">that </w:t>
      </w:r>
      <w:r w:rsidR="0022404C">
        <w:rPr>
          <w:szCs w:val="26"/>
        </w:rPr>
        <w:t xml:space="preserve">aspects of the </w:t>
      </w:r>
      <w:r>
        <w:rPr>
          <w:szCs w:val="26"/>
        </w:rPr>
        <w:t>August</w:t>
      </w:r>
      <w:r w:rsidR="006236BE">
        <w:rPr>
          <w:szCs w:val="26"/>
        </w:rPr>
        <w:t> </w:t>
      </w:r>
      <w:r>
        <w:rPr>
          <w:szCs w:val="26"/>
        </w:rPr>
        <w:t xml:space="preserve">2011 </w:t>
      </w:r>
      <w:r w:rsidR="00CE4118">
        <w:rPr>
          <w:szCs w:val="26"/>
        </w:rPr>
        <w:t xml:space="preserve">results </w:t>
      </w:r>
      <w:r>
        <w:rPr>
          <w:szCs w:val="26"/>
        </w:rPr>
        <w:t>were</w:t>
      </w:r>
      <w:r w:rsidR="00797F36">
        <w:rPr>
          <w:szCs w:val="26"/>
        </w:rPr>
        <w:t xml:space="preserve"> not typical </w:t>
      </w:r>
      <w:r>
        <w:rPr>
          <w:szCs w:val="26"/>
        </w:rPr>
        <w:t xml:space="preserve">results </w:t>
      </w:r>
      <w:r w:rsidR="0022404C">
        <w:rPr>
          <w:szCs w:val="26"/>
        </w:rPr>
        <w:t xml:space="preserve">but rather appeared </w:t>
      </w:r>
      <w:r w:rsidR="00E12ADE">
        <w:rPr>
          <w:szCs w:val="26"/>
        </w:rPr>
        <w:t xml:space="preserve">to be </w:t>
      </w:r>
      <w:r w:rsidR="00797F36">
        <w:rPr>
          <w:szCs w:val="26"/>
        </w:rPr>
        <w:t xml:space="preserve">“extraordinary” </w:t>
      </w:r>
      <w:r>
        <w:rPr>
          <w:szCs w:val="26"/>
        </w:rPr>
        <w:t>under the terms of the PA</w:t>
      </w:r>
      <w:r w:rsidR="0063288D">
        <w:rPr>
          <w:szCs w:val="26"/>
        </w:rPr>
        <w:t> </w:t>
      </w:r>
      <w:r>
        <w:rPr>
          <w:szCs w:val="26"/>
        </w:rPr>
        <w:t>PAP</w:t>
      </w:r>
      <w:r w:rsidR="0022404C">
        <w:rPr>
          <w:szCs w:val="26"/>
        </w:rPr>
        <w:t>.</w:t>
      </w:r>
      <w:r w:rsidR="00EB3A76">
        <w:rPr>
          <w:szCs w:val="26"/>
        </w:rPr>
        <w:t xml:space="preserve"> </w:t>
      </w:r>
      <w:r w:rsidR="00140A92">
        <w:rPr>
          <w:szCs w:val="26"/>
        </w:rPr>
        <w:t xml:space="preserve"> </w:t>
      </w:r>
      <w:r w:rsidR="0022404C">
        <w:rPr>
          <w:szCs w:val="26"/>
        </w:rPr>
        <w:t>N</w:t>
      </w:r>
      <w:r w:rsidR="00CE4118">
        <w:rPr>
          <w:szCs w:val="26"/>
        </w:rPr>
        <w:t>o one object</w:t>
      </w:r>
      <w:r w:rsidR="00EB3A76">
        <w:rPr>
          <w:szCs w:val="26"/>
        </w:rPr>
        <w:t>ed</w:t>
      </w:r>
      <w:r w:rsidR="00CE4118">
        <w:rPr>
          <w:szCs w:val="26"/>
        </w:rPr>
        <w:t xml:space="preserve"> to</w:t>
      </w:r>
      <w:r w:rsidR="006236BE">
        <w:rPr>
          <w:szCs w:val="26"/>
        </w:rPr>
        <w:t xml:space="preserve"> </w:t>
      </w:r>
      <w:r w:rsidR="00F269B1">
        <w:rPr>
          <w:szCs w:val="26"/>
        </w:rPr>
        <w:t xml:space="preserve">the </w:t>
      </w:r>
      <w:r w:rsidR="006236BE">
        <w:rPr>
          <w:szCs w:val="26"/>
        </w:rPr>
        <w:t xml:space="preserve">waiver of the remedies for </w:t>
      </w:r>
      <w:r w:rsidR="0022404C">
        <w:rPr>
          <w:szCs w:val="26"/>
        </w:rPr>
        <w:t xml:space="preserve">the </w:t>
      </w:r>
      <w:r w:rsidR="00E107B7">
        <w:rPr>
          <w:szCs w:val="26"/>
        </w:rPr>
        <w:t xml:space="preserve">four </w:t>
      </w:r>
      <w:r w:rsidR="00034846">
        <w:rPr>
          <w:szCs w:val="26"/>
        </w:rPr>
        <w:t>benchmark metrics</w:t>
      </w:r>
      <w:r w:rsidR="0022404C">
        <w:rPr>
          <w:szCs w:val="26"/>
        </w:rPr>
        <w:t>, alleged to have been missed due to the work stoppage and the weather situation</w:t>
      </w:r>
      <w:r>
        <w:rPr>
          <w:szCs w:val="26"/>
        </w:rPr>
        <w:t>.</w:t>
      </w:r>
      <w:r w:rsidR="00592603">
        <w:rPr>
          <w:szCs w:val="26"/>
        </w:rPr>
        <w:t xml:space="preserve">  </w:t>
      </w:r>
      <w:r w:rsidR="00D37348">
        <w:rPr>
          <w:szCs w:val="26"/>
        </w:rPr>
        <w:t xml:space="preserve">By </w:t>
      </w:r>
      <w:r w:rsidR="00D37348">
        <w:rPr>
          <w:szCs w:val="26"/>
        </w:rPr>
        <w:lastRenderedPageBreak/>
        <w:t xml:space="preserve">order entered on January 30, 2012, we granted waiver relief relative to </w:t>
      </w:r>
      <w:r w:rsidR="00592603">
        <w:rPr>
          <w:szCs w:val="26"/>
        </w:rPr>
        <w:t xml:space="preserve">the remedies triggered by the </w:t>
      </w:r>
      <w:r w:rsidR="00D37348">
        <w:rPr>
          <w:szCs w:val="26"/>
        </w:rPr>
        <w:t>four benchmark metric</w:t>
      </w:r>
      <w:r w:rsidR="00592603">
        <w:rPr>
          <w:szCs w:val="26"/>
        </w:rPr>
        <w:t xml:space="preserve"> misses</w:t>
      </w:r>
      <w:r w:rsidR="00D37348">
        <w:rPr>
          <w:szCs w:val="26"/>
        </w:rPr>
        <w:t>.</w:t>
      </w:r>
      <w:r w:rsidR="00592603">
        <w:rPr>
          <w:rStyle w:val="FootnoteReference"/>
          <w:szCs w:val="26"/>
        </w:rPr>
        <w:footnoteReference w:id="17"/>
      </w:r>
      <w:r w:rsidR="00D37348">
        <w:rPr>
          <w:szCs w:val="26"/>
        </w:rPr>
        <w:t xml:space="preserve">  </w:t>
      </w:r>
    </w:p>
    <w:p w:rsidR="009E07FD" w:rsidRDefault="009E07FD" w:rsidP="00C91F3E">
      <w:pPr>
        <w:spacing w:line="360" w:lineRule="auto"/>
        <w:ind w:right="-324" w:firstLine="720"/>
        <w:rPr>
          <w:szCs w:val="26"/>
        </w:rPr>
      </w:pPr>
    </w:p>
    <w:p w:rsidR="009350EC" w:rsidRDefault="009350EC" w:rsidP="009350EC">
      <w:pPr>
        <w:keepNext/>
        <w:spacing w:line="360" w:lineRule="auto"/>
        <w:ind w:right="-331"/>
        <w:jc w:val="center"/>
        <w:rPr>
          <w:b/>
          <w:szCs w:val="26"/>
          <w:u w:val="single"/>
        </w:rPr>
      </w:pPr>
      <w:r>
        <w:rPr>
          <w:b/>
          <w:szCs w:val="26"/>
          <w:u w:val="single"/>
        </w:rPr>
        <w:t>2016 Waiver</w:t>
      </w:r>
    </w:p>
    <w:p w:rsidR="00F65395" w:rsidRDefault="00F65395" w:rsidP="009350EC">
      <w:pPr>
        <w:keepNext/>
        <w:spacing w:line="360" w:lineRule="auto"/>
        <w:ind w:right="-331"/>
        <w:jc w:val="center"/>
        <w:rPr>
          <w:b/>
          <w:szCs w:val="26"/>
          <w:u w:val="single"/>
        </w:rPr>
      </w:pPr>
      <w:r w:rsidRPr="00D37348">
        <w:rPr>
          <w:b/>
          <w:szCs w:val="26"/>
          <w:u w:val="single"/>
        </w:rPr>
        <w:t>History of P-2016-2551053 F0020 &amp; M-00011468 F0020</w:t>
      </w:r>
    </w:p>
    <w:p w:rsidR="0097464B" w:rsidRPr="00D37348" w:rsidRDefault="0097464B" w:rsidP="000C1194">
      <w:pPr>
        <w:keepNext/>
        <w:ind w:right="-331"/>
        <w:jc w:val="center"/>
        <w:rPr>
          <w:b/>
          <w:szCs w:val="26"/>
          <w:u w:val="single"/>
        </w:rPr>
      </w:pPr>
    </w:p>
    <w:p w:rsidR="00E978D9" w:rsidRDefault="009350EC" w:rsidP="00C91F3E">
      <w:pPr>
        <w:spacing w:line="360" w:lineRule="auto"/>
        <w:ind w:right="-324" w:firstLine="720"/>
        <w:rPr>
          <w:szCs w:val="26"/>
        </w:rPr>
      </w:pPr>
      <w:r>
        <w:rPr>
          <w:szCs w:val="26"/>
        </w:rPr>
        <w:t xml:space="preserve">Verizon PA filed the initial Petition and filed two supplemental updates indicating that it had failed to satisfy certain benchmark standards for wholesale and resale services sold to CLECs in </w:t>
      </w:r>
      <w:r w:rsidR="00A57EE3">
        <w:rPr>
          <w:szCs w:val="26"/>
        </w:rPr>
        <w:t xml:space="preserve">April, May, and June 2016.  </w:t>
      </w:r>
      <w:r w:rsidR="0056779A">
        <w:rPr>
          <w:szCs w:val="26"/>
        </w:rPr>
        <w:t>Verizon PA is requesting that the remedies for these missed benchmark metrics be waived.</w:t>
      </w:r>
      <w:r w:rsidR="0056779A">
        <w:rPr>
          <w:rStyle w:val="FootnoteReference"/>
          <w:szCs w:val="26"/>
        </w:rPr>
        <w:footnoteReference w:id="18"/>
      </w:r>
      <w:r w:rsidR="0056779A">
        <w:rPr>
          <w:szCs w:val="26"/>
        </w:rPr>
        <w:t xml:space="preserve">  </w:t>
      </w:r>
      <w:r w:rsidR="006E477C">
        <w:rPr>
          <w:szCs w:val="26"/>
        </w:rPr>
        <w:t>As noted, t</w:t>
      </w:r>
      <w:r w:rsidR="00F65395">
        <w:rPr>
          <w:szCs w:val="26"/>
        </w:rPr>
        <w:t xml:space="preserve">his is Verizon PA’s second request for waiver of remedies due </w:t>
      </w:r>
      <w:r w:rsidR="00D37348">
        <w:rPr>
          <w:szCs w:val="26"/>
        </w:rPr>
        <w:t xml:space="preserve">to a </w:t>
      </w:r>
      <w:r w:rsidR="00F65395">
        <w:rPr>
          <w:szCs w:val="26"/>
        </w:rPr>
        <w:t xml:space="preserve">work stoppage or strike.  </w:t>
      </w:r>
      <w:r w:rsidR="00D37348">
        <w:rPr>
          <w:szCs w:val="26"/>
        </w:rPr>
        <w:t xml:space="preserve">Verizon PA cites to no other predicate for the </w:t>
      </w:r>
      <w:r w:rsidR="006E477C">
        <w:rPr>
          <w:szCs w:val="26"/>
        </w:rPr>
        <w:t xml:space="preserve">2016 </w:t>
      </w:r>
      <w:r w:rsidR="00D37348">
        <w:rPr>
          <w:szCs w:val="26"/>
        </w:rPr>
        <w:t>waiver request.</w:t>
      </w:r>
      <w:r w:rsidR="00F30B8A">
        <w:rPr>
          <w:szCs w:val="26"/>
        </w:rPr>
        <w:t xml:space="preserve">  </w:t>
      </w:r>
    </w:p>
    <w:p w:rsidR="00E978D9" w:rsidRDefault="00E978D9" w:rsidP="00C91F3E">
      <w:pPr>
        <w:spacing w:line="360" w:lineRule="auto"/>
        <w:ind w:right="-324" w:firstLine="720"/>
        <w:rPr>
          <w:szCs w:val="26"/>
        </w:rPr>
      </w:pPr>
    </w:p>
    <w:p w:rsidR="00480FA9" w:rsidRPr="00480FA9" w:rsidRDefault="00480FA9" w:rsidP="00480FA9">
      <w:pPr>
        <w:spacing w:line="360" w:lineRule="auto"/>
        <w:ind w:right="-324" w:firstLine="720"/>
        <w:rPr>
          <w:szCs w:val="26"/>
        </w:rPr>
      </w:pPr>
      <w:r w:rsidRPr="00480FA9">
        <w:rPr>
          <w:szCs w:val="26"/>
        </w:rPr>
        <w:t xml:space="preserve">Verizon PA served the </w:t>
      </w:r>
      <w:r w:rsidR="009F148A">
        <w:rPr>
          <w:szCs w:val="26"/>
        </w:rPr>
        <w:t>F</w:t>
      </w:r>
      <w:r w:rsidRPr="00480FA9">
        <w:rPr>
          <w:szCs w:val="26"/>
        </w:rPr>
        <w:t>ilings on the members of the PA CWG</w:t>
      </w:r>
      <w:r w:rsidR="00164BBB">
        <w:rPr>
          <w:szCs w:val="26"/>
        </w:rPr>
        <w:t xml:space="preserve"> and</w:t>
      </w:r>
      <w:r w:rsidRPr="00480FA9">
        <w:rPr>
          <w:szCs w:val="26"/>
        </w:rPr>
        <w:t xml:space="preserve"> affected CLECs wh</w:t>
      </w:r>
      <w:r w:rsidR="009F148A">
        <w:rPr>
          <w:szCs w:val="26"/>
        </w:rPr>
        <w:t xml:space="preserve">ich </w:t>
      </w:r>
      <w:r w:rsidRPr="00480FA9">
        <w:rPr>
          <w:szCs w:val="26"/>
        </w:rPr>
        <w:t>do not have representatives on the PA CWG</w:t>
      </w:r>
      <w:r w:rsidR="00164BBB">
        <w:rPr>
          <w:szCs w:val="26"/>
        </w:rPr>
        <w:t>,</w:t>
      </w:r>
      <w:r w:rsidR="00164BBB">
        <w:rPr>
          <w:rStyle w:val="FootnoteReference"/>
          <w:szCs w:val="26"/>
        </w:rPr>
        <w:footnoteReference w:id="19"/>
      </w:r>
      <w:r w:rsidR="00164BBB">
        <w:rPr>
          <w:szCs w:val="26"/>
        </w:rPr>
        <w:t xml:space="preserve"> </w:t>
      </w:r>
      <w:r>
        <w:rPr>
          <w:szCs w:val="26"/>
        </w:rPr>
        <w:t xml:space="preserve">consistent with </w:t>
      </w:r>
      <w:r w:rsidRPr="00480FA9">
        <w:rPr>
          <w:szCs w:val="26"/>
        </w:rPr>
        <w:t xml:space="preserve">Section 5.41(b) of </w:t>
      </w:r>
      <w:r>
        <w:rPr>
          <w:szCs w:val="26"/>
        </w:rPr>
        <w:t xml:space="preserve">Commission </w:t>
      </w:r>
      <w:r w:rsidRPr="00480FA9">
        <w:rPr>
          <w:szCs w:val="26"/>
        </w:rPr>
        <w:t xml:space="preserve">regulations, relating to petitions in general, </w:t>
      </w:r>
      <w:r>
        <w:rPr>
          <w:szCs w:val="26"/>
        </w:rPr>
        <w:t xml:space="preserve">which </w:t>
      </w:r>
      <w:r w:rsidRPr="00480FA9">
        <w:rPr>
          <w:szCs w:val="26"/>
        </w:rPr>
        <w:t>requires that the petition shall be served on all persons directly affected and on other parties whom the petitioner believes will be affected by the petition</w:t>
      </w:r>
      <w:r w:rsidR="008549FF">
        <w:rPr>
          <w:szCs w:val="26"/>
        </w:rPr>
        <w:t>.</w:t>
      </w:r>
      <w:r w:rsidRPr="00480FA9">
        <w:rPr>
          <w:szCs w:val="26"/>
        </w:rPr>
        <w:t xml:space="preserve">  52 Pa. Code § 5.41(b).  </w:t>
      </w:r>
    </w:p>
    <w:p w:rsidR="00480FA9" w:rsidRPr="00480FA9" w:rsidRDefault="00480FA9" w:rsidP="00480FA9">
      <w:pPr>
        <w:spacing w:line="360" w:lineRule="auto"/>
        <w:ind w:right="-324" w:firstLine="720"/>
        <w:rPr>
          <w:szCs w:val="26"/>
        </w:rPr>
      </w:pPr>
    </w:p>
    <w:p w:rsidR="00480FA9" w:rsidRPr="00EE0EF4" w:rsidRDefault="009F148A" w:rsidP="00C91F3E">
      <w:pPr>
        <w:spacing w:line="360" w:lineRule="auto"/>
        <w:ind w:right="-324" w:firstLine="720"/>
        <w:rPr>
          <w:color w:val="0D0D0D" w:themeColor="text1" w:themeTint="F2"/>
        </w:rPr>
      </w:pPr>
      <w:r w:rsidRPr="00EE0EF4">
        <w:rPr>
          <w:color w:val="0D0D0D" w:themeColor="text1" w:themeTint="F2"/>
        </w:rPr>
        <w:t>Verizon PA’s</w:t>
      </w:r>
      <w:r w:rsidR="00164BBB" w:rsidRPr="00EE0EF4">
        <w:rPr>
          <w:color w:val="0D0D0D" w:themeColor="text1" w:themeTint="F2"/>
        </w:rPr>
        <w:t xml:space="preserve"> </w:t>
      </w:r>
      <w:r w:rsidRPr="00EE0EF4">
        <w:rPr>
          <w:color w:val="0D0D0D" w:themeColor="text1" w:themeTint="F2"/>
        </w:rPr>
        <w:t xml:space="preserve">June 14, 2016 and July 14, 2016 Filings each asserted that there could be additional metrics </w:t>
      </w:r>
      <w:r w:rsidR="00164BBB" w:rsidRPr="00EE0EF4">
        <w:rPr>
          <w:color w:val="0D0D0D" w:themeColor="text1" w:themeTint="F2"/>
        </w:rPr>
        <w:t xml:space="preserve">missed due to the work stoppage </w:t>
      </w:r>
      <w:r w:rsidRPr="00EE0EF4">
        <w:rPr>
          <w:color w:val="0D0D0D" w:themeColor="text1" w:themeTint="F2"/>
        </w:rPr>
        <w:t>that would trigger remedies</w:t>
      </w:r>
      <w:r w:rsidR="00164BBB" w:rsidRPr="00EE0EF4">
        <w:rPr>
          <w:color w:val="0D0D0D" w:themeColor="text1" w:themeTint="F2"/>
        </w:rPr>
        <w:t>.</w:t>
      </w:r>
      <w:r w:rsidRPr="00EE0EF4">
        <w:rPr>
          <w:color w:val="0D0D0D" w:themeColor="text1" w:themeTint="F2"/>
        </w:rPr>
        <w:t xml:space="preserve">  </w:t>
      </w:r>
      <w:r w:rsidR="00085320" w:rsidRPr="00EE0EF4">
        <w:rPr>
          <w:color w:val="0D0D0D" w:themeColor="text1" w:themeTint="F2"/>
        </w:rPr>
        <w:t xml:space="preserve">Secretarial Letters dated June 22, 2016, and July 20, 2016, </w:t>
      </w:r>
      <w:r w:rsidR="00164BBB" w:rsidRPr="00EE0EF4">
        <w:rPr>
          <w:color w:val="0D0D0D" w:themeColor="text1" w:themeTint="F2"/>
        </w:rPr>
        <w:t xml:space="preserve">informed the parties that the </w:t>
      </w:r>
      <w:r w:rsidR="00164BBB" w:rsidRPr="00EE0EF4">
        <w:rPr>
          <w:color w:val="0D0D0D" w:themeColor="text1" w:themeTint="F2"/>
        </w:rPr>
        <w:lastRenderedPageBreak/>
        <w:t>Commission woul</w:t>
      </w:r>
      <w:r w:rsidR="008549FF" w:rsidRPr="00EE0EF4">
        <w:rPr>
          <w:color w:val="0D0D0D" w:themeColor="text1" w:themeTint="F2"/>
        </w:rPr>
        <w:t xml:space="preserve">d consider all waiver requests together after all the metrics data and remedies results relative to the work stoppage were filed.  </w:t>
      </w:r>
      <w:r w:rsidR="00314DEB" w:rsidRPr="00EE0EF4">
        <w:rPr>
          <w:color w:val="0D0D0D" w:themeColor="text1" w:themeTint="F2"/>
        </w:rPr>
        <w:t xml:space="preserve">Thereafter, the matter was discussed in PA CWG, and parties were given the opportunity to file comments.  This adjustment to the timeline specified in the PA PAP and noted by Verizon PA in its Filings afforded Verizon PA, the Pennsylvania CLECs, the Pennsylvania statutory advocates, and Commission staff with the opportunity for collaborative analysis in the PA CWG.  </w:t>
      </w:r>
    </w:p>
    <w:p w:rsidR="00085320" w:rsidRPr="00EE0EF4" w:rsidRDefault="00085320" w:rsidP="00C91F3E">
      <w:pPr>
        <w:spacing w:line="360" w:lineRule="auto"/>
        <w:ind w:right="-324" w:firstLine="720"/>
        <w:rPr>
          <w:color w:val="0D0D0D" w:themeColor="text1" w:themeTint="F2"/>
          <w:szCs w:val="26"/>
        </w:rPr>
      </w:pPr>
    </w:p>
    <w:p w:rsidR="00F65395" w:rsidRDefault="00F30B8A" w:rsidP="00C91F3E">
      <w:pPr>
        <w:spacing w:line="360" w:lineRule="auto"/>
        <w:ind w:right="-324" w:firstLine="720"/>
        <w:rPr>
          <w:szCs w:val="26"/>
        </w:rPr>
      </w:pPr>
      <w:r w:rsidRPr="00EE0EF4">
        <w:rPr>
          <w:color w:val="0D0D0D" w:themeColor="text1" w:themeTint="F2"/>
          <w:szCs w:val="26"/>
        </w:rPr>
        <w:t xml:space="preserve">Verizon </w:t>
      </w:r>
      <w:r w:rsidR="00E978D9" w:rsidRPr="00EE0EF4">
        <w:rPr>
          <w:color w:val="0D0D0D" w:themeColor="text1" w:themeTint="F2"/>
          <w:szCs w:val="26"/>
        </w:rPr>
        <w:t xml:space="preserve">NY </w:t>
      </w:r>
      <w:r w:rsidRPr="00EE0EF4">
        <w:rPr>
          <w:color w:val="0D0D0D" w:themeColor="text1" w:themeTint="F2"/>
          <w:szCs w:val="26"/>
        </w:rPr>
        <w:t>filed</w:t>
      </w:r>
      <w:r>
        <w:rPr>
          <w:szCs w:val="26"/>
        </w:rPr>
        <w:t xml:space="preserve"> a similar request for waiver </w:t>
      </w:r>
      <w:r w:rsidR="0056779A">
        <w:rPr>
          <w:szCs w:val="26"/>
        </w:rPr>
        <w:t xml:space="preserve">of remedies </w:t>
      </w:r>
      <w:r w:rsidR="00E978D9">
        <w:rPr>
          <w:szCs w:val="26"/>
        </w:rPr>
        <w:t xml:space="preserve">due for April </w:t>
      </w:r>
      <w:r w:rsidR="008549FF">
        <w:rPr>
          <w:szCs w:val="26"/>
        </w:rPr>
        <w:t xml:space="preserve">2016 </w:t>
      </w:r>
      <w:r w:rsidR="00E978D9">
        <w:rPr>
          <w:szCs w:val="26"/>
        </w:rPr>
        <w:t xml:space="preserve">and May 2016 performance </w:t>
      </w:r>
      <w:r w:rsidR="005E6A7C">
        <w:rPr>
          <w:szCs w:val="26"/>
        </w:rPr>
        <w:t>predicated on the 2016 strike</w:t>
      </w:r>
      <w:r>
        <w:rPr>
          <w:szCs w:val="26"/>
        </w:rPr>
        <w:t xml:space="preserve">.  The NY PSC granted that waiver on January 26, 2017. </w:t>
      </w:r>
      <w:r w:rsidR="00A57EE3">
        <w:rPr>
          <w:szCs w:val="26"/>
        </w:rPr>
        <w:t xml:space="preserve"> Pennsylvania is under no obligation to grant a waiver of remedies based on the waiver granted by the NY PCS. </w:t>
      </w:r>
    </w:p>
    <w:p w:rsidR="00D37348" w:rsidRDefault="00D37348" w:rsidP="00C91F3E">
      <w:pPr>
        <w:spacing w:line="360" w:lineRule="auto"/>
        <w:ind w:right="-324" w:firstLine="720"/>
        <w:rPr>
          <w:szCs w:val="26"/>
        </w:rPr>
      </w:pPr>
    </w:p>
    <w:p w:rsidR="00225B66" w:rsidRDefault="00B23347" w:rsidP="00244192">
      <w:pPr>
        <w:spacing w:line="360" w:lineRule="auto"/>
        <w:ind w:firstLine="720"/>
        <w:rPr>
          <w:color w:val="000000"/>
          <w:szCs w:val="26"/>
        </w:rPr>
      </w:pPr>
      <w:r w:rsidRPr="00B23347">
        <w:rPr>
          <w:b/>
          <w:szCs w:val="26"/>
        </w:rPr>
        <w:t>The 2016 Work Stoppage:</w:t>
      </w:r>
      <w:r>
        <w:rPr>
          <w:szCs w:val="26"/>
        </w:rPr>
        <w:t xml:space="preserve">  </w:t>
      </w:r>
      <w:r w:rsidR="00A57EE3">
        <w:rPr>
          <w:color w:val="000000"/>
          <w:szCs w:val="26"/>
        </w:rPr>
        <w:t xml:space="preserve">In support of its Petition, Verizon PA notes that </w:t>
      </w:r>
      <w:r w:rsidR="00244192" w:rsidRPr="001D6D21">
        <w:rPr>
          <w:color w:val="000000"/>
          <w:szCs w:val="26"/>
        </w:rPr>
        <w:t>Verizon and the unions</w:t>
      </w:r>
      <w:r w:rsidR="00244192" w:rsidRPr="001D6D21">
        <w:rPr>
          <w:rStyle w:val="FootnoteReference"/>
          <w:color w:val="000000"/>
          <w:szCs w:val="26"/>
        </w:rPr>
        <w:footnoteReference w:id="20"/>
      </w:r>
      <w:r w:rsidR="00244192" w:rsidRPr="001D6D21">
        <w:rPr>
          <w:color w:val="000000"/>
          <w:szCs w:val="26"/>
        </w:rPr>
        <w:t xml:space="preserve"> representing certain employees in Pennsylvania and throughout the Verizon Footprint began </w:t>
      </w:r>
      <w:r w:rsidR="00A57EE3">
        <w:rPr>
          <w:color w:val="000000"/>
          <w:szCs w:val="26"/>
        </w:rPr>
        <w:t xml:space="preserve">contract </w:t>
      </w:r>
      <w:r w:rsidR="00244192" w:rsidRPr="001D6D21">
        <w:rPr>
          <w:color w:val="000000"/>
          <w:szCs w:val="26"/>
        </w:rPr>
        <w:t>negotiati</w:t>
      </w:r>
      <w:r w:rsidR="00A57EE3">
        <w:rPr>
          <w:color w:val="000000"/>
          <w:szCs w:val="26"/>
        </w:rPr>
        <w:t>o</w:t>
      </w:r>
      <w:r w:rsidR="00244192" w:rsidRPr="001D6D21">
        <w:rPr>
          <w:color w:val="000000"/>
          <w:szCs w:val="26"/>
        </w:rPr>
        <w:t>n</w:t>
      </w:r>
      <w:r w:rsidR="00A57EE3">
        <w:rPr>
          <w:color w:val="000000"/>
          <w:szCs w:val="26"/>
        </w:rPr>
        <w:t>s</w:t>
      </w:r>
      <w:r w:rsidR="00244192" w:rsidRPr="001D6D21">
        <w:rPr>
          <w:color w:val="000000"/>
          <w:szCs w:val="26"/>
        </w:rPr>
        <w:t xml:space="preserve"> in June 2015.  </w:t>
      </w:r>
      <w:r w:rsidR="00A57EE3">
        <w:rPr>
          <w:color w:val="000000"/>
          <w:szCs w:val="26"/>
        </w:rPr>
        <w:t>Absent an agreement, the c</w:t>
      </w:r>
      <w:r w:rsidR="00244192" w:rsidRPr="001D6D21">
        <w:rPr>
          <w:color w:val="000000"/>
          <w:szCs w:val="26"/>
        </w:rPr>
        <w:t xml:space="preserve">ontracts between Verizon and the unions expired on August 1, 2015.  Initially, the union employees continued to work without a contract.  On April 11, 2016, the unions announced plans to strike on April 13, 2016.  The Federal Mediation </w:t>
      </w:r>
      <w:r w:rsidR="00F269B1">
        <w:rPr>
          <w:color w:val="000000"/>
          <w:szCs w:val="26"/>
        </w:rPr>
        <w:t>and</w:t>
      </w:r>
      <w:r w:rsidR="00F269B1" w:rsidRPr="001D6D21">
        <w:rPr>
          <w:color w:val="000000"/>
          <w:szCs w:val="26"/>
        </w:rPr>
        <w:t xml:space="preserve"> </w:t>
      </w:r>
      <w:r w:rsidR="00244192" w:rsidRPr="001D6D21">
        <w:rPr>
          <w:color w:val="000000"/>
          <w:szCs w:val="26"/>
        </w:rPr>
        <w:t xml:space="preserve">Conciliation Service offered to mediate negotiations, and Verizon agreed, but the union rejected the offer.  The strike began on April 13, 2016.  </w:t>
      </w:r>
    </w:p>
    <w:p w:rsidR="00114A47" w:rsidRDefault="00114A47" w:rsidP="00244192">
      <w:pPr>
        <w:spacing w:line="360" w:lineRule="auto"/>
        <w:ind w:firstLine="720"/>
        <w:rPr>
          <w:color w:val="000000"/>
          <w:szCs w:val="26"/>
        </w:rPr>
      </w:pPr>
    </w:p>
    <w:p w:rsidR="00244192" w:rsidRPr="001D6D21" w:rsidRDefault="00244192" w:rsidP="00244192">
      <w:pPr>
        <w:spacing w:line="360" w:lineRule="auto"/>
        <w:ind w:firstLine="720"/>
        <w:rPr>
          <w:szCs w:val="26"/>
        </w:rPr>
      </w:pPr>
      <w:r w:rsidRPr="001D6D21">
        <w:rPr>
          <w:color w:val="000000"/>
          <w:szCs w:val="26"/>
        </w:rPr>
        <w:t xml:space="preserve">On May 17, 2016, the United States Secretary of Labor announced that discussions would be conducted under the auspices of the Department of Labor.  On </w:t>
      </w:r>
      <w:r w:rsidR="00663A2B" w:rsidRPr="001D6D21">
        <w:rPr>
          <w:color w:val="000000"/>
          <w:szCs w:val="26"/>
        </w:rPr>
        <w:t>May</w:t>
      </w:r>
      <w:r w:rsidR="00663A2B">
        <w:rPr>
          <w:color w:val="000000"/>
          <w:szCs w:val="26"/>
        </w:rPr>
        <w:t> </w:t>
      </w:r>
      <w:r w:rsidRPr="001D6D21">
        <w:rPr>
          <w:color w:val="000000"/>
          <w:szCs w:val="26"/>
        </w:rPr>
        <w:t>27, 2016, the parties reached an agreement in principle on new contracts.  Tentative agreements were signed overnight on May 29-30, 2016.  Workers returned to work on June 1, 2016.</w:t>
      </w:r>
      <w:r>
        <w:rPr>
          <w:color w:val="000000"/>
          <w:szCs w:val="26"/>
        </w:rPr>
        <w:t xml:space="preserve">  </w:t>
      </w:r>
      <w:r w:rsidRPr="001D6D21">
        <w:rPr>
          <w:szCs w:val="26"/>
        </w:rPr>
        <w:t>August 15, 201</w:t>
      </w:r>
      <w:r w:rsidR="00341E2D">
        <w:rPr>
          <w:szCs w:val="26"/>
        </w:rPr>
        <w:t>6</w:t>
      </w:r>
      <w:r w:rsidRPr="001D6D21">
        <w:rPr>
          <w:szCs w:val="26"/>
        </w:rPr>
        <w:t xml:space="preserve"> Filing at 3-</w:t>
      </w:r>
      <w:r>
        <w:rPr>
          <w:szCs w:val="26"/>
        </w:rPr>
        <w:t>4</w:t>
      </w:r>
      <w:r w:rsidRPr="001D6D21">
        <w:rPr>
          <w:szCs w:val="26"/>
        </w:rPr>
        <w:t>.</w:t>
      </w:r>
    </w:p>
    <w:p w:rsidR="00244192" w:rsidRPr="001D6D21" w:rsidRDefault="00244192" w:rsidP="00244192">
      <w:pPr>
        <w:spacing w:line="360" w:lineRule="auto"/>
        <w:ind w:firstLine="720"/>
        <w:rPr>
          <w:b/>
          <w:color w:val="000000"/>
          <w:szCs w:val="26"/>
        </w:rPr>
      </w:pPr>
    </w:p>
    <w:p w:rsidR="00244192" w:rsidRPr="001D6D21" w:rsidRDefault="00244192" w:rsidP="00244192">
      <w:pPr>
        <w:spacing w:line="360" w:lineRule="auto"/>
        <w:ind w:firstLine="720"/>
        <w:rPr>
          <w:szCs w:val="26"/>
        </w:rPr>
      </w:pPr>
      <w:r>
        <w:rPr>
          <w:color w:val="000000"/>
          <w:szCs w:val="26"/>
        </w:rPr>
        <w:lastRenderedPageBreak/>
        <w:t>Verizon PA asserts that “[p]</w:t>
      </w:r>
      <w:r w:rsidRPr="001D6D21">
        <w:rPr>
          <w:szCs w:val="26"/>
        </w:rPr>
        <w:t>lanning for the work stoppage had begun well over a year before the contracts expired</w:t>
      </w:r>
      <w:r>
        <w:rPr>
          <w:szCs w:val="26"/>
        </w:rPr>
        <w:t>” and ‘</w:t>
      </w:r>
      <w:r>
        <w:rPr>
          <w:color w:val="000000"/>
          <w:szCs w:val="26"/>
        </w:rPr>
        <w:t>that it “</w:t>
      </w:r>
      <w:r w:rsidRPr="001D6D21">
        <w:rPr>
          <w:szCs w:val="26"/>
        </w:rPr>
        <w:t xml:space="preserve">executed </w:t>
      </w:r>
      <w:r>
        <w:rPr>
          <w:szCs w:val="26"/>
        </w:rPr>
        <w:t>[an]</w:t>
      </w:r>
      <w:r w:rsidRPr="001D6D21">
        <w:rPr>
          <w:szCs w:val="26"/>
        </w:rPr>
        <w:t xml:space="preserve"> emergency work stoppage plan</w:t>
      </w:r>
      <w:r>
        <w:rPr>
          <w:szCs w:val="26"/>
        </w:rPr>
        <w:t>” as soon as the strike began</w:t>
      </w:r>
      <w:r w:rsidRPr="001D6D21">
        <w:rPr>
          <w:szCs w:val="26"/>
        </w:rPr>
        <w:t xml:space="preserve">.  </w:t>
      </w:r>
      <w:r>
        <w:rPr>
          <w:szCs w:val="26"/>
        </w:rPr>
        <w:t>M</w:t>
      </w:r>
      <w:r w:rsidRPr="001D6D21">
        <w:rPr>
          <w:szCs w:val="26"/>
        </w:rPr>
        <w:t>anagers from various Verizon business units</w:t>
      </w:r>
      <w:r>
        <w:rPr>
          <w:szCs w:val="26"/>
        </w:rPr>
        <w:t xml:space="preserve"> outside the Footprint</w:t>
      </w:r>
      <w:r w:rsidR="00A0191E">
        <w:rPr>
          <w:rStyle w:val="FootnoteReference"/>
          <w:szCs w:val="26"/>
        </w:rPr>
        <w:footnoteReference w:id="21"/>
      </w:r>
      <w:r>
        <w:rPr>
          <w:szCs w:val="26"/>
        </w:rPr>
        <w:t xml:space="preserve"> </w:t>
      </w:r>
      <w:r w:rsidRPr="001D6D21">
        <w:rPr>
          <w:szCs w:val="26"/>
        </w:rPr>
        <w:t xml:space="preserve">were given </w:t>
      </w:r>
      <w:r>
        <w:rPr>
          <w:szCs w:val="26"/>
        </w:rPr>
        <w:t xml:space="preserve">retail and wholesale </w:t>
      </w:r>
      <w:r w:rsidRPr="001D6D21">
        <w:rPr>
          <w:szCs w:val="26"/>
        </w:rPr>
        <w:t xml:space="preserve">assignments in the </w:t>
      </w:r>
      <w:r w:rsidR="00A57EE3">
        <w:rPr>
          <w:szCs w:val="26"/>
        </w:rPr>
        <w:t>Footprint</w:t>
      </w:r>
      <w:r w:rsidR="00314DEB">
        <w:rPr>
          <w:szCs w:val="26"/>
        </w:rPr>
        <w:t xml:space="preserve"> during the work stoppage</w:t>
      </w:r>
      <w:r w:rsidRPr="001D6D21">
        <w:rPr>
          <w:szCs w:val="26"/>
        </w:rPr>
        <w:t xml:space="preserve">.  </w:t>
      </w:r>
      <w:r w:rsidR="00A57EE3">
        <w:rPr>
          <w:szCs w:val="26"/>
        </w:rPr>
        <w:t>According to Verizon PA, “[o]</w:t>
      </w:r>
      <w:r w:rsidRPr="001D6D21">
        <w:rPr>
          <w:szCs w:val="26"/>
        </w:rPr>
        <w:t>f necessity, the work force on duty during the work stoppage was dedicated to assuring that existing customers continued to receive the best service possible, which meant that maintenance and repair tasks took precedence over any installation work.</w:t>
      </w:r>
      <w:r>
        <w:rPr>
          <w:szCs w:val="26"/>
        </w:rPr>
        <w:t xml:space="preserve">” </w:t>
      </w:r>
      <w:r w:rsidRPr="001D6D21">
        <w:rPr>
          <w:szCs w:val="26"/>
        </w:rPr>
        <w:t xml:space="preserve"> August 15, 201</w:t>
      </w:r>
      <w:r w:rsidR="00341E2D">
        <w:rPr>
          <w:szCs w:val="26"/>
        </w:rPr>
        <w:t>6</w:t>
      </w:r>
      <w:r w:rsidRPr="001D6D21">
        <w:rPr>
          <w:szCs w:val="26"/>
        </w:rPr>
        <w:t xml:space="preserve"> Filing at </w:t>
      </w:r>
      <w:r>
        <w:rPr>
          <w:szCs w:val="26"/>
        </w:rPr>
        <w:t>4-5</w:t>
      </w:r>
      <w:r w:rsidRPr="001D6D21">
        <w:rPr>
          <w:szCs w:val="26"/>
        </w:rPr>
        <w:t xml:space="preserve">. </w:t>
      </w:r>
    </w:p>
    <w:p w:rsidR="00244192" w:rsidRDefault="00244192" w:rsidP="00244192">
      <w:pPr>
        <w:spacing w:line="360" w:lineRule="auto"/>
        <w:ind w:firstLine="720"/>
        <w:rPr>
          <w:color w:val="000000"/>
          <w:szCs w:val="26"/>
        </w:rPr>
      </w:pPr>
    </w:p>
    <w:p w:rsidR="00244192" w:rsidRDefault="00244192" w:rsidP="00244192">
      <w:pPr>
        <w:spacing w:line="360" w:lineRule="auto"/>
        <w:ind w:firstLine="720"/>
        <w:rPr>
          <w:color w:val="000000"/>
          <w:szCs w:val="26"/>
        </w:rPr>
      </w:pPr>
      <w:r>
        <w:rPr>
          <w:color w:val="000000"/>
          <w:szCs w:val="26"/>
        </w:rPr>
        <w:t>Verizon PA further asserts that it “</w:t>
      </w:r>
      <w:r w:rsidR="00BA14A1">
        <w:rPr>
          <w:color w:val="000000"/>
          <w:szCs w:val="26"/>
        </w:rPr>
        <w:t xml:space="preserve">significantly </w:t>
      </w:r>
      <w:r w:rsidRPr="001D6D21">
        <w:rPr>
          <w:szCs w:val="26"/>
        </w:rPr>
        <w:t>scal</w:t>
      </w:r>
      <w:r>
        <w:rPr>
          <w:szCs w:val="26"/>
        </w:rPr>
        <w:t>[ed]</w:t>
      </w:r>
      <w:r w:rsidRPr="001D6D21">
        <w:rPr>
          <w:szCs w:val="26"/>
        </w:rPr>
        <w:t xml:space="preserve"> up its contingency workforce, with the addition of contractors, expand</w:t>
      </w:r>
      <w:r>
        <w:rPr>
          <w:szCs w:val="26"/>
        </w:rPr>
        <w:t>[ed]</w:t>
      </w:r>
      <w:r w:rsidRPr="001D6D21">
        <w:rPr>
          <w:szCs w:val="26"/>
        </w:rPr>
        <w:t xml:space="preserve"> outsourced call center resources, add</w:t>
      </w:r>
      <w:r>
        <w:rPr>
          <w:szCs w:val="26"/>
        </w:rPr>
        <w:t>[ed emergency work assignments]</w:t>
      </w:r>
      <w:r w:rsidRPr="001D6D21">
        <w:rPr>
          <w:szCs w:val="26"/>
        </w:rPr>
        <w:t xml:space="preserve">, and </w:t>
      </w:r>
      <w:r w:rsidR="00BA14A1">
        <w:rPr>
          <w:szCs w:val="26"/>
        </w:rPr>
        <w:t>[</w:t>
      </w:r>
      <w:r w:rsidRPr="001D6D21">
        <w:rPr>
          <w:szCs w:val="26"/>
        </w:rPr>
        <w:t>hir</w:t>
      </w:r>
      <w:r>
        <w:rPr>
          <w:szCs w:val="26"/>
        </w:rPr>
        <w:t>ed]</w:t>
      </w:r>
      <w:r w:rsidRPr="001D6D21">
        <w:rPr>
          <w:szCs w:val="26"/>
        </w:rPr>
        <w:t xml:space="preserve"> new temporary workers.</w:t>
      </w:r>
      <w:r w:rsidR="00CF0506">
        <w:rPr>
          <w:szCs w:val="26"/>
        </w:rPr>
        <w:t>”</w:t>
      </w:r>
      <w:r>
        <w:rPr>
          <w:szCs w:val="26"/>
        </w:rPr>
        <w:t xml:space="preserve">  </w:t>
      </w:r>
      <w:r w:rsidRPr="001D6D21">
        <w:rPr>
          <w:color w:val="000000"/>
          <w:szCs w:val="26"/>
        </w:rPr>
        <w:t xml:space="preserve">Verizon PA </w:t>
      </w:r>
      <w:r>
        <w:rPr>
          <w:color w:val="000000"/>
          <w:szCs w:val="26"/>
        </w:rPr>
        <w:t>“</w:t>
      </w:r>
      <w:r w:rsidRPr="001D6D21">
        <w:rPr>
          <w:color w:val="000000"/>
          <w:szCs w:val="26"/>
        </w:rPr>
        <w:t>mobilize</w:t>
      </w:r>
      <w:r>
        <w:rPr>
          <w:color w:val="000000"/>
          <w:szCs w:val="26"/>
        </w:rPr>
        <w:t>[d]</w:t>
      </w:r>
      <w:r w:rsidRPr="001D6D21">
        <w:rPr>
          <w:color w:val="000000"/>
          <w:szCs w:val="26"/>
        </w:rPr>
        <w:t xml:space="preserve"> a force of approximately 1,858 managers </w:t>
      </w:r>
      <w:r>
        <w:rPr>
          <w:color w:val="000000"/>
          <w:szCs w:val="26"/>
        </w:rPr>
        <w:t xml:space="preserve">. . . and 463 contractors . . . </w:t>
      </w:r>
      <w:r w:rsidRPr="001D6D21">
        <w:rPr>
          <w:color w:val="000000"/>
          <w:szCs w:val="26"/>
        </w:rPr>
        <w:t>to perform work usually handled by approximately 4,328 striking workers in Pennsylvania</w:t>
      </w:r>
      <w:r>
        <w:rPr>
          <w:color w:val="000000"/>
          <w:szCs w:val="26"/>
        </w:rPr>
        <w:t xml:space="preserve">[, not including] </w:t>
      </w:r>
      <w:r w:rsidRPr="001D6D21">
        <w:rPr>
          <w:color w:val="000000"/>
          <w:szCs w:val="26"/>
        </w:rPr>
        <w:t>people working remotely for Pennsylvania customers in states like Florida, North Carolina, Oklahoma, and Texas</w:t>
      </w:r>
      <w:r>
        <w:rPr>
          <w:color w:val="000000"/>
          <w:szCs w:val="26"/>
        </w:rPr>
        <w:t>.</w:t>
      </w:r>
      <w:r w:rsidR="00CF0506">
        <w:rPr>
          <w:color w:val="000000"/>
          <w:szCs w:val="26"/>
        </w:rPr>
        <w:t>”</w:t>
      </w:r>
      <w:r>
        <w:rPr>
          <w:color w:val="000000"/>
          <w:szCs w:val="26"/>
        </w:rPr>
        <w:t xml:space="preserve">  August 15, 2016 Filing at 5.</w:t>
      </w:r>
    </w:p>
    <w:p w:rsidR="00244192" w:rsidRPr="001D6D21" w:rsidRDefault="00244192" w:rsidP="00244192">
      <w:pPr>
        <w:spacing w:line="360" w:lineRule="auto"/>
        <w:ind w:firstLine="720"/>
        <w:rPr>
          <w:color w:val="000000"/>
          <w:szCs w:val="26"/>
        </w:rPr>
      </w:pPr>
    </w:p>
    <w:p w:rsidR="00244192" w:rsidRPr="001D6D21" w:rsidRDefault="00244192" w:rsidP="00244192">
      <w:pPr>
        <w:spacing w:line="360" w:lineRule="auto"/>
        <w:ind w:firstLine="720"/>
        <w:rPr>
          <w:szCs w:val="26"/>
        </w:rPr>
      </w:pPr>
      <w:r>
        <w:rPr>
          <w:color w:val="000000"/>
          <w:szCs w:val="26"/>
        </w:rPr>
        <w:t xml:space="preserve">Verizon PA </w:t>
      </w:r>
      <w:r w:rsidR="00A57EE3">
        <w:rPr>
          <w:color w:val="000000"/>
          <w:szCs w:val="26"/>
        </w:rPr>
        <w:t xml:space="preserve">alleges </w:t>
      </w:r>
      <w:r>
        <w:rPr>
          <w:color w:val="000000"/>
          <w:szCs w:val="26"/>
        </w:rPr>
        <w:t>that during the strike</w:t>
      </w:r>
      <w:r w:rsidRPr="001D6D21">
        <w:rPr>
          <w:color w:val="000000"/>
          <w:szCs w:val="26"/>
        </w:rPr>
        <w:t xml:space="preserve"> there were </w:t>
      </w:r>
      <w:r>
        <w:rPr>
          <w:color w:val="000000"/>
          <w:szCs w:val="26"/>
        </w:rPr>
        <w:t>“</w:t>
      </w:r>
      <w:r w:rsidRPr="001D6D21">
        <w:rPr>
          <w:color w:val="000000"/>
          <w:szCs w:val="26"/>
        </w:rPr>
        <w:t>44 reported incidents of sabotage that caused a loss of service in Pennsylvania, contributing to the already heavy maintenance workload that the management employees had to address during the work stoppage.</w:t>
      </w:r>
      <w:r>
        <w:rPr>
          <w:color w:val="000000"/>
          <w:szCs w:val="26"/>
        </w:rPr>
        <w:t xml:space="preserve">” </w:t>
      </w:r>
      <w:r w:rsidRPr="001D6D21">
        <w:rPr>
          <w:color w:val="000000"/>
          <w:szCs w:val="26"/>
        </w:rPr>
        <w:t xml:space="preserve"> </w:t>
      </w:r>
      <w:r>
        <w:rPr>
          <w:color w:val="000000"/>
          <w:szCs w:val="26"/>
        </w:rPr>
        <w:t>August 15, 2016 Filing at 5-6.</w:t>
      </w:r>
      <w:r w:rsidR="00194CBF">
        <w:rPr>
          <w:color w:val="000000"/>
          <w:szCs w:val="26"/>
        </w:rPr>
        <w:t xml:space="preserve">  </w:t>
      </w:r>
      <w:r>
        <w:rPr>
          <w:color w:val="000000"/>
          <w:szCs w:val="26"/>
        </w:rPr>
        <w:t>Verizon PA further asserts that “</w:t>
      </w:r>
      <w:r w:rsidRPr="001D6D21">
        <w:rPr>
          <w:color w:val="000000"/>
          <w:szCs w:val="26"/>
        </w:rPr>
        <w:t>even after the striking workers began returning to their normal jobs</w:t>
      </w:r>
      <w:r w:rsidR="00BA14A1">
        <w:rPr>
          <w:color w:val="000000"/>
          <w:szCs w:val="26"/>
        </w:rPr>
        <w:t xml:space="preserve"> </w:t>
      </w:r>
      <w:r w:rsidRPr="001D6D21">
        <w:rPr>
          <w:color w:val="000000"/>
          <w:szCs w:val="26"/>
        </w:rPr>
        <w:t>it was still necessary for them to handle a backlog of open issues generated during the strike and normal operations therefore continued to be disrupted into the month of June.</w:t>
      </w:r>
      <w:r w:rsidR="00BA14A1">
        <w:rPr>
          <w:color w:val="000000"/>
          <w:szCs w:val="26"/>
        </w:rPr>
        <w:t>”</w:t>
      </w:r>
      <w:r>
        <w:rPr>
          <w:color w:val="000000"/>
          <w:szCs w:val="26"/>
        </w:rPr>
        <w:t xml:space="preserve">  </w:t>
      </w:r>
      <w:r w:rsidRPr="001D6D21">
        <w:rPr>
          <w:szCs w:val="26"/>
        </w:rPr>
        <w:t>August 15, 201</w:t>
      </w:r>
      <w:r w:rsidR="00341E2D">
        <w:rPr>
          <w:szCs w:val="26"/>
        </w:rPr>
        <w:t>6</w:t>
      </w:r>
      <w:r w:rsidRPr="001D6D21">
        <w:rPr>
          <w:szCs w:val="26"/>
        </w:rPr>
        <w:t xml:space="preserve"> Filing at 6.</w:t>
      </w:r>
    </w:p>
    <w:p w:rsidR="00244192" w:rsidRDefault="00244192" w:rsidP="00C91F3E">
      <w:pPr>
        <w:spacing w:line="360" w:lineRule="auto"/>
        <w:ind w:right="-324" w:firstLine="720"/>
        <w:rPr>
          <w:szCs w:val="26"/>
        </w:rPr>
      </w:pPr>
    </w:p>
    <w:p w:rsidR="00194CBF" w:rsidRDefault="00194CBF" w:rsidP="00194CBF">
      <w:pPr>
        <w:spacing w:line="360" w:lineRule="auto"/>
        <w:ind w:firstLine="720"/>
        <w:rPr>
          <w:color w:val="000000"/>
          <w:szCs w:val="26"/>
        </w:rPr>
      </w:pPr>
      <w:r>
        <w:rPr>
          <w:color w:val="000000"/>
        </w:rPr>
        <w:t xml:space="preserve">Verizon PA characterizes the 2016 work stoppage </w:t>
      </w:r>
      <w:r w:rsidR="00C040BA">
        <w:rPr>
          <w:color w:val="000000"/>
        </w:rPr>
        <w:t>a</w:t>
      </w:r>
      <w:r>
        <w:rPr>
          <w:color w:val="000000"/>
        </w:rPr>
        <w:t xml:space="preserve">s a “situation beyond Verizon’s control that negatively affect[ed] its ability to satisfy only those measures with </w:t>
      </w:r>
      <w:r>
        <w:rPr>
          <w:color w:val="000000"/>
        </w:rPr>
        <w:lastRenderedPageBreak/>
        <w:t>Benchmark standards.”  Verizon PA claims that the failure to reach a contract agreement before the strike was beyond its control.  Verizon PA also claims that the disruption to work flow by the strike was beyond its control even though it attempted “to provide the best possible service to as many customers as possible under the circumstances.”  August 15, 2016 Filing at 7.</w:t>
      </w:r>
    </w:p>
    <w:p w:rsidR="00194CBF" w:rsidRDefault="00194CBF" w:rsidP="00194CBF">
      <w:pPr>
        <w:spacing w:line="360" w:lineRule="auto"/>
        <w:ind w:firstLine="720"/>
        <w:rPr>
          <w:color w:val="000000"/>
          <w:szCs w:val="26"/>
        </w:rPr>
      </w:pPr>
    </w:p>
    <w:p w:rsidR="00B23347" w:rsidRDefault="00B23347" w:rsidP="00B23347">
      <w:pPr>
        <w:spacing w:line="360" w:lineRule="auto"/>
        <w:ind w:firstLine="720"/>
        <w:rPr>
          <w:color w:val="000000"/>
        </w:rPr>
      </w:pPr>
      <w:r w:rsidRPr="002A7660">
        <w:rPr>
          <w:b/>
          <w:color w:val="000000"/>
        </w:rPr>
        <w:t>Benchmark Metrics:</w:t>
      </w:r>
      <w:r>
        <w:rPr>
          <w:color w:val="000000"/>
        </w:rPr>
        <w:t xml:space="preserve">  Having failed </w:t>
      </w:r>
      <w:r w:rsidR="006D227C">
        <w:rPr>
          <w:color w:val="000000"/>
        </w:rPr>
        <w:t xml:space="preserve">certain </w:t>
      </w:r>
      <w:r>
        <w:rPr>
          <w:color w:val="000000"/>
        </w:rPr>
        <w:t>benchmark metrics</w:t>
      </w:r>
      <w:r w:rsidR="001667A6" w:rsidRPr="001667A6">
        <w:rPr>
          <w:color w:val="000000"/>
          <w:vertAlign w:val="superscript"/>
        </w:rPr>
        <w:footnoteReference w:id="22"/>
      </w:r>
      <w:r w:rsidR="001667A6">
        <w:rPr>
          <w:color w:val="000000"/>
        </w:rPr>
        <w:t xml:space="preserve"> in April, May, and June 2016</w:t>
      </w:r>
      <w:r>
        <w:rPr>
          <w:color w:val="000000"/>
        </w:rPr>
        <w:t>, Verizon PA asserts that “[a]ccordingly, the [PA] PAP requires a waiver of the benchmark service standards for the metrics that Verizon PA could not satisfy as a result of the work stoppage.”  August 15, 2016 Filing at 7.</w:t>
      </w:r>
      <w:r w:rsidR="00041CAB">
        <w:rPr>
          <w:color w:val="000000"/>
        </w:rPr>
        <w:t xml:space="preserve">  </w:t>
      </w:r>
      <w:r w:rsidR="00041CAB" w:rsidRPr="00041CAB">
        <w:rPr>
          <w:color w:val="000000"/>
        </w:rPr>
        <w:t xml:space="preserve">The missed benchmark metrics </w:t>
      </w:r>
      <w:r w:rsidR="001667A6">
        <w:rPr>
          <w:color w:val="000000"/>
        </w:rPr>
        <w:t xml:space="preserve">subject to the waiver request </w:t>
      </w:r>
      <w:r w:rsidR="00041CAB" w:rsidRPr="00041CAB">
        <w:rPr>
          <w:color w:val="000000"/>
        </w:rPr>
        <w:t xml:space="preserve">are </w:t>
      </w:r>
      <w:r w:rsidR="00E72F90">
        <w:rPr>
          <w:color w:val="000000"/>
        </w:rPr>
        <w:t xml:space="preserve">further </w:t>
      </w:r>
      <w:r w:rsidR="00041CAB" w:rsidRPr="00041CAB">
        <w:rPr>
          <w:color w:val="000000"/>
        </w:rPr>
        <w:t>detailed in Appendix A to this Order.</w:t>
      </w:r>
    </w:p>
    <w:p w:rsidR="00B23347" w:rsidRDefault="00B23347" w:rsidP="00B23347">
      <w:pPr>
        <w:spacing w:line="360" w:lineRule="auto"/>
        <w:ind w:firstLine="720"/>
        <w:rPr>
          <w:color w:val="000000"/>
        </w:rPr>
      </w:pPr>
    </w:p>
    <w:p w:rsidR="00B23347" w:rsidRDefault="00B23347" w:rsidP="00B23347">
      <w:pPr>
        <w:widowControl w:val="0"/>
        <w:spacing w:line="360" w:lineRule="auto"/>
        <w:ind w:firstLine="720"/>
      </w:pPr>
      <w:r>
        <w:t>Verizon PA acknowledges that it was “unable to satisfy the benchmark standards for [the missed metrics] because it simply did not have enough personnel to provide the resources necessary to handle the volume of orders that were being received in the manner that it handles them under normal conditions.”  August 15, 2016 Filing at 8.  The “</w:t>
      </w:r>
      <w:r>
        <w:rPr>
          <w:color w:val="000000"/>
        </w:rPr>
        <w:t xml:space="preserve">management work force [available during the strike] represented only a modest fraction of its usual work force . . </w:t>
      </w:r>
      <w:r w:rsidR="00194CBF">
        <w:rPr>
          <w:color w:val="000000"/>
        </w:rPr>
        <w:t xml:space="preserve">. </w:t>
      </w:r>
      <w:r>
        <w:rPr>
          <w:color w:val="000000"/>
        </w:rPr>
        <w:t xml:space="preserve">[and the managers] could not perform their jobs as quickly as the workers who ordinarily would perform these jobs.”  August 15, 2016 Filing at 9.  </w:t>
      </w:r>
      <w:r>
        <w:t xml:space="preserve">Verizon PA claims that it “took all reasonable, precautionary steps to mitigate the impact </w:t>
      </w:r>
      <w:r>
        <w:lastRenderedPageBreak/>
        <w:t xml:space="preserve">of the work stoppage on its service quality and to assure that its wholesale and retail customers received the best service quality possible.”  August 15, 2016 Filing at 9.  </w:t>
      </w:r>
    </w:p>
    <w:p w:rsidR="00B23347" w:rsidRDefault="00B23347" w:rsidP="00B23347">
      <w:pPr>
        <w:spacing w:line="360" w:lineRule="auto"/>
      </w:pPr>
    </w:p>
    <w:p w:rsidR="00B23347" w:rsidRPr="002A7660" w:rsidRDefault="00B23347" w:rsidP="00B23347">
      <w:pPr>
        <w:spacing w:line="360" w:lineRule="auto"/>
      </w:pPr>
      <w:r>
        <w:tab/>
      </w:r>
      <w:r w:rsidRPr="002A7660">
        <w:rPr>
          <w:b/>
        </w:rPr>
        <w:t>Parity Metrics:</w:t>
      </w:r>
      <w:r w:rsidRPr="002A7660">
        <w:t xml:space="preserve">  Verizon PA </w:t>
      </w:r>
      <w:r>
        <w:t>also missed some parity metrics but is not asserting that the strike would justify a waiver for the missed parity metrics.  Verizon PA claims that the missed parity metrics during the strike are on a par with its “normal performance” even though t</w:t>
      </w:r>
      <w:r w:rsidRPr="004808C8">
        <w:t xml:space="preserve">he disruption </w:t>
      </w:r>
      <w:r w:rsidR="002C0786">
        <w:t xml:space="preserve">due to the strike </w:t>
      </w:r>
      <w:r>
        <w:t>“</w:t>
      </w:r>
      <w:r w:rsidRPr="004808C8">
        <w:t xml:space="preserve">could have resulted in Verizon </w:t>
      </w:r>
      <w:r>
        <w:t xml:space="preserve">[PA] </w:t>
      </w:r>
      <w:r w:rsidRPr="004808C8">
        <w:t>achieving failing scores</w:t>
      </w:r>
      <w:r>
        <w:t>”</w:t>
      </w:r>
      <w:r w:rsidRPr="004808C8">
        <w:t xml:space="preserve"> on these </w:t>
      </w:r>
      <w:r>
        <w:t xml:space="preserve">parity </w:t>
      </w:r>
      <w:r w:rsidRPr="004808C8">
        <w:t>metrics.</w:t>
      </w:r>
      <w:r>
        <w:t xml:space="preserve">  August 15, 2016 Filing </w:t>
      </w:r>
      <w:r w:rsidR="00663A2B">
        <w:t>at </w:t>
      </w:r>
      <w:r>
        <w:t xml:space="preserve">10 and 11.  Verizon PA claims that parity performance during the strike </w:t>
      </w:r>
      <w:r w:rsidR="00C040BA">
        <w:t xml:space="preserve">was </w:t>
      </w:r>
      <w:r>
        <w:t xml:space="preserve">consistent </w:t>
      </w:r>
      <w:r w:rsidR="007B50F3">
        <w:t>with parity performance under normal conditions</w:t>
      </w:r>
      <w:r w:rsidR="00C040BA">
        <w:t xml:space="preserve"> and</w:t>
      </w:r>
      <w:r w:rsidR="007B50F3">
        <w:t xml:space="preserve"> indicates that the benchmark metrics missed during the strike were due to the strike and not </w:t>
      </w:r>
      <w:r w:rsidR="00C040BA">
        <w:t xml:space="preserve">because of </w:t>
      </w:r>
      <w:r w:rsidR="007B50F3">
        <w:t>any intentional discrimination against its CLEC customers.  August 15</w:t>
      </w:r>
      <w:r w:rsidR="00C040BA">
        <w:t>, 2016</w:t>
      </w:r>
      <w:r w:rsidR="007B50F3">
        <w:t xml:space="preserve"> Filing at 11.</w:t>
      </w:r>
    </w:p>
    <w:p w:rsidR="00D37348" w:rsidRDefault="00D37348" w:rsidP="00C91F3E">
      <w:pPr>
        <w:spacing w:line="360" w:lineRule="auto"/>
        <w:ind w:right="-324" w:firstLine="720"/>
        <w:rPr>
          <w:szCs w:val="26"/>
        </w:rPr>
      </w:pPr>
    </w:p>
    <w:p w:rsidR="001D713C" w:rsidRDefault="001D713C" w:rsidP="001D713C">
      <w:pPr>
        <w:ind w:right="-331" w:firstLine="720"/>
        <w:jc w:val="center"/>
        <w:rPr>
          <w:b/>
          <w:szCs w:val="26"/>
          <w:u w:val="single"/>
        </w:rPr>
      </w:pPr>
      <w:r w:rsidRPr="001D713C">
        <w:rPr>
          <w:b/>
          <w:szCs w:val="26"/>
          <w:u w:val="single"/>
        </w:rPr>
        <w:t>Discussion</w:t>
      </w:r>
    </w:p>
    <w:p w:rsidR="001D713C" w:rsidRPr="001D713C" w:rsidRDefault="001D713C" w:rsidP="001D713C">
      <w:pPr>
        <w:ind w:right="-331" w:firstLine="720"/>
        <w:jc w:val="center"/>
        <w:rPr>
          <w:b/>
          <w:szCs w:val="26"/>
          <w:u w:val="single"/>
        </w:rPr>
      </w:pPr>
    </w:p>
    <w:p w:rsidR="00416CCB" w:rsidRDefault="00416CCB" w:rsidP="00416CCB">
      <w:pPr>
        <w:pStyle w:val="CM21"/>
        <w:widowControl/>
        <w:spacing w:after="0" w:line="360" w:lineRule="auto"/>
        <w:ind w:right="248" w:firstLine="720"/>
        <w:rPr>
          <w:sz w:val="26"/>
          <w:szCs w:val="26"/>
        </w:rPr>
      </w:pPr>
      <w:r w:rsidRPr="003243EC">
        <w:rPr>
          <w:sz w:val="26"/>
          <w:szCs w:val="26"/>
        </w:rPr>
        <w:t xml:space="preserve">The PA PAP </w:t>
      </w:r>
      <w:r w:rsidR="007B50F3">
        <w:rPr>
          <w:sz w:val="26"/>
          <w:szCs w:val="26"/>
        </w:rPr>
        <w:t xml:space="preserve">provides that </w:t>
      </w:r>
      <w:r>
        <w:rPr>
          <w:sz w:val="26"/>
          <w:szCs w:val="26"/>
        </w:rPr>
        <w:t xml:space="preserve">if carrier-to-carrier service </w:t>
      </w:r>
      <w:r w:rsidR="00CF0506">
        <w:rPr>
          <w:sz w:val="26"/>
          <w:szCs w:val="26"/>
        </w:rPr>
        <w:t xml:space="preserve">is </w:t>
      </w:r>
      <w:r>
        <w:rPr>
          <w:sz w:val="26"/>
          <w:szCs w:val="26"/>
        </w:rPr>
        <w:t>influenced by factors beyond Verizon PA’s control</w:t>
      </w:r>
      <w:r w:rsidR="007B50F3">
        <w:rPr>
          <w:sz w:val="26"/>
          <w:szCs w:val="26"/>
        </w:rPr>
        <w:t xml:space="preserve"> then</w:t>
      </w:r>
      <w:r>
        <w:rPr>
          <w:sz w:val="26"/>
          <w:szCs w:val="26"/>
        </w:rPr>
        <w:t>:</w:t>
      </w:r>
    </w:p>
    <w:p w:rsidR="006D227C" w:rsidRPr="006D227C" w:rsidRDefault="006D227C" w:rsidP="006D227C">
      <w:pPr>
        <w:pStyle w:val="Default"/>
      </w:pPr>
    </w:p>
    <w:p w:rsidR="00416CCB" w:rsidRPr="003243EC" w:rsidRDefault="00416CCB" w:rsidP="006D227C">
      <w:pPr>
        <w:pStyle w:val="CM21"/>
        <w:widowControl/>
        <w:spacing w:after="0"/>
        <w:ind w:left="720" w:right="1080"/>
        <w:rPr>
          <w:sz w:val="26"/>
          <w:szCs w:val="26"/>
        </w:rPr>
      </w:pPr>
      <w:r w:rsidRPr="003243EC">
        <w:rPr>
          <w:sz w:val="26"/>
          <w:szCs w:val="26"/>
        </w:rPr>
        <w:t>Verizon [PA] may file Exception or Waiver petitions with the Commission seeking to have the monthly service quality results modified on three generic grounds.</w:t>
      </w:r>
    </w:p>
    <w:p w:rsidR="00416CCB" w:rsidRPr="003243EC" w:rsidRDefault="00416CCB" w:rsidP="00416CCB">
      <w:pPr>
        <w:pStyle w:val="Default"/>
        <w:rPr>
          <w:sz w:val="26"/>
          <w:szCs w:val="26"/>
        </w:rPr>
      </w:pPr>
    </w:p>
    <w:p w:rsidR="00416CCB" w:rsidRDefault="00416CCB" w:rsidP="006D227C">
      <w:pPr>
        <w:pStyle w:val="Default"/>
        <w:ind w:left="720" w:right="1260"/>
        <w:rPr>
          <w:sz w:val="26"/>
          <w:szCs w:val="26"/>
        </w:rPr>
      </w:pPr>
      <w:r w:rsidRPr="003243EC">
        <w:rPr>
          <w:sz w:val="26"/>
          <w:szCs w:val="26"/>
        </w:rPr>
        <w:t>The third ground . . . relates to situations beyond Verizon</w:t>
      </w:r>
      <w:r w:rsidR="00EF6599">
        <w:rPr>
          <w:sz w:val="26"/>
          <w:szCs w:val="26"/>
        </w:rPr>
        <w:t xml:space="preserve"> </w:t>
      </w:r>
      <w:r w:rsidRPr="003243EC">
        <w:rPr>
          <w:sz w:val="26"/>
          <w:szCs w:val="26"/>
        </w:rPr>
        <w:t>[PA]’s control that negatively affect its ability to satisfy only those measures with Benchmark standards.  The performance requirements dictated by Benchmark standards establish the quality of service under normal operating conditions, and do not necessarily establish the level of performance to be achieved during periods of emergency, catastrophe, natural disaster, severe storms, or other events beyond Verizon[ PA]’s control.</w:t>
      </w:r>
    </w:p>
    <w:p w:rsidR="00416CCB" w:rsidRPr="003243EC" w:rsidRDefault="00416CCB" w:rsidP="00416CCB">
      <w:pPr>
        <w:pStyle w:val="Default"/>
        <w:ind w:left="720" w:right="720"/>
        <w:rPr>
          <w:sz w:val="26"/>
          <w:szCs w:val="26"/>
        </w:rPr>
      </w:pPr>
    </w:p>
    <w:p w:rsidR="00416CCB" w:rsidRPr="003243EC" w:rsidRDefault="00416CCB" w:rsidP="00416CCB">
      <w:pPr>
        <w:pStyle w:val="Default"/>
        <w:rPr>
          <w:sz w:val="26"/>
          <w:szCs w:val="26"/>
        </w:rPr>
      </w:pPr>
      <w:r w:rsidRPr="003243EC">
        <w:rPr>
          <w:sz w:val="26"/>
          <w:szCs w:val="26"/>
        </w:rPr>
        <w:t>PA PAP, Appendix C at 38-39.</w:t>
      </w:r>
    </w:p>
    <w:p w:rsidR="00416CCB" w:rsidRDefault="00416CCB" w:rsidP="00416CCB">
      <w:pPr>
        <w:pStyle w:val="CM21"/>
        <w:widowControl/>
        <w:spacing w:after="0" w:line="360" w:lineRule="auto"/>
        <w:ind w:right="248" w:firstLine="720"/>
        <w:rPr>
          <w:sz w:val="26"/>
          <w:szCs w:val="26"/>
        </w:rPr>
      </w:pPr>
    </w:p>
    <w:p w:rsidR="00416CCB" w:rsidRPr="00772176" w:rsidRDefault="00416CCB" w:rsidP="006D227C">
      <w:pPr>
        <w:pStyle w:val="CM21"/>
        <w:widowControl/>
        <w:spacing w:after="0" w:line="360" w:lineRule="auto"/>
        <w:ind w:right="248" w:firstLine="720"/>
        <w:rPr>
          <w:sz w:val="26"/>
          <w:szCs w:val="26"/>
        </w:rPr>
      </w:pPr>
      <w:r w:rsidRPr="00772176">
        <w:rPr>
          <w:sz w:val="26"/>
          <w:szCs w:val="26"/>
        </w:rPr>
        <w:lastRenderedPageBreak/>
        <w:t xml:space="preserve">As an indicator of whether the circumstances underlying a request for a benchmark waiver were truly out of Verizon PA’s control, the PA PAP </w:t>
      </w:r>
      <w:r>
        <w:rPr>
          <w:sz w:val="26"/>
          <w:szCs w:val="26"/>
        </w:rPr>
        <w:t xml:space="preserve">also </w:t>
      </w:r>
      <w:r w:rsidRPr="00772176">
        <w:rPr>
          <w:sz w:val="26"/>
          <w:szCs w:val="26"/>
        </w:rPr>
        <w:t xml:space="preserve">requires an analysis of the impact of the circumstances on the parity metrics.  PA PAP, Appendix C at 40.  </w:t>
      </w:r>
      <w:r w:rsidR="007B50F3">
        <w:rPr>
          <w:sz w:val="26"/>
          <w:szCs w:val="26"/>
        </w:rPr>
        <w:t xml:space="preserve">In this case, the parity metrics showed substantial consistency between </w:t>
      </w:r>
      <w:r w:rsidR="006D227C">
        <w:rPr>
          <w:sz w:val="26"/>
          <w:szCs w:val="26"/>
        </w:rPr>
        <w:t>Verizon PA’s retail performance and its wholesale/resale performance</w:t>
      </w:r>
      <w:r w:rsidR="00E35186">
        <w:rPr>
          <w:sz w:val="26"/>
          <w:szCs w:val="26"/>
        </w:rPr>
        <w:t xml:space="preserve"> during the work stoppage and during the recovery period when the backlogs were cleared after the strike.  This </w:t>
      </w:r>
      <w:r w:rsidR="00895BB7">
        <w:rPr>
          <w:sz w:val="26"/>
          <w:szCs w:val="26"/>
        </w:rPr>
        <w:t xml:space="preserve">arguably </w:t>
      </w:r>
      <w:r w:rsidR="00E35186">
        <w:rPr>
          <w:sz w:val="26"/>
          <w:szCs w:val="26"/>
        </w:rPr>
        <w:t>tends to support Verizon PA’s assertion that there was no intentional discrimination in service rendered to the CLECs during and immediately after the strike.</w:t>
      </w:r>
    </w:p>
    <w:p w:rsidR="00416CCB" w:rsidRPr="00772176" w:rsidRDefault="00416CCB" w:rsidP="006D227C">
      <w:pPr>
        <w:pStyle w:val="Default"/>
        <w:spacing w:line="360" w:lineRule="auto"/>
        <w:rPr>
          <w:sz w:val="26"/>
          <w:szCs w:val="26"/>
        </w:rPr>
      </w:pPr>
    </w:p>
    <w:p w:rsidR="004D6586" w:rsidRDefault="0035120C" w:rsidP="006D227C">
      <w:pPr>
        <w:spacing w:line="360" w:lineRule="auto"/>
        <w:ind w:firstLine="720"/>
        <w:rPr>
          <w:szCs w:val="26"/>
        </w:rPr>
      </w:pPr>
      <w:r w:rsidRPr="00817F91">
        <w:rPr>
          <w:szCs w:val="26"/>
        </w:rPr>
        <w:t xml:space="preserve">As noted above, </w:t>
      </w:r>
      <w:r w:rsidR="00817F91">
        <w:rPr>
          <w:szCs w:val="26"/>
        </w:rPr>
        <w:t>none of the interested parties ha</w:t>
      </w:r>
      <w:r w:rsidR="006D227C">
        <w:rPr>
          <w:szCs w:val="26"/>
        </w:rPr>
        <w:t>ve</w:t>
      </w:r>
      <w:r w:rsidR="00817F91">
        <w:rPr>
          <w:szCs w:val="26"/>
        </w:rPr>
        <w:t xml:space="preserve"> articulated </w:t>
      </w:r>
      <w:r w:rsidR="00FE2E0D">
        <w:rPr>
          <w:szCs w:val="26"/>
        </w:rPr>
        <w:t xml:space="preserve">an unresolved </w:t>
      </w:r>
      <w:r w:rsidR="00817F91">
        <w:rPr>
          <w:szCs w:val="26"/>
        </w:rPr>
        <w:t xml:space="preserve">challenge to Verizon PA’s request for waiver of remedies for </w:t>
      </w:r>
      <w:r w:rsidR="006D227C">
        <w:rPr>
          <w:szCs w:val="26"/>
        </w:rPr>
        <w:t xml:space="preserve">April, May, or June </w:t>
      </w:r>
      <w:r w:rsidR="00817F91">
        <w:rPr>
          <w:szCs w:val="26"/>
        </w:rPr>
        <w:t>201</w:t>
      </w:r>
      <w:r w:rsidR="006D227C">
        <w:rPr>
          <w:szCs w:val="26"/>
        </w:rPr>
        <w:t>6</w:t>
      </w:r>
      <w:r w:rsidR="00817F91">
        <w:rPr>
          <w:szCs w:val="26"/>
        </w:rPr>
        <w:t xml:space="preserve"> relative </w:t>
      </w:r>
      <w:r w:rsidR="002D7209">
        <w:rPr>
          <w:szCs w:val="26"/>
        </w:rPr>
        <w:t xml:space="preserve">to </w:t>
      </w:r>
      <w:r w:rsidR="00817F91">
        <w:rPr>
          <w:szCs w:val="26"/>
        </w:rPr>
        <w:t xml:space="preserve">the </w:t>
      </w:r>
      <w:r w:rsidR="006D227C">
        <w:rPr>
          <w:szCs w:val="26"/>
        </w:rPr>
        <w:t xml:space="preserve">missed </w:t>
      </w:r>
      <w:r w:rsidR="00817F91">
        <w:rPr>
          <w:szCs w:val="26"/>
        </w:rPr>
        <w:t xml:space="preserve">benchmark metrics.  </w:t>
      </w:r>
      <w:r w:rsidR="00E35186">
        <w:rPr>
          <w:szCs w:val="26"/>
        </w:rPr>
        <w:t xml:space="preserve">If the waiver is granted, the </w:t>
      </w:r>
      <w:r w:rsidR="00DD1D36">
        <w:rPr>
          <w:szCs w:val="26"/>
        </w:rPr>
        <w:t xml:space="preserve">total of the </w:t>
      </w:r>
      <w:r w:rsidR="001931C6">
        <w:rPr>
          <w:szCs w:val="26"/>
        </w:rPr>
        <w:t xml:space="preserve">PA </w:t>
      </w:r>
      <w:r w:rsidR="00E35186">
        <w:rPr>
          <w:szCs w:val="26"/>
        </w:rPr>
        <w:t>CLECs</w:t>
      </w:r>
      <w:r w:rsidR="00DD1D36">
        <w:rPr>
          <w:szCs w:val="26"/>
        </w:rPr>
        <w:t>’</w:t>
      </w:r>
      <w:r w:rsidR="00E35186">
        <w:rPr>
          <w:szCs w:val="26"/>
        </w:rPr>
        <w:t xml:space="preserve"> remedies will be reduced from </w:t>
      </w:r>
      <w:r w:rsidR="00DD1D36" w:rsidRPr="00DD1D36">
        <w:rPr>
          <w:szCs w:val="26"/>
        </w:rPr>
        <w:t>$404,118 to $24,748, an overall reduction of $379,370 or 93.876%</w:t>
      </w:r>
      <w:r w:rsidR="00DD1D36">
        <w:rPr>
          <w:szCs w:val="26"/>
        </w:rPr>
        <w:t xml:space="preserve">, for </w:t>
      </w:r>
      <w:r w:rsidR="00C040BA">
        <w:rPr>
          <w:szCs w:val="26"/>
        </w:rPr>
        <w:t xml:space="preserve">the </w:t>
      </w:r>
      <w:r w:rsidR="00DD1D36">
        <w:rPr>
          <w:szCs w:val="26"/>
        </w:rPr>
        <w:t>April, May, and June 2016 performance</w:t>
      </w:r>
      <w:r w:rsidR="00C040BA">
        <w:rPr>
          <w:szCs w:val="26"/>
        </w:rPr>
        <w:t xml:space="preserve"> requirements</w:t>
      </w:r>
      <w:r w:rsidR="00DD1D36" w:rsidRPr="00DD1D36">
        <w:rPr>
          <w:szCs w:val="26"/>
        </w:rPr>
        <w:t>.</w:t>
      </w:r>
      <w:r w:rsidR="001931C6">
        <w:rPr>
          <w:rStyle w:val="FootnoteReference"/>
          <w:szCs w:val="26"/>
        </w:rPr>
        <w:footnoteReference w:id="23"/>
      </w:r>
      <w:r w:rsidR="00DD1D36">
        <w:rPr>
          <w:szCs w:val="26"/>
        </w:rPr>
        <w:t xml:space="preserve">  </w:t>
      </w:r>
    </w:p>
    <w:p w:rsidR="00817F91" w:rsidRPr="00D17C9B" w:rsidRDefault="00817F91" w:rsidP="00C91F3E">
      <w:pPr>
        <w:spacing w:line="360" w:lineRule="auto"/>
        <w:ind w:firstLine="720"/>
        <w:rPr>
          <w:szCs w:val="26"/>
        </w:rPr>
      </w:pPr>
    </w:p>
    <w:p w:rsidR="008E3888" w:rsidRDefault="00F95736" w:rsidP="00C91F3E">
      <w:pPr>
        <w:spacing w:line="360" w:lineRule="auto"/>
        <w:ind w:firstLine="720"/>
        <w:rPr>
          <w:szCs w:val="26"/>
        </w:rPr>
      </w:pPr>
      <w:r w:rsidRPr="001931C6">
        <w:rPr>
          <w:szCs w:val="26"/>
        </w:rPr>
        <w:t>Contrary to Verizon PA’s assertions noted above, w</w:t>
      </w:r>
      <w:r w:rsidR="00D17C9B" w:rsidRPr="001931C6">
        <w:rPr>
          <w:szCs w:val="26"/>
        </w:rPr>
        <w:t>e are</w:t>
      </w:r>
      <w:r w:rsidR="00D17C9B" w:rsidRPr="00D17C9B">
        <w:rPr>
          <w:szCs w:val="26"/>
        </w:rPr>
        <w:t xml:space="preserve"> </w:t>
      </w:r>
      <w:r w:rsidR="00595125">
        <w:rPr>
          <w:szCs w:val="26"/>
        </w:rPr>
        <w:t xml:space="preserve">not </w:t>
      </w:r>
      <w:r w:rsidR="00D17C9B">
        <w:rPr>
          <w:szCs w:val="26"/>
        </w:rPr>
        <w:t xml:space="preserve">convinced, however, that a work stoppage </w:t>
      </w:r>
      <w:r w:rsidR="00595125">
        <w:rPr>
          <w:szCs w:val="26"/>
        </w:rPr>
        <w:t xml:space="preserve">or strike </w:t>
      </w:r>
      <w:r w:rsidR="00D17C9B">
        <w:rPr>
          <w:szCs w:val="26"/>
        </w:rPr>
        <w:t>automatically constitutes an event or circumstance outside of Verizon PA’s control</w:t>
      </w:r>
      <w:r>
        <w:rPr>
          <w:szCs w:val="26"/>
        </w:rPr>
        <w:t xml:space="preserve"> or that it requires that we grant a waiver</w:t>
      </w:r>
      <w:r w:rsidR="002F7CD2">
        <w:rPr>
          <w:szCs w:val="26"/>
        </w:rPr>
        <w:t xml:space="preserve"> </w:t>
      </w:r>
      <w:r w:rsidR="00DF4964">
        <w:rPr>
          <w:szCs w:val="26"/>
        </w:rPr>
        <w:t>for metrics that are missed during a strike or stoppage</w:t>
      </w:r>
      <w:r w:rsidR="00D17C9B">
        <w:rPr>
          <w:szCs w:val="26"/>
        </w:rPr>
        <w:t xml:space="preserve">.  </w:t>
      </w:r>
      <w:r w:rsidR="00595125">
        <w:rPr>
          <w:szCs w:val="26"/>
        </w:rPr>
        <w:t>We have analyzed the circumstances, see Appendix</w:t>
      </w:r>
      <w:r w:rsidR="00DF4964">
        <w:rPr>
          <w:szCs w:val="26"/>
        </w:rPr>
        <w:t> </w:t>
      </w:r>
      <w:r w:rsidR="00895BB7">
        <w:rPr>
          <w:szCs w:val="26"/>
        </w:rPr>
        <w:t xml:space="preserve">A </w:t>
      </w:r>
      <w:r w:rsidR="00595125">
        <w:rPr>
          <w:szCs w:val="26"/>
        </w:rPr>
        <w:t xml:space="preserve">for details, surrounding the missed benchmark metrics and find little reason to challenge Verizon PA’s assertions that it did all it could to render satisfactory </w:t>
      </w:r>
      <w:r w:rsidR="00DF4964">
        <w:rPr>
          <w:szCs w:val="26"/>
        </w:rPr>
        <w:t xml:space="preserve">wholesale </w:t>
      </w:r>
      <w:r w:rsidR="00595125">
        <w:rPr>
          <w:szCs w:val="26"/>
        </w:rPr>
        <w:t xml:space="preserve">performance under trying circumstances.  </w:t>
      </w:r>
      <w:r w:rsidR="00CF0506">
        <w:rPr>
          <w:szCs w:val="26"/>
        </w:rPr>
        <w:t xml:space="preserve">Nevertheless, we </w:t>
      </w:r>
      <w:r w:rsidR="00595125">
        <w:rPr>
          <w:szCs w:val="26"/>
        </w:rPr>
        <w:t xml:space="preserve">do not find that we are “required” to grant a waiver request for missed metrics merely predicated upon a work stoppage.  </w:t>
      </w:r>
      <w:r w:rsidR="00DF4964">
        <w:rPr>
          <w:szCs w:val="26"/>
        </w:rPr>
        <w:t>We shall not presume that a work stoppage is beyond Verizon PA’s control.</w:t>
      </w:r>
    </w:p>
    <w:p w:rsidR="008E3888" w:rsidRDefault="007D321D" w:rsidP="00C91F3E">
      <w:pPr>
        <w:spacing w:line="360" w:lineRule="auto"/>
        <w:ind w:firstLine="720"/>
        <w:rPr>
          <w:szCs w:val="26"/>
        </w:rPr>
      </w:pPr>
      <w:r w:rsidRPr="001931C6">
        <w:rPr>
          <w:szCs w:val="26"/>
        </w:rPr>
        <w:lastRenderedPageBreak/>
        <w:t xml:space="preserve">Relief from remedies is not a self-help option under the </w:t>
      </w:r>
      <w:r>
        <w:rPr>
          <w:szCs w:val="26"/>
        </w:rPr>
        <w:t xml:space="preserve">PA </w:t>
      </w:r>
      <w:r w:rsidRPr="001931C6">
        <w:rPr>
          <w:szCs w:val="26"/>
        </w:rPr>
        <w:t xml:space="preserve">Guidelines or </w:t>
      </w:r>
      <w:r>
        <w:rPr>
          <w:szCs w:val="26"/>
        </w:rPr>
        <w:t xml:space="preserve">the </w:t>
      </w:r>
      <w:r w:rsidRPr="001931C6">
        <w:rPr>
          <w:szCs w:val="26"/>
        </w:rPr>
        <w:t>PA PAP.</w:t>
      </w:r>
      <w:r w:rsidR="00585386">
        <w:rPr>
          <w:szCs w:val="26"/>
        </w:rPr>
        <w:t xml:space="preserve">  </w:t>
      </w:r>
      <w:r w:rsidR="008E3888" w:rsidRPr="001931C6">
        <w:rPr>
          <w:szCs w:val="26"/>
        </w:rPr>
        <w:t xml:space="preserve">Verizon PA is required to request a waiver if it is to be relieved of remedies under the PA PAP.  </w:t>
      </w:r>
      <w:r w:rsidR="00585386">
        <w:rPr>
          <w:szCs w:val="26"/>
        </w:rPr>
        <w:t>W</w:t>
      </w:r>
      <w:r w:rsidR="00585386" w:rsidRPr="001931C6">
        <w:rPr>
          <w:szCs w:val="26"/>
        </w:rPr>
        <w:t>aiver</w:t>
      </w:r>
      <w:r w:rsidR="00585386">
        <w:rPr>
          <w:szCs w:val="26"/>
        </w:rPr>
        <w:t>s</w:t>
      </w:r>
      <w:r w:rsidR="00585386" w:rsidRPr="001931C6">
        <w:rPr>
          <w:szCs w:val="26"/>
        </w:rPr>
        <w:t xml:space="preserve"> </w:t>
      </w:r>
      <w:r w:rsidR="00585386">
        <w:rPr>
          <w:szCs w:val="26"/>
        </w:rPr>
        <w:t xml:space="preserve">are </w:t>
      </w:r>
      <w:r w:rsidR="00585386" w:rsidRPr="001931C6">
        <w:rPr>
          <w:szCs w:val="26"/>
        </w:rPr>
        <w:t xml:space="preserve">not considered </w:t>
      </w:r>
      <w:r w:rsidR="00585386">
        <w:rPr>
          <w:szCs w:val="26"/>
        </w:rPr>
        <w:t xml:space="preserve">unless </w:t>
      </w:r>
      <w:r w:rsidR="00585386" w:rsidRPr="001931C6">
        <w:rPr>
          <w:szCs w:val="26"/>
        </w:rPr>
        <w:t>Verizon PA request</w:t>
      </w:r>
      <w:r w:rsidR="00585386">
        <w:rPr>
          <w:szCs w:val="26"/>
        </w:rPr>
        <w:t>s</w:t>
      </w:r>
      <w:r w:rsidR="00585386" w:rsidRPr="001931C6">
        <w:rPr>
          <w:szCs w:val="26"/>
        </w:rPr>
        <w:t xml:space="preserve"> one.  </w:t>
      </w:r>
      <w:r w:rsidR="005C47C6">
        <w:rPr>
          <w:szCs w:val="26"/>
        </w:rPr>
        <w:t>In this case, however, t</w:t>
      </w:r>
      <w:r w:rsidR="005C47C6" w:rsidRPr="005C47C6">
        <w:rPr>
          <w:szCs w:val="26"/>
        </w:rPr>
        <w:t xml:space="preserve">here were no answers opposing </w:t>
      </w:r>
      <w:r w:rsidR="003B715E">
        <w:rPr>
          <w:szCs w:val="26"/>
        </w:rPr>
        <w:t xml:space="preserve">Verizon PA’s Petition for </w:t>
      </w:r>
      <w:r w:rsidR="005C47C6" w:rsidRPr="005C47C6">
        <w:rPr>
          <w:szCs w:val="26"/>
        </w:rPr>
        <w:t>waiver of remedies.</w:t>
      </w:r>
    </w:p>
    <w:p w:rsidR="008E3888" w:rsidRDefault="008E3888" w:rsidP="00C91F3E">
      <w:pPr>
        <w:spacing w:line="360" w:lineRule="auto"/>
        <w:ind w:firstLine="720"/>
        <w:rPr>
          <w:szCs w:val="26"/>
        </w:rPr>
      </w:pPr>
    </w:p>
    <w:p w:rsidR="0036705F" w:rsidRDefault="00D17C9B" w:rsidP="00C91F3E">
      <w:pPr>
        <w:spacing w:line="360" w:lineRule="auto"/>
        <w:ind w:firstLine="720"/>
        <w:rPr>
          <w:szCs w:val="26"/>
        </w:rPr>
      </w:pPr>
      <w:r>
        <w:rPr>
          <w:szCs w:val="26"/>
        </w:rPr>
        <w:t xml:space="preserve">Further, </w:t>
      </w:r>
      <w:r w:rsidR="004631B2">
        <w:rPr>
          <w:szCs w:val="26"/>
        </w:rPr>
        <w:t xml:space="preserve">Verizon PA quotes Appendix C </w:t>
      </w:r>
      <w:r w:rsidR="003B715E">
        <w:rPr>
          <w:szCs w:val="26"/>
        </w:rPr>
        <w:t>o</w:t>
      </w:r>
      <w:r w:rsidR="004631B2">
        <w:rPr>
          <w:szCs w:val="26"/>
        </w:rPr>
        <w:t xml:space="preserve">f the PA PAP as giving the CLECs ten (10) days to respond to a petition for waiver of remedies and that Appendix F requires us to act on such a petition within </w:t>
      </w:r>
      <w:r w:rsidR="00854DB2">
        <w:rPr>
          <w:szCs w:val="26"/>
        </w:rPr>
        <w:t>fifteen (</w:t>
      </w:r>
      <w:r w:rsidR="004631B2">
        <w:rPr>
          <w:szCs w:val="26"/>
        </w:rPr>
        <w:t>15</w:t>
      </w:r>
      <w:r w:rsidR="00854DB2">
        <w:rPr>
          <w:szCs w:val="26"/>
        </w:rPr>
        <w:t>)</w:t>
      </w:r>
      <w:r w:rsidR="004631B2">
        <w:rPr>
          <w:szCs w:val="26"/>
        </w:rPr>
        <w:t xml:space="preserve"> days after CLEC comments are submitted.  Verizon PA Letter of June 14, 2016.  </w:t>
      </w:r>
    </w:p>
    <w:p w:rsidR="0036705F" w:rsidRDefault="0036705F" w:rsidP="00C91F3E">
      <w:pPr>
        <w:spacing w:line="360" w:lineRule="auto"/>
        <w:ind w:firstLine="720"/>
        <w:rPr>
          <w:szCs w:val="26"/>
        </w:rPr>
      </w:pPr>
    </w:p>
    <w:p w:rsidR="00DE5DE5" w:rsidRDefault="004631B2" w:rsidP="00C91F3E">
      <w:pPr>
        <w:spacing w:line="360" w:lineRule="auto"/>
        <w:ind w:firstLine="720"/>
        <w:rPr>
          <w:szCs w:val="26"/>
        </w:rPr>
      </w:pPr>
      <w:r>
        <w:rPr>
          <w:szCs w:val="26"/>
        </w:rPr>
        <w:t>Such a timeline does not comport with the process of collaborative discussion of issues in the PA CWG.  Accordingly, it was suspended in this proceeding</w:t>
      </w:r>
      <w:r w:rsidR="00E72F90">
        <w:rPr>
          <w:szCs w:val="26"/>
        </w:rPr>
        <w:t xml:space="preserve"> </w:t>
      </w:r>
      <w:r w:rsidR="00115C2F">
        <w:rPr>
          <w:szCs w:val="26"/>
        </w:rPr>
        <w:t xml:space="preserve">by the Secretarial Letters </w:t>
      </w:r>
      <w:r w:rsidR="005C47C6">
        <w:rPr>
          <w:szCs w:val="26"/>
        </w:rPr>
        <w:t>to allow for notice and an opportunity for all parties potentially affected by the waiver request to respond and for the PA CWG to discuss the matter</w:t>
      </w:r>
      <w:r>
        <w:rPr>
          <w:szCs w:val="26"/>
        </w:rPr>
        <w:t>.  T</w:t>
      </w:r>
      <w:r w:rsidR="00E43BD3">
        <w:rPr>
          <w:szCs w:val="26"/>
        </w:rPr>
        <w:t xml:space="preserve">he Commission may again suspend this timeline should the need to consider missed metrics arise again.  </w:t>
      </w:r>
    </w:p>
    <w:p w:rsidR="00DE5DE5" w:rsidRDefault="00DE5DE5" w:rsidP="00C91F3E">
      <w:pPr>
        <w:spacing w:line="360" w:lineRule="auto"/>
        <w:ind w:firstLine="720"/>
        <w:rPr>
          <w:szCs w:val="26"/>
        </w:rPr>
      </w:pPr>
    </w:p>
    <w:p w:rsidR="00D17C9B" w:rsidRPr="00D17C9B" w:rsidRDefault="00DE5DE5" w:rsidP="00C91F3E">
      <w:pPr>
        <w:spacing w:line="360" w:lineRule="auto"/>
        <w:ind w:firstLine="720"/>
        <w:rPr>
          <w:szCs w:val="26"/>
        </w:rPr>
      </w:pPr>
      <w:r>
        <w:rPr>
          <w:szCs w:val="26"/>
        </w:rPr>
        <w:t xml:space="preserve">The July 20, 2016 Secretarial Letter </w:t>
      </w:r>
      <w:r w:rsidR="00854DB2">
        <w:rPr>
          <w:szCs w:val="26"/>
        </w:rPr>
        <w:t xml:space="preserve">also </w:t>
      </w:r>
      <w:r>
        <w:rPr>
          <w:szCs w:val="26"/>
        </w:rPr>
        <w:t xml:space="preserve">provided that Verizon PA could suspend the remedies that were the subject of the waiver requests during the pendency of this proceeding.  </w:t>
      </w:r>
      <w:r w:rsidR="00E43BD3">
        <w:rPr>
          <w:szCs w:val="26"/>
        </w:rPr>
        <w:t>Because Verizon PA suspended payment of remedies that would have been due for the missed benchmark metrics</w:t>
      </w:r>
      <w:r w:rsidR="00115C2F">
        <w:rPr>
          <w:szCs w:val="26"/>
        </w:rPr>
        <w:t xml:space="preserve"> absent a waiver</w:t>
      </w:r>
      <w:r w:rsidR="00DD1D36">
        <w:rPr>
          <w:szCs w:val="26"/>
        </w:rPr>
        <w:t>,</w:t>
      </w:r>
      <w:r w:rsidR="00E43BD3">
        <w:rPr>
          <w:szCs w:val="26"/>
        </w:rPr>
        <w:t xml:space="preserve"> th</w:t>
      </w:r>
      <w:r w:rsidR="00DD1D36">
        <w:rPr>
          <w:szCs w:val="26"/>
        </w:rPr>
        <w:t>e</w:t>
      </w:r>
      <w:r w:rsidR="00E43BD3">
        <w:rPr>
          <w:szCs w:val="26"/>
        </w:rPr>
        <w:t>r</w:t>
      </w:r>
      <w:r w:rsidR="00DD1D36">
        <w:rPr>
          <w:szCs w:val="26"/>
        </w:rPr>
        <w:t>e is no need to adjust any bill credits.</w:t>
      </w:r>
    </w:p>
    <w:p w:rsidR="00D17C9B" w:rsidRPr="00D17C9B" w:rsidRDefault="00D17C9B" w:rsidP="00C91F3E">
      <w:pPr>
        <w:spacing w:line="360" w:lineRule="auto"/>
        <w:ind w:firstLine="720"/>
        <w:rPr>
          <w:szCs w:val="26"/>
        </w:rPr>
      </w:pPr>
    </w:p>
    <w:p w:rsidR="00817F91" w:rsidRDefault="00551E5B" w:rsidP="00551E5B">
      <w:pPr>
        <w:spacing w:line="360" w:lineRule="auto"/>
        <w:ind w:firstLine="720"/>
        <w:rPr>
          <w:szCs w:val="26"/>
        </w:rPr>
      </w:pPr>
      <w:r>
        <w:rPr>
          <w:szCs w:val="26"/>
        </w:rPr>
        <w:t>Accordingly, w</w:t>
      </w:r>
      <w:r w:rsidR="0035120C" w:rsidRPr="004201E1">
        <w:rPr>
          <w:szCs w:val="26"/>
        </w:rPr>
        <w:t xml:space="preserve">e find that </w:t>
      </w:r>
      <w:r w:rsidR="007D321D">
        <w:rPr>
          <w:szCs w:val="26"/>
        </w:rPr>
        <w:t xml:space="preserve">Verizon PA’s </w:t>
      </w:r>
      <w:r w:rsidR="00817F91">
        <w:rPr>
          <w:szCs w:val="26"/>
        </w:rPr>
        <w:t xml:space="preserve">request for waiver of the remedies for </w:t>
      </w:r>
      <w:r w:rsidR="006D227C">
        <w:rPr>
          <w:szCs w:val="26"/>
        </w:rPr>
        <w:t>April, May, and June</w:t>
      </w:r>
      <w:r w:rsidR="00817F91">
        <w:rPr>
          <w:szCs w:val="26"/>
        </w:rPr>
        <w:t xml:space="preserve"> 201</w:t>
      </w:r>
      <w:r w:rsidR="006D227C">
        <w:rPr>
          <w:szCs w:val="26"/>
        </w:rPr>
        <w:t>6</w:t>
      </w:r>
      <w:r w:rsidR="00817F91">
        <w:rPr>
          <w:szCs w:val="26"/>
        </w:rPr>
        <w:t xml:space="preserve"> for the </w:t>
      </w:r>
      <w:r w:rsidR="004C1326">
        <w:rPr>
          <w:szCs w:val="26"/>
        </w:rPr>
        <w:t xml:space="preserve">specified </w:t>
      </w:r>
      <w:r w:rsidR="00817F91" w:rsidRPr="002C0786">
        <w:rPr>
          <w:szCs w:val="26"/>
        </w:rPr>
        <w:t xml:space="preserve">benchmark metrics is </w:t>
      </w:r>
      <w:r w:rsidR="0035120C" w:rsidRPr="002C0786">
        <w:rPr>
          <w:szCs w:val="26"/>
        </w:rPr>
        <w:t xml:space="preserve">unopposed and </w:t>
      </w:r>
      <w:r w:rsidR="00817F91" w:rsidRPr="002C0786">
        <w:rPr>
          <w:szCs w:val="26"/>
        </w:rPr>
        <w:t>not un</w:t>
      </w:r>
      <w:r w:rsidR="0035120C" w:rsidRPr="002C0786">
        <w:rPr>
          <w:szCs w:val="26"/>
        </w:rPr>
        <w:t>reasonable</w:t>
      </w:r>
      <w:r w:rsidR="00817F91" w:rsidRPr="002C0786">
        <w:rPr>
          <w:szCs w:val="26"/>
        </w:rPr>
        <w:t>.</w:t>
      </w:r>
      <w:r w:rsidR="006F4D48" w:rsidRPr="002C0786">
        <w:rPr>
          <w:szCs w:val="26"/>
        </w:rPr>
        <w:t xml:space="preserve">  </w:t>
      </w:r>
      <w:r w:rsidR="006F4D48" w:rsidRPr="002C0786">
        <w:rPr>
          <w:i/>
          <w:szCs w:val="26"/>
        </w:rPr>
        <w:t>See</w:t>
      </w:r>
      <w:r w:rsidR="006F4D48" w:rsidRPr="002C0786">
        <w:rPr>
          <w:szCs w:val="26"/>
        </w:rPr>
        <w:t xml:space="preserve"> Appendix A.</w:t>
      </w:r>
      <w:r w:rsidR="00E107B7" w:rsidRPr="002C0786">
        <w:rPr>
          <w:szCs w:val="26"/>
        </w:rPr>
        <w:t xml:space="preserve"> </w:t>
      </w:r>
      <w:r w:rsidR="00817F91" w:rsidRPr="002C0786">
        <w:rPr>
          <w:szCs w:val="26"/>
        </w:rPr>
        <w:t xml:space="preserve"> </w:t>
      </w:r>
      <w:r w:rsidRPr="002C0786">
        <w:rPr>
          <w:szCs w:val="26"/>
        </w:rPr>
        <w:t xml:space="preserve">Verizon PA is directed to </w:t>
      </w:r>
      <w:r w:rsidRPr="00F54C7F">
        <w:rPr>
          <w:szCs w:val="26"/>
        </w:rPr>
        <w:t xml:space="preserve">maintain full availability </w:t>
      </w:r>
      <w:r w:rsidR="00895BB7" w:rsidRPr="00F54C7F">
        <w:rPr>
          <w:szCs w:val="26"/>
        </w:rPr>
        <w:t xml:space="preserve">of the original record of </w:t>
      </w:r>
      <w:r w:rsidR="00633570" w:rsidRPr="00F54C7F">
        <w:rPr>
          <w:szCs w:val="26"/>
        </w:rPr>
        <w:t xml:space="preserve">actual </w:t>
      </w:r>
      <w:r w:rsidR="00895BB7" w:rsidRPr="00F54C7F">
        <w:rPr>
          <w:szCs w:val="26"/>
        </w:rPr>
        <w:t xml:space="preserve">performance </w:t>
      </w:r>
      <w:r w:rsidR="000E765F" w:rsidRPr="00F54C7F">
        <w:rPr>
          <w:szCs w:val="26"/>
        </w:rPr>
        <w:t xml:space="preserve">in the </w:t>
      </w:r>
      <w:r w:rsidR="00895BB7" w:rsidRPr="002C0786">
        <w:rPr>
          <w:szCs w:val="26"/>
        </w:rPr>
        <w:t>database</w:t>
      </w:r>
      <w:r w:rsidR="00895BB7">
        <w:rPr>
          <w:szCs w:val="26"/>
        </w:rPr>
        <w:t xml:space="preserve"> containing the </w:t>
      </w:r>
      <w:r>
        <w:rPr>
          <w:szCs w:val="26"/>
        </w:rPr>
        <w:t xml:space="preserve">data and </w:t>
      </w:r>
      <w:r w:rsidR="007D321D">
        <w:rPr>
          <w:szCs w:val="26"/>
        </w:rPr>
        <w:t xml:space="preserve">the </w:t>
      </w:r>
      <w:r>
        <w:rPr>
          <w:szCs w:val="26"/>
        </w:rPr>
        <w:t xml:space="preserve">results for </w:t>
      </w:r>
      <w:r w:rsidR="00D17C9B">
        <w:rPr>
          <w:szCs w:val="26"/>
        </w:rPr>
        <w:t>these metrics during this period</w:t>
      </w:r>
      <w:r>
        <w:rPr>
          <w:szCs w:val="26"/>
        </w:rPr>
        <w:t xml:space="preserve">.  </w:t>
      </w:r>
      <w:r w:rsidR="00D17C9B">
        <w:rPr>
          <w:szCs w:val="26"/>
        </w:rPr>
        <w:t xml:space="preserve">Since there have been no further issues to </w:t>
      </w:r>
      <w:r w:rsidR="00D17C9B">
        <w:rPr>
          <w:szCs w:val="26"/>
        </w:rPr>
        <w:lastRenderedPageBreak/>
        <w:t>date relative to misses regarding these benchmark metrics, w</w:t>
      </w:r>
      <w:r>
        <w:rPr>
          <w:szCs w:val="26"/>
        </w:rPr>
        <w:t xml:space="preserve">e </w:t>
      </w:r>
      <w:r w:rsidR="00D17C9B">
        <w:rPr>
          <w:szCs w:val="26"/>
        </w:rPr>
        <w:t>do not need to address any concerns relative to doubling</w:t>
      </w:r>
      <w:r>
        <w:rPr>
          <w:szCs w:val="26"/>
        </w:rPr>
        <w:t xml:space="preserve">.  </w:t>
      </w:r>
    </w:p>
    <w:p w:rsidR="00817F91" w:rsidRDefault="00817F91" w:rsidP="00633570">
      <w:pPr>
        <w:spacing w:line="360" w:lineRule="auto"/>
        <w:rPr>
          <w:szCs w:val="26"/>
        </w:rPr>
      </w:pPr>
    </w:p>
    <w:p w:rsidR="00487FD7" w:rsidRDefault="00487FD7" w:rsidP="00663A2B">
      <w:pPr>
        <w:keepNext/>
        <w:jc w:val="center"/>
        <w:rPr>
          <w:b/>
          <w:szCs w:val="26"/>
          <w:u w:val="single"/>
        </w:rPr>
      </w:pPr>
      <w:r w:rsidRPr="00487FD7">
        <w:rPr>
          <w:b/>
          <w:szCs w:val="26"/>
          <w:u w:val="single"/>
        </w:rPr>
        <w:t>Future Expectations</w:t>
      </w:r>
    </w:p>
    <w:p w:rsidR="00487FD7" w:rsidRPr="00487FD7" w:rsidRDefault="00487FD7" w:rsidP="00663A2B">
      <w:pPr>
        <w:keepNext/>
        <w:jc w:val="center"/>
        <w:rPr>
          <w:b/>
          <w:szCs w:val="26"/>
          <w:u w:val="single"/>
        </w:rPr>
      </w:pPr>
    </w:p>
    <w:p w:rsidR="00585386" w:rsidRPr="00585386" w:rsidRDefault="00585386" w:rsidP="00633570">
      <w:pPr>
        <w:spacing w:line="360" w:lineRule="auto"/>
        <w:ind w:firstLine="720"/>
      </w:pPr>
      <w:r>
        <w:rPr>
          <w:b/>
        </w:rPr>
        <w:t xml:space="preserve">Future </w:t>
      </w:r>
      <w:r w:rsidR="006A5F50">
        <w:rPr>
          <w:b/>
        </w:rPr>
        <w:t>Reporting of Data, Metrics</w:t>
      </w:r>
      <w:r w:rsidR="00ED39CD">
        <w:rPr>
          <w:b/>
        </w:rPr>
        <w:t>,</w:t>
      </w:r>
      <w:r w:rsidR="006A5F50">
        <w:rPr>
          <w:b/>
        </w:rPr>
        <w:t xml:space="preserve"> and Remedies </w:t>
      </w:r>
      <w:r w:rsidR="00854DB2">
        <w:rPr>
          <w:b/>
        </w:rPr>
        <w:t>R</w:t>
      </w:r>
      <w:r w:rsidR="006A5F50">
        <w:rPr>
          <w:b/>
        </w:rPr>
        <w:t xml:space="preserve">elative to </w:t>
      </w:r>
      <w:r>
        <w:rPr>
          <w:b/>
        </w:rPr>
        <w:t xml:space="preserve">Requests for Waiver:  </w:t>
      </w:r>
      <w:r w:rsidRPr="00585386">
        <w:t xml:space="preserve">Verizon PA is reminded that, should it request a waiver in the future, it will need to ensure that the affected CLECs in particular are fully informed as to </w:t>
      </w:r>
      <w:r w:rsidR="00ED39CD">
        <w:t xml:space="preserve">what metrics were missed and </w:t>
      </w:r>
      <w:r w:rsidRPr="00585386">
        <w:t xml:space="preserve">what remedies they would receive but for a waiver.  </w:t>
      </w:r>
      <w:r w:rsidR="00ED39CD" w:rsidRPr="00585386">
        <w:t xml:space="preserve">Additionally, staff is to be informed of which CLECs would be specifically affected and to what degree.  </w:t>
      </w:r>
      <w:r w:rsidR="006A5F50">
        <w:t xml:space="preserve">We note that identifying </w:t>
      </w:r>
      <w:r w:rsidRPr="00585386">
        <w:t xml:space="preserve">which CLECs </w:t>
      </w:r>
      <w:r w:rsidR="006A5F50">
        <w:t xml:space="preserve">have been </w:t>
      </w:r>
      <w:r w:rsidRPr="00585386">
        <w:t xml:space="preserve">affected by which </w:t>
      </w:r>
      <w:r w:rsidR="006A5F50">
        <w:t xml:space="preserve">missed </w:t>
      </w:r>
      <w:r w:rsidRPr="00585386">
        <w:t>metrics and the extent to which they are affected could be market-sensitive and have an anti-competitive impact if disseminated publicly</w:t>
      </w:r>
      <w:r w:rsidR="006A5F50">
        <w:t xml:space="preserve">.  Therefore, </w:t>
      </w:r>
      <w:r w:rsidRPr="00585386">
        <w:t xml:space="preserve">CLEC-specific information relative to missed metrics </w:t>
      </w:r>
      <w:r w:rsidR="006A5F50">
        <w:t xml:space="preserve">and potential remedies </w:t>
      </w:r>
      <w:r w:rsidRPr="00585386">
        <w:t xml:space="preserve">need only be provided </w:t>
      </w:r>
      <w:r w:rsidR="006A5F50">
        <w:t xml:space="preserve">on a CLEC-specific basis </w:t>
      </w:r>
      <w:r w:rsidRPr="00585386">
        <w:t xml:space="preserve">to the affected CLECs and to staff, consistent with the normal </w:t>
      </w:r>
      <w:r w:rsidR="006A5F50">
        <w:t xml:space="preserve">metric and remedy </w:t>
      </w:r>
      <w:r w:rsidRPr="00585386">
        <w:t xml:space="preserve">reporting </w:t>
      </w:r>
      <w:r w:rsidR="006A5F50">
        <w:t>protocols for</w:t>
      </w:r>
      <w:r w:rsidRPr="00585386">
        <w:t xml:space="preserve"> CLEC-specific data.</w:t>
      </w:r>
      <w:r w:rsidR="00ED39CD">
        <w:t xml:space="preserve">  </w:t>
      </w:r>
      <w:r w:rsidR="00ED39CD" w:rsidRPr="00585386">
        <w:t xml:space="preserve">This is in addition to service of any waiver </w:t>
      </w:r>
      <w:r w:rsidR="00ED39CD">
        <w:t xml:space="preserve">request </w:t>
      </w:r>
      <w:r w:rsidR="00ED39CD" w:rsidRPr="00585386">
        <w:t xml:space="preserve">on all </w:t>
      </w:r>
      <w:r w:rsidR="00ED39CD">
        <w:t xml:space="preserve">PA </w:t>
      </w:r>
      <w:r w:rsidR="00ED39CD" w:rsidRPr="00585386">
        <w:t>CLECs</w:t>
      </w:r>
      <w:r w:rsidR="00ED39CD">
        <w:t xml:space="preserve"> and as well as stakeholders in the PA CWG</w:t>
      </w:r>
      <w:r w:rsidR="00ED39CD" w:rsidRPr="00585386">
        <w:t xml:space="preserve">.  </w:t>
      </w:r>
    </w:p>
    <w:p w:rsidR="00585386" w:rsidRDefault="00585386" w:rsidP="00633570">
      <w:pPr>
        <w:spacing w:line="360" w:lineRule="auto"/>
        <w:ind w:firstLine="720"/>
        <w:rPr>
          <w:b/>
        </w:rPr>
      </w:pPr>
    </w:p>
    <w:p w:rsidR="00C773F5" w:rsidRDefault="00184CEC" w:rsidP="00633570">
      <w:pPr>
        <w:spacing w:line="360" w:lineRule="auto"/>
        <w:ind w:firstLine="720"/>
      </w:pPr>
      <w:r w:rsidRPr="003D2223">
        <w:rPr>
          <w:b/>
        </w:rPr>
        <w:t>Future Inquiries:</w:t>
      </w:r>
      <w:r w:rsidRPr="003D2223">
        <w:t xml:space="preserve">  </w:t>
      </w:r>
      <w:r w:rsidR="00633570" w:rsidRPr="003D2223">
        <w:t xml:space="preserve">While this is the second work stoppage in five (5) years for which Verizon PA has requested waiver of remedies, we have been working in Pennsylvania with metrics and remedies since the late 1990s.  We find that it is time to consider establishing some criteria for evaluating the impacts of a work stoppage (or other events that interfere with Verizon PA’s ability to render service) as well as the efforts Verizon PA has undertaken to mitigate those impacts.  To that end, Verizon PA should be prepared to address </w:t>
      </w:r>
      <w:r w:rsidR="008006AF" w:rsidRPr="003D2223">
        <w:t xml:space="preserve">detailed </w:t>
      </w:r>
      <w:r w:rsidR="00DB5441" w:rsidRPr="003D2223">
        <w:t xml:space="preserve">questions </w:t>
      </w:r>
      <w:r w:rsidR="008006AF" w:rsidRPr="003D2223">
        <w:t xml:space="preserve">regarding the event and any </w:t>
      </w:r>
      <w:r w:rsidR="00C773F5">
        <w:t xml:space="preserve">associated </w:t>
      </w:r>
      <w:r w:rsidR="008006AF" w:rsidRPr="00C773F5">
        <w:t>mitigation</w:t>
      </w:r>
      <w:r w:rsidR="00C773F5" w:rsidRPr="00C773F5">
        <w:t>,</w:t>
      </w:r>
      <w:r w:rsidR="008006AF" w:rsidRPr="00C773F5">
        <w:t xml:space="preserve"> </w:t>
      </w:r>
      <w:r w:rsidR="00633570" w:rsidRPr="00C773F5">
        <w:t xml:space="preserve">either in </w:t>
      </w:r>
      <w:r w:rsidR="00DB5441" w:rsidRPr="00C773F5">
        <w:t xml:space="preserve">its </w:t>
      </w:r>
      <w:r w:rsidR="00633570" w:rsidRPr="00C773F5">
        <w:t xml:space="preserve">initial </w:t>
      </w:r>
      <w:r w:rsidR="00A24AA8" w:rsidRPr="00C773F5">
        <w:t xml:space="preserve">waiver request </w:t>
      </w:r>
      <w:r w:rsidR="00633570" w:rsidRPr="00C773F5">
        <w:t xml:space="preserve">or in response to </w:t>
      </w:r>
      <w:r w:rsidR="00DB5441" w:rsidRPr="00C773F5">
        <w:t xml:space="preserve">a subsequent </w:t>
      </w:r>
      <w:r w:rsidR="00633570" w:rsidRPr="00C773F5">
        <w:t>staff inquiry or party discovery request</w:t>
      </w:r>
      <w:r w:rsidR="00A24AA8" w:rsidRPr="00C773F5">
        <w:t xml:space="preserve">.  </w:t>
      </w:r>
    </w:p>
    <w:p w:rsidR="00C773F5" w:rsidRDefault="00C773F5" w:rsidP="00633570">
      <w:pPr>
        <w:spacing w:line="360" w:lineRule="auto"/>
        <w:ind w:firstLine="720"/>
      </w:pPr>
    </w:p>
    <w:p w:rsidR="00633570" w:rsidRDefault="00A24AA8" w:rsidP="006D73F8">
      <w:pPr>
        <w:keepNext/>
        <w:spacing w:line="360" w:lineRule="auto"/>
        <w:ind w:firstLine="720"/>
      </w:pPr>
      <w:r w:rsidRPr="00C773F5">
        <w:lastRenderedPageBreak/>
        <w:t xml:space="preserve">In particular, we find that </w:t>
      </w:r>
      <w:r w:rsidR="00184CEC" w:rsidRPr="00C773F5">
        <w:t xml:space="preserve">information </w:t>
      </w:r>
      <w:r w:rsidRPr="00C773F5">
        <w:t xml:space="preserve">of </w:t>
      </w:r>
      <w:r w:rsidR="00633570" w:rsidRPr="00C773F5">
        <w:t>the following nature</w:t>
      </w:r>
      <w:r w:rsidRPr="00C773F5">
        <w:t xml:space="preserve"> could prove informative in evaluating future waiver requests</w:t>
      </w:r>
      <w:r w:rsidR="00755B74">
        <w:rPr>
          <w:rStyle w:val="FootnoteReference"/>
        </w:rPr>
        <w:footnoteReference w:id="24"/>
      </w:r>
      <w:r w:rsidR="00633570" w:rsidRPr="00C773F5">
        <w:t xml:space="preserve">:  </w:t>
      </w:r>
    </w:p>
    <w:p w:rsidR="006D73F8" w:rsidRPr="00C773F5" w:rsidRDefault="006D73F8" w:rsidP="006D73F8">
      <w:pPr>
        <w:keepNext/>
        <w:spacing w:line="360" w:lineRule="auto"/>
        <w:ind w:firstLine="720"/>
      </w:pPr>
    </w:p>
    <w:p w:rsidR="00633570" w:rsidRPr="00C773F5" w:rsidRDefault="004C1326" w:rsidP="004C1326">
      <w:pPr>
        <w:numPr>
          <w:ilvl w:val="0"/>
          <w:numId w:val="48"/>
        </w:numPr>
        <w:spacing w:line="360" w:lineRule="auto"/>
      </w:pPr>
      <w:r w:rsidRPr="004C1326">
        <w:t>To what extent has any reduction in the availability of the overall work force resulted in the assignment of labor resources to CLEC services that does or does not proportionately mirror the work force assigned to retail services</w:t>
      </w:r>
      <w:r>
        <w:t xml:space="preserve">?  </w:t>
      </w:r>
      <w:r w:rsidR="00633570" w:rsidRPr="00C773F5">
        <w:t xml:space="preserve">  </w:t>
      </w:r>
    </w:p>
    <w:p w:rsidR="004C1326" w:rsidRDefault="00A24AA8" w:rsidP="00A24AA8">
      <w:pPr>
        <w:numPr>
          <w:ilvl w:val="0"/>
          <w:numId w:val="48"/>
        </w:numPr>
        <w:spacing w:line="360" w:lineRule="auto"/>
      </w:pPr>
      <w:r w:rsidRPr="00C773F5">
        <w:t xml:space="preserve">How were any determinations made to give preference </w:t>
      </w:r>
      <w:r w:rsidR="00130340">
        <w:t xml:space="preserve">or prioritization </w:t>
      </w:r>
      <w:r w:rsidR="00DB5441" w:rsidRPr="00C773F5">
        <w:t xml:space="preserve">during or after the “event beyond Verizon PA’s control” </w:t>
      </w:r>
      <w:r w:rsidRPr="00C773F5">
        <w:t>to one type</w:t>
      </w:r>
      <w:r w:rsidR="00DB5441" w:rsidRPr="00C773F5">
        <w:t>/class</w:t>
      </w:r>
      <w:r w:rsidRPr="00C773F5">
        <w:t xml:space="preserve"> of service</w:t>
      </w:r>
      <w:r w:rsidR="00DB5441" w:rsidRPr="00C773F5">
        <w:t>s</w:t>
      </w:r>
      <w:r w:rsidRPr="00C773F5">
        <w:t xml:space="preserve"> or one set of customers/applicants over another</w:t>
      </w:r>
      <w:r w:rsidR="00DB5441" w:rsidRPr="00C773F5">
        <w:t xml:space="preserve"> set</w:t>
      </w:r>
      <w:r w:rsidR="0031501E">
        <w:t>?</w:t>
      </w:r>
      <w:r w:rsidRPr="00C773F5">
        <w:t xml:space="preserve"> </w:t>
      </w:r>
    </w:p>
    <w:p w:rsidR="00633570" w:rsidRPr="00C773F5" w:rsidRDefault="004C1326" w:rsidP="00A24AA8">
      <w:pPr>
        <w:numPr>
          <w:ilvl w:val="0"/>
          <w:numId w:val="48"/>
        </w:numPr>
        <w:spacing w:line="360" w:lineRule="auto"/>
      </w:pPr>
      <w:r>
        <w:t>T</w:t>
      </w:r>
      <w:r w:rsidR="00130340">
        <w:t>o</w:t>
      </w:r>
      <w:r w:rsidR="00A24AA8" w:rsidRPr="00C773F5">
        <w:t xml:space="preserve"> </w:t>
      </w:r>
      <w:r w:rsidR="00130340">
        <w:t xml:space="preserve">what extent </w:t>
      </w:r>
      <w:r w:rsidR="0011474B">
        <w:t xml:space="preserve">are </w:t>
      </w:r>
      <w:r w:rsidR="00130340">
        <w:t xml:space="preserve">such determinations based on factors </w:t>
      </w:r>
      <w:r w:rsidR="0011474B">
        <w:t xml:space="preserve">designed to </w:t>
      </w:r>
      <w:r w:rsidR="00903982">
        <w:t>preserv</w:t>
      </w:r>
      <w:r w:rsidR="0011474B">
        <w:t>e</w:t>
      </w:r>
      <w:r w:rsidR="00903982">
        <w:t xml:space="preserve"> the integrity of overall network operations and maintain the provision of safe, adequate, and reliable retail and wholesale services</w:t>
      </w:r>
      <w:r>
        <w:t>?</w:t>
      </w:r>
      <w:r>
        <w:rPr>
          <w:rStyle w:val="FootnoteReference"/>
        </w:rPr>
        <w:footnoteReference w:id="25"/>
      </w:r>
    </w:p>
    <w:p w:rsidR="00633570" w:rsidRPr="00C773F5" w:rsidRDefault="00633570" w:rsidP="00A24AA8">
      <w:pPr>
        <w:numPr>
          <w:ilvl w:val="0"/>
          <w:numId w:val="48"/>
        </w:numPr>
        <w:spacing w:line="360" w:lineRule="auto"/>
      </w:pPr>
      <w:r w:rsidRPr="00C773F5">
        <w:t xml:space="preserve">At what </w:t>
      </w:r>
      <w:r w:rsidR="00DB5441" w:rsidRPr="00C773F5">
        <w:t xml:space="preserve">level of service </w:t>
      </w:r>
      <w:r w:rsidRPr="00C773F5">
        <w:t xml:space="preserve">would the deterioration in benchmark metrics </w:t>
      </w:r>
      <w:r w:rsidR="00DB5441" w:rsidRPr="00C773F5">
        <w:t xml:space="preserve">during or after the “event beyond Verizon PA’s control” </w:t>
      </w:r>
      <w:r w:rsidRPr="00C773F5">
        <w:t>be so severe as to preclude a waiver of remedies?</w:t>
      </w:r>
    </w:p>
    <w:p w:rsidR="00DB5441" w:rsidRPr="00C773F5" w:rsidRDefault="00376C43" w:rsidP="00A24AA8">
      <w:pPr>
        <w:numPr>
          <w:ilvl w:val="0"/>
          <w:numId w:val="48"/>
        </w:numPr>
        <w:spacing w:line="360" w:lineRule="auto"/>
      </w:pPr>
      <w:r>
        <w:t>For h</w:t>
      </w:r>
      <w:r w:rsidR="00DB5441" w:rsidRPr="00C773F5">
        <w:t xml:space="preserve">ow long after the </w:t>
      </w:r>
      <w:r w:rsidR="00903982">
        <w:t xml:space="preserve">conclusion of </w:t>
      </w:r>
      <w:r>
        <w:t xml:space="preserve">an </w:t>
      </w:r>
      <w:r w:rsidR="00DB5441" w:rsidRPr="00C773F5">
        <w:t xml:space="preserve">“event beyond Verizon PA’s control” should the circumstances of </w:t>
      </w:r>
      <w:r w:rsidR="00903982">
        <w:t>such an event</w:t>
      </w:r>
      <w:r w:rsidR="00DB5441" w:rsidRPr="00C773F5">
        <w:t xml:space="preserve"> justify a waiver?</w:t>
      </w:r>
    </w:p>
    <w:p w:rsidR="00633570" w:rsidRPr="00C773F5" w:rsidRDefault="00633570" w:rsidP="00A24AA8">
      <w:pPr>
        <w:numPr>
          <w:ilvl w:val="0"/>
          <w:numId w:val="48"/>
        </w:numPr>
        <w:spacing w:line="360" w:lineRule="auto"/>
      </w:pPr>
      <w:r w:rsidRPr="00C773F5">
        <w:t xml:space="preserve">Explain any disparity or differences between the metrics missed </w:t>
      </w:r>
      <w:r w:rsidR="00DB5441" w:rsidRPr="00C773F5">
        <w:t xml:space="preserve">or waivers requested </w:t>
      </w:r>
      <w:r w:rsidRPr="00C773F5">
        <w:t xml:space="preserve">in Pennsylvania and the metrics missed </w:t>
      </w:r>
      <w:r w:rsidR="00DB5441" w:rsidRPr="00C773F5">
        <w:t xml:space="preserve">or waivers requested </w:t>
      </w:r>
      <w:r w:rsidRPr="00C773F5">
        <w:t>in other jurisdictions in the Verizon Footprint.</w:t>
      </w:r>
      <w:r w:rsidR="00DB5441" w:rsidRPr="00C773F5">
        <w:t xml:space="preserve">  </w:t>
      </w:r>
    </w:p>
    <w:p w:rsidR="00633570" w:rsidRPr="00C773F5" w:rsidRDefault="00633570" w:rsidP="0011474B">
      <w:pPr>
        <w:numPr>
          <w:ilvl w:val="0"/>
          <w:numId w:val="48"/>
        </w:numPr>
        <w:spacing w:line="360" w:lineRule="auto"/>
      </w:pPr>
      <w:r w:rsidRPr="00C773F5">
        <w:t xml:space="preserve">Explain why the disparity or differences </w:t>
      </w:r>
      <w:r w:rsidR="00184CEC" w:rsidRPr="00C773F5">
        <w:t xml:space="preserve">in </w:t>
      </w:r>
      <w:r w:rsidR="0011474B">
        <w:t xml:space="preserve">performance measured by the metrics </w:t>
      </w:r>
      <w:r w:rsidRPr="00C773F5">
        <w:t>might be longer in Pennsylvania than in other jurisdictions in the Verizon Footprint</w:t>
      </w:r>
      <w:r w:rsidR="0011474B">
        <w:t xml:space="preserve"> </w:t>
      </w:r>
      <w:r w:rsidR="0011474B" w:rsidRPr="0011474B">
        <w:t>during and immediately after an event that has simultaneously and</w:t>
      </w:r>
      <w:r w:rsidR="0011474B">
        <w:t xml:space="preserve">/or </w:t>
      </w:r>
      <w:r w:rsidR="0011474B" w:rsidRPr="0011474B">
        <w:t xml:space="preserve">similarly affected </w:t>
      </w:r>
      <w:r w:rsidR="0011474B">
        <w:t xml:space="preserve">operations </w:t>
      </w:r>
      <w:r w:rsidR="00475753">
        <w:t xml:space="preserve">in </w:t>
      </w:r>
      <w:r w:rsidR="0011474B">
        <w:t xml:space="preserve">other Verizon Footprint </w:t>
      </w:r>
      <w:r w:rsidR="00475753">
        <w:t>geographic areas</w:t>
      </w:r>
      <w:r w:rsidRPr="00C773F5">
        <w:t xml:space="preserve">. </w:t>
      </w:r>
      <w:r w:rsidR="002053F5">
        <w:t xml:space="preserve"> </w:t>
      </w:r>
    </w:p>
    <w:p w:rsidR="00184CEC" w:rsidRPr="00C773F5" w:rsidRDefault="00184CEC" w:rsidP="00A24AA8">
      <w:pPr>
        <w:numPr>
          <w:ilvl w:val="0"/>
          <w:numId w:val="48"/>
        </w:numPr>
        <w:spacing w:line="360" w:lineRule="auto"/>
      </w:pPr>
      <w:r w:rsidRPr="00C773F5">
        <w:lastRenderedPageBreak/>
        <w:t>Indicate whether any retail quality of service measures (</w:t>
      </w:r>
      <w:r w:rsidRPr="00C773F5">
        <w:rPr>
          <w:i/>
        </w:rPr>
        <w:t>e.g.</w:t>
      </w:r>
      <w:r w:rsidRPr="00C773F5">
        <w:t>, 52 Pa. Code Chapter</w:t>
      </w:r>
      <w:r w:rsidR="00C773F5">
        <w:t> </w:t>
      </w:r>
      <w:r w:rsidRPr="00C773F5">
        <w:t xml:space="preserve">63) were breached during the period for which waivers are requested. </w:t>
      </w:r>
    </w:p>
    <w:p w:rsidR="00633570" w:rsidRPr="00C773F5" w:rsidRDefault="00633570" w:rsidP="00633570">
      <w:pPr>
        <w:spacing w:line="360" w:lineRule="auto"/>
        <w:rPr>
          <w:szCs w:val="26"/>
        </w:rPr>
      </w:pPr>
    </w:p>
    <w:p w:rsidR="007E1CB9" w:rsidRDefault="00184CEC" w:rsidP="002F7CD2">
      <w:pPr>
        <w:keepLines/>
        <w:spacing w:line="360" w:lineRule="auto"/>
        <w:ind w:firstLine="720"/>
        <w:rPr>
          <w:szCs w:val="26"/>
        </w:rPr>
      </w:pPr>
      <w:r w:rsidRPr="00C773F5">
        <w:rPr>
          <w:b/>
          <w:szCs w:val="26"/>
        </w:rPr>
        <w:t>PA CWG:</w:t>
      </w:r>
      <w:r w:rsidRPr="00C773F5">
        <w:rPr>
          <w:szCs w:val="26"/>
        </w:rPr>
        <w:t xml:space="preserve">  </w:t>
      </w:r>
      <w:r w:rsidR="0035120C" w:rsidRPr="00C773F5">
        <w:rPr>
          <w:szCs w:val="26"/>
        </w:rPr>
        <w:t>The</w:t>
      </w:r>
      <w:r w:rsidR="0035120C" w:rsidRPr="004201E1">
        <w:rPr>
          <w:szCs w:val="26"/>
        </w:rPr>
        <w:t xml:space="preserve"> PA CWG and its subgroups shall continue to address metrics</w:t>
      </w:r>
      <w:r w:rsidR="00817F91">
        <w:rPr>
          <w:szCs w:val="26"/>
        </w:rPr>
        <w:t>/PA Guidelines</w:t>
      </w:r>
      <w:r w:rsidR="0035120C" w:rsidRPr="004201E1">
        <w:rPr>
          <w:szCs w:val="26"/>
        </w:rPr>
        <w:t xml:space="preserve"> and remedies</w:t>
      </w:r>
      <w:r w:rsidR="00817F91">
        <w:rPr>
          <w:szCs w:val="26"/>
        </w:rPr>
        <w:t>/PA PAP</w:t>
      </w:r>
      <w:r w:rsidR="0035120C" w:rsidRPr="004201E1">
        <w:rPr>
          <w:szCs w:val="26"/>
        </w:rPr>
        <w:t xml:space="preserve"> issues and report findings and recommendations to this Commission as needed.  We expect the PA CWG to continue to review performance so as to ensure openness of the local telecommunications market and to formulate recommendations for adjustments to the PA Guidelines and PA PAP as the need may arise.  We expect staff to continue to work with the staffs of the other states in the Verizon </w:t>
      </w:r>
      <w:r w:rsidR="00D17C9B">
        <w:rPr>
          <w:szCs w:val="26"/>
        </w:rPr>
        <w:t>F</w:t>
      </w:r>
      <w:r w:rsidR="0035120C" w:rsidRPr="004201E1">
        <w:rPr>
          <w:szCs w:val="26"/>
        </w:rPr>
        <w:t>ootprint to address matters that present similarities across jurisdictional lines</w:t>
      </w:r>
      <w:r w:rsidR="007E1CB9">
        <w:rPr>
          <w:szCs w:val="26"/>
        </w:rPr>
        <w:t>.</w:t>
      </w:r>
      <w:r w:rsidR="0035120C" w:rsidRPr="004201E1">
        <w:rPr>
          <w:szCs w:val="26"/>
        </w:rPr>
        <w:t xml:space="preserve"> </w:t>
      </w:r>
    </w:p>
    <w:p w:rsidR="007E1CB9" w:rsidRDefault="007E1CB9" w:rsidP="00C91F3E">
      <w:pPr>
        <w:spacing w:line="360" w:lineRule="auto"/>
        <w:ind w:firstLine="720"/>
        <w:rPr>
          <w:szCs w:val="26"/>
        </w:rPr>
      </w:pPr>
    </w:p>
    <w:p w:rsidR="00FC3402" w:rsidRDefault="00FC3402" w:rsidP="00FC3402">
      <w:pPr>
        <w:ind w:firstLine="720"/>
        <w:jc w:val="center"/>
        <w:rPr>
          <w:b/>
          <w:szCs w:val="26"/>
          <w:u w:val="single"/>
        </w:rPr>
      </w:pPr>
      <w:r w:rsidRPr="00FC3402">
        <w:rPr>
          <w:b/>
          <w:szCs w:val="26"/>
          <w:u w:val="single"/>
        </w:rPr>
        <w:t>Conclusion</w:t>
      </w:r>
    </w:p>
    <w:p w:rsidR="00FC3402" w:rsidRPr="00FC3402" w:rsidRDefault="00FC3402" w:rsidP="00FC3402">
      <w:pPr>
        <w:ind w:firstLine="720"/>
        <w:jc w:val="center"/>
        <w:rPr>
          <w:b/>
          <w:szCs w:val="26"/>
          <w:u w:val="single"/>
        </w:rPr>
      </w:pPr>
    </w:p>
    <w:p w:rsidR="0035120C" w:rsidRPr="004201E1" w:rsidRDefault="00817F91" w:rsidP="00C91F3E">
      <w:pPr>
        <w:spacing w:line="360" w:lineRule="auto"/>
        <w:ind w:firstLine="720"/>
        <w:rPr>
          <w:b/>
          <w:szCs w:val="26"/>
        </w:rPr>
      </w:pPr>
      <w:r>
        <w:rPr>
          <w:szCs w:val="26"/>
        </w:rPr>
        <w:t xml:space="preserve">The request for waiver of remedies relative to f benchmark metrics missed in </w:t>
      </w:r>
      <w:r w:rsidR="00D17C9B">
        <w:rPr>
          <w:szCs w:val="26"/>
        </w:rPr>
        <w:t xml:space="preserve">April, May, and June </w:t>
      </w:r>
      <w:r>
        <w:rPr>
          <w:szCs w:val="26"/>
        </w:rPr>
        <w:t>201</w:t>
      </w:r>
      <w:r w:rsidR="00D17C9B">
        <w:rPr>
          <w:szCs w:val="26"/>
        </w:rPr>
        <w:t>6</w:t>
      </w:r>
      <w:r>
        <w:rPr>
          <w:szCs w:val="26"/>
        </w:rPr>
        <w:t xml:space="preserve"> is granted</w:t>
      </w:r>
      <w:r w:rsidR="007E1CB9">
        <w:rPr>
          <w:szCs w:val="26"/>
        </w:rPr>
        <w:t>;</w:t>
      </w:r>
      <w:r w:rsidR="00C54CF1" w:rsidRPr="004201E1">
        <w:rPr>
          <w:szCs w:val="26"/>
        </w:rPr>
        <w:t xml:space="preserve"> </w:t>
      </w:r>
      <w:r w:rsidR="0035120C" w:rsidRPr="004201E1">
        <w:rPr>
          <w:b/>
          <w:szCs w:val="26"/>
        </w:rPr>
        <w:t xml:space="preserve">THEREFORE, </w:t>
      </w:r>
    </w:p>
    <w:p w:rsidR="0035120C" w:rsidRPr="004201E1" w:rsidRDefault="0035120C" w:rsidP="00C91F3E">
      <w:pPr>
        <w:spacing w:line="360" w:lineRule="auto"/>
        <w:ind w:firstLine="720"/>
        <w:rPr>
          <w:b/>
          <w:szCs w:val="26"/>
        </w:rPr>
      </w:pPr>
    </w:p>
    <w:p w:rsidR="0035120C" w:rsidRPr="004201E1" w:rsidRDefault="0035120C" w:rsidP="00854DB2">
      <w:pPr>
        <w:keepNext/>
        <w:spacing w:line="360" w:lineRule="auto"/>
        <w:ind w:firstLine="720"/>
        <w:rPr>
          <w:b/>
          <w:szCs w:val="26"/>
        </w:rPr>
      </w:pPr>
      <w:r w:rsidRPr="004201E1">
        <w:rPr>
          <w:b/>
          <w:szCs w:val="26"/>
        </w:rPr>
        <w:t xml:space="preserve">IT IS ORDERED: </w:t>
      </w:r>
    </w:p>
    <w:p w:rsidR="004D6586" w:rsidRDefault="004D6586" w:rsidP="00854DB2">
      <w:pPr>
        <w:keepNext/>
        <w:spacing w:line="360" w:lineRule="auto"/>
        <w:ind w:firstLine="720"/>
        <w:rPr>
          <w:szCs w:val="26"/>
        </w:rPr>
      </w:pPr>
    </w:p>
    <w:p w:rsidR="006C6C71" w:rsidRPr="003C00D8" w:rsidRDefault="005B4439" w:rsidP="005B4439">
      <w:pPr>
        <w:tabs>
          <w:tab w:val="left" w:pos="1440"/>
        </w:tabs>
        <w:spacing w:line="360" w:lineRule="auto"/>
        <w:ind w:firstLine="720"/>
        <w:rPr>
          <w:szCs w:val="26"/>
        </w:rPr>
      </w:pPr>
      <w:r>
        <w:rPr>
          <w:szCs w:val="26"/>
        </w:rPr>
        <w:t>1.</w:t>
      </w:r>
      <w:r>
        <w:rPr>
          <w:szCs w:val="26"/>
        </w:rPr>
        <w:tab/>
      </w:r>
      <w:r w:rsidR="0035120C" w:rsidRPr="003C00D8">
        <w:rPr>
          <w:szCs w:val="26"/>
        </w:rPr>
        <w:t xml:space="preserve">That </w:t>
      </w:r>
      <w:r w:rsidR="00C134D9">
        <w:rPr>
          <w:szCs w:val="26"/>
        </w:rPr>
        <w:t xml:space="preserve">the </w:t>
      </w:r>
      <w:r w:rsidR="00625C9C" w:rsidRPr="003C00D8">
        <w:rPr>
          <w:szCs w:val="26"/>
        </w:rPr>
        <w:t xml:space="preserve">request of Verizon Pennsylvania </w:t>
      </w:r>
      <w:r w:rsidR="00E17ABD">
        <w:rPr>
          <w:szCs w:val="26"/>
        </w:rPr>
        <w:t>LLC</w:t>
      </w:r>
      <w:r w:rsidR="00625C9C" w:rsidRPr="003C00D8">
        <w:rPr>
          <w:szCs w:val="26"/>
        </w:rPr>
        <w:t xml:space="preserve"> for </w:t>
      </w:r>
      <w:r w:rsidR="00C134D9">
        <w:rPr>
          <w:szCs w:val="26"/>
        </w:rPr>
        <w:t xml:space="preserve">a </w:t>
      </w:r>
      <w:r w:rsidR="00625C9C" w:rsidRPr="003C00D8">
        <w:rPr>
          <w:szCs w:val="26"/>
        </w:rPr>
        <w:t xml:space="preserve">waiver of remedies relative to </w:t>
      </w:r>
      <w:r w:rsidR="00C134D9">
        <w:rPr>
          <w:szCs w:val="26"/>
        </w:rPr>
        <w:t>the</w:t>
      </w:r>
      <w:r w:rsidR="00F35122">
        <w:rPr>
          <w:szCs w:val="26"/>
        </w:rPr>
        <w:t>se</w:t>
      </w:r>
      <w:r w:rsidR="00C134D9">
        <w:rPr>
          <w:szCs w:val="26"/>
        </w:rPr>
        <w:t xml:space="preserve"> </w:t>
      </w:r>
      <w:r w:rsidR="006C6C71" w:rsidRPr="003C00D8">
        <w:rPr>
          <w:szCs w:val="26"/>
        </w:rPr>
        <w:t xml:space="preserve">three (3) </w:t>
      </w:r>
      <w:r w:rsidR="00625C9C" w:rsidRPr="003C00D8">
        <w:rPr>
          <w:szCs w:val="26"/>
        </w:rPr>
        <w:t>benchmark metrics</w:t>
      </w:r>
      <w:r w:rsidR="003C00D8">
        <w:rPr>
          <w:szCs w:val="26"/>
        </w:rPr>
        <w:t xml:space="preserve"> missed in April 2016 is granted, consistent with this Order</w:t>
      </w:r>
      <w:r w:rsidR="0059652C" w:rsidRPr="003C00D8">
        <w:rPr>
          <w:szCs w:val="26"/>
        </w:rPr>
        <w:t>:</w:t>
      </w:r>
      <w:r w:rsidR="009270C3" w:rsidRPr="003C00D8">
        <w:rPr>
          <w:szCs w:val="26"/>
        </w:rPr>
        <w:t xml:space="preserve"> </w:t>
      </w:r>
    </w:p>
    <w:p w:rsidR="0059652C" w:rsidRPr="003C00D8" w:rsidRDefault="0059652C" w:rsidP="003C00D8">
      <w:pPr>
        <w:numPr>
          <w:ilvl w:val="0"/>
          <w:numId w:val="47"/>
        </w:numPr>
        <w:spacing w:line="360" w:lineRule="auto"/>
      </w:pPr>
      <w:r w:rsidRPr="003C00D8">
        <w:t xml:space="preserve">OR-1-04-2320 -- % On Time LSRC/ASRC – No facility check (Electronic No Flow-through) Resale POTS/Pre-qualified Complex </w:t>
      </w:r>
    </w:p>
    <w:p w:rsidR="0059652C" w:rsidRPr="003C00D8" w:rsidRDefault="0059652C" w:rsidP="003C00D8">
      <w:pPr>
        <w:numPr>
          <w:ilvl w:val="0"/>
          <w:numId w:val="47"/>
        </w:numPr>
        <w:spacing w:line="360" w:lineRule="auto"/>
      </w:pPr>
      <w:r w:rsidRPr="003C00D8">
        <w:t>OR-2-04-1200 -- % On Time LSRC/ASRC Rej – N facility check (Electronic No Flow-through) UNE/RES Specials</w:t>
      </w:r>
    </w:p>
    <w:p w:rsidR="0059652C" w:rsidRPr="003C00D8" w:rsidRDefault="0059652C" w:rsidP="003C00D8">
      <w:pPr>
        <w:numPr>
          <w:ilvl w:val="0"/>
          <w:numId w:val="47"/>
        </w:numPr>
        <w:spacing w:line="360" w:lineRule="auto"/>
      </w:pPr>
      <w:r w:rsidRPr="003C00D8">
        <w:t>OR-2-06-1200 -- % On Time LSRC/ASRC Rej – Facility check (Electronic No Flow-through) UNE/RES Specials</w:t>
      </w:r>
      <w:r w:rsidR="003C00D8">
        <w:t xml:space="preserve">. </w:t>
      </w:r>
    </w:p>
    <w:p w:rsidR="0035120C" w:rsidRPr="003C00D8" w:rsidRDefault="0035120C" w:rsidP="003C00D8">
      <w:pPr>
        <w:spacing w:line="360" w:lineRule="auto"/>
        <w:rPr>
          <w:szCs w:val="26"/>
        </w:rPr>
      </w:pPr>
    </w:p>
    <w:p w:rsidR="006C6C71" w:rsidRPr="003C00D8" w:rsidRDefault="002D7209" w:rsidP="002F7CD2">
      <w:pPr>
        <w:keepNext/>
        <w:spacing w:line="360" w:lineRule="auto"/>
        <w:ind w:firstLine="720"/>
        <w:rPr>
          <w:szCs w:val="26"/>
        </w:rPr>
      </w:pPr>
      <w:r w:rsidRPr="003C00D8">
        <w:rPr>
          <w:szCs w:val="26"/>
        </w:rPr>
        <w:lastRenderedPageBreak/>
        <w:t>2.</w:t>
      </w:r>
      <w:r w:rsidR="005B4439">
        <w:rPr>
          <w:szCs w:val="26"/>
        </w:rPr>
        <w:tab/>
      </w:r>
      <w:r w:rsidR="006C6C71" w:rsidRPr="003C00D8">
        <w:rPr>
          <w:szCs w:val="26"/>
        </w:rPr>
        <w:t xml:space="preserve">That </w:t>
      </w:r>
      <w:r w:rsidR="00C134D9">
        <w:rPr>
          <w:szCs w:val="26"/>
        </w:rPr>
        <w:t xml:space="preserve">the </w:t>
      </w:r>
      <w:r w:rsidR="006C6C71" w:rsidRPr="003C00D8">
        <w:rPr>
          <w:szCs w:val="26"/>
        </w:rPr>
        <w:t xml:space="preserve">request of Verizon Pennsylvania </w:t>
      </w:r>
      <w:r w:rsidR="00E17ABD">
        <w:rPr>
          <w:szCs w:val="26"/>
        </w:rPr>
        <w:t>LLC</w:t>
      </w:r>
      <w:r w:rsidR="006C6C71" w:rsidRPr="003C00D8">
        <w:rPr>
          <w:szCs w:val="26"/>
        </w:rPr>
        <w:t xml:space="preserve"> for </w:t>
      </w:r>
      <w:r w:rsidR="00C134D9">
        <w:rPr>
          <w:szCs w:val="26"/>
        </w:rPr>
        <w:t xml:space="preserve">a </w:t>
      </w:r>
      <w:r w:rsidR="006C6C71" w:rsidRPr="003C00D8">
        <w:rPr>
          <w:szCs w:val="26"/>
        </w:rPr>
        <w:t xml:space="preserve">waiver of remedies relative to </w:t>
      </w:r>
      <w:r w:rsidR="00C134D9">
        <w:rPr>
          <w:szCs w:val="26"/>
        </w:rPr>
        <w:t>the</w:t>
      </w:r>
      <w:r w:rsidR="00F35122">
        <w:rPr>
          <w:szCs w:val="26"/>
        </w:rPr>
        <w:t>se</w:t>
      </w:r>
      <w:r w:rsidR="00C134D9">
        <w:rPr>
          <w:szCs w:val="26"/>
        </w:rPr>
        <w:t xml:space="preserve"> </w:t>
      </w:r>
      <w:r w:rsidR="006C6C71" w:rsidRPr="003C00D8">
        <w:rPr>
          <w:szCs w:val="26"/>
        </w:rPr>
        <w:t>four (4) benchmark metrics</w:t>
      </w:r>
      <w:r w:rsidR="003C00D8">
        <w:rPr>
          <w:szCs w:val="26"/>
        </w:rPr>
        <w:t xml:space="preserve"> missed in May 2016 is granted, consistent with this Order:</w:t>
      </w:r>
      <w:r w:rsidR="006C6C71" w:rsidRPr="003C00D8">
        <w:rPr>
          <w:szCs w:val="26"/>
        </w:rPr>
        <w:t xml:space="preserve"> </w:t>
      </w:r>
    </w:p>
    <w:p w:rsidR="0059652C" w:rsidRPr="003C00D8" w:rsidRDefault="0059652C" w:rsidP="002F7CD2">
      <w:pPr>
        <w:keepNext/>
        <w:numPr>
          <w:ilvl w:val="0"/>
          <w:numId w:val="47"/>
        </w:numPr>
        <w:spacing w:line="360" w:lineRule="auto"/>
      </w:pPr>
      <w:r w:rsidRPr="003C00D8">
        <w:t xml:space="preserve">OR-1-04-2320 -- % On Time LSRC/ASRC – No facility check (Electronic No Flow-through) Resale POTS/Pre-qualified Complex </w:t>
      </w:r>
    </w:p>
    <w:p w:rsidR="0059652C" w:rsidRPr="003C00D8" w:rsidRDefault="0059652C" w:rsidP="002F7CD2">
      <w:pPr>
        <w:keepNext/>
        <w:numPr>
          <w:ilvl w:val="0"/>
          <w:numId w:val="47"/>
        </w:numPr>
        <w:spacing w:line="360" w:lineRule="auto"/>
      </w:pPr>
      <w:r w:rsidRPr="003C00D8">
        <w:t>OR-1-06-3211 -- % On Time LSRC/ASRC – Facility check (Electronic No Flow-through) UNE Specials DS1</w:t>
      </w:r>
    </w:p>
    <w:p w:rsidR="0059652C" w:rsidRPr="003C00D8" w:rsidRDefault="0059652C" w:rsidP="002F7CD2">
      <w:pPr>
        <w:keepNext/>
        <w:numPr>
          <w:ilvl w:val="0"/>
          <w:numId w:val="47"/>
        </w:numPr>
        <w:spacing w:line="360" w:lineRule="auto"/>
      </w:pPr>
      <w:r w:rsidRPr="003C00D8">
        <w:t>OR-1-12-5020 -- % On time FOC – Interconnect Trunks (≤ 192 Forecast)</w:t>
      </w:r>
    </w:p>
    <w:p w:rsidR="0059652C" w:rsidRPr="003C00D8" w:rsidRDefault="0059652C" w:rsidP="003C00D8">
      <w:pPr>
        <w:numPr>
          <w:ilvl w:val="0"/>
          <w:numId w:val="47"/>
        </w:numPr>
        <w:spacing w:line="360" w:lineRule="auto"/>
      </w:pPr>
      <w:r w:rsidRPr="003C00D8">
        <w:t>OR-2-06-1200 -- % On Time LSRC/ASRC Rej – Facility check (Electronic No Flow-through) UNE/RES Specials</w:t>
      </w:r>
      <w:r w:rsidR="003C00D8">
        <w:t>.</w:t>
      </w:r>
    </w:p>
    <w:p w:rsidR="006C6C71" w:rsidRPr="003C00D8" w:rsidRDefault="006C6C71" w:rsidP="003C00D8">
      <w:pPr>
        <w:pStyle w:val="BodyTextIndent"/>
        <w:spacing w:line="360" w:lineRule="auto"/>
        <w:rPr>
          <w:szCs w:val="26"/>
        </w:rPr>
      </w:pPr>
    </w:p>
    <w:p w:rsidR="00141E7A" w:rsidRPr="003C00D8" w:rsidRDefault="00141E7A" w:rsidP="00E55449">
      <w:pPr>
        <w:keepNext/>
        <w:spacing w:line="360" w:lineRule="auto"/>
        <w:ind w:firstLine="720"/>
        <w:rPr>
          <w:szCs w:val="26"/>
        </w:rPr>
      </w:pPr>
      <w:r w:rsidRPr="003C00D8">
        <w:rPr>
          <w:szCs w:val="26"/>
        </w:rPr>
        <w:t>3.</w:t>
      </w:r>
      <w:r w:rsidR="005B4439">
        <w:rPr>
          <w:szCs w:val="26"/>
        </w:rPr>
        <w:tab/>
      </w:r>
      <w:r w:rsidRPr="003C00D8">
        <w:rPr>
          <w:szCs w:val="26"/>
        </w:rPr>
        <w:t xml:space="preserve">That </w:t>
      </w:r>
      <w:r w:rsidR="00C134D9">
        <w:rPr>
          <w:szCs w:val="26"/>
        </w:rPr>
        <w:t xml:space="preserve">the </w:t>
      </w:r>
      <w:r w:rsidRPr="003C00D8">
        <w:rPr>
          <w:szCs w:val="26"/>
        </w:rPr>
        <w:t xml:space="preserve">request of Verizon Pennsylvania </w:t>
      </w:r>
      <w:r w:rsidR="00E17ABD">
        <w:rPr>
          <w:szCs w:val="26"/>
        </w:rPr>
        <w:t>LLC</w:t>
      </w:r>
      <w:r w:rsidRPr="003C00D8">
        <w:rPr>
          <w:szCs w:val="26"/>
        </w:rPr>
        <w:t xml:space="preserve"> for </w:t>
      </w:r>
      <w:r w:rsidR="00C134D9">
        <w:rPr>
          <w:szCs w:val="26"/>
        </w:rPr>
        <w:t xml:space="preserve">a </w:t>
      </w:r>
      <w:r w:rsidRPr="003C00D8">
        <w:rPr>
          <w:szCs w:val="26"/>
        </w:rPr>
        <w:t xml:space="preserve">waiver of remedies relative to </w:t>
      </w:r>
      <w:r w:rsidR="00C134D9">
        <w:rPr>
          <w:szCs w:val="26"/>
        </w:rPr>
        <w:t>the</w:t>
      </w:r>
      <w:r w:rsidR="00F35122">
        <w:rPr>
          <w:szCs w:val="26"/>
        </w:rPr>
        <w:t>se</w:t>
      </w:r>
      <w:r w:rsidR="00C134D9">
        <w:rPr>
          <w:szCs w:val="26"/>
        </w:rPr>
        <w:t xml:space="preserve"> </w:t>
      </w:r>
      <w:r w:rsidRPr="003C00D8">
        <w:rPr>
          <w:szCs w:val="26"/>
        </w:rPr>
        <w:t>two (2) benchmark metrics</w:t>
      </w:r>
      <w:r w:rsidR="003C00D8">
        <w:rPr>
          <w:szCs w:val="26"/>
        </w:rPr>
        <w:t xml:space="preserve"> missed in August 2016 is granted, consistent with this Order:</w:t>
      </w:r>
      <w:r w:rsidRPr="003C00D8">
        <w:rPr>
          <w:szCs w:val="26"/>
        </w:rPr>
        <w:t xml:space="preserve"> </w:t>
      </w:r>
    </w:p>
    <w:p w:rsidR="00141E7A" w:rsidRPr="003C00D8" w:rsidRDefault="00141E7A" w:rsidP="00E55449">
      <w:pPr>
        <w:keepNext/>
        <w:spacing w:line="360" w:lineRule="auto"/>
        <w:ind w:firstLine="720"/>
        <w:rPr>
          <w:szCs w:val="26"/>
        </w:rPr>
      </w:pPr>
    </w:p>
    <w:p w:rsidR="003C00D8" w:rsidRPr="003C00D8" w:rsidRDefault="003C00D8" w:rsidP="003C00D8">
      <w:pPr>
        <w:numPr>
          <w:ilvl w:val="0"/>
          <w:numId w:val="47"/>
        </w:numPr>
        <w:spacing w:line="360" w:lineRule="auto"/>
      </w:pPr>
      <w:r w:rsidRPr="003C00D8">
        <w:t>OR-1-13-5000 -- Trunks % On Time Design Layout Record (DLR) Interconnection Trunks</w:t>
      </w:r>
    </w:p>
    <w:p w:rsidR="003C00D8" w:rsidRPr="003C00D8" w:rsidRDefault="003C00D8" w:rsidP="003C00D8">
      <w:pPr>
        <w:numPr>
          <w:ilvl w:val="0"/>
          <w:numId w:val="47"/>
        </w:numPr>
        <w:spacing w:line="360" w:lineRule="auto"/>
      </w:pPr>
      <w:r w:rsidRPr="003C00D8">
        <w:t>PR-4-15-5000 -- Trunks % On Time Provisioning – Interconnection Trunks</w:t>
      </w:r>
      <w:r>
        <w:t>.</w:t>
      </w:r>
    </w:p>
    <w:p w:rsidR="0059652C" w:rsidRPr="003C00D8" w:rsidRDefault="0059652C" w:rsidP="003C00D8">
      <w:pPr>
        <w:spacing w:line="360" w:lineRule="auto"/>
        <w:ind w:firstLine="720"/>
        <w:rPr>
          <w:szCs w:val="26"/>
        </w:rPr>
      </w:pPr>
    </w:p>
    <w:p w:rsidR="002D7209" w:rsidRPr="004348F7" w:rsidRDefault="00141E7A" w:rsidP="00C91F3E">
      <w:pPr>
        <w:pStyle w:val="BodyTextIndent"/>
        <w:spacing w:line="360" w:lineRule="auto"/>
        <w:rPr>
          <w:szCs w:val="26"/>
        </w:rPr>
      </w:pPr>
      <w:r>
        <w:rPr>
          <w:szCs w:val="26"/>
        </w:rPr>
        <w:t>4.</w:t>
      </w:r>
      <w:r w:rsidR="005B4439">
        <w:rPr>
          <w:szCs w:val="26"/>
        </w:rPr>
        <w:tab/>
      </w:r>
      <w:r w:rsidR="002D7209" w:rsidRPr="004348F7">
        <w:rPr>
          <w:szCs w:val="26"/>
        </w:rPr>
        <w:t xml:space="preserve">That this </w:t>
      </w:r>
      <w:r w:rsidR="004348F7" w:rsidRPr="004348F7">
        <w:rPr>
          <w:szCs w:val="26"/>
        </w:rPr>
        <w:t>O</w:t>
      </w:r>
      <w:r w:rsidR="002D7209" w:rsidRPr="004348F7">
        <w:rPr>
          <w:szCs w:val="26"/>
        </w:rPr>
        <w:t>rder be docketed at both captioned docket numbers.</w:t>
      </w:r>
    </w:p>
    <w:p w:rsidR="002D7209" w:rsidRPr="004348F7" w:rsidRDefault="002D7209" w:rsidP="00C91F3E">
      <w:pPr>
        <w:pStyle w:val="BodyTextIndent"/>
        <w:spacing w:line="360" w:lineRule="auto"/>
        <w:rPr>
          <w:szCs w:val="26"/>
        </w:rPr>
      </w:pPr>
    </w:p>
    <w:p w:rsidR="002D7209" w:rsidRDefault="00141E7A" w:rsidP="00C91F3E">
      <w:pPr>
        <w:pStyle w:val="BodyTextIndent"/>
        <w:spacing w:line="360" w:lineRule="auto"/>
        <w:rPr>
          <w:szCs w:val="26"/>
        </w:rPr>
      </w:pPr>
      <w:r>
        <w:rPr>
          <w:szCs w:val="26"/>
        </w:rPr>
        <w:t>5</w:t>
      </w:r>
      <w:r w:rsidR="002D7209" w:rsidRPr="004348F7">
        <w:rPr>
          <w:szCs w:val="26"/>
        </w:rPr>
        <w:t>.</w:t>
      </w:r>
      <w:r w:rsidR="005B4439">
        <w:rPr>
          <w:szCs w:val="26"/>
        </w:rPr>
        <w:tab/>
      </w:r>
      <w:r w:rsidR="002D7209" w:rsidRPr="004348F7">
        <w:rPr>
          <w:szCs w:val="26"/>
        </w:rPr>
        <w:t>That th</w:t>
      </w:r>
      <w:r w:rsidR="00490C73" w:rsidRPr="004348F7">
        <w:rPr>
          <w:szCs w:val="26"/>
        </w:rPr>
        <w:t>e</w:t>
      </w:r>
      <w:r w:rsidR="002D7209" w:rsidRPr="004348F7">
        <w:rPr>
          <w:szCs w:val="26"/>
        </w:rPr>
        <w:t xml:space="preserve"> </w:t>
      </w:r>
      <w:r w:rsidR="004348F7" w:rsidRPr="004348F7">
        <w:rPr>
          <w:szCs w:val="26"/>
        </w:rPr>
        <w:t xml:space="preserve">waiver </w:t>
      </w:r>
      <w:r w:rsidR="002D7209" w:rsidRPr="004348F7">
        <w:rPr>
          <w:szCs w:val="26"/>
        </w:rPr>
        <w:t xml:space="preserve">matter </w:t>
      </w:r>
      <w:r w:rsidR="004348F7" w:rsidRPr="004348F7">
        <w:rPr>
          <w:szCs w:val="26"/>
        </w:rPr>
        <w:t xml:space="preserve">(Folder 0020) </w:t>
      </w:r>
      <w:r w:rsidR="00490C73" w:rsidRPr="004348F7">
        <w:rPr>
          <w:szCs w:val="26"/>
        </w:rPr>
        <w:t>at Docket P-201</w:t>
      </w:r>
      <w:r w:rsidR="004348F7" w:rsidRPr="004348F7">
        <w:rPr>
          <w:szCs w:val="26"/>
        </w:rPr>
        <w:t>6</w:t>
      </w:r>
      <w:r w:rsidR="00490C73" w:rsidRPr="004348F7">
        <w:rPr>
          <w:szCs w:val="26"/>
        </w:rPr>
        <w:t>-2</w:t>
      </w:r>
      <w:r w:rsidR="004348F7" w:rsidRPr="004348F7">
        <w:rPr>
          <w:szCs w:val="26"/>
        </w:rPr>
        <w:t>551053</w:t>
      </w:r>
      <w:r w:rsidR="00490C73" w:rsidRPr="004348F7">
        <w:rPr>
          <w:szCs w:val="26"/>
        </w:rPr>
        <w:t xml:space="preserve"> </w:t>
      </w:r>
      <w:r w:rsidR="002D7209" w:rsidRPr="004348F7">
        <w:rPr>
          <w:szCs w:val="26"/>
        </w:rPr>
        <w:t>be closed.</w:t>
      </w:r>
      <w:r w:rsidR="00490C73" w:rsidRPr="004348F7">
        <w:rPr>
          <w:szCs w:val="26"/>
        </w:rPr>
        <w:t xml:space="preserve">  Docket M-00011468 </w:t>
      </w:r>
      <w:r w:rsidR="004348F7" w:rsidRPr="004348F7">
        <w:rPr>
          <w:szCs w:val="26"/>
        </w:rPr>
        <w:t xml:space="preserve">shall </w:t>
      </w:r>
      <w:r w:rsidR="00490C73" w:rsidRPr="004348F7">
        <w:rPr>
          <w:szCs w:val="26"/>
        </w:rPr>
        <w:t>remain open as the reference docket for on-going metrics and remedies issues.</w:t>
      </w:r>
    </w:p>
    <w:p w:rsidR="004D6586" w:rsidRDefault="004D6586" w:rsidP="00184CEC">
      <w:pPr>
        <w:pStyle w:val="BodyTextIndent"/>
        <w:spacing w:line="360" w:lineRule="auto"/>
        <w:rPr>
          <w:szCs w:val="26"/>
        </w:rPr>
      </w:pPr>
    </w:p>
    <w:p w:rsidR="00184CEC" w:rsidRDefault="00184CEC" w:rsidP="00E55449">
      <w:pPr>
        <w:pStyle w:val="BodyTextIndent"/>
        <w:spacing w:line="360" w:lineRule="auto"/>
        <w:rPr>
          <w:szCs w:val="26"/>
        </w:rPr>
      </w:pPr>
      <w:r w:rsidRPr="00C773F5">
        <w:rPr>
          <w:szCs w:val="26"/>
        </w:rPr>
        <w:t>6.</w:t>
      </w:r>
      <w:r w:rsidR="005B4439">
        <w:rPr>
          <w:szCs w:val="26"/>
        </w:rPr>
        <w:tab/>
      </w:r>
      <w:r w:rsidR="00225B66" w:rsidRPr="00C773F5">
        <w:rPr>
          <w:szCs w:val="26"/>
        </w:rPr>
        <w:t xml:space="preserve">That the Pennsylvania Carrier Working Group </w:t>
      </w:r>
      <w:r w:rsidR="00225B66" w:rsidRPr="00B1409A">
        <w:rPr>
          <w:szCs w:val="26"/>
        </w:rPr>
        <w:t>may address th</w:t>
      </w:r>
      <w:r w:rsidR="00225B66">
        <w:rPr>
          <w:szCs w:val="26"/>
        </w:rPr>
        <w:t>e</w:t>
      </w:r>
      <w:r w:rsidR="00225B66" w:rsidRPr="00B1409A">
        <w:rPr>
          <w:szCs w:val="26"/>
        </w:rPr>
        <w:t xml:space="preserve"> process </w:t>
      </w:r>
      <w:r w:rsidR="00225B66">
        <w:rPr>
          <w:szCs w:val="26"/>
        </w:rPr>
        <w:t xml:space="preserve">related to waiver requests </w:t>
      </w:r>
      <w:r w:rsidR="00225B66" w:rsidRPr="00B1409A">
        <w:rPr>
          <w:szCs w:val="26"/>
        </w:rPr>
        <w:t>generically in advance of a potential future request for waiver from Verizon P</w:t>
      </w:r>
      <w:r w:rsidR="00225B66">
        <w:rPr>
          <w:szCs w:val="26"/>
        </w:rPr>
        <w:t>ennsylvania LLC</w:t>
      </w:r>
      <w:r w:rsidR="00225B66" w:rsidRPr="00B1409A">
        <w:rPr>
          <w:szCs w:val="26"/>
        </w:rPr>
        <w:t xml:space="preserve">.  </w:t>
      </w:r>
      <w:r w:rsidR="00225B66">
        <w:rPr>
          <w:szCs w:val="26"/>
        </w:rPr>
        <w:t>T</w:t>
      </w:r>
      <w:r w:rsidR="00225B66" w:rsidRPr="00C773F5">
        <w:rPr>
          <w:szCs w:val="26"/>
        </w:rPr>
        <w:t xml:space="preserve">he Pennsylvania Carrier Working Group </w:t>
      </w:r>
      <w:r w:rsidR="00225B66" w:rsidRPr="00B1409A">
        <w:rPr>
          <w:szCs w:val="26"/>
        </w:rPr>
        <w:t xml:space="preserve">may make </w:t>
      </w:r>
      <w:r w:rsidR="00225B66" w:rsidRPr="00B1409A">
        <w:rPr>
          <w:szCs w:val="26"/>
        </w:rPr>
        <w:lastRenderedPageBreak/>
        <w:t>consensus recommendations or document non-consensus in advance of a specific future request for waiver at the next available “folder number” or defer the matter until a waiver request is actually filed.</w:t>
      </w:r>
      <w:r w:rsidR="00225B66" w:rsidRPr="00C773F5">
        <w:rPr>
          <w:szCs w:val="26"/>
        </w:rPr>
        <w:t xml:space="preserve"> </w:t>
      </w:r>
      <w:r w:rsidR="00225B66">
        <w:rPr>
          <w:szCs w:val="26"/>
        </w:rPr>
        <w:t xml:space="preserve"> </w:t>
      </w:r>
      <w:r w:rsidR="00225B66" w:rsidRPr="00C773F5">
        <w:rPr>
          <w:szCs w:val="26"/>
        </w:rPr>
        <w:t xml:space="preserve">If any stakeholder wishes to make a recommendation </w:t>
      </w:r>
      <w:r w:rsidR="00225B66">
        <w:rPr>
          <w:szCs w:val="26"/>
        </w:rPr>
        <w:t xml:space="preserve">now </w:t>
      </w:r>
      <w:r w:rsidR="00225B66" w:rsidRPr="00C773F5">
        <w:rPr>
          <w:szCs w:val="26"/>
        </w:rPr>
        <w:t xml:space="preserve">to the Commission relative to </w:t>
      </w:r>
      <w:r w:rsidR="00225B66">
        <w:rPr>
          <w:szCs w:val="26"/>
        </w:rPr>
        <w:t xml:space="preserve">the process for a prospective </w:t>
      </w:r>
      <w:r w:rsidR="00225B66" w:rsidRPr="00C773F5">
        <w:rPr>
          <w:szCs w:val="26"/>
        </w:rPr>
        <w:t xml:space="preserve">future </w:t>
      </w:r>
      <w:r w:rsidR="00225B66">
        <w:rPr>
          <w:szCs w:val="26"/>
        </w:rPr>
        <w:t>waiver request</w:t>
      </w:r>
      <w:r w:rsidR="00225B66" w:rsidRPr="00C773F5">
        <w:rPr>
          <w:szCs w:val="26"/>
        </w:rPr>
        <w:t xml:space="preserve">, the recommendation shall be </w:t>
      </w:r>
      <w:r w:rsidR="00225B66">
        <w:rPr>
          <w:szCs w:val="26"/>
        </w:rPr>
        <w:t xml:space="preserve">similarly </w:t>
      </w:r>
      <w:r w:rsidR="00225B66" w:rsidRPr="00C773F5">
        <w:rPr>
          <w:szCs w:val="26"/>
        </w:rPr>
        <w:t xml:space="preserve">docketed at </w:t>
      </w:r>
      <w:r w:rsidR="00225B66">
        <w:rPr>
          <w:szCs w:val="26"/>
        </w:rPr>
        <w:t xml:space="preserve">the next available “folder number.”  </w:t>
      </w:r>
    </w:p>
    <w:p w:rsidR="005B4439" w:rsidRDefault="005B4439" w:rsidP="00E55449">
      <w:pPr>
        <w:pStyle w:val="BodyTextIndent"/>
        <w:spacing w:line="360" w:lineRule="auto"/>
        <w:rPr>
          <w:szCs w:val="26"/>
        </w:rPr>
      </w:pPr>
    </w:p>
    <w:p w:rsidR="005B4439" w:rsidRDefault="005B4439" w:rsidP="005B4439">
      <w:pPr>
        <w:overflowPunct w:val="0"/>
        <w:autoSpaceDE w:val="0"/>
        <w:autoSpaceDN w:val="0"/>
        <w:spacing w:line="360" w:lineRule="auto"/>
        <w:ind w:firstLine="720"/>
        <w:textAlignment w:val="baseline"/>
        <w:rPr>
          <w:szCs w:val="26"/>
        </w:rPr>
      </w:pPr>
      <w:r>
        <w:rPr>
          <w:szCs w:val="26"/>
        </w:rPr>
        <w:t>7.</w:t>
      </w:r>
      <w:r>
        <w:rPr>
          <w:szCs w:val="26"/>
        </w:rPr>
        <w:tab/>
        <w:t>That the Law Bureau shall electronically send a copy of this Order to all participants on the contact list for the Pennsylvania Carrier Working Group.  A copy of this Order shall be posted on the Commission’s website at Docket No. M-00011468 and P</w:t>
      </w:r>
      <w:r>
        <w:rPr>
          <w:szCs w:val="26"/>
        </w:rPr>
        <w:noBreakHyphen/>
        <w:t>201</w:t>
      </w:r>
      <w:r w:rsidR="00DF6EA9">
        <w:rPr>
          <w:szCs w:val="26"/>
        </w:rPr>
        <w:t>6</w:t>
      </w:r>
      <w:bookmarkStart w:id="0" w:name="_GoBack"/>
      <w:bookmarkEnd w:id="0"/>
      <w:r>
        <w:rPr>
          <w:szCs w:val="26"/>
        </w:rPr>
        <w:t xml:space="preserve">-2551053.  </w:t>
      </w:r>
    </w:p>
    <w:p w:rsidR="00184CEC" w:rsidRDefault="00184CEC" w:rsidP="00B1409A">
      <w:pPr>
        <w:pStyle w:val="BodyTextIndent"/>
        <w:keepNext/>
        <w:spacing w:line="360" w:lineRule="auto"/>
        <w:rPr>
          <w:szCs w:val="26"/>
        </w:rPr>
      </w:pPr>
    </w:p>
    <w:p w:rsidR="0035120C" w:rsidRPr="004201E1" w:rsidRDefault="0035120C" w:rsidP="00C91F3E">
      <w:pPr>
        <w:keepNext/>
        <w:keepLines/>
        <w:ind w:firstLine="720"/>
        <w:rPr>
          <w:szCs w:val="26"/>
        </w:rPr>
      </w:pPr>
      <w:r w:rsidRPr="004201E1">
        <w:rPr>
          <w:szCs w:val="26"/>
        </w:rPr>
        <w:tab/>
      </w:r>
      <w:r w:rsidRPr="004201E1">
        <w:rPr>
          <w:szCs w:val="26"/>
        </w:rPr>
        <w:tab/>
      </w:r>
      <w:r w:rsidRPr="004201E1">
        <w:rPr>
          <w:szCs w:val="26"/>
        </w:rPr>
        <w:tab/>
      </w:r>
      <w:r w:rsidRPr="004201E1">
        <w:rPr>
          <w:szCs w:val="26"/>
        </w:rPr>
        <w:tab/>
      </w:r>
      <w:r w:rsidRPr="004201E1">
        <w:rPr>
          <w:szCs w:val="26"/>
        </w:rPr>
        <w:tab/>
      </w:r>
      <w:r w:rsidR="005B4439">
        <w:rPr>
          <w:szCs w:val="26"/>
        </w:rPr>
        <w:tab/>
      </w:r>
      <w:r w:rsidRPr="004201E1">
        <w:rPr>
          <w:szCs w:val="26"/>
        </w:rPr>
        <w:t>BY THE COMMISSION</w:t>
      </w:r>
    </w:p>
    <w:p w:rsidR="0035120C" w:rsidRPr="004201E1" w:rsidRDefault="00B74741" w:rsidP="00C91F3E">
      <w:pPr>
        <w:keepNext/>
        <w:keepLines/>
        <w:rPr>
          <w:szCs w:val="26"/>
        </w:rPr>
      </w:pPr>
      <w:r>
        <w:rPr>
          <w:noProof/>
        </w:rPr>
        <w:drawing>
          <wp:anchor distT="0" distB="0" distL="114300" distR="114300" simplePos="0" relativeHeight="251659264" behindDoc="1" locked="0" layoutInCell="1" allowOverlap="1" wp14:anchorId="35C8B304" wp14:editId="6F8878DE">
            <wp:simplePos x="0" y="0"/>
            <wp:positionH relativeFrom="column">
              <wp:posOffset>3128645</wp:posOffset>
            </wp:positionH>
            <wp:positionV relativeFrom="paragraph">
              <wp:posOffset>43180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B74741" w:rsidRDefault="00B74741"/>
    <w:p w:rsidR="0035120C" w:rsidRDefault="0035120C" w:rsidP="00C91F3E">
      <w:pPr>
        <w:keepNext/>
        <w:keepLines/>
        <w:ind w:firstLine="720"/>
        <w:rPr>
          <w:szCs w:val="26"/>
        </w:rPr>
      </w:pPr>
    </w:p>
    <w:p w:rsidR="00FC3402" w:rsidRPr="004201E1" w:rsidRDefault="00FC3402" w:rsidP="00C91F3E">
      <w:pPr>
        <w:keepNext/>
        <w:keepLines/>
        <w:ind w:firstLine="720"/>
        <w:rPr>
          <w:szCs w:val="26"/>
        </w:rPr>
      </w:pPr>
    </w:p>
    <w:p w:rsidR="0035120C" w:rsidRPr="004201E1" w:rsidRDefault="0035120C" w:rsidP="00C91F3E">
      <w:pPr>
        <w:keepNext/>
        <w:keepLines/>
        <w:ind w:firstLine="720"/>
        <w:rPr>
          <w:szCs w:val="26"/>
        </w:rPr>
      </w:pPr>
    </w:p>
    <w:p w:rsidR="0035120C" w:rsidRPr="004201E1" w:rsidRDefault="0035120C" w:rsidP="00C91F3E">
      <w:pPr>
        <w:keepNext/>
        <w:keepLines/>
        <w:ind w:firstLine="720"/>
        <w:rPr>
          <w:szCs w:val="26"/>
        </w:rPr>
      </w:pPr>
      <w:r w:rsidRPr="004201E1">
        <w:rPr>
          <w:szCs w:val="26"/>
        </w:rPr>
        <w:tab/>
      </w:r>
      <w:r w:rsidRPr="004201E1">
        <w:rPr>
          <w:szCs w:val="26"/>
        </w:rPr>
        <w:tab/>
      </w:r>
      <w:r w:rsidRPr="004201E1">
        <w:rPr>
          <w:szCs w:val="26"/>
        </w:rPr>
        <w:tab/>
      </w:r>
      <w:r w:rsidRPr="004201E1">
        <w:rPr>
          <w:szCs w:val="26"/>
        </w:rPr>
        <w:tab/>
      </w:r>
      <w:r w:rsidRPr="004201E1">
        <w:rPr>
          <w:szCs w:val="26"/>
        </w:rPr>
        <w:tab/>
      </w:r>
      <w:r w:rsidRPr="004201E1">
        <w:rPr>
          <w:szCs w:val="26"/>
        </w:rPr>
        <w:tab/>
      </w:r>
      <w:r w:rsidR="00C63EEE">
        <w:rPr>
          <w:szCs w:val="26"/>
        </w:rPr>
        <w:t>Rosemary Chiavetta</w:t>
      </w:r>
      <w:r w:rsidRPr="004201E1">
        <w:rPr>
          <w:szCs w:val="26"/>
        </w:rPr>
        <w:t>,</w:t>
      </w:r>
    </w:p>
    <w:p w:rsidR="0035120C" w:rsidRPr="004201E1" w:rsidRDefault="0035120C" w:rsidP="00C91F3E">
      <w:pPr>
        <w:keepNext/>
        <w:ind w:firstLine="720"/>
        <w:rPr>
          <w:szCs w:val="26"/>
        </w:rPr>
      </w:pPr>
      <w:r w:rsidRPr="004201E1">
        <w:rPr>
          <w:szCs w:val="26"/>
        </w:rPr>
        <w:tab/>
      </w:r>
      <w:r w:rsidRPr="004201E1">
        <w:rPr>
          <w:szCs w:val="26"/>
        </w:rPr>
        <w:tab/>
      </w:r>
      <w:r w:rsidRPr="004201E1">
        <w:rPr>
          <w:szCs w:val="26"/>
        </w:rPr>
        <w:tab/>
      </w:r>
      <w:r w:rsidRPr="004201E1">
        <w:rPr>
          <w:szCs w:val="26"/>
        </w:rPr>
        <w:tab/>
      </w:r>
      <w:r w:rsidRPr="004201E1">
        <w:rPr>
          <w:szCs w:val="26"/>
        </w:rPr>
        <w:tab/>
      </w:r>
      <w:r w:rsidRPr="004201E1">
        <w:rPr>
          <w:szCs w:val="26"/>
        </w:rPr>
        <w:tab/>
        <w:t>Secretary</w:t>
      </w:r>
    </w:p>
    <w:p w:rsidR="0035120C" w:rsidRDefault="0035120C" w:rsidP="00C91F3E">
      <w:pPr>
        <w:keepNext/>
        <w:ind w:firstLine="720"/>
        <w:rPr>
          <w:szCs w:val="26"/>
        </w:rPr>
      </w:pPr>
    </w:p>
    <w:p w:rsidR="00FC3402" w:rsidRDefault="00FC3402" w:rsidP="00C91F3E">
      <w:pPr>
        <w:keepNext/>
        <w:ind w:firstLine="720"/>
        <w:rPr>
          <w:szCs w:val="26"/>
        </w:rPr>
      </w:pPr>
    </w:p>
    <w:p w:rsidR="00FC3402" w:rsidRDefault="00FC3402" w:rsidP="00C91F3E">
      <w:pPr>
        <w:keepNext/>
        <w:ind w:firstLine="720"/>
        <w:rPr>
          <w:szCs w:val="26"/>
        </w:rPr>
      </w:pPr>
    </w:p>
    <w:p w:rsidR="00FC3402" w:rsidRDefault="00FC3402" w:rsidP="00C91F3E">
      <w:pPr>
        <w:keepNext/>
        <w:ind w:firstLine="720"/>
        <w:rPr>
          <w:szCs w:val="26"/>
        </w:rPr>
      </w:pPr>
    </w:p>
    <w:p w:rsidR="00FC3402" w:rsidRDefault="00FC3402" w:rsidP="00C91F3E">
      <w:pPr>
        <w:keepNext/>
        <w:ind w:firstLine="720"/>
        <w:rPr>
          <w:szCs w:val="26"/>
        </w:rPr>
      </w:pPr>
    </w:p>
    <w:p w:rsidR="00FC3402" w:rsidRDefault="00FC3402" w:rsidP="00C91F3E">
      <w:pPr>
        <w:keepNext/>
        <w:ind w:firstLine="720"/>
        <w:rPr>
          <w:szCs w:val="26"/>
        </w:rPr>
      </w:pPr>
    </w:p>
    <w:p w:rsidR="00FC3402" w:rsidRDefault="00FC3402" w:rsidP="00C91F3E">
      <w:pPr>
        <w:keepNext/>
        <w:ind w:firstLine="720"/>
        <w:rPr>
          <w:szCs w:val="26"/>
        </w:rPr>
      </w:pPr>
    </w:p>
    <w:p w:rsidR="00FC3402" w:rsidRPr="004201E1" w:rsidRDefault="00FC3402" w:rsidP="00C91F3E">
      <w:pPr>
        <w:keepNext/>
        <w:ind w:firstLine="720"/>
        <w:rPr>
          <w:szCs w:val="26"/>
        </w:rPr>
      </w:pPr>
    </w:p>
    <w:p w:rsidR="0035120C" w:rsidRDefault="0035120C" w:rsidP="00C91F3E">
      <w:pPr>
        <w:keepNext/>
        <w:rPr>
          <w:szCs w:val="26"/>
        </w:rPr>
      </w:pPr>
      <w:r w:rsidRPr="004201E1">
        <w:rPr>
          <w:szCs w:val="26"/>
        </w:rPr>
        <w:t>(SEAL)</w:t>
      </w:r>
    </w:p>
    <w:p w:rsidR="00C63EEE" w:rsidRPr="004201E1" w:rsidRDefault="00C63EEE" w:rsidP="00C91F3E">
      <w:pPr>
        <w:keepNext/>
        <w:rPr>
          <w:szCs w:val="26"/>
        </w:rPr>
      </w:pPr>
    </w:p>
    <w:p w:rsidR="0035120C" w:rsidRDefault="0035120C" w:rsidP="00C91F3E">
      <w:pPr>
        <w:keepNext/>
        <w:rPr>
          <w:szCs w:val="26"/>
        </w:rPr>
      </w:pPr>
      <w:r w:rsidRPr="004201E1">
        <w:rPr>
          <w:szCs w:val="26"/>
        </w:rPr>
        <w:t xml:space="preserve">ORDER ADOPTED:  </w:t>
      </w:r>
      <w:r w:rsidR="008006AF">
        <w:rPr>
          <w:szCs w:val="26"/>
        </w:rPr>
        <w:t>May 4, 2017</w:t>
      </w:r>
    </w:p>
    <w:p w:rsidR="00C63EEE" w:rsidRPr="004201E1" w:rsidRDefault="00C63EEE" w:rsidP="00C91F3E">
      <w:pPr>
        <w:keepNext/>
        <w:rPr>
          <w:szCs w:val="26"/>
        </w:rPr>
      </w:pPr>
    </w:p>
    <w:p w:rsidR="003A53BB" w:rsidRDefault="0035120C" w:rsidP="00C91F3E">
      <w:pPr>
        <w:rPr>
          <w:szCs w:val="26"/>
        </w:rPr>
      </w:pPr>
      <w:r w:rsidRPr="004201E1">
        <w:rPr>
          <w:szCs w:val="26"/>
        </w:rPr>
        <w:t xml:space="preserve">ORDER ENTERED:  </w:t>
      </w:r>
      <w:r w:rsidR="00B74741">
        <w:rPr>
          <w:szCs w:val="26"/>
        </w:rPr>
        <w:t>May 4, 2017</w:t>
      </w:r>
    </w:p>
    <w:p w:rsidR="00FC3402" w:rsidRDefault="00FC3402" w:rsidP="00C91F3E">
      <w:pPr>
        <w:rPr>
          <w:szCs w:val="26"/>
        </w:rPr>
      </w:pPr>
    </w:p>
    <w:p w:rsidR="00FC3402" w:rsidRDefault="00FC3402" w:rsidP="00C91F3E">
      <w:pPr>
        <w:rPr>
          <w:szCs w:val="26"/>
        </w:rPr>
      </w:pPr>
    </w:p>
    <w:p w:rsidR="00FC3402" w:rsidRDefault="00FC3402" w:rsidP="00C91F3E">
      <w:pPr>
        <w:sectPr w:rsidR="00FC3402" w:rsidSect="00BA5F58">
          <w:footerReference w:type="default" r:id="rId10"/>
          <w:pgSz w:w="12240" w:h="15840" w:code="1"/>
          <w:pgMar w:top="1440" w:right="1440" w:bottom="1440" w:left="1440" w:header="720" w:footer="720" w:gutter="0"/>
          <w:cols w:space="720"/>
          <w:titlePg/>
          <w:docGrid w:linePitch="354"/>
        </w:sectPr>
      </w:pPr>
    </w:p>
    <w:p w:rsidR="003827CC" w:rsidRDefault="003827CC" w:rsidP="003827CC">
      <w:pPr>
        <w:jc w:val="center"/>
        <w:rPr>
          <w:b/>
        </w:rPr>
      </w:pPr>
      <w:r w:rsidRPr="00883D01">
        <w:rPr>
          <w:b/>
        </w:rPr>
        <w:lastRenderedPageBreak/>
        <w:t xml:space="preserve">Appendix </w:t>
      </w:r>
      <w:r>
        <w:rPr>
          <w:b/>
        </w:rPr>
        <w:t>A</w:t>
      </w:r>
    </w:p>
    <w:p w:rsidR="003827CC" w:rsidRDefault="003827CC" w:rsidP="003A53BB">
      <w:pPr>
        <w:jc w:val="center"/>
      </w:pPr>
    </w:p>
    <w:p w:rsidR="002C1015" w:rsidRDefault="002C1015" w:rsidP="003A53BB">
      <w:pPr>
        <w:jc w:val="center"/>
        <w:rPr>
          <w:b/>
        </w:rPr>
      </w:pPr>
      <w:r w:rsidRPr="002C1015">
        <w:rPr>
          <w:b/>
        </w:rPr>
        <w:t>2016 Metrics</w:t>
      </w:r>
    </w:p>
    <w:p w:rsidR="002A4927" w:rsidRDefault="002A4927" w:rsidP="003A53BB">
      <w:pPr>
        <w:jc w:val="center"/>
        <w:rPr>
          <w:b/>
        </w:rPr>
      </w:pPr>
    </w:p>
    <w:p w:rsidR="00EE3A58" w:rsidRDefault="00EE3A58" w:rsidP="003A53BB">
      <w:pPr>
        <w:jc w:val="center"/>
        <w:rPr>
          <w:b/>
        </w:rPr>
      </w:pPr>
    </w:p>
    <w:p w:rsidR="00EE3A58" w:rsidRDefault="00EE3A58" w:rsidP="003A53BB">
      <w:pPr>
        <w:jc w:val="center"/>
        <w:rPr>
          <w:b/>
        </w:rPr>
        <w:sectPr w:rsidR="00EE3A58" w:rsidSect="00BA5F58">
          <w:footerReference w:type="default" r:id="rId11"/>
          <w:footerReference w:type="first" r:id="rId12"/>
          <w:pgSz w:w="12240" w:h="15840"/>
          <w:pgMar w:top="1440" w:right="1440" w:bottom="1440" w:left="1440" w:header="720" w:footer="720" w:gutter="0"/>
          <w:pgNumType w:start="1"/>
          <w:cols w:space="720"/>
          <w:titlePg/>
          <w:docGrid w:linePitch="354"/>
        </w:sectPr>
      </w:pPr>
    </w:p>
    <w:p w:rsidR="002A4927" w:rsidRDefault="002A4927" w:rsidP="002A4927">
      <w:pPr>
        <w:jc w:val="center"/>
        <w:rPr>
          <w:b/>
        </w:rPr>
      </w:pPr>
      <w:r>
        <w:rPr>
          <w:b/>
        </w:rPr>
        <w:lastRenderedPageBreak/>
        <w:t>Appendix A – 2016 Metrics</w:t>
      </w:r>
    </w:p>
    <w:p w:rsidR="002A4927" w:rsidRDefault="002A4927" w:rsidP="002A4927">
      <w:pPr>
        <w:rPr>
          <w:b/>
        </w:rPr>
      </w:pPr>
      <w:r w:rsidRPr="00BC016B">
        <w:rPr>
          <w:b/>
        </w:rPr>
        <w:t>Pennsylvania Metrics Missed in 2016</w:t>
      </w:r>
      <w:r>
        <w:rPr>
          <w:rStyle w:val="FootnoteReference"/>
          <w:b/>
        </w:rPr>
        <w:footnoteReference w:id="2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110"/>
        <w:gridCol w:w="1530"/>
        <w:gridCol w:w="1440"/>
        <w:gridCol w:w="1278"/>
      </w:tblGrid>
      <w:tr w:rsidR="002A4927" w:rsidTr="00285526">
        <w:tc>
          <w:tcPr>
            <w:tcW w:w="1818" w:type="dxa"/>
            <w:shd w:val="clear" w:color="auto" w:fill="auto"/>
            <w:vAlign w:val="center"/>
          </w:tcPr>
          <w:p w:rsidR="002A4927" w:rsidRPr="00285526" w:rsidRDefault="002A4927" w:rsidP="00285526">
            <w:pPr>
              <w:jc w:val="center"/>
              <w:rPr>
                <w:b/>
                <w:sz w:val="22"/>
                <w:szCs w:val="22"/>
              </w:rPr>
            </w:pPr>
            <w:r w:rsidRPr="00285526">
              <w:rPr>
                <w:b/>
                <w:sz w:val="20"/>
              </w:rPr>
              <w:t>Metric Number</w:t>
            </w:r>
            <w:r w:rsidRPr="00285526">
              <w:rPr>
                <w:rStyle w:val="FootnoteReference"/>
                <w:b/>
                <w:sz w:val="22"/>
                <w:szCs w:val="22"/>
              </w:rPr>
              <w:footnoteReference w:id="27"/>
            </w:r>
          </w:p>
        </w:tc>
        <w:tc>
          <w:tcPr>
            <w:tcW w:w="7110" w:type="dxa"/>
            <w:shd w:val="clear" w:color="auto" w:fill="auto"/>
            <w:vAlign w:val="center"/>
          </w:tcPr>
          <w:p w:rsidR="002A4927" w:rsidRPr="00285526" w:rsidRDefault="002A4927" w:rsidP="00285526">
            <w:pPr>
              <w:jc w:val="center"/>
              <w:rPr>
                <w:b/>
                <w:sz w:val="24"/>
                <w:szCs w:val="24"/>
              </w:rPr>
            </w:pPr>
            <w:r w:rsidRPr="00285526">
              <w:rPr>
                <w:b/>
                <w:sz w:val="24"/>
                <w:szCs w:val="24"/>
              </w:rPr>
              <w:t>Metric Name</w:t>
            </w:r>
          </w:p>
        </w:tc>
        <w:tc>
          <w:tcPr>
            <w:tcW w:w="1530" w:type="dxa"/>
            <w:shd w:val="clear" w:color="auto" w:fill="auto"/>
            <w:vAlign w:val="center"/>
          </w:tcPr>
          <w:p w:rsidR="002A4927" w:rsidRPr="00285526" w:rsidRDefault="002A4927" w:rsidP="00285526">
            <w:pPr>
              <w:jc w:val="center"/>
              <w:rPr>
                <w:b/>
                <w:sz w:val="24"/>
                <w:szCs w:val="24"/>
              </w:rPr>
            </w:pPr>
            <w:r w:rsidRPr="00285526">
              <w:rPr>
                <w:b/>
                <w:sz w:val="24"/>
                <w:szCs w:val="24"/>
              </w:rPr>
              <w:t>April 2016</w:t>
            </w:r>
          </w:p>
        </w:tc>
        <w:tc>
          <w:tcPr>
            <w:tcW w:w="1440" w:type="dxa"/>
            <w:shd w:val="clear" w:color="auto" w:fill="auto"/>
            <w:vAlign w:val="center"/>
          </w:tcPr>
          <w:p w:rsidR="002A4927" w:rsidRPr="00285526" w:rsidRDefault="002A4927" w:rsidP="00285526">
            <w:pPr>
              <w:jc w:val="center"/>
              <w:rPr>
                <w:b/>
                <w:sz w:val="24"/>
                <w:szCs w:val="24"/>
              </w:rPr>
            </w:pPr>
            <w:r w:rsidRPr="00285526">
              <w:rPr>
                <w:b/>
                <w:sz w:val="24"/>
                <w:szCs w:val="24"/>
              </w:rPr>
              <w:t>May 2016</w:t>
            </w:r>
          </w:p>
        </w:tc>
        <w:tc>
          <w:tcPr>
            <w:tcW w:w="1278" w:type="dxa"/>
            <w:shd w:val="clear" w:color="auto" w:fill="auto"/>
            <w:vAlign w:val="center"/>
          </w:tcPr>
          <w:p w:rsidR="002A4927" w:rsidRPr="00285526" w:rsidRDefault="002A4927" w:rsidP="00285526">
            <w:pPr>
              <w:jc w:val="center"/>
              <w:rPr>
                <w:b/>
                <w:sz w:val="24"/>
                <w:szCs w:val="24"/>
              </w:rPr>
            </w:pPr>
            <w:r w:rsidRPr="00285526">
              <w:rPr>
                <w:b/>
                <w:sz w:val="24"/>
                <w:szCs w:val="24"/>
              </w:rPr>
              <w:t>June 2016</w:t>
            </w:r>
          </w:p>
        </w:tc>
      </w:tr>
      <w:tr w:rsidR="002A4927" w:rsidRPr="00285526" w:rsidTr="00285526">
        <w:tc>
          <w:tcPr>
            <w:tcW w:w="1818" w:type="dxa"/>
            <w:shd w:val="clear" w:color="auto" w:fill="auto"/>
            <w:vAlign w:val="center"/>
          </w:tcPr>
          <w:p w:rsidR="002A4927" w:rsidRPr="00285526" w:rsidRDefault="002A4927" w:rsidP="00285526">
            <w:pPr>
              <w:jc w:val="center"/>
              <w:rPr>
                <w:sz w:val="24"/>
                <w:szCs w:val="24"/>
              </w:rPr>
            </w:pPr>
            <w:r w:rsidRPr="00285526">
              <w:rPr>
                <w:sz w:val="24"/>
                <w:szCs w:val="24"/>
              </w:rPr>
              <w:t>OR-1-04-2320</w:t>
            </w:r>
          </w:p>
        </w:tc>
        <w:tc>
          <w:tcPr>
            <w:tcW w:w="7110" w:type="dxa"/>
            <w:shd w:val="clear" w:color="auto" w:fill="auto"/>
          </w:tcPr>
          <w:p w:rsidR="002A4927" w:rsidRPr="00285526" w:rsidRDefault="002A4927" w:rsidP="006C6C71">
            <w:pPr>
              <w:rPr>
                <w:sz w:val="24"/>
                <w:szCs w:val="24"/>
              </w:rPr>
            </w:pPr>
            <w:r w:rsidRPr="00285526">
              <w:rPr>
                <w:sz w:val="24"/>
                <w:szCs w:val="24"/>
              </w:rPr>
              <w:t xml:space="preserve">% On Time LSRC/ASRC – No facility check (Electronic No Flow-through) Resale POTS/Pre-qualified Complex </w:t>
            </w:r>
          </w:p>
        </w:tc>
        <w:tc>
          <w:tcPr>
            <w:tcW w:w="1530" w:type="dxa"/>
            <w:shd w:val="clear" w:color="auto" w:fill="auto"/>
            <w:vAlign w:val="center"/>
          </w:tcPr>
          <w:p w:rsidR="002A4927" w:rsidRPr="00285526" w:rsidRDefault="002A4927" w:rsidP="00285526">
            <w:pPr>
              <w:jc w:val="center"/>
              <w:rPr>
                <w:sz w:val="24"/>
                <w:szCs w:val="24"/>
              </w:rPr>
            </w:pPr>
            <w:r w:rsidRPr="00285526">
              <w:rPr>
                <w:sz w:val="24"/>
                <w:szCs w:val="24"/>
              </w:rPr>
              <w:t>Missed</w:t>
            </w:r>
          </w:p>
        </w:tc>
        <w:tc>
          <w:tcPr>
            <w:tcW w:w="1440" w:type="dxa"/>
            <w:shd w:val="clear" w:color="auto" w:fill="auto"/>
            <w:vAlign w:val="center"/>
          </w:tcPr>
          <w:p w:rsidR="002A4927" w:rsidRPr="00285526" w:rsidRDefault="002A4927" w:rsidP="00285526">
            <w:pPr>
              <w:jc w:val="center"/>
              <w:rPr>
                <w:sz w:val="24"/>
                <w:szCs w:val="24"/>
              </w:rPr>
            </w:pPr>
            <w:r w:rsidRPr="00285526">
              <w:rPr>
                <w:sz w:val="24"/>
                <w:szCs w:val="24"/>
              </w:rPr>
              <w:t>Missed</w:t>
            </w:r>
          </w:p>
        </w:tc>
        <w:tc>
          <w:tcPr>
            <w:tcW w:w="1278" w:type="dxa"/>
            <w:shd w:val="clear" w:color="auto" w:fill="auto"/>
            <w:vAlign w:val="center"/>
          </w:tcPr>
          <w:p w:rsidR="002A4927" w:rsidRPr="00285526" w:rsidRDefault="002A4927" w:rsidP="00285526">
            <w:pPr>
              <w:jc w:val="center"/>
              <w:rPr>
                <w:sz w:val="24"/>
                <w:szCs w:val="24"/>
              </w:rPr>
            </w:pPr>
          </w:p>
        </w:tc>
      </w:tr>
      <w:tr w:rsidR="002A4927" w:rsidRPr="00285526" w:rsidTr="00285526">
        <w:tc>
          <w:tcPr>
            <w:tcW w:w="1818" w:type="dxa"/>
            <w:shd w:val="clear" w:color="auto" w:fill="auto"/>
            <w:vAlign w:val="center"/>
          </w:tcPr>
          <w:p w:rsidR="002A4927" w:rsidRPr="00285526" w:rsidRDefault="002A4927" w:rsidP="00285526">
            <w:pPr>
              <w:jc w:val="center"/>
              <w:rPr>
                <w:sz w:val="24"/>
                <w:szCs w:val="24"/>
              </w:rPr>
            </w:pPr>
            <w:r w:rsidRPr="00285526">
              <w:rPr>
                <w:sz w:val="24"/>
                <w:szCs w:val="24"/>
              </w:rPr>
              <w:t>OR-1-06-3211</w:t>
            </w:r>
          </w:p>
        </w:tc>
        <w:tc>
          <w:tcPr>
            <w:tcW w:w="7110" w:type="dxa"/>
            <w:shd w:val="clear" w:color="auto" w:fill="auto"/>
          </w:tcPr>
          <w:p w:rsidR="002A4927" w:rsidRPr="00285526" w:rsidRDefault="002A4927" w:rsidP="006C6C71">
            <w:pPr>
              <w:rPr>
                <w:sz w:val="24"/>
                <w:szCs w:val="24"/>
              </w:rPr>
            </w:pPr>
            <w:r w:rsidRPr="00285526">
              <w:rPr>
                <w:sz w:val="24"/>
                <w:szCs w:val="24"/>
              </w:rPr>
              <w:t>% On Time LSRC/ASRC – Facility check (Electronic No Flow-through) UNE Specials DS1</w:t>
            </w:r>
          </w:p>
        </w:tc>
        <w:tc>
          <w:tcPr>
            <w:tcW w:w="1530" w:type="dxa"/>
            <w:shd w:val="clear" w:color="auto" w:fill="auto"/>
            <w:vAlign w:val="center"/>
          </w:tcPr>
          <w:p w:rsidR="002A4927" w:rsidRPr="00285526" w:rsidRDefault="002A4927" w:rsidP="00285526">
            <w:pPr>
              <w:jc w:val="center"/>
              <w:rPr>
                <w:sz w:val="24"/>
                <w:szCs w:val="24"/>
              </w:rPr>
            </w:pPr>
          </w:p>
        </w:tc>
        <w:tc>
          <w:tcPr>
            <w:tcW w:w="1440" w:type="dxa"/>
            <w:shd w:val="clear" w:color="auto" w:fill="auto"/>
            <w:vAlign w:val="center"/>
          </w:tcPr>
          <w:p w:rsidR="002A4927" w:rsidRPr="00285526" w:rsidRDefault="002A4927" w:rsidP="00285526">
            <w:pPr>
              <w:jc w:val="center"/>
              <w:rPr>
                <w:sz w:val="24"/>
                <w:szCs w:val="24"/>
              </w:rPr>
            </w:pPr>
            <w:r w:rsidRPr="00285526">
              <w:rPr>
                <w:sz w:val="24"/>
                <w:szCs w:val="24"/>
              </w:rPr>
              <w:t>Missed</w:t>
            </w:r>
          </w:p>
        </w:tc>
        <w:tc>
          <w:tcPr>
            <w:tcW w:w="1278" w:type="dxa"/>
            <w:shd w:val="clear" w:color="auto" w:fill="auto"/>
            <w:vAlign w:val="center"/>
          </w:tcPr>
          <w:p w:rsidR="002A4927" w:rsidRPr="00285526" w:rsidRDefault="002A4927" w:rsidP="00285526">
            <w:pPr>
              <w:jc w:val="center"/>
              <w:rPr>
                <w:sz w:val="24"/>
                <w:szCs w:val="24"/>
              </w:rPr>
            </w:pPr>
          </w:p>
        </w:tc>
      </w:tr>
      <w:tr w:rsidR="002A4927" w:rsidRPr="00285526" w:rsidTr="00285526">
        <w:tc>
          <w:tcPr>
            <w:tcW w:w="1818" w:type="dxa"/>
            <w:shd w:val="clear" w:color="auto" w:fill="auto"/>
            <w:vAlign w:val="center"/>
          </w:tcPr>
          <w:p w:rsidR="002A4927" w:rsidRPr="00285526" w:rsidRDefault="002A4927" w:rsidP="00285526">
            <w:pPr>
              <w:jc w:val="center"/>
              <w:rPr>
                <w:sz w:val="24"/>
                <w:szCs w:val="24"/>
              </w:rPr>
            </w:pPr>
            <w:r w:rsidRPr="00285526">
              <w:rPr>
                <w:sz w:val="24"/>
                <w:szCs w:val="24"/>
              </w:rPr>
              <w:t>OR-1-12-5020</w:t>
            </w:r>
          </w:p>
        </w:tc>
        <w:tc>
          <w:tcPr>
            <w:tcW w:w="7110" w:type="dxa"/>
            <w:shd w:val="clear" w:color="auto" w:fill="auto"/>
          </w:tcPr>
          <w:p w:rsidR="002A4927" w:rsidRPr="00285526" w:rsidRDefault="002A4927" w:rsidP="006C6C71">
            <w:pPr>
              <w:rPr>
                <w:sz w:val="24"/>
                <w:szCs w:val="24"/>
              </w:rPr>
            </w:pPr>
            <w:r w:rsidRPr="00285526">
              <w:rPr>
                <w:sz w:val="24"/>
                <w:szCs w:val="24"/>
              </w:rPr>
              <w:t>% On time FOC – Interconnect Trunks (≤ 192 Forecast)</w:t>
            </w:r>
          </w:p>
        </w:tc>
        <w:tc>
          <w:tcPr>
            <w:tcW w:w="1530" w:type="dxa"/>
            <w:shd w:val="clear" w:color="auto" w:fill="auto"/>
            <w:vAlign w:val="center"/>
          </w:tcPr>
          <w:p w:rsidR="002A4927" w:rsidRPr="00285526" w:rsidRDefault="002A4927" w:rsidP="00285526">
            <w:pPr>
              <w:jc w:val="center"/>
              <w:rPr>
                <w:sz w:val="24"/>
                <w:szCs w:val="24"/>
              </w:rPr>
            </w:pPr>
          </w:p>
        </w:tc>
        <w:tc>
          <w:tcPr>
            <w:tcW w:w="1440" w:type="dxa"/>
            <w:shd w:val="clear" w:color="auto" w:fill="auto"/>
            <w:vAlign w:val="center"/>
          </w:tcPr>
          <w:p w:rsidR="002A4927" w:rsidRPr="00285526" w:rsidRDefault="002A4927" w:rsidP="00285526">
            <w:pPr>
              <w:jc w:val="center"/>
              <w:rPr>
                <w:sz w:val="24"/>
                <w:szCs w:val="24"/>
              </w:rPr>
            </w:pPr>
            <w:r w:rsidRPr="00285526">
              <w:rPr>
                <w:sz w:val="24"/>
                <w:szCs w:val="24"/>
              </w:rPr>
              <w:t>Missed</w:t>
            </w:r>
          </w:p>
        </w:tc>
        <w:tc>
          <w:tcPr>
            <w:tcW w:w="1278" w:type="dxa"/>
            <w:shd w:val="clear" w:color="auto" w:fill="auto"/>
            <w:vAlign w:val="center"/>
          </w:tcPr>
          <w:p w:rsidR="002A4927" w:rsidRPr="00285526" w:rsidRDefault="002A4927" w:rsidP="00285526">
            <w:pPr>
              <w:jc w:val="center"/>
              <w:rPr>
                <w:sz w:val="24"/>
                <w:szCs w:val="24"/>
              </w:rPr>
            </w:pPr>
          </w:p>
        </w:tc>
      </w:tr>
      <w:tr w:rsidR="002A4927" w:rsidRPr="00285526" w:rsidTr="00285526">
        <w:tc>
          <w:tcPr>
            <w:tcW w:w="1818" w:type="dxa"/>
            <w:shd w:val="clear" w:color="auto" w:fill="auto"/>
            <w:vAlign w:val="center"/>
          </w:tcPr>
          <w:p w:rsidR="002A4927" w:rsidRPr="00285526" w:rsidRDefault="002A4927" w:rsidP="00285526">
            <w:pPr>
              <w:jc w:val="center"/>
              <w:rPr>
                <w:sz w:val="24"/>
                <w:szCs w:val="24"/>
              </w:rPr>
            </w:pPr>
            <w:r w:rsidRPr="00285526">
              <w:rPr>
                <w:sz w:val="24"/>
                <w:szCs w:val="24"/>
              </w:rPr>
              <w:t>OR-1-13-5000</w:t>
            </w:r>
          </w:p>
        </w:tc>
        <w:tc>
          <w:tcPr>
            <w:tcW w:w="7110" w:type="dxa"/>
            <w:shd w:val="clear" w:color="auto" w:fill="auto"/>
          </w:tcPr>
          <w:p w:rsidR="002A4927" w:rsidRPr="00285526" w:rsidRDefault="002A4927" w:rsidP="006C6C71">
            <w:pPr>
              <w:rPr>
                <w:sz w:val="24"/>
                <w:szCs w:val="24"/>
              </w:rPr>
            </w:pPr>
            <w:r w:rsidRPr="00285526">
              <w:rPr>
                <w:sz w:val="24"/>
                <w:szCs w:val="24"/>
              </w:rPr>
              <w:t>Trunks % On Time Design Layout Record (DLR)</w:t>
            </w:r>
          </w:p>
          <w:p w:rsidR="002A4927" w:rsidRPr="00285526" w:rsidRDefault="002A4927" w:rsidP="006C6C71">
            <w:pPr>
              <w:rPr>
                <w:sz w:val="24"/>
                <w:szCs w:val="24"/>
              </w:rPr>
            </w:pPr>
            <w:r w:rsidRPr="00285526">
              <w:rPr>
                <w:sz w:val="24"/>
                <w:szCs w:val="24"/>
              </w:rPr>
              <w:t>Interconnection Trunks</w:t>
            </w:r>
          </w:p>
        </w:tc>
        <w:tc>
          <w:tcPr>
            <w:tcW w:w="1530" w:type="dxa"/>
            <w:shd w:val="clear" w:color="auto" w:fill="auto"/>
            <w:vAlign w:val="center"/>
          </w:tcPr>
          <w:p w:rsidR="002A4927" w:rsidRPr="00285526" w:rsidRDefault="002A4927" w:rsidP="00285526">
            <w:pPr>
              <w:jc w:val="center"/>
              <w:rPr>
                <w:sz w:val="24"/>
                <w:szCs w:val="24"/>
              </w:rPr>
            </w:pPr>
          </w:p>
        </w:tc>
        <w:tc>
          <w:tcPr>
            <w:tcW w:w="1440" w:type="dxa"/>
            <w:shd w:val="clear" w:color="auto" w:fill="auto"/>
            <w:vAlign w:val="center"/>
          </w:tcPr>
          <w:p w:rsidR="002A4927" w:rsidRPr="00285526" w:rsidRDefault="002A4927" w:rsidP="00285526">
            <w:pPr>
              <w:jc w:val="center"/>
              <w:rPr>
                <w:sz w:val="24"/>
                <w:szCs w:val="24"/>
              </w:rPr>
            </w:pPr>
          </w:p>
        </w:tc>
        <w:tc>
          <w:tcPr>
            <w:tcW w:w="1278" w:type="dxa"/>
            <w:shd w:val="clear" w:color="auto" w:fill="auto"/>
            <w:vAlign w:val="center"/>
          </w:tcPr>
          <w:p w:rsidR="002A4927" w:rsidRPr="00285526" w:rsidRDefault="002A4927" w:rsidP="00285526">
            <w:pPr>
              <w:jc w:val="center"/>
              <w:rPr>
                <w:sz w:val="24"/>
                <w:szCs w:val="24"/>
              </w:rPr>
            </w:pPr>
            <w:r w:rsidRPr="00285526">
              <w:rPr>
                <w:sz w:val="24"/>
                <w:szCs w:val="24"/>
              </w:rPr>
              <w:t>Missed</w:t>
            </w:r>
          </w:p>
        </w:tc>
      </w:tr>
      <w:tr w:rsidR="002A4927" w:rsidRPr="00285526" w:rsidTr="00285526">
        <w:tc>
          <w:tcPr>
            <w:tcW w:w="1818" w:type="dxa"/>
            <w:shd w:val="clear" w:color="auto" w:fill="auto"/>
            <w:vAlign w:val="center"/>
          </w:tcPr>
          <w:p w:rsidR="002A4927" w:rsidRPr="00285526" w:rsidRDefault="002A4927" w:rsidP="00285526">
            <w:pPr>
              <w:jc w:val="center"/>
              <w:rPr>
                <w:sz w:val="24"/>
                <w:szCs w:val="24"/>
              </w:rPr>
            </w:pPr>
            <w:r w:rsidRPr="00285526">
              <w:rPr>
                <w:sz w:val="24"/>
                <w:szCs w:val="24"/>
              </w:rPr>
              <w:t>OR-2-04-1200</w:t>
            </w:r>
          </w:p>
        </w:tc>
        <w:tc>
          <w:tcPr>
            <w:tcW w:w="7110" w:type="dxa"/>
            <w:shd w:val="clear" w:color="auto" w:fill="auto"/>
          </w:tcPr>
          <w:p w:rsidR="002A4927" w:rsidRPr="00285526" w:rsidRDefault="002A4927" w:rsidP="006C6C71">
            <w:pPr>
              <w:rPr>
                <w:sz w:val="24"/>
                <w:szCs w:val="24"/>
              </w:rPr>
            </w:pPr>
            <w:r w:rsidRPr="00285526">
              <w:rPr>
                <w:sz w:val="24"/>
                <w:szCs w:val="24"/>
              </w:rPr>
              <w:t>% On Time LSRC/ASRC Rej – N facility check (Electronic No Flow-through) UNE/RES Specials</w:t>
            </w:r>
          </w:p>
        </w:tc>
        <w:tc>
          <w:tcPr>
            <w:tcW w:w="1530" w:type="dxa"/>
            <w:shd w:val="clear" w:color="auto" w:fill="auto"/>
            <w:vAlign w:val="center"/>
          </w:tcPr>
          <w:p w:rsidR="002A4927" w:rsidRPr="00285526" w:rsidRDefault="002A4927" w:rsidP="00285526">
            <w:pPr>
              <w:jc w:val="center"/>
              <w:rPr>
                <w:sz w:val="24"/>
                <w:szCs w:val="24"/>
              </w:rPr>
            </w:pPr>
            <w:r w:rsidRPr="00285526">
              <w:rPr>
                <w:sz w:val="24"/>
                <w:szCs w:val="24"/>
              </w:rPr>
              <w:t>Missed</w:t>
            </w:r>
          </w:p>
        </w:tc>
        <w:tc>
          <w:tcPr>
            <w:tcW w:w="1440" w:type="dxa"/>
            <w:shd w:val="clear" w:color="auto" w:fill="auto"/>
            <w:vAlign w:val="center"/>
          </w:tcPr>
          <w:p w:rsidR="002A4927" w:rsidRPr="00285526" w:rsidRDefault="002A4927" w:rsidP="00285526">
            <w:pPr>
              <w:jc w:val="center"/>
              <w:rPr>
                <w:sz w:val="24"/>
                <w:szCs w:val="24"/>
              </w:rPr>
            </w:pPr>
          </w:p>
        </w:tc>
        <w:tc>
          <w:tcPr>
            <w:tcW w:w="1278" w:type="dxa"/>
            <w:shd w:val="clear" w:color="auto" w:fill="auto"/>
            <w:vAlign w:val="center"/>
          </w:tcPr>
          <w:p w:rsidR="002A4927" w:rsidRPr="00285526" w:rsidRDefault="002A4927" w:rsidP="00285526">
            <w:pPr>
              <w:jc w:val="center"/>
              <w:rPr>
                <w:sz w:val="24"/>
                <w:szCs w:val="24"/>
              </w:rPr>
            </w:pPr>
          </w:p>
        </w:tc>
      </w:tr>
      <w:tr w:rsidR="002A4927" w:rsidRPr="00285526" w:rsidTr="00285526">
        <w:tc>
          <w:tcPr>
            <w:tcW w:w="1818" w:type="dxa"/>
            <w:shd w:val="clear" w:color="auto" w:fill="auto"/>
            <w:vAlign w:val="center"/>
          </w:tcPr>
          <w:p w:rsidR="002A4927" w:rsidRPr="00285526" w:rsidRDefault="002A4927" w:rsidP="00285526">
            <w:pPr>
              <w:jc w:val="center"/>
              <w:rPr>
                <w:sz w:val="24"/>
                <w:szCs w:val="24"/>
              </w:rPr>
            </w:pPr>
            <w:r w:rsidRPr="00285526">
              <w:rPr>
                <w:sz w:val="24"/>
                <w:szCs w:val="24"/>
              </w:rPr>
              <w:t>OR-2-06-1200</w:t>
            </w:r>
          </w:p>
        </w:tc>
        <w:tc>
          <w:tcPr>
            <w:tcW w:w="7110" w:type="dxa"/>
            <w:shd w:val="clear" w:color="auto" w:fill="auto"/>
          </w:tcPr>
          <w:p w:rsidR="002A4927" w:rsidRPr="00285526" w:rsidRDefault="002A4927" w:rsidP="006C6C71">
            <w:pPr>
              <w:rPr>
                <w:sz w:val="24"/>
                <w:szCs w:val="24"/>
              </w:rPr>
            </w:pPr>
            <w:r w:rsidRPr="00285526">
              <w:rPr>
                <w:sz w:val="24"/>
                <w:szCs w:val="24"/>
              </w:rPr>
              <w:t>% On Time LSRC/ASRC Rej – Facility check (Electronic No Flow-through) UNE/RES Specials</w:t>
            </w:r>
          </w:p>
        </w:tc>
        <w:tc>
          <w:tcPr>
            <w:tcW w:w="1530" w:type="dxa"/>
            <w:shd w:val="clear" w:color="auto" w:fill="auto"/>
            <w:vAlign w:val="center"/>
          </w:tcPr>
          <w:p w:rsidR="002A4927" w:rsidRPr="00285526" w:rsidRDefault="002A4927" w:rsidP="00285526">
            <w:pPr>
              <w:jc w:val="center"/>
              <w:rPr>
                <w:sz w:val="24"/>
                <w:szCs w:val="24"/>
              </w:rPr>
            </w:pPr>
            <w:r w:rsidRPr="00285526">
              <w:rPr>
                <w:sz w:val="24"/>
                <w:szCs w:val="24"/>
              </w:rPr>
              <w:t>Missed</w:t>
            </w:r>
          </w:p>
        </w:tc>
        <w:tc>
          <w:tcPr>
            <w:tcW w:w="1440" w:type="dxa"/>
            <w:shd w:val="clear" w:color="auto" w:fill="auto"/>
            <w:vAlign w:val="center"/>
          </w:tcPr>
          <w:p w:rsidR="002A4927" w:rsidRPr="00285526" w:rsidRDefault="002A4927" w:rsidP="00285526">
            <w:pPr>
              <w:jc w:val="center"/>
              <w:rPr>
                <w:sz w:val="24"/>
                <w:szCs w:val="24"/>
              </w:rPr>
            </w:pPr>
            <w:r w:rsidRPr="00285526">
              <w:rPr>
                <w:sz w:val="24"/>
                <w:szCs w:val="24"/>
              </w:rPr>
              <w:t>Missed</w:t>
            </w:r>
          </w:p>
        </w:tc>
        <w:tc>
          <w:tcPr>
            <w:tcW w:w="1278" w:type="dxa"/>
            <w:shd w:val="clear" w:color="auto" w:fill="auto"/>
            <w:vAlign w:val="center"/>
          </w:tcPr>
          <w:p w:rsidR="002A4927" w:rsidRPr="00285526" w:rsidRDefault="002A4927" w:rsidP="00285526">
            <w:pPr>
              <w:jc w:val="center"/>
              <w:rPr>
                <w:sz w:val="24"/>
                <w:szCs w:val="24"/>
              </w:rPr>
            </w:pPr>
          </w:p>
        </w:tc>
      </w:tr>
      <w:tr w:rsidR="002A4927" w:rsidRPr="00285526" w:rsidTr="00285526">
        <w:tc>
          <w:tcPr>
            <w:tcW w:w="1818" w:type="dxa"/>
            <w:shd w:val="clear" w:color="auto" w:fill="auto"/>
            <w:vAlign w:val="center"/>
          </w:tcPr>
          <w:p w:rsidR="002A4927" w:rsidRPr="00285526" w:rsidRDefault="002A4927" w:rsidP="00285526">
            <w:pPr>
              <w:jc w:val="center"/>
              <w:rPr>
                <w:sz w:val="24"/>
                <w:szCs w:val="24"/>
              </w:rPr>
            </w:pPr>
            <w:r w:rsidRPr="00285526">
              <w:rPr>
                <w:sz w:val="24"/>
                <w:szCs w:val="24"/>
              </w:rPr>
              <w:t>PR-4-15-5000</w:t>
            </w:r>
          </w:p>
        </w:tc>
        <w:tc>
          <w:tcPr>
            <w:tcW w:w="7110" w:type="dxa"/>
            <w:shd w:val="clear" w:color="auto" w:fill="auto"/>
          </w:tcPr>
          <w:p w:rsidR="002A4927" w:rsidRPr="00285526" w:rsidRDefault="002A4927" w:rsidP="006C6C71">
            <w:pPr>
              <w:rPr>
                <w:sz w:val="24"/>
                <w:szCs w:val="24"/>
              </w:rPr>
            </w:pPr>
            <w:r w:rsidRPr="00285526">
              <w:rPr>
                <w:sz w:val="24"/>
                <w:szCs w:val="24"/>
              </w:rPr>
              <w:t>Trunks % On Time Provisioning – Interconnection Trunks</w:t>
            </w:r>
          </w:p>
        </w:tc>
        <w:tc>
          <w:tcPr>
            <w:tcW w:w="1530" w:type="dxa"/>
            <w:shd w:val="clear" w:color="auto" w:fill="auto"/>
            <w:vAlign w:val="center"/>
          </w:tcPr>
          <w:p w:rsidR="002A4927" w:rsidRPr="00285526" w:rsidRDefault="002A4927" w:rsidP="00285526">
            <w:pPr>
              <w:jc w:val="center"/>
              <w:rPr>
                <w:sz w:val="24"/>
                <w:szCs w:val="24"/>
              </w:rPr>
            </w:pPr>
          </w:p>
        </w:tc>
        <w:tc>
          <w:tcPr>
            <w:tcW w:w="1440" w:type="dxa"/>
            <w:shd w:val="clear" w:color="auto" w:fill="auto"/>
            <w:vAlign w:val="center"/>
          </w:tcPr>
          <w:p w:rsidR="002A4927" w:rsidRPr="00285526" w:rsidRDefault="002A4927" w:rsidP="00285526">
            <w:pPr>
              <w:jc w:val="center"/>
              <w:rPr>
                <w:sz w:val="24"/>
                <w:szCs w:val="24"/>
              </w:rPr>
            </w:pPr>
          </w:p>
        </w:tc>
        <w:tc>
          <w:tcPr>
            <w:tcW w:w="1278" w:type="dxa"/>
            <w:shd w:val="clear" w:color="auto" w:fill="auto"/>
            <w:vAlign w:val="center"/>
          </w:tcPr>
          <w:p w:rsidR="002A4927" w:rsidRPr="00285526" w:rsidRDefault="002A4927" w:rsidP="00285526">
            <w:pPr>
              <w:jc w:val="center"/>
              <w:rPr>
                <w:sz w:val="24"/>
                <w:szCs w:val="24"/>
              </w:rPr>
            </w:pPr>
            <w:r w:rsidRPr="00285526">
              <w:rPr>
                <w:sz w:val="24"/>
                <w:szCs w:val="24"/>
              </w:rPr>
              <w:t>Missed</w:t>
            </w:r>
          </w:p>
        </w:tc>
      </w:tr>
    </w:tbl>
    <w:p w:rsidR="002A4927" w:rsidRPr="002A4927" w:rsidRDefault="002A4927" w:rsidP="002A4927">
      <w:pPr>
        <w:rPr>
          <w:b/>
          <w:sz w:val="24"/>
          <w:szCs w:val="24"/>
        </w:rPr>
      </w:pPr>
    </w:p>
    <w:p w:rsidR="002A4927" w:rsidRPr="00BC016B" w:rsidRDefault="002A4927" w:rsidP="002A4927">
      <w:pPr>
        <w:rPr>
          <w:b/>
        </w:rPr>
      </w:pPr>
      <w:r w:rsidRPr="00BC016B">
        <w:rPr>
          <w:b/>
        </w:rPr>
        <w:t>New York Metrics Missed in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110"/>
        <w:gridCol w:w="1530"/>
        <w:gridCol w:w="1440"/>
      </w:tblGrid>
      <w:tr w:rsidR="002A4927" w:rsidRPr="00285526" w:rsidTr="00285526">
        <w:tc>
          <w:tcPr>
            <w:tcW w:w="1818" w:type="dxa"/>
            <w:shd w:val="clear" w:color="auto" w:fill="auto"/>
            <w:vAlign w:val="center"/>
          </w:tcPr>
          <w:p w:rsidR="002A4927" w:rsidRPr="00285526" w:rsidRDefault="002A4927" w:rsidP="00285526">
            <w:pPr>
              <w:jc w:val="center"/>
              <w:rPr>
                <w:b/>
                <w:sz w:val="22"/>
                <w:szCs w:val="22"/>
              </w:rPr>
            </w:pPr>
            <w:r w:rsidRPr="00285526">
              <w:rPr>
                <w:b/>
                <w:sz w:val="22"/>
                <w:szCs w:val="22"/>
              </w:rPr>
              <w:t>Metric Number</w:t>
            </w:r>
          </w:p>
        </w:tc>
        <w:tc>
          <w:tcPr>
            <w:tcW w:w="7110" w:type="dxa"/>
            <w:shd w:val="clear" w:color="auto" w:fill="auto"/>
            <w:vAlign w:val="center"/>
          </w:tcPr>
          <w:p w:rsidR="002A4927" w:rsidRPr="00285526" w:rsidRDefault="002A4927" w:rsidP="00285526">
            <w:pPr>
              <w:jc w:val="center"/>
              <w:rPr>
                <w:b/>
                <w:sz w:val="24"/>
                <w:szCs w:val="24"/>
              </w:rPr>
            </w:pPr>
            <w:r w:rsidRPr="00285526">
              <w:rPr>
                <w:b/>
                <w:sz w:val="24"/>
                <w:szCs w:val="24"/>
              </w:rPr>
              <w:t>Metric Name</w:t>
            </w:r>
          </w:p>
        </w:tc>
        <w:tc>
          <w:tcPr>
            <w:tcW w:w="1530" w:type="dxa"/>
            <w:shd w:val="clear" w:color="auto" w:fill="auto"/>
            <w:vAlign w:val="center"/>
          </w:tcPr>
          <w:p w:rsidR="002A4927" w:rsidRPr="00285526" w:rsidRDefault="002A4927" w:rsidP="00285526">
            <w:pPr>
              <w:jc w:val="center"/>
              <w:rPr>
                <w:b/>
                <w:sz w:val="24"/>
                <w:szCs w:val="24"/>
              </w:rPr>
            </w:pPr>
            <w:r w:rsidRPr="00285526">
              <w:rPr>
                <w:b/>
                <w:sz w:val="24"/>
                <w:szCs w:val="24"/>
              </w:rPr>
              <w:t>April 2016</w:t>
            </w:r>
          </w:p>
        </w:tc>
        <w:tc>
          <w:tcPr>
            <w:tcW w:w="1440" w:type="dxa"/>
            <w:shd w:val="clear" w:color="auto" w:fill="auto"/>
            <w:vAlign w:val="center"/>
          </w:tcPr>
          <w:p w:rsidR="002A4927" w:rsidRPr="00285526" w:rsidRDefault="002A4927" w:rsidP="00285526">
            <w:pPr>
              <w:jc w:val="center"/>
              <w:rPr>
                <w:b/>
                <w:sz w:val="24"/>
                <w:szCs w:val="24"/>
              </w:rPr>
            </w:pPr>
            <w:r w:rsidRPr="00285526">
              <w:rPr>
                <w:b/>
                <w:sz w:val="24"/>
                <w:szCs w:val="24"/>
              </w:rPr>
              <w:t>May 2016</w:t>
            </w:r>
          </w:p>
        </w:tc>
      </w:tr>
      <w:tr w:rsidR="002A4927" w:rsidRPr="00285526" w:rsidTr="00285526">
        <w:tc>
          <w:tcPr>
            <w:tcW w:w="1818" w:type="dxa"/>
            <w:shd w:val="clear" w:color="auto" w:fill="auto"/>
            <w:vAlign w:val="center"/>
          </w:tcPr>
          <w:p w:rsidR="002A4927" w:rsidRPr="00285526" w:rsidRDefault="002A4927" w:rsidP="00285526">
            <w:pPr>
              <w:jc w:val="center"/>
              <w:rPr>
                <w:sz w:val="24"/>
                <w:szCs w:val="24"/>
              </w:rPr>
            </w:pPr>
            <w:r w:rsidRPr="00285526">
              <w:rPr>
                <w:sz w:val="24"/>
                <w:szCs w:val="24"/>
              </w:rPr>
              <w:t>OR-1-04-2320</w:t>
            </w:r>
          </w:p>
        </w:tc>
        <w:tc>
          <w:tcPr>
            <w:tcW w:w="7110" w:type="dxa"/>
            <w:shd w:val="clear" w:color="auto" w:fill="auto"/>
          </w:tcPr>
          <w:p w:rsidR="002A4927" w:rsidRPr="00285526" w:rsidRDefault="002A4927" w:rsidP="006C6C71">
            <w:pPr>
              <w:rPr>
                <w:sz w:val="24"/>
                <w:szCs w:val="24"/>
              </w:rPr>
            </w:pPr>
            <w:r w:rsidRPr="00285526">
              <w:rPr>
                <w:sz w:val="24"/>
                <w:szCs w:val="24"/>
              </w:rPr>
              <w:t xml:space="preserve">% On Time LSRC/ASRC – No facility check (Electronic No Flow-through) Resale POTS/Pre-qualified Complex </w:t>
            </w:r>
          </w:p>
        </w:tc>
        <w:tc>
          <w:tcPr>
            <w:tcW w:w="1530" w:type="dxa"/>
            <w:shd w:val="clear" w:color="auto" w:fill="auto"/>
            <w:vAlign w:val="center"/>
          </w:tcPr>
          <w:p w:rsidR="002A4927" w:rsidRPr="00285526" w:rsidRDefault="002A4927" w:rsidP="00285526">
            <w:pPr>
              <w:jc w:val="center"/>
              <w:rPr>
                <w:sz w:val="24"/>
                <w:szCs w:val="24"/>
              </w:rPr>
            </w:pPr>
            <w:r w:rsidRPr="00285526">
              <w:rPr>
                <w:sz w:val="24"/>
                <w:szCs w:val="24"/>
              </w:rPr>
              <w:t>Missed</w:t>
            </w:r>
          </w:p>
        </w:tc>
        <w:tc>
          <w:tcPr>
            <w:tcW w:w="1440" w:type="dxa"/>
            <w:shd w:val="clear" w:color="auto" w:fill="auto"/>
            <w:vAlign w:val="center"/>
          </w:tcPr>
          <w:p w:rsidR="002A4927" w:rsidRPr="00285526" w:rsidRDefault="002A4927" w:rsidP="00285526">
            <w:pPr>
              <w:jc w:val="center"/>
              <w:rPr>
                <w:sz w:val="24"/>
                <w:szCs w:val="24"/>
              </w:rPr>
            </w:pPr>
            <w:r w:rsidRPr="00285526">
              <w:rPr>
                <w:sz w:val="24"/>
                <w:szCs w:val="24"/>
              </w:rPr>
              <w:t>Missed</w:t>
            </w:r>
          </w:p>
        </w:tc>
      </w:tr>
      <w:tr w:rsidR="002A4927" w:rsidRPr="00285526" w:rsidTr="00285526">
        <w:tc>
          <w:tcPr>
            <w:tcW w:w="1818" w:type="dxa"/>
            <w:shd w:val="clear" w:color="auto" w:fill="auto"/>
            <w:vAlign w:val="center"/>
          </w:tcPr>
          <w:p w:rsidR="002A4927" w:rsidRPr="00285526" w:rsidRDefault="002A4927" w:rsidP="00285526">
            <w:pPr>
              <w:jc w:val="center"/>
              <w:rPr>
                <w:sz w:val="24"/>
                <w:szCs w:val="24"/>
              </w:rPr>
            </w:pPr>
            <w:r w:rsidRPr="00285526">
              <w:rPr>
                <w:sz w:val="24"/>
                <w:szCs w:val="24"/>
              </w:rPr>
              <w:t>OR-1-04-3331</w:t>
            </w:r>
          </w:p>
        </w:tc>
        <w:tc>
          <w:tcPr>
            <w:tcW w:w="7110" w:type="dxa"/>
            <w:shd w:val="clear" w:color="auto" w:fill="auto"/>
          </w:tcPr>
          <w:p w:rsidR="002A4927" w:rsidRPr="00285526" w:rsidRDefault="002A4927" w:rsidP="006C6C71">
            <w:pPr>
              <w:rPr>
                <w:sz w:val="24"/>
                <w:szCs w:val="24"/>
              </w:rPr>
            </w:pPr>
            <w:r w:rsidRPr="00285526">
              <w:rPr>
                <w:sz w:val="24"/>
                <w:szCs w:val="24"/>
              </w:rPr>
              <w:t>% On time LSRC/ASRC – No Facility Check (electronic – No Flow-through)</w:t>
            </w:r>
          </w:p>
        </w:tc>
        <w:tc>
          <w:tcPr>
            <w:tcW w:w="1530" w:type="dxa"/>
            <w:shd w:val="clear" w:color="auto" w:fill="auto"/>
            <w:vAlign w:val="center"/>
          </w:tcPr>
          <w:p w:rsidR="002A4927" w:rsidRPr="00285526" w:rsidRDefault="002A4927" w:rsidP="00285526">
            <w:pPr>
              <w:jc w:val="center"/>
              <w:rPr>
                <w:sz w:val="24"/>
                <w:szCs w:val="24"/>
              </w:rPr>
            </w:pPr>
            <w:r w:rsidRPr="00285526">
              <w:rPr>
                <w:sz w:val="24"/>
                <w:szCs w:val="24"/>
              </w:rPr>
              <w:t>Missed</w:t>
            </w:r>
          </w:p>
        </w:tc>
        <w:tc>
          <w:tcPr>
            <w:tcW w:w="1440" w:type="dxa"/>
            <w:shd w:val="clear" w:color="auto" w:fill="auto"/>
            <w:vAlign w:val="center"/>
          </w:tcPr>
          <w:p w:rsidR="002A4927" w:rsidRPr="00285526" w:rsidRDefault="002A4927" w:rsidP="00285526">
            <w:pPr>
              <w:jc w:val="center"/>
              <w:rPr>
                <w:sz w:val="24"/>
                <w:szCs w:val="24"/>
              </w:rPr>
            </w:pPr>
          </w:p>
        </w:tc>
      </w:tr>
      <w:tr w:rsidR="002A4927" w:rsidRPr="00285526" w:rsidTr="00285526">
        <w:tc>
          <w:tcPr>
            <w:tcW w:w="1818" w:type="dxa"/>
            <w:shd w:val="clear" w:color="auto" w:fill="auto"/>
            <w:vAlign w:val="center"/>
          </w:tcPr>
          <w:p w:rsidR="002A4927" w:rsidRPr="00285526" w:rsidRDefault="002A4927" w:rsidP="00285526">
            <w:pPr>
              <w:jc w:val="center"/>
              <w:rPr>
                <w:sz w:val="24"/>
                <w:szCs w:val="24"/>
              </w:rPr>
            </w:pPr>
            <w:r w:rsidRPr="00285526">
              <w:rPr>
                <w:sz w:val="24"/>
                <w:szCs w:val="24"/>
              </w:rPr>
              <w:t>OR-1-06-3211</w:t>
            </w:r>
          </w:p>
        </w:tc>
        <w:tc>
          <w:tcPr>
            <w:tcW w:w="7110" w:type="dxa"/>
            <w:shd w:val="clear" w:color="auto" w:fill="auto"/>
          </w:tcPr>
          <w:p w:rsidR="002A4927" w:rsidRPr="00285526" w:rsidRDefault="002A4927" w:rsidP="006C6C71">
            <w:pPr>
              <w:rPr>
                <w:sz w:val="24"/>
                <w:szCs w:val="24"/>
              </w:rPr>
            </w:pPr>
            <w:r w:rsidRPr="00285526">
              <w:rPr>
                <w:sz w:val="24"/>
                <w:szCs w:val="24"/>
              </w:rPr>
              <w:t>% On Time LSRC/ASRC – Facility check (Electronic No Flow-through) UNE Specials DS1</w:t>
            </w:r>
          </w:p>
        </w:tc>
        <w:tc>
          <w:tcPr>
            <w:tcW w:w="1530" w:type="dxa"/>
            <w:shd w:val="clear" w:color="auto" w:fill="auto"/>
            <w:vAlign w:val="center"/>
          </w:tcPr>
          <w:p w:rsidR="002A4927" w:rsidRPr="00285526" w:rsidRDefault="002A4927" w:rsidP="00285526">
            <w:pPr>
              <w:jc w:val="center"/>
              <w:rPr>
                <w:sz w:val="24"/>
                <w:szCs w:val="24"/>
              </w:rPr>
            </w:pPr>
            <w:r w:rsidRPr="00285526">
              <w:rPr>
                <w:sz w:val="24"/>
                <w:szCs w:val="24"/>
              </w:rPr>
              <w:t>Missed</w:t>
            </w:r>
          </w:p>
        </w:tc>
        <w:tc>
          <w:tcPr>
            <w:tcW w:w="1440" w:type="dxa"/>
            <w:shd w:val="clear" w:color="auto" w:fill="auto"/>
            <w:vAlign w:val="center"/>
          </w:tcPr>
          <w:p w:rsidR="002A4927" w:rsidRPr="00285526" w:rsidRDefault="002A4927" w:rsidP="00285526">
            <w:pPr>
              <w:jc w:val="center"/>
              <w:rPr>
                <w:sz w:val="24"/>
                <w:szCs w:val="24"/>
              </w:rPr>
            </w:pPr>
          </w:p>
        </w:tc>
      </w:tr>
      <w:tr w:rsidR="002A4927" w:rsidRPr="00285526" w:rsidTr="00285526">
        <w:tc>
          <w:tcPr>
            <w:tcW w:w="1818" w:type="dxa"/>
            <w:shd w:val="clear" w:color="auto" w:fill="auto"/>
            <w:vAlign w:val="center"/>
          </w:tcPr>
          <w:p w:rsidR="002A4927" w:rsidRPr="00285526" w:rsidRDefault="002A4927" w:rsidP="00285526">
            <w:pPr>
              <w:jc w:val="center"/>
              <w:rPr>
                <w:sz w:val="24"/>
                <w:szCs w:val="24"/>
              </w:rPr>
            </w:pPr>
            <w:r w:rsidRPr="00285526">
              <w:rPr>
                <w:sz w:val="24"/>
                <w:szCs w:val="24"/>
              </w:rPr>
              <w:t>OR-1-12-5020</w:t>
            </w:r>
          </w:p>
        </w:tc>
        <w:tc>
          <w:tcPr>
            <w:tcW w:w="7110" w:type="dxa"/>
            <w:shd w:val="clear" w:color="auto" w:fill="auto"/>
          </w:tcPr>
          <w:p w:rsidR="002A4927" w:rsidRPr="00285526" w:rsidRDefault="002A4927" w:rsidP="006C6C71">
            <w:pPr>
              <w:rPr>
                <w:sz w:val="24"/>
                <w:szCs w:val="24"/>
              </w:rPr>
            </w:pPr>
            <w:r w:rsidRPr="00285526">
              <w:rPr>
                <w:sz w:val="24"/>
                <w:szCs w:val="24"/>
              </w:rPr>
              <w:t>% On time FOC – Interconnect Trunks (≤ 192 Forecast)</w:t>
            </w:r>
          </w:p>
        </w:tc>
        <w:tc>
          <w:tcPr>
            <w:tcW w:w="1530" w:type="dxa"/>
            <w:shd w:val="clear" w:color="auto" w:fill="auto"/>
            <w:vAlign w:val="center"/>
          </w:tcPr>
          <w:p w:rsidR="002A4927" w:rsidRPr="00285526" w:rsidRDefault="002A4927" w:rsidP="00285526">
            <w:pPr>
              <w:jc w:val="center"/>
              <w:rPr>
                <w:sz w:val="24"/>
                <w:szCs w:val="24"/>
              </w:rPr>
            </w:pPr>
          </w:p>
        </w:tc>
        <w:tc>
          <w:tcPr>
            <w:tcW w:w="1440" w:type="dxa"/>
            <w:shd w:val="clear" w:color="auto" w:fill="auto"/>
            <w:vAlign w:val="center"/>
          </w:tcPr>
          <w:p w:rsidR="002A4927" w:rsidRPr="00285526" w:rsidRDefault="002A4927" w:rsidP="00285526">
            <w:pPr>
              <w:jc w:val="center"/>
              <w:rPr>
                <w:sz w:val="24"/>
                <w:szCs w:val="24"/>
              </w:rPr>
            </w:pPr>
            <w:r w:rsidRPr="00285526">
              <w:rPr>
                <w:sz w:val="24"/>
                <w:szCs w:val="24"/>
              </w:rPr>
              <w:t>Missed</w:t>
            </w:r>
          </w:p>
        </w:tc>
      </w:tr>
      <w:tr w:rsidR="002A4927" w:rsidRPr="00285526" w:rsidTr="00285526">
        <w:tc>
          <w:tcPr>
            <w:tcW w:w="1818" w:type="dxa"/>
            <w:shd w:val="clear" w:color="auto" w:fill="auto"/>
            <w:vAlign w:val="center"/>
          </w:tcPr>
          <w:p w:rsidR="002A4927" w:rsidRPr="00285526" w:rsidRDefault="002A4927" w:rsidP="00285526">
            <w:pPr>
              <w:jc w:val="center"/>
              <w:rPr>
                <w:sz w:val="24"/>
                <w:szCs w:val="24"/>
              </w:rPr>
            </w:pPr>
            <w:r w:rsidRPr="00285526">
              <w:rPr>
                <w:sz w:val="24"/>
                <w:szCs w:val="24"/>
              </w:rPr>
              <w:t>OR-2-04-1200</w:t>
            </w:r>
          </w:p>
        </w:tc>
        <w:tc>
          <w:tcPr>
            <w:tcW w:w="7110" w:type="dxa"/>
            <w:shd w:val="clear" w:color="auto" w:fill="auto"/>
          </w:tcPr>
          <w:p w:rsidR="002A4927" w:rsidRPr="00285526" w:rsidRDefault="002A4927" w:rsidP="006C6C71">
            <w:pPr>
              <w:rPr>
                <w:sz w:val="24"/>
                <w:szCs w:val="24"/>
              </w:rPr>
            </w:pPr>
            <w:r w:rsidRPr="00285526">
              <w:rPr>
                <w:sz w:val="24"/>
                <w:szCs w:val="24"/>
              </w:rPr>
              <w:t>% On Time LSRC/ASRC Rej – N facility check (Electronic No Flow-through) UNE/RES Specials</w:t>
            </w:r>
          </w:p>
        </w:tc>
        <w:tc>
          <w:tcPr>
            <w:tcW w:w="1530" w:type="dxa"/>
            <w:shd w:val="clear" w:color="auto" w:fill="auto"/>
            <w:vAlign w:val="center"/>
          </w:tcPr>
          <w:p w:rsidR="002A4927" w:rsidRPr="00285526" w:rsidRDefault="002A4927" w:rsidP="00285526">
            <w:pPr>
              <w:jc w:val="center"/>
              <w:rPr>
                <w:sz w:val="24"/>
                <w:szCs w:val="24"/>
              </w:rPr>
            </w:pPr>
          </w:p>
        </w:tc>
        <w:tc>
          <w:tcPr>
            <w:tcW w:w="1440" w:type="dxa"/>
            <w:shd w:val="clear" w:color="auto" w:fill="auto"/>
            <w:vAlign w:val="center"/>
          </w:tcPr>
          <w:p w:rsidR="002A4927" w:rsidRPr="00285526" w:rsidRDefault="002A4927" w:rsidP="00285526">
            <w:pPr>
              <w:jc w:val="center"/>
              <w:rPr>
                <w:sz w:val="24"/>
                <w:szCs w:val="24"/>
              </w:rPr>
            </w:pPr>
            <w:r w:rsidRPr="00285526">
              <w:rPr>
                <w:sz w:val="24"/>
                <w:szCs w:val="24"/>
              </w:rPr>
              <w:t>Missed</w:t>
            </w:r>
          </w:p>
        </w:tc>
      </w:tr>
      <w:tr w:rsidR="002A4927" w:rsidRPr="00285526" w:rsidTr="00285526">
        <w:tc>
          <w:tcPr>
            <w:tcW w:w="1818" w:type="dxa"/>
            <w:shd w:val="clear" w:color="auto" w:fill="auto"/>
            <w:vAlign w:val="center"/>
          </w:tcPr>
          <w:p w:rsidR="002A4927" w:rsidRPr="00285526" w:rsidRDefault="002A4927" w:rsidP="00285526">
            <w:pPr>
              <w:jc w:val="center"/>
              <w:rPr>
                <w:sz w:val="24"/>
                <w:szCs w:val="24"/>
              </w:rPr>
            </w:pPr>
            <w:r w:rsidRPr="00285526">
              <w:rPr>
                <w:sz w:val="24"/>
                <w:szCs w:val="24"/>
              </w:rPr>
              <w:t>OR-2-06-1200</w:t>
            </w:r>
          </w:p>
        </w:tc>
        <w:tc>
          <w:tcPr>
            <w:tcW w:w="7110" w:type="dxa"/>
            <w:shd w:val="clear" w:color="auto" w:fill="auto"/>
          </w:tcPr>
          <w:p w:rsidR="002A4927" w:rsidRPr="00285526" w:rsidRDefault="002A4927" w:rsidP="006C6C71">
            <w:pPr>
              <w:rPr>
                <w:sz w:val="24"/>
                <w:szCs w:val="24"/>
              </w:rPr>
            </w:pPr>
            <w:r w:rsidRPr="00285526">
              <w:rPr>
                <w:sz w:val="24"/>
                <w:szCs w:val="24"/>
              </w:rPr>
              <w:t>% On Time LSRC/ASRC Rej – Facility check (Electronic No Flow-through) UNE/RES Specials</w:t>
            </w:r>
          </w:p>
        </w:tc>
        <w:tc>
          <w:tcPr>
            <w:tcW w:w="1530" w:type="dxa"/>
            <w:shd w:val="clear" w:color="auto" w:fill="auto"/>
            <w:vAlign w:val="center"/>
          </w:tcPr>
          <w:p w:rsidR="002A4927" w:rsidRPr="00285526" w:rsidRDefault="002A4927" w:rsidP="00285526">
            <w:pPr>
              <w:jc w:val="center"/>
              <w:rPr>
                <w:sz w:val="24"/>
                <w:szCs w:val="24"/>
              </w:rPr>
            </w:pPr>
          </w:p>
        </w:tc>
        <w:tc>
          <w:tcPr>
            <w:tcW w:w="1440" w:type="dxa"/>
            <w:shd w:val="clear" w:color="auto" w:fill="auto"/>
            <w:vAlign w:val="center"/>
          </w:tcPr>
          <w:p w:rsidR="002A4927" w:rsidRPr="00285526" w:rsidRDefault="002A4927" w:rsidP="00285526">
            <w:pPr>
              <w:jc w:val="center"/>
              <w:rPr>
                <w:sz w:val="24"/>
                <w:szCs w:val="24"/>
              </w:rPr>
            </w:pPr>
            <w:r w:rsidRPr="00285526">
              <w:rPr>
                <w:sz w:val="24"/>
                <w:szCs w:val="24"/>
              </w:rPr>
              <w:t>Missed</w:t>
            </w:r>
          </w:p>
        </w:tc>
      </w:tr>
    </w:tbl>
    <w:p w:rsidR="002A4927" w:rsidRPr="002A4927" w:rsidRDefault="002A4927" w:rsidP="002A4927">
      <w:pPr>
        <w:rPr>
          <w:b/>
          <w:sz w:val="24"/>
          <w:szCs w:val="24"/>
        </w:rPr>
      </w:pPr>
    </w:p>
    <w:p w:rsidR="002A4927" w:rsidRPr="008C63C1" w:rsidRDefault="002A4927" w:rsidP="002A4927">
      <w:pPr>
        <w:keepNext/>
        <w:rPr>
          <w:b/>
        </w:rPr>
      </w:pPr>
      <w:r w:rsidRPr="008C63C1">
        <w:rPr>
          <w:b/>
        </w:rPr>
        <w:t xml:space="preserve">Verizon PA </w:t>
      </w:r>
      <w:r>
        <w:rPr>
          <w:b/>
        </w:rPr>
        <w:t>E</w:t>
      </w:r>
      <w:r w:rsidRPr="008C63C1">
        <w:rPr>
          <w:b/>
        </w:rPr>
        <w:t xml:space="preserve">xplanations regarding </w:t>
      </w:r>
      <w:r>
        <w:rPr>
          <w:b/>
        </w:rPr>
        <w:t>E</w:t>
      </w:r>
      <w:r w:rsidRPr="008C63C1">
        <w:rPr>
          <w:b/>
        </w:rPr>
        <w:t xml:space="preserve">ach </w:t>
      </w:r>
      <w:r>
        <w:rPr>
          <w:b/>
        </w:rPr>
        <w:t>M</w:t>
      </w:r>
      <w:r w:rsidRPr="008C63C1">
        <w:rPr>
          <w:b/>
        </w:rPr>
        <w:t xml:space="preserve">issed </w:t>
      </w:r>
      <w:r>
        <w:rPr>
          <w:b/>
        </w:rPr>
        <w:t>M</w:t>
      </w:r>
      <w:r w:rsidRPr="008C63C1">
        <w:rPr>
          <w:b/>
        </w:rPr>
        <w:t>etric</w:t>
      </w:r>
      <w:r w:rsidRPr="00992493">
        <w:rPr>
          <w:rStyle w:val="FootnoteReference"/>
        </w:rPr>
        <w:footnote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881"/>
        <w:gridCol w:w="2315"/>
        <w:gridCol w:w="2040"/>
        <w:gridCol w:w="2597"/>
        <w:gridCol w:w="996"/>
        <w:gridCol w:w="1900"/>
      </w:tblGrid>
      <w:tr w:rsidR="002A4927" w:rsidTr="00285526">
        <w:trPr>
          <w:tblHeader/>
        </w:trPr>
        <w:tc>
          <w:tcPr>
            <w:tcW w:w="1458" w:type="dxa"/>
            <w:shd w:val="clear" w:color="auto" w:fill="auto"/>
            <w:vAlign w:val="center"/>
          </w:tcPr>
          <w:p w:rsidR="002A4927" w:rsidRPr="00285526" w:rsidRDefault="002A4927" w:rsidP="00285526">
            <w:pPr>
              <w:jc w:val="center"/>
              <w:rPr>
                <w:b/>
              </w:rPr>
            </w:pPr>
            <w:r w:rsidRPr="00285526">
              <w:rPr>
                <w:b/>
              </w:rPr>
              <w:t>Metric Number</w:t>
            </w:r>
          </w:p>
        </w:tc>
        <w:tc>
          <w:tcPr>
            <w:tcW w:w="1890" w:type="dxa"/>
            <w:shd w:val="clear" w:color="auto" w:fill="auto"/>
            <w:vAlign w:val="center"/>
          </w:tcPr>
          <w:p w:rsidR="002A4927" w:rsidRPr="00285526" w:rsidRDefault="002A4927" w:rsidP="00285526">
            <w:pPr>
              <w:jc w:val="center"/>
              <w:rPr>
                <w:b/>
              </w:rPr>
            </w:pPr>
            <w:r w:rsidRPr="00285526">
              <w:rPr>
                <w:b/>
              </w:rPr>
              <w:t>Measures</w:t>
            </w:r>
          </w:p>
        </w:tc>
        <w:tc>
          <w:tcPr>
            <w:tcW w:w="2338" w:type="dxa"/>
            <w:shd w:val="clear" w:color="auto" w:fill="auto"/>
            <w:vAlign w:val="center"/>
          </w:tcPr>
          <w:p w:rsidR="002A4927" w:rsidRPr="00285526" w:rsidRDefault="002A4927" w:rsidP="00285526">
            <w:pPr>
              <w:jc w:val="center"/>
              <w:rPr>
                <w:b/>
              </w:rPr>
            </w:pPr>
            <w:r w:rsidRPr="00285526">
              <w:rPr>
                <w:b/>
              </w:rPr>
              <w:t>April 2016 Performance</w:t>
            </w:r>
          </w:p>
        </w:tc>
        <w:tc>
          <w:tcPr>
            <w:tcW w:w="2053" w:type="dxa"/>
            <w:shd w:val="clear" w:color="auto" w:fill="auto"/>
            <w:vAlign w:val="center"/>
          </w:tcPr>
          <w:p w:rsidR="002A4927" w:rsidRPr="00285526" w:rsidRDefault="002A4927" w:rsidP="00285526">
            <w:pPr>
              <w:jc w:val="center"/>
              <w:rPr>
                <w:b/>
              </w:rPr>
            </w:pPr>
            <w:r w:rsidRPr="00285526">
              <w:rPr>
                <w:b/>
              </w:rPr>
              <w:t>May 2016 Performance</w:t>
            </w:r>
          </w:p>
        </w:tc>
        <w:tc>
          <w:tcPr>
            <w:tcW w:w="2629" w:type="dxa"/>
            <w:shd w:val="clear" w:color="auto" w:fill="auto"/>
            <w:vAlign w:val="center"/>
          </w:tcPr>
          <w:p w:rsidR="002A4927" w:rsidRPr="00285526" w:rsidRDefault="002A4927" w:rsidP="00285526">
            <w:pPr>
              <w:jc w:val="center"/>
              <w:rPr>
                <w:b/>
              </w:rPr>
            </w:pPr>
            <w:r w:rsidRPr="00285526">
              <w:rPr>
                <w:b/>
              </w:rPr>
              <w:t>June 2016 Performance</w:t>
            </w:r>
          </w:p>
        </w:tc>
        <w:tc>
          <w:tcPr>
            <w:tcW w:w="900" w:type="dxa"/>
            <w:shd w:val="clear" w:color="auto" w:fill="auto"/>
            <w:vAlign w:val="center"/>
          </w:tcPr>
          <w:p w:rsidR="002A4927" w:rsidRPr="00285526" w:rsidRDefault="002A4927" w:rsidP="00285526">
            <w:pPr>
              <w:jc w:val="center"/>
              <w:rPr>
                <w:b/>
              </w:rPr>
            </w:pPr>
            <w:r w:rsidRPr="00285526">
              <w:rPr>
                <w:b/>
              </w:rPr>
              <w:t>Bench-mark</w:t>
            </w:r>
          </w:p>
        </w:tc>
        <w:tc>
          <w:tcPr>
            <w:tcW w:w="1908" w:type="dxa"/>
            <w:shd w:val="clear" w:color="auto" w:fill="auto"/>
            <w:vAlign w:val="center"/>
          </w:tcPr>
          <w:p w:rsidR="002A4927" w:rsidRPr="00285526" w:rsidRDefault="002A4927" w:rsidP="00285526">
            <w:pPr>
              <w:jc w:val="center"/>
              <w:rPr>
                <w:b/>
              </w:rPr>
            </w:pPr>
            <w:r w:rsidRPr="00285526">
              <w:rPr>
                <w:b/>
              </w:rPr>
              <w:t>Performance History</w:t>
            </w:r>
          </w:p>
        </w:tc>
      </w:tr>
      <w:tr w:rsidR="002A4927" w:rsidTr="00285526">
        <w:tc>
          <w:tcPr>
            <w:tcW w:w="1458" w:type="dxa"/>
            <w:shd w:val="clear" w:color="auto" w:fill="auto"/>
          </w:tcPr>
          <w:p w:rsidR="002A4927" w:rsidRPr="00285526" w:rsidRDefault="002A4927" w:rsidP="006C6C71">
            <w:pPr>
              <w:rPr>
                <w:sz w:val="24"/>
                <w:szCs w:val="24"/>
              </w:rPr>
            </w:pPr>
            <w:r w:rsidRPr="00285526">
              <w:rPr>
                <w:sz w:val="24"/>
                <w:szCs w:val="24"/>
              </w:rPr>
              <w:t>OR-1-04-2320</w:t>
            </w:r>
          </w:p>
          <w:p w:rsidR="002A4927" w:rsidRPr="00285526" w:rsidRDefault="002A4927" w:rsidP="006C6C71">
            <w:pPr>
              <w:rPr>
                <w:sz w:val="24"/>
                <w:szCs w:val="24"/>
              </w:rPr>
            </w:pPr>
          </w:p>
          <w:p w:rsidR="002A4927" w:rsidRPr="00285526" w:rsidRDefault="002A4927" w:rsidP="006C6C71">
            <w:pPr>
              <w:rPr>
                <w:sz w:val="24"/>
                <w:szCs w:val="24"/>
              </w:rPr>
            </w:pPr>
            <w:r w:rsidRPr="00285526">
              <w:rPr>
                <w:sz w:val="24"/>
                <w:szCs w:val="24"/>
              </w:rPr>
              <w:t>June at 7-9 &amp; July at 7-9</w:t>
            </w:r>
          </w:p>
          <w:p w:rsidR="002A4927" w:rsidRPr="00285526" w:rsidRDefault="002A4927" w:rsidP="006C6C71">
            <w:pPr>
              <w:rPr>
                <w:sz w:val="24"/>
                <w:szCs w:val="24"/>
              </w:rPr>
            </w:pPr>
          </w:p>
        </w:tc>
        <w:tc>
          <w:tcPr>
            <w:tcW w:w="1890" w:type="dxa"/>
            <w:shd w:val="clear" w:color="auto" w:fill="auto"/>
          </w:tcPr>
          <w:p w:rsidR="002A4927" w:rsidRPr="00285526" w:rsidRDefault="002A4927" w:rsidP="006C6C71">
            <w:pPr>
              <w:rPr>
                <w:sz w:val="24"/>
                <w:szCs w:val="24"/>
              </w:rPr>
            </w:pPr>
            <w:r w:rsidRPr="00285526">
              <w:rPr>
                <w:sz w:val="24"/>
                <w:szCs w:val="24"/>
              </w:rPr>
              <w:t>Timeliness of order confirmations.</w:t>
            </w:r>
          </w:p>
        </w:tc>
        <w:tc>
          <w:tcPr>
            <w:tcW w:w="2338" w:type="dxa"/>
            <w:shd w:val="clear" w:color="auto" w:fill="auto"/>
          </w:tcPr>
          <w:p w:rsidR="002A4927" w:rsidRPr="00285526" w:rsidRDefault="002A4927" w:rsidP="006C6C71">
            <w:pPr>
              <w:rPr>
                <w:sz w:val="24"/>
                <w:szCs w:val="24"/>
              </w:rPr>
            </w:pPr>
            <w:r w:rsidRPr="00285526">
              <w:rPr>
                <w:sz w:val="24"/>
                <w:szCs w:val="24"/>
              </w:rPr>
              <w:t>85.59%</w:t>
            </w:r>
          </w:p>
          <w:p w:rsidR="002A4927" w:rsidRPr="00285526" w:rsidRDefault="002A4927" w:rsidP="006C6C71">
            <w:pPr>
              <w:rPr>
                <w:sz w:val="24"/>
                <w:szCs w:val="24"/>
              </w:rPr>
            </w:pPr>
            <w:r w:rsidRPr="00285526">
              <w:rPr>
                <w:sz w:val="24"/>
                <w:szCs w:val="24"/>
              </w:rPr>
              <w:t>June Exh 2</w:t>
            </w:r>
          </w:p>
          <w:p w:rsidR="002A4927" w:rsidRPr="00285526" w:rsidRDefault="002A4927" w:rsidP="006C6C71">
            <w:pPr>
              <w:rPr>
                <w:sz w:val="24"/>
                <w:szCs w:val="24"/>
              </w:rPr>
            </w:pPr>
            <w:r w:rsidRPr="00285526">
              <w:rPr>
                <w:sz w:val="24"/>
                <w:szCs w:val="24"/>
              </w:rPr>
              <w:t>86.59%</w:t>
            </w:r>
          </w:p>
          <w:p w:rsidR="002A4927" w:rsidRPr="00285526" w:rsidRDefault="002A4927" w:rsidP="006C6C71">
            <w:pPr>
              <w:rPr>
                <w:sz w:val="24"/>
                <w:szCs w:val="24"/>
              </w:rPr>
            </w:pPr>
            <w:r w:rsidRPr="00285526">
              <w:rPr>
                <w:sz w:val="24"/>
                <w:szCs w:val="24"/>
              </w:rPr>
              <w:t>July Exh 2</w:t>
            </w:r>
          </w:p>
          <w:p w:rsidR="002A4927" w:rsidRPr="00285526" w:rsidRDefault="002A4927" w:rsidP="006C6C71">
            <w:pPr>
              <w:rPr>
                <w:sz w:val="24"/>
                <w:szCs w:val="24"/>
              </w:rPr>
            </w:pPr>
            <w:r w:rsidRPr="00285526">
              <w:rPr>
                <w:sz w:val="24"/>
                <w:szCs w:val="24"/>
              </w:rPr>
              <w:t>Not enough personnel, complex  manual entry</w:t>
            </w:r>
          </w:p>
          <w:p w:rsidR="002A4927" w:rsidRPr="00285526" w:rsidRDefault="002A4927" w:rsidP="006C6C71">
            <w:pPr>
              <w:rPr>
                <w:sz w:val="24"/>
                <w:szCs w:val="24"/>
              </w:rPr>
            </w:pPr>
            <w:r w:rsidRPr="00285526">
              <w:rPr>
                <w:sz w:val="24"/>
                <w:szCs w:val="24"/>
              </w:rPr>
              <w:t>June at 7</w:t>
            </w:r>
          </w:p>
          <w:p w:rsidR="002A4927" w:rsidRPr="00285526" w:rsidRDefault="002A4927" w:rsidP="006C6C71">
            <w:pPr>
              <w:rPr>
                <w:sz w:val="24"/>
                <w:szCs w:val="24"/>
              </w:rPr>
            </w:pPr>
            <w:r w:rsidRPr="00285526">
              <w:rPr>
                <w:sz w:val="24"/>
                <w:szCs w:val="24"/>
              </w:rPr>
              <w:t>Rem = $15,931</w:t>
            </w:r>
          </w:p>
        </w:tc>
        <w:tc>
          <w:tcPr>
            <w:tcW w:w="2053" w:type="dxa"/>
            <w:shd w:val="clear" w:color="auto" w:fill="auto"/>
          </w:tcPr>
          <w:p w:rsidR="002A4927" w:rsidRPr="00285526" w:rsidRDefault="002A4927" w:rsidP="006C6C71">
            <w:pPr>
              <w:rPr>
                <w:sz w:val="24"/>
                <w:szCs w:val="24"/>
              </w:rPr>
            </w:pPr>
            <w:r w:rsidRPr="00285526">
              <w:rPr>
                <w:sz w:val="24"/>
                <w:szCs w:val="24"/>
              </w:rPr>
              <w:t xml:space="preserve">76.53% </w:t>
            </w:r>
          </w:p>
          <w:p w:rsidR="002A4927" w:rsidRPr="00285526" w:rsidRDefault="002A4927" w:rsidP="006C6C71">
            <w:pPr>
              <w:rPr>
                <w:sz w:val="24"/>
                <w:szCs w:val="24"/>
              </w:rPr>
            </w:pPr>
            <w:r w:rsidRPr="00285526">
              <w:rPr>
                <w:sz w:val="24"/>
                <w:szCs w:val="24"/>
              </w:rPr>
              <w:t xml:space="preserve">July Exh 2 </w:t>
            </w:r>
          </w:p>
          <w:p w:rsidR="002A4927" w:rsidRPr="00285526" w:rsidRDefault="002A4927" w:rsidP="006C6C71">
            <w:pPr>
              <w:rPr>
                <w:sz w:val="24"/>
                <w:szCs w:val="24"/>
              </w:rPr>
            </w:pPr>
            <w:r w:rsidRPr="00285526">
              <w:rPr>
                <w:sz w:val="24"/>
                <w:szCs w:val="24"/>
              </w:rPr>
              <w:t>Complex, manual tasks; not enough personnel</w:t>
            </w:r>
          </w:p>
          <w:p w:rsidR="002A4927" w:rsidRPr="00285526" w:rsidRDefault="002A4927" w:rsidP="006C6C71">
            <w:pPr>
              <w:rPr>
                <w:sz w:val="24"/>
                <w:szCs w:val="24"/>
              </w:rPr>
            </w:pPr>
            <w:r w:rsidRPr="00285526">
              <w:rPr>
                <w:sz w:val="24"/>
                <w:szCs w:val="24"/>
              </w:rPr>
              <w:t>July at 8</w:t>
            </w:r>
          </w:p>
          <w:p w:rsidR="002A4927" w:rsidRPr="00285526" w:rsidRDefault="002A4927" w:rsidP="006C6C71">
            <w:pPr>
              <w:rPr>
                <w:sz w:val="24"/>
                <w:szCs w:val="24"/>
              </w:rPr>
            </w:pPr>
            <w:r w:rsidRPr="00285526">
              <w:rPr>
                <w:sz w:val="24"/>
                <w:szCs w:val="24"/>
              </w:rPr>
              <w:t>Rem = $15,931</w:t>
            </w:r>
          </w:p>
        </w:tc>
        <w:tc>
          <w:tcPr>
            <w:tcW w:w="2629" w:type="dxa"/>
            <w:shd w:val="clear" w:color="auto" w:fill="auto"/>
          </w:tcPr>
          <w:p w:rsidR="002A4927" w:rsidRPr="00285526" w:rsidRDefault="002A4927" w:rsidP="006C6C71">
            <w:pPr>
              <w:rPr>
                <w:sz w:val="24"/>
                <w:szCs w:val="24"/>
              </w:rPr>
            </w:pPr>
            <w:r w:rsidRPr="00285526">
              <w:rPr>
                <w:sz w:val="24"/>
                <w:szCs w:val="24"/>
              </w:rPr>
              <w:t>98.59%</w:t>
            </w:r>
          </w:p>
          <w:p w:rsidR="002A4927" w:rsidRPr="00285526" w:rsidRDefault="002A4927" w:rsidP="006C6C71">
            <w:pPr>
              <w:rPr>
                <w:sz w:val="24"/>
                <w:szCs w:val="24"/>
              </w:rPr>
            </w:pPr>
            <w:r w:rsidRPr="00285526">
              <w:rPr>
                <w:sz w:val="24"/>
                <w:szCs w:val="24"/>
              </w:rPr>
              <w:t>No remedy</w:t>
            </w:r>
          </w:p>
          <w:p w:rsidR="002A4927" w:rsidRPr="00285526" w:rsidRDefault="002A4927" w:rsidP="006C6C71">
            <w:pPr>
              <w:rPr>
                <w:sz w:val="24"/>
                <w:szCs w:val="24"/>
              </w:rPr>
            </w:pPr>
            <w:r w:rsidRPr="00285526">
              <w:rPr>
                <w:sz w:val="24"/>
                <w:szCs w:val="24"/>
              </w:rPr>
              <w:t>June C2C rpt</w:t>
            </w:r>
          </w:p>
        </w:tc>
        <w:tc>
          <w:tcPr>
            <w:tcW w:w="900" w:type="dxa"/>
            <w:shd w:val="clear" w:color="auto" w:fill="auto"/>
            <w:vAlign w:val="center"/>
          </w:tcPr>
          <w:p w:rsidR="002A4927" w:rsidRPr="00285526" w:rsidRDefault="002A4927" w:rsidP="00285526">
            <w:pPr>
              <w:jc w:val="center"/>
              <w:rPr>
                <w:sz w:val="24"/>
                <w:szCs w:val="24"/>
              </w:rPr>
            </w:pPr>
            <w:r w:rsidRPr="00285526">
              <w:rPr>
                <w:sz w:val="24"/>
                <w:szCs w:val="24"/>
              </w:rPr>
              <w:t>95%</w:t>
            </w:r>
          </w:p>
        </w:tc>
        <w:tc>
          <w:tcPr>
            <w:tcW w:w="1908" w:type="dxa"/>
            <w:shd w:val="clear" w:color="auto" w:fill="auto"/>
          </w:tcPr>
          <w:p w:rsidR="002A4927" w:rsidRPr="00285526" w:rsidRDefault="002A4927" w:rsidP="006C6C71">
            <w:pPr>
              <w:rPr>
                <w:sz w:val="24"/>
                <w:szCs w:val="24"/>
              </w:rPr>
            </w:pPr>
          </w:p>
        </w:tc>
      </w:tr>
      <w:tr w:rsidR="002A4927" w:rsidTr="00285526">
        <w:tc>
          <w:tcPr>
            <w:tcW w:w="1458" w:type="dxa"/>
            <w:shd w:val="clear" w:color="auto" w:fill="auto"/>
          </w:tcPr>
          <w:p w:rsidR="002A4927" w:rsidRPr="00285526" w:rsidRDefault="002A4927" w:rsidP="006C6C71">
            <w:pPr>
              <w:rPr>
                <w:sz w:val="24"/>
                <w:szCs w:val="24"/>
              </w:rPr>
            </w:pPr>
            <w:r w:rsidRPr="00285526">
              <w:rPr>
                <w:sz w:val="24"/>
                <w:szCs w:val="24"/>
              </w:rPr>
              <w:t>OR-1-06-3211</w:t>
            </w:r>
          </w:p>
          <w:p w:rsidR="002A4927" w:rsidRPr="00285526" w:rsidRDefault="002A4927" w:rsidP="006C6C71">
            <w:pPr>
              <w:rPr>
                <w:sz w:val="24"/>
                <w:szCs w:val="24"/>
              </w:rPr>
            </w:pPr>
          </w:p>
          <w:p w:rsidR="002A4927" w:rsidRPr="00285526" w:rsidRDefault="002A4927" w:rsidP="006C6C71">
            <w:pPr>
              <w:rPr>
                <w:sz w:val="24"/>
                <w:szCs w:val="24"/>
              </w:rPr>
            </w:pPr>
            <w:r w:rsidRPr="00285526">
              <w:rPr>
                <w:sz w:val="24"/>
                <w:szCs w:val="24"/>
              </w:rPr>
              <w:t>July at 7-9</w:t>
            </w:r>
          </w:p>
        </w:tc>
        <w:tc>
          <w:tcPr>
            <w:tcW w:w="1890" w:type="dxa"/>
            <w:shd w:val="clear" w:color="auto" w:fill="auto"/>
          </w:tcPr>
          <w:p w:rsidR="002A4927" w:rsidRPr="00285526" w:rsidRDefault="002A4927" w:rsidP="006C6C71">
            <w:pPr>
              <w:rPr>
                <w:sz w:val="24"/>
                <w:szCs w:val="24"/>
              </w:rPr>
            </w:pPr>
            <w:r w:rsidRPr="00285526">
              <w:rPr>
                <w:sz w:val="24"/>
                <w:szCs w:val="24"/>
              </w:rPr>
              <w:t>Timeliness of order confirmations.</w:t>
            </w:r>
          </w:p>
          <w:p w:rsidR="002A4927" w:rsidRPr="00285526" w:rsidRDefault="002A4927" w:rsidP="006C6C71">
            <w:pPr>
              <w:rPr>
                <w:sz w:val="24"/>
                <w:szCs w:val="24"/>
              </w:rPr>
            </w:pPr>
          </w:p>
        </w:tc>
        <w:tc>
          <w:tcPr>
            <w:tcW w:w="2338" w:type="dxa"/>
            <w:shd w:val="clear" w:color="auto" w:fill="auto"/>
          </w:tcPr>
          <w:p w:rsidR="002A4927" w:rsidRPr="00285526" w:rsidRDefault="002A4927" w:rsidP="006C6C71">
            <w:pPr>
              <w:rPr>
                <w:sz w:val="24"/>
                <w:szCs w:val="24"/>
              </w:rPr>
            </w:pPr>
            <w:r w:rsidRPr="00285526">
              <w:rPr>
                <w:sz w:val="24"/>
                <w:szCs w:val="24"/>
              </w:rPr>
              <w:t>75%</w:t>
            </w:r>
            <w:r w:rsidRPr="00285526">
              <w:rPr>
                <w:rStyle w:val="FootnoteReference"/>
                <w:sz w:val="24"/>
                <w:szCs w:val="24"/>
              </w:rPr>
              <w:footnoteReference w:id="29"/>
            </w:r>
          </w:p>
          <w:p w:rsidR="002A4927" w:rsidRPr="00285526" w:rsidRDefault="002A4927" w:rsidP="006C6C71">
            <w:pPr>
              <w:rPr>
                <w:sz w:val="24"/>
                <w:szCs w:val="24"/>
              </w:rPr>
            </w:pPr>
            <w:r w:rsidRPr="00285526">
              <w:rPr>
                <w:sz w:val="24"/>
                <w:szCs w:val="24"/>
              </w:rPr>
              <w:t>July exh 2</w:t>
            </w:r>
          </w:p>
        </w:tc>
        <w:tc>
          <w:tcPr>
            <w:tcW w:w="2053" w:type="dxa"/>
            <w:shd w:val="clear" w:color="auto" w:fill="auto"/>
          </w:tcPr>
          <w:p w:rsidR="002A4927" w:rsidRPr="00285526" w:rsidRDefault="002A4927" w:rsidP="006C6C71">
            <w:pPr>
              <w:rPr>
                <w:sz w:val="24"/>
                <w:szCs w:val="24"/>
              </w:rPr>
            </w:pPr>
            <w:r w:rsidRPr="00285526">
              <w:rPr>
                <w:sz w:val="24"/>
                <w:szCs w:val="24"/>
              </w:rPr>
              <w:t>91.67%</w:t>
            </w:r>
          </w:p>
          <w:p w:rsidR="002A4927" w:rsidRPr="00285526" w:rsidRDefault="002A4927" w:rsidP="006C6C71">
            <w:pPr>
              <w:rPr>
                <w:sz w:val="24"/>
                <w:szCs w:val="24"/>
              </w:rPr>
            </w:pPr>
            <w:r w:rsidRPr="00285526">
              <w:rPr>
                <w:sz w:val="24"/>
                <w:szCs w:val="24"/>
              </w:rPr>
              <w:t>July exh 2</w:t>
            </w:r>
          </w:p>
          <w:p w:rsidR="002A4927" w:rsidRPr="00285526" w:rsidRDefault="002A4927" w:rsidP="006C6C71">
            <w:pPr>
              <w:rPr>
                <w:sz w:val="24"/>
                <w:szCs w:val="24"/>
              </w:rPr>
            </w:pPr>
            <w:r w:rsidRPr="00285526">
              <w:rPr>
                <w:sz w:val="24"/>
                <w:szCs w:val="24"/>
              </w:rPr>
              <w:t>Complex, manual tasks; not enough personnel</w:t>
            </w:r>
          </w:p>
          <w:p w:rsidR="002A4927" w:rsidRPr="00285526" w:rsidRDefault="002A4927" w:rsidP="006C6C71">
            <w:pPr>
              <w:rPr>
                <w:sz w:val="24"/>
                <w:szCs w:val="24"/>
              </w:rPr>
            </w:pPr>
            <w:r w:rsidRPr="00285526">
              <w:rPr>
                <w:sz w:val="24"/>
                <w:szCs w:val="24"/>
              </w:rPr>
              <w:t>July at 8</w:t>
            </w:r>
          </w:p>
          <w:p w:rsidR="002A4927" w:rsidRPr="00285526" w:rsidRDefault="002A4927" w:rsidP="006C6C71">
            <w:pPr>
              <w:rPr>
                <w:sz w:val="24"/>
                <w:szCs w:val="24"/>
              </w:rPr>
            </w:pPr>
            <w:r w:rsidRPr="00285526">
              <w:rPr>
                <w:sz w:val="24"/>
                <w:szCs w:val="24"/>
              </w:rPr>
              <w:t>Rem = $19,563</w:t>
            </w:r>
          </w:p>
        </w:tc>
        <w:tc>
          <w:tcPr>
            <w:tcW w:w="2629" w:type="dxa"/>
            <w:shd w:val="clear" w:color="auto" w:fill="auto"/>
          </w:tcPr>
          <w:p w:rsidR="002A4927" w:rsidRPr="00285526" w:rsidRDefault="002A4927" w:rsidP="006C6C71">
            <w:pPr>
              <w:rPr>
                <w:sz w:val="24"/>
                <w:szCs w:val="24"/>
              </w:rPr>
            </w:pPr>
            <w:r w:rsidRPr="00285526">
              <w:rPr>
                <w:sz w:val="24"/>
                <w:szCs w:val="24"/>
              </w:rPr>
              <w:t>85.65%</w:t>
            </w:r>
          </w:p>
          <w:p w:rsidR="002A4927" w:rsidRPr="00285526" w:rsidRDefault="002A4927" w:rsidP="006C6C71">
            <w:pPr>
              <w:rPr>
                <w:sz w:val="24"/>
                <w:szCs w:val="24"/>
              </w:rPr>
            </w:pPr>
            <w:r w:rsidRPr="00285526">
              <w:rPr>
                <w:sz w:val="24"/>
                <w:szCs w:val="24"/>
              </w:rPr>
              <w:t>$19,563</w:t>
            </w:r>
          </w:p>
          <w:p w:rsidR="002A4927" w:rsidRPr="00285526" w:rsidRDefault="002A4927" w:rsidP="006C6C71">
            <w:pPr>
              <w:rPr>
                <w:sz w:val="24"/>
                <w:szCs w:val="24"/>
              </w:rPr>
            </w:pPr>
            <w:r w:rsidRPr="00285526">
              <w:rPr>
                <w:sz w:val="24"/>
                <w:szCs w:val="24"/>
              </w:rPr>
              <w:t>June C2C rpt</w:t>
            </w:r>
          </w:p>
        </w:tc>
        <w:tc>
          <w:tcPr>
            <w:tcW w:w="900" w:type="dxa"/>
            <w:shd w:val="clear" w:color="auto" w:fill="auto"/>
            <w:vAlign w:val="center"/>
          </w:tcPr>
          <w:p w:rsidR="002A4927" w:rsidRPr="00285526" w:rsidRDefault="002A4927" w:rsidP="00285526">
            <w:pPr>
              <w:jc w:val="center"/>
              <w:rPr>
                <w:sz w:val="24"/>
                <w:szCs w:val="24"/>
              </w:rPr>
            </w:pPr>
            <w:r w:rsidRPr="00285526">
              <w:rPr>
                <w:sz w:val="24"/>
                <w:szCs w:val="24"/>
              </w:rPr>
              <w:t>95%</w:t>
            </w:r>
          </w:p>
        </w:tc>
        <w:tc>
          <w:tcPr>
            <w:tcW w:w="1908" w:type="dxa"/>
            <w:shd w:val="clear" w:color="auto" w:fill="auto"/>
          </w:tcPr>
          <w:p w:rsidR="002A4927" w:rsidRPr="00285526" w:rsidRDefault="002A4927" w:rsidP="006C6C71">
            <w:pPr>
              <w:rPr>
                <w:sz w:val="24"/>
                <w:szCs w:val="24"/>
              </w:rPr>
            </w:pPr>
            <w:r w:rsidRPr="00285526">
              <w:rPr>
                <w:sz w:val="24"/>
                <w:szCs w:val="24"/>
              </w:rPr>
              <w:t>Also missed Sept 2015</w:t>
            </w:r>
            <w:r w:rsidRPr="00285526">
              <w:rPr>
                <w:rStyle w:val="FootnoteReference"/>
                <w:sz w:val="24"/>
                <w:szCs w:val="24"/>
              </w:rPr>
              <w:footnoteReference w:id="30"/>
            </w:r>
            <w:r w:rsidRPr="00285526">
              <w:rPr>
                <w:sz w:val="24"/>
                <w:szCs w:val="24"/>
              </w:rPr>
              <w:t xml:space="preserve"> at 93.3%</w:t>
            </w:r>
          </w:p>
          <w:p w:rsidR="002A4927" w:rsidRPr="00285526" w:rsidRDefault="002A4927" w:rsidP="006C6C71">
            <w:pPr>
              <w:rPr>
                <w:sz w:val="24"/>
                <w:szCs w:val="24"/>
              </w:rPr>
            </w:pPr>
            <w:r w:rsidRPr="00285526">
              <w:rPr>
                <w:sz w:val="24"/>
                <w:szCs w:val="24"/>
              </w:rPr>
              <w:t xml:space="preserve">&amp; April </w:t>
            </w:r>
            <w:r w:rsidR="005B4160">
              <w:rPr>
                <w:sz w:val="24"/>
                <w:szCs w:val="24"/>
              </w:rPr>
              <w:t xml:space="preserve">2016 </w:t>
            </w:r>
            <w:r w:rsidRPr="00285526">
              <w:rPr>
                <w:sz w:val="24"/>
                <w:szCs w:val="24"/>
              </w:rPr>
              <w:t xml:space="preserve">at 92.86% </w:t>
            </w:r>
          </w:p>
          <w:p w:rsidR="002A4927" w:rsidRPr="00285526" w:rsidRDefault="002A4927" w:rsidP="006C6C71">
            <w:pPr>
              <w:rPr>
                <w:sz w:val="24"/>
                <w:szCs w:val="24"/>
              </w:rPr>
            </w:pPr>
            <w:r w:rsidRPr="00285526">
              <w:rPr>
                <w:sz w:val="24"/>
                <w:szCs w:val="24"/>
              </w:rPr>
              <w:t>July Exh 2</w:t>
            </w:r>
          </w:p>
        </w:tc>
      </w:tr>
      <w:tr w:rsidR="002A4927" w:rsidTr="00285526">
        <w:tc>
          <w:tcPr>
            <w:tcW w:w="1458" w:type="dxa"/>
            <w:shd w:val="clear" w:color="auto" w:fill="auto"/>
          </w:tcPr>
          <w:p w:rsidR="002A4927" w:rsidRPr="00285526" w:rsidRDefault="002A4927" w:rsidP="006C6C71">
            <w:pPr>
              <w:rPr>
                <w:sz w:val="24"/>
                <w:szCs w:val="24"/>
              </w:rPr>
            </w:pPr>
            <w:r w:rsidRPr="00285526">
              <w:rPr>
                <w:sz w:val="24"/>
                <w:szCs w:val="24"/>
              </w:rPr>
              <w:t>OR-1-12-5020</w:t>
            </w:r>
          </w:p>
          <w:p w:rsidR="002A4927" w:rsidRPr="00285526" w:rsidRDefault="002A4927" w:rsidP="006C6C71">
            <w:pPr>
              <w:rPr>
                <w:sz w:val="24"/>
                <w:szCs w:val="24"/>
              </w:rPr>
            </w:pPr>
          </w:p>
          <w:p w:rsidR="002A4927" w:rsidRPr="00285526" w:rsidRDefault="002A4927" w:rsidP="006C6C71">
            <w:pPr>
              <w:rPr>
                <w:sz w:val="24"/>
                <w:szCs w:val="24"/>
              </w:rPr>
            </w:pPr>
            <w:r w:rsidRPr="00285526">
              <w:rPr>
                <w:sz w:val="24"/>
                <w:szCs w:val="24"/>
              </w:rPr>
              <w:t>July at 7-9</w:t>
            </w:r>
          </w:p>
        </w:tc>
        <w:tc>
          <w:tcPr>
            <w:tcW w:w="1890" w:type="dxa"/>
            <w:shd w:val="clear" w:color="auto" w:fill="auto"/>
          </w:tcPr>
          <w:p w:rsidR="002A4927" w:rsidRPr="00285526" w:rsidRDefault="002A4927" w:rsidP="006C6C71">
            <w:pPr>
              <w:rPr>
                <w:sz w:val="24"/>
                <w:szCs w:val="24"/>
              </w:rPr>
            </w:pPr>
            <w:r w:rsidRPr="00285526">
              <w:rPr>
                <w:sz w:val="24"/>
                <w:szCs w:val="24"/>
              </w:rPr>
              <w:t>Timeliness of order confirmations.</w:t>
            </w:r>
          </w:p>
        </w:tc>
        <w:tc>
          <w:tcPr>
            <w:tcW w:w="2338" w:type="dxa"/>
            <w:shd w:val="clear" w:color="auto" w:fill="auto"/>
          </w:tcPr>
          <w:p w:rsidR="002A4927" w:rsidRPr="00285526" w:rsidRDefault="002A4927" w:rsidP="006C6C71">
            <w:pPr>
              <w:rPr>
                <w:sz w:val="24"/>
                <w:szCs w:val="24"/>
              </w:rPr>
            </w:pPr>
            <w:r w:rsidRPr="00285526">
              <w:rPr>
                <w:sz w:val="24"/>
                <w:szCs w:val="24"/>
              </w:rPr>
              <w:t>78.79%</w:t>
            </w:r>
            <w:r w:rsidRPr="00285526">
              <w:rPr>
                <w:rStyle w:val="FootnoteReference"/>
                <w:sz w:val="24"/>
                <w:szCs w:val="24"/>
              </w:rPr>
              <w:footnoteReference w:id="31"/>
            </w:r>
          </w:p>
          <w:p w:rsidR="002A4927" w:rsidRPr="00285526" w:rsidRDefault="002A4927" w:rsidP="006C6C71">
            <w:pPr>
              <w:rPr>
                <w:sz w:val="24"/>
                <w:szCs w:val="24"/>
              </w:rPr>
            </w:pPr>
            <w:r w:rsidRPr="00285526">
              <w:rPr>
                <w:sz w:val="24"/>
                <w:szCs w:val="24"/>
              </w:rPr>
              <w:t>July exh 2</w:t>
            </w:r>
          </w:p>
        </w:tc>
        <w:tc>
          <w:tcPr>
            <w:tcW w:w="2053" w:type="dxa"/>
            <w:shd w:val="clear" w:color="auto" w:fill="auto"/>
          </w:tcPr>
          <w:p w:rsidR="002A4927" w:rsidRPr="00285526" w:rsidRDefault="002A4927" w:rsidP="006C6C71">
            <w:pPr>
              <w:rPr>
                <w:sz w:val="24"/>
                <w:szCs w:val="24"/>
              </w:rPr>
            </w:pPr>
            <w:r w:rsidRPr="00285526">
              <w:rPr>
                <w:sz w:val="24"/>
                <w:szCs w:val="24"/>
              </w:rPr>
              <w:t>92.59%</w:t>
            </w:r>
          </w:p>
          <w:p w:rsidR="002A4927" w:rsidRPr="00285526" w:rsidRDefault="002A4927" w:rsidP="006C6C71">
            <w:pPr>
              <w:rPr>
                <w:sz w:val="24"/>
                <w:szCs w:val="24"/>
              </w:rPr>
            </w:pPr>
            <w:r w:rsidRPr="00285526">
              <w:rPr>
                <w:sz w:val="24"/>
                <w:szCs w:val="24"/>
              </w:rPr>
              <w:t>July exh 2</w:t>
            </w:r>
          </w:p>
          <w:p w:rsidR="002A4927" w:rsidRPr="00285526" w:rsidRDefault="002A4927" w:rsidP="006C6C71">
            <w:pPr>
              <w:rPr>
                <w:sz w:val="24"/>
                <w:szCs w:val="24"/>
              </w:rPr>
            </w:pPr>
            <w:r w:rsidRPr="00285526">
              <w:rPr>
                <w:sz w:val="24"/>
                <w:szCs w:val="24"/>
              </w:rPr>
              <w:t>not enough personnel</w:t>
            </w:r>
          </w:p>
          <w:p w:rsidR="002A4927" w:rsidRPr="00285526" w:rsidRDefault="002A4927" w:rsidP="006C6C71">
            <w:pPr>
              <w:rPr>
                <w:sz w:val="24"/>
                <w:szCs w:val="24"/>
              </w:rPr>
            </w:pPr>
            <w:r w:rsidRPr="00285526">
              <w:rPr>
                <w:sz w:val="24"/>
                <w:szCs w:val="24"/>
              </w:rPr>
              <w:lastRenderedPageBreak/>
              <w:t>July at 8</w:t>
            </w:r>
          </w:p>
          <w:p w:rsidR="002A4927" w:rsidRPr="00285526" w:rsidRDefault="002A4927" w:rsidP="006C6C71">
            <w:pPr>
              <w:rPr>
                <w:sz w:val="24"/>
                <w:szCs w:val="24"/>
              </w:rPr>
            </w:pPr>
            <w:r w:rsidRPr="00285526">
              <w:rPr>
                <w:sz w:val="24"/>
                <w:szCs w:val="24"/>
              </w:rPr>
              <w:t>Rem = $24,762</w:t>
            </w:r>
          </w:p>
        </w:tc>
        <w:tc>
          <w:tcPr>
            <w:tcW w:w="2629" w:type="dxa"/>
            <w:shd w:val="clear" w:color="auto" w:fill="auto"/>
          </w:tcPr>
          <w:p w:rsidR="002A4927" w:rsidRPr="00285526" w:rsidRDefault="002A4927" w:rsidP="006C6C71">
            <w:pPr>
              <w:rPr>
                <w:sz w:val="24"/>
                <w:szCs w:val="24"/>
              </w:rPr>
            </w:pPr>
            <w:r w:rsidRPr="00285526">
              <w:rPr>
                <w:sz w:val="24"/>
                <w:szCs w:val="24"/>
              </w:rPr>
              <w:lastRenderedPageBreak/>
              <w:t>100%</w:t>
            </w:r>
          </w:p>
          <w:p w:rsidR="002A4927" w:rsidRPr="00285526" w:rsidRDefault="002A4927" w:rsidP="006C6C71">
            <w:pPr>
              <w:rPr>
                <w:sz w:val="24"/>
                <w:szCs w:val="24"/>
              </w:rPr>
            </w:pPr>
            <w:r w:rsidRPr="00285526">
              <w:rPr>
                <w:sz w:val="24"/>
                <w:szCs w:val="24"/>
              </w:rPr>
              <w:t>No remedy</w:t>
            </w:r>
          </w:p>
          <w:p w:rsidR="002A4927" w:rsidRPr="00285526" w:rsidRDefault="002A4927" w:rsidP="006C6C71">
            <w:pPr>
              <w:rPr>
                <w:sz w:val="24"/>
                <w:szCs w:val="24"/>
              </w:rPr>
            </w:pPr>
            <w:r w:rsidRPr="00285526">
              <w:rPr>
                <w:sz w:val="24"/>
                <w:szCs w:val="24"/>
              </w:rPr>
              <w:t>June C2C rpt</w:t>
            </w:r>
          </w:p>
        </w:tc>
        <w:tc>
          <w:tcPr>
            <w:tcW w:w="900" w:type="dxa"/>
            <w:shd w:val="clear" w:color="auto" w:fill="auto"/>
            <w:vAlign w:val="center"/>
          </w:tcPr>
          <w:p w:rsidR="002A4927" w:rsidRPr="00285526" w:rsidRDefault="002A4927" w:rsidP="00285526">
            <w:pPr>
              <w:jc w:val="center"/>
              <w:rPr>
                <w:sz w:val="24"/>
                <w:szCs w:val="24"/>
              </w:rPr>
            </w:pPr>
            <w:r w:rsidRPr="00285526">
              <w:rPr>
                <w:sz w:val="24"/>
                <w:szCs w:val="24"/>
              </w:rPr>
              <w:t>95%</w:t>
            </w:r>
          </w:p>
        </w:tc>
        <w:tc>
          <w:tcPr>
            <w:tcW w:w="1908" w:type="dxa"/>
            <w:shd w:val="clear" w:color="auto" w:fill="auto"/>
          </w:tcPr>
          <w:p w:rsidR="002A4927" w:rsidRPr="00285526" w:rsidRDefault="002A4927" w:rsidP="006C6C71">
            <w:pPr>
              <w:rPr>
                <w:sz w:val="24"/>
                <w:szCs w:val="24"/>
              </w:rPr>
            </w:pPr>
            <w:r w:rsidRPr="00285526">
              <w:rPr>
                <w:sz w:val="24"/>
                <w:szCs w:val="24"/>
              </w:rPr>
              <w:t>Also missed Apr 2015</w:t>
            </w:r>
            <w:r w:rsidRPr="00285526">
              <w:rPr>
                <w:rStyle w:val="FootnoteReference"/>
                <w:sz w:val="24"/>
                <w:szCs w:val="24"/>
              </w:rPr>
              <w:footnoteReference w:id="32"/>
            </w:r>
            <w:r w:rsidRPr="00285526">
              <w:rPr>
                <w:sz w:val="24"/>
                <w:szCs w:val="24"/>
              </w:rPr>
              <w:t xml:space="preserve"> at 93.33% &amp; June 2015 at 93.75%</w:t>
            </w:r>
          </w:p>
          <w:p w:rsidR="002A4927" w:rsidRPr="00285526" w:rsidRDefault="002A4927" w:rsidP="006C6C71">
            <w:pPr>
              <w:rPr>
                <w:sz w:val="24"/>
                <w:szCs w:val="24"/>
              </w:rPr>
            </w:pPr>
            <w:r w:rsidRPr="00285526">
              <w:rPr>
                <w:sz w:val="24"/>
                <w:szCs w:val="24"/>
              </w:rPr>
              <w:lastRenderedPageBreak/>
              <w:t>July Exh 2</w:t>
            </w:r>
          </w:p>
        </w:tc>
      </w:tr>
      <w:tr w:rsidR="002A4927" w:rsidTr="00285526">
        <w:trPr>
          <w:cantSplit/>
        </w:trPr>
        <w:tc>
          <w:tcPr>
            <w:tcW w:w="1458" w:type="dxa"/>
            <w:shd w:val="clear" w:color="auto" w:fill="auto"/>
          </w:tcPr>
          <w:p w:rsidR="002A4927" w:rsidRPr="00285526" w:rsidRDefault="002A4927" w:rsidP="006C6C71">
            <w:pPr>
              <w:rPr>
                <w:sz w:val="24"/>
                <w:szCs w:val="24"/>
              </w:rPr>
            </w:pPr>
            <w:r w:rsidRPr="00285526">
              <w:rPr>
                <w:sz w:val="24"/>
                <w:szCs w:val="24"/>
              </w:rPr>
              <w:lastRenderedPageBreak/>
              <w:t>OR-1-13-5000</w:t>
            </w:r>
          </w:p>
          <w:p w:rsidR="002A4927" w:rsidRPr="00285526" w:rsidRDefault="002A4927" w:rsidP="006C6C71">
            <w:pPr>
              <w:rPr>
                <w:sz w:val="24"/>
                <w:szCs w:val="24"/>
              </w:rPr>
            </w:pPr>
          </w:p>
          <w:p w:rsidR="002A4927" w:rsidRPr="00285526" w:rsidRDefault="002A4927" w:rsidP="006C6C71">
            <w:pPr>
              <w:rPr>
                <w:sz w:val="24"/>
                <w:szCs w:val="24"/>
              </w:rPr>
            </w:pPr>
            <w:r w:rsidRPr="00285526">
              <w:rPr>
                <w:sz w:val="24"/>
                <w:szCs w:val="24"/>
              </w:rPr>
              <w:t>Aug at 7-8</w:t>
            </w:r>
          </w:p>
        </w:tc>
        <w:tc>
          <w:tcPr>
            <w:tcW w:w="1890" w:type="dxa"/>
            <w:shd w:val="clear" w:color="auto" w:fill="auto"/>
          </w:tcPr>
          <w:p w:rsidR="002A4927" w:rsidRPr="00285526" w:rsidRDefault="002A4927" w:rsidP="006C6C71">
            <w:pPr>
              <w:rPr>
                <w:sz w:val="24"/>
                <w:szCs w:val="24"/>
              </w:rPr>
            </w:pPr>
            <w:r w:rsidRPr="00285526">
              <w:rPr>
                <w:sz w:val="24"/>
                <w:szCs w:val="24"/>
              </w:rPr>
              <w:t>Number of trunk orders completed on or before due date</w:t>
            </w:r>
          </w:p>
        </w:tc>
        <w:tc>
          <w:tcPr>
            <w:tcW w:w="2338" w:type="dxa"/>
            <w:shd w:val="clear" w:color="auto" w:fill="auto"/>
          </w:tcPr>
          <w:p w:rsidR="002A4927" w:rsidRPr="00285526" w:rsidRDefault="002A4927" w:rsidP="006C6C71">
            <w:pPr>
              <w:rPr>
                <w:sz w:val="24"/>
                <w:szCs w:val="24"/>
              </w:rPr>
            </w:pPr>
            <w:r w:rsidRPr="00285526">
              <w:rPr>
                <w:sz w:val="24"/>
                <w:szCs w:val="24"/>
              </w:rPr>
              <w:t>100%</w:t>
            </w:r>
          </w:p>
          <w:p w:rsidR="002A4927" w:rsidRPr="00285526" w:rsidRDefault="002A4927" w:rsidP="006C6C71">
            <w:pPr>
              <w:rPr>
                <w:sz w:val="24"/>
                <w:szCs w:val="24"/>
              </w:rPr>
            </w:pPr>
            <w:r w:rsidRPr="00285526">
              <w:rPr>
                <w:sz w:val="24"/>
                <w:szCs w:val="24"/>
              </w:rPr>
              <w:t>$0</w:t>
            </w:r>
          </w:p>
          <w:p w:rsidR="002A4927" w:rsidRPr="00285526" w:rsidRDefault="002A4927" w:rsidP="006C6C71">
            <w:pPr>
              <w:rPr>
                <w:sz w:val="24"/>
                <w:szCs w:val="24"/>
              </w:rPr>
            </w:pPr>
            <w:r w:rsidRPr="00285526">
              <w:rPr>
                <w:sz w:val="24"/>
                <w:szCs w:val="24"/>
              </w:rPr>
              <w:t>Apr C2C rpt</w:t>
            </w:r>
          </w:p>
        </w:tc>
        <w:tc>
          <w:tcPr>
            <w:tcW w:w="2053" w:type="dxa"/>
            <w:shd w:val="clear" w:color="auto" w:fill="auto"/>
          </w:tcPr>
          <w:p w:rsidR="002A4927" w:rsidRPr="00285526" w:rsidRDefault="002A4927" w:rsidP="006C6C71">
            <w:pPr>
              <w:rPr>
                <w:sz w:val="24"/>
                <w:szCs w:val="24"/>
              </w:rPr>
            </w:pPr>
            <w:r w:rsidRPr="00285526">
              <w:rPr>
                <w:sz w:val="24"/>
                <w:szCs w:val="24"/>
              </w:rPr>
              <w:t>100%</w:t>
            </w:r>
          </w:p>
          <w:p w:rsidR="002A4927" w:rsidRPr="00285526" w:rsidRDefault="002A4927" w:rsidP="006C6C71">
            <w:pPr>
              <w:rPr>
                <w:sz w:val="24"/>
                <w:szCs w:val="24"/>
              </w:rPr>
            </w:pPr>
            <w:r w:rsidRPr="00285526">
              <w:rPr>
                <w:sz w:val="24"/>
                <w:szCs w:val="24"/>
              </w:rPr>
              <w:t>$0</w:t>
            </w:r>
          </w:p>
          <w:p w:rsidR="002A4927" w:rsidRPr="00285526" w:rsidRDefault="002A4927" w:rsidP="006C6C71">
            <w:pPr>
              <w:rPr>
                <w:sz w:val="24"/>
                <w:szCs w:val="24"/>
              </w:rPr>
            </w:pPr>
            <w:r w:rsidRPr="00285526">
              <w:rPr>
                <w:sz w:val="24"/>
                <w:szCs w:val="24"/>
              </w:rPr>
              <w:t>May C2C rpt</w:t>
            </w:r>
          </w:p>
          <w:p w:rsidR="002A4927" w:rsidRPr="00285526" w:rsidRDefault="002A4927" w:rsidP="006C6C71">
            <w:pPr>
              <w:rPr>
                <w:sz w:val="24"/>
                <w:szCs w:val="24"/>
              </w:rPr>
            </w:pPr>
          </w:p>
        </w:tc>
        <w:tc>
          <w:tcPr>
            <w:tcW w:w="2629" w:type="dxa"/>
            <w:shd w:val="clear" w:color="auto" w:fill="auto"/>
          </w:tcPr>
          <w:p w:rsidR="002A4927" w:rsidRPr="00285526" w:rsidRDefault="002A4927" w:rsidP="006C6C71">
            <w:pPr>
              <w:rPr>
                <w:sz w:val="24"/>
                <w:szCs w:val="24"/>
              </w:rPr>
            </w:pPr>
            <w:r w:rsidRPr="00285526">
              <w:rPr>
                <w:sz w:val="24"/>
                <w:szCs w:val="24"/>
              </w:rPr>
              <w:t>3/10 (30%) were timely.</w:t>
            </w:r>
          </w:p>
          <w:p w:rsidR="002A4927" w:rsidRPr="00285526" w:rsidRDefault="002A4927" w:rsidP="00285526">
            <w:pPr>
              <w:keepNext/>
              <w:rPr>
                <w:sz w:val="24"/>
                <w:szCs w:val="24"/>
              </w:rPr>
            </w:pPr>
            <w:r w:rsidRPr="00285526">
              <w:rPr>
                <w:sz w:val="24"/>
                <w:szCs w:val="24"/>
              </w:rPr>
              <w:t>Missed 6/7 on April or May orders designed in June &amp; 1/7 on June order missed in June.</w:t>
            </w:r>
          </w:p>
          <w:p w:rsidR="002A4927" w:rsidRPr="00285526" w:rsidRDefault="002A4927" w:rsidP="006C6C71">
            <w:pPr>
              <w:rPr>
                <w:sz w:val="24"/>
                <w:szCs w:val="24"/>
              </w:rPr>
            </w:pPr>
            <w:r w:rsidRPr="00285526">
              <w:rPr>
                <w:sz w:val="24"/>
                <w:szCs w:val="24"/>
              </w:rPr>
              <w:t>Aug Exh 2 says 40%</w:t>
            </w:r>
          </w:p>
          <w:p w:rsidR="002A4927" w:rsidRPr="00285526" w:rsidRDefault="002A4927" w:rsidP="006C6C71">
            <w:pPr>
              <w:rPr>
                <w:sz w:val="24"/>
                <w:szCs w:val="24"/>
              </w:rPr>
            </w:pPr>
            <w:r w:rsidRPr="00285526">
              <w:rPr>
                <w:sz w:val="24"/>
                <w:szCs w:val="24"/>
              </w:rPr>
              <w:t>June C2C rept says Rem = $61,907</w:t>
            </w:r>
          </w:p>
        </w:tc>
        <w:tc>
          <w:tcPr>
            <w:tcW w:w="900" w:type="dxa"/>
            <w:shd w:val="clear" w:color="auto" w:fill="auto"/>
            <w:vAlign w:val="center"/>
          </w:tcPr>
          <w:p w:rsidR="002A4927" w:rsidRPr="00285526" w:rsidRDefault="002A4927" w:rsidP="00285526">
            <w:pPr>
              <w:jc w:val="center"/>
              <w:rPr>
                <w:sz w:val="24"/>
                <w:szCs w:val="24"/>
              </w:rPr>
            </w:pPr>
            <w:r w:rsidRPr="00285526">
              <w:rPr>
                <w:sz w:val="24"/>
                <w:szCs w:val="24"/>
              </w:rPr>
              <w:t>95%</w:t>
            </w:r>
          </w:p>
        </w:tc>
        <w:tc>
          <w:tcPr>
            <w:tcW w:w="1908" w:type="dxa"/>
            <w:shd w:val="clear" w:color="auto" w:fill="auto"/>
          </w:tcPr>
          <w:p w:rsidR="002A4927" w:rsidRPr="00285526" w:rsidRDefault="002A4927" w:rsidP="006C6C71">
            <w:pPr>
              <w:rPr>
                <w:sz w:val="24"/>
                <w:szCs w:val="24"/>
              </w:rPr>
            </w:pPr>
            <w:r w:rsidRPr="00285526">
              <w:rPr>
                <w:sz w:val="24"/>
                <w:szCs w:val="24"/>
              </w:rPr>
              <w:t xml:space="preserve">Aug Exh 2 says missed in June </w:t>
            </w:r>
            <w:r w:rsidR="005B4160">
              <w:rPr>
                <w:sz w:val="24"/>
                <w:szCs w:val="24"/>
              </w:rPr>
              <w:t>20</w:t>
            </w:r>
            <w:r w:rsidRPr="00285526">
              <w:rPr>
                <w:sz w:val="24"/>
                <w:szCs w:val="24"/>
              </w:rPr>
              <w:t xml:space="preserve">15 at 93.75% and in Aug </w:t>
            </w:r>
            <w:r w:rsidR="005B4160">
              <w:rPr>
                <w:sz w:val="24"/>
                <w:szCs w:val="24"/>
              </w:rPr>
              <w:t>20</w:t>
            </w:r>
            <w:r w:rsidRPr="00285526">
              <w:rPr>
                <w:sz w:val="24"/>
                <w:szCs w:val="24"/>
              </w:rPr>
              <w:t>15 at 90%</w:t>
            </w:r>
            <w:r w:rsidRPr="00285526">
              <w:rPr>
                <w:rStyle w:val="FootnoteReference"/>
                <w:sz w:val="24"/>
                <w:szCs w:val="24"/>
              </w:rPr>
              <w:footnoteReference w:id="33"/>
            </w:r>
            <w:r w:rsidRPr="00285526">
              <w:rPr>
                <w:sz w:val="24"/>
                <w:szCs w:val="24"/>
              </w:rPr>
              <w:t xml:space="preserve"> and in June </w:t>
            </w:r>
            <w:r w:rsidR="005B4160">
              <w:rPr>
                <w:sz w:val="24"/>
                <w:szCs w:val="24"/>
              </w:rPr>
              <w:t>20</w:t>
            </w:r>
            <w:r w:rsidRPr="00285526">
              <w:rPr>
                <w:sz w:val="24"/>
                <w:szCs w:val="24"/>
              </w:rPr>
              <w:t>16 at 40%</w:t>
            </w:r>
          </w:p>
        </w:tc>
      </w:tr>
      <w:tr w:rsidR="002A4927" w:rsidTr="00285526">
        <w:tc>
          <w:tcPr>
            <w:tcW w:w="1458" w:type="dxa"/>
            <w:shd w:val="clear" w:color="auto" w:fill="auto"/>
          </w:tcPr>
          <w:p w:rsidR="002A4927" w:rsidRPr="00285526" w:rsidRDefault="002A4927" w:rsidP="006C6C71">
            <w:pPr>
              <w:rPr>
                <w:sz w:val="24"/>
                <w:szCs w:val="24"/>
              </w:rPr>
            </w:pPr>
            <w:r w:rsidRPr="00285526">
              <w:rPr>
                <w:sz w:val="24"/>
                <w:szCs w:val="24"/>
              </w:rPr>
              <w:t>OR-2-04-1200</w:t>
            </w:r>
          </w:p>
          <w:p w:rsidR="002A4927" w:rsidRPr="00285526" w:rsidRDefault="002A4927" w:rsidP="006C6C71">
            <w:pPr>
              <w:rPr>
                <w:sz w:val="24"/>
                <w:szCs w:val="24"/>
              </w:rPr>
            </w:pPr>
          </w:p>
          <w:p w:rsidR="002A4927" w:rsidRPr="00285526" w:rsidRDefault="002A4927" w:rsidP="006C6C71">
            <w:pPr>
              <w:rPr>
                <w:sz w:val="24"/>
                <w:szCs w:val="24"/>
              </w:rPr>
            </w:pPr>
            <w:r w:rsidRPr="00285526">
              <w:rPr>
                <w:sz w:val="24"/>
                <w:szCs w:val="24"/>
              </w:rPr>
              <w:t>June at 7-9</w:t>
            </w:r>
          </w:p>
        </w:tc>
        <w:tc>
          <w:tcPr>
            <w:tcW w:w="1890" w:type="dxa"/>
            <w:shd w:val="clear" w:color="auto" w:fill="auto"/>
          </w:tcPr>
          <w:p w:rsidR="002A4927" w:rsidRPr="00285526" w:rsidRDefault="002A4927" w:rsidP="006C6C71">
            <w:pPr>
              <w:rPr>
                <w:sz w:val="24"/>
                <w:szCs w:val="24"/>
              </w:rPr>
            </w:pPr>
            <w:r w:rsidRPr="00285526">
              <w:rPr>
                <w:sz w:val="24"/>
                <w:szCs w:val="24"/>
              </w:rPr>
              <w:t>Timeliness of order confirmations.</w:t>
            </w:r>
          </w:p>
        </w:tc>
        <w:tc>
          <w:tcPr>
            <w:tcW w:w="2338" w:type="dxa"/>
            <w:shd w:val="clear" w:color="auto" w:fill="auto"/>
          </w:tcPr>
          <w:p w:rsidR="002A4927" w:rsidRPr="00285526" w:rsidRDefault="002A4927" w:rsidP="006C6C71">
            <w:pPr>
              <w:rPr>
                <w:sz w:val="24"/>
                <w:szCs w:val="24"/>
              </w:rPr>
            </w:pPr>
            <w:r w:rsidRPr="00285526">
              <w:rPr>
                <w:sz w:val="24"/>
                <w:szCs w:val="24"/>
              </w:rPr>
              <w:t xml:space="preserve">50% </w:t>
            </w:r>
          </w:p>
          <w:p w:rsidR="002A4927" w:rsidRPr="00285526" w:rsidRDefault="002A4927" w:rsidP="006C6C71">
            <w:pPr>
              <w:rPr>
                <w:sz w:val="24"/>
                <w:szCs w:val="24"/>
              </w:rPr>
            </w:pPr>
            <w:r w:rsidRPr="00285526">
              <w:rPr>
                <w:sz w:val="24"/>
                <w:szCs w:val="24"/>
              </w:rPr>
              <w:t>June Exh 2</w:t>
            </w:r>
          </w:p>
          <w:p w:rsidR="002A4927" w:rsidRPr="00285526" w:rsidRDefault="002A4927" w:rsidP="006C6C71">
            <w:pPr>
              <w:rPr>
                <w:sz w:val="24"/>
                <w:szCs w:val="24"/>
              </w:rPr>
            </w:pPr>
            <w:r w:rsidRPr="00285526">
              <w:rPr>
                <w:sz w:val="24"/>
                <w:szCs w:val="24"/>
              </w:rPr>
              <w:t>Not enough personnel, complex  manual entry</w:t>
            </w:r>
          </w:p>
          <w:p w:rsidR="002A4927" w:rsidRPr="00285526" w:rsidRDefault="002A4927" w:rsidP="006C6C71">
            <w:pPr>
              <w:rPr>
                <w:sz w:val="24"/>
                <w:szCs w:val="24"/>
              </w:rPr>
            </w:pPr>
            <w:r w:rsidRPr="00285526">
              <w:rPr>
                <w:sz w:val="24"/>
                <w:szCs w:val="24"/>
              </w:rPr>
              <w:t>June at 7</w:t>
            </w:r>
          </w:p>
          <w:p w:rsidR="002A4927" w:rsidRPr="00285526" w:rsidRDefault="002A4927" w:rsidP="006C6C71">
            <w:pPr>
              <w:rPr>
                <w:sz w:val="24"/>
                <w:szCs w:val="24"/>
              </w:rPr>
            </w:pPr>
            <w:r w:rsidRPr="00285526">
              <w:rPr>
                <w:sz w:val="24"/>
                <w:szCs w:val="24"/>
              </w:rPr>
              <w:t>Rem = $19,563</w:t>
            </w:r>
          </w:p>
        </w:tc>
        <w:tc>
          <w:tcPr>
            <w:tcW w:w="2053" w:type="dxa"/>
            <w:shd w:val="clear" w:color="auto" w:fill="auto"/>
          </w:tcPr>
          <w:p w:rsidR="002A4927" w:rsidRPr="00285526" w:rsidRDefault="002A4927" w:rsidP="006C6C71">
            <w:pPr>
              <w:rPr>
                <w:sz w:val="24"/>
                <w:szCs w:val="24"/>
              </w:rPr>
            </w:pPr>
            <w:r w:rsidRPr="00285526">
              <w:rPr>
                <w:sz w:val="24"/>
                <w:szCs w:val="24"/>
              </w:rPr>
              <w:t>100%</w:t>
            </w:r>
          </w:p>
          <w:p w:rsidR="002A4927" w:rsidRPr="00285526" w:rsidRDefault="002A4927" w:rsidP="006C6C71">
            <w:pPr>
              <w:rPr>
                <w:sz w:val="24"/>
                <w:szCs w:val="24"/>
              </w:rPr>
            </w:pPr>
            <w:r w:rsidRPr="00285526">
              <w:rPr>
                <w:sz w:val="24"/>
                <w:szCs w:val="24"/>
              </w:rPr>
              <w:t>$0</w:t>
            </w:r>
          </w:p>
          <w:p w:rsidR="002A4927" w:rsidRPr="00285526" w:rsidRDefault="002A4927" w:rsidP="006C6C71">
            <w:pPr>
              <w:rPr>
                <w:sz w:val="24"/>
                <w:szCs w:val="24"/>
              </w:rPr>
            </w:pPr>
            <w:r w:rsidRPr="00285526">
              <w:rPr>
                <w:sz w:val="24"/>
                <w:szCs w:val="24"/>
              </w:rPr>
              <w:t>May C2C rpt</w:t>
            </w:r>
          </w:p>
          <w:p w:rsidR="002A4927" w:rsidRPr="00285526" w:rsidRDefault="002A4927" w:rsidP="006C6C71">
            <w:pPr>
              <w:rPr>
                <w:sz w:val="24"/>
                <w:szCs w:val="24"/>
              </w:rPr>
            </w:pPr>
          </w:p>
        </w:tc>
        <w:tc>
          <w:tcPr>
            <w:tcW w:w="2629" w:type="dxa"/>
            <w:shd w:val="clear" w:color="auto" w:fill="auto"/>
          </w:tcPr>
          <w:p w:rsidR="002A4927" w:rsidRPr="00285526" w:rsidRDefault="002A4927" w:rsidP="006C6C71">
            <w:pPr>
              <w:rPr>
                <w:sz w:val="24"/>
                <w:szCs w:val="24"/>
              </w:rPr>
            </w:pPr>
            <w:r w:rsidRPr="00285526">
              <w:rPr>
                <w:sz w:val="24"/>
                <w:szCs w:val="24"/>
              </w:rPr>
              <w:t>100%</w:t>
            </w:r>
          </w:p>
          <w:p w:rsidR="002A4927" w:rsidRPr="00285526" w:rsidRDefault="002A4927" w:rsidP="006C6C71">
            <w:pPr>
              <w:rPr>
                <w:sz w:val="24"/>
                <w:szCs w:val="24"/>
              </w:rPr>
            </w:pPr>
            <w:r w:rsidRPr="00285526">
              <w:rPr>
                <w:sz w:val="24"/>
                <w:szCs w:val="24"/>
              </w:rPr>
              <w:t>$0</w:t>
            </w:r>
          </w:p>
          <w:p w:rsidR="002A4927" w:rsidRPr="00285526" w:rsidRDefault="002A4927" w:rsidP="006C6C71">
            <w:pPr>
              <w:rPr>
                <w:sz w:val="24"/>
                <w:szCs w:val="24"/>
              </w:rPr>
            </w:pPr>
            <w:r w:rsidRPr="00285526">
              <w:rPr>
                <w:sz w:val="24"/>
                <w:szCs w:val="24"/>
              </w:rPr>
              <w:t>June C2C rpt</w:t>
            </w:r>
          </w:p>
          <w:p w:rsidR="002A4927" w:rsidRPr="00285526" w:rsidRDefault="002A4927" w:rsidP="006C6C71">
            <w:pPr>
              <w:rPr>
                <w:sz w:val="24"/>
                <w:szCs w:val="24"/>
              </w:rPr>
            </w:pPr>
          </w:p>
        </w:tc>
        <w:tc>
          <w:tcPr>
            <w:tcW w:w="900" w:type="dxa"/>
            <w:shd w:val="clear" w:color="auto" w:fill="auto"/>
            <w:vAlign w:val="center"/>
          </w:tcPr>
          <w:p w:rsidR="002A4927" w:rsidRPr="00285526" w:rsidRDefault="002A4927" w:rsidP="00285526">
            <w:pPr>
              <w:jc w:val="center"/>
              <w:rPr>
                <w:sz w:val="24"/>
                <w:szCs w:val="24"/>
              </w:rPr>
            </w:pPr>
            <w:r w:rsidRPr="00285526">
              <w:rPr>
                <w:sz w:val="24"/>
                <w:szCs w:val="24"/>
              </w:rPr>
              <w:t>95%</w:t>
            </w:r>
          </w:p>
        </w:tc>
        <w:tc>
          <w:tcPr>
            <w:tcW w:w="1908" w:type="dxa"/>
            <w:shd w:val="clear" w:color="auto" w:fill="auto"/>
          </w:tcPr>
          <w:p w:rsidR="002A4927" w:rsidRPr="00285526" w:rsidRDefault="002A4927" w:rsidP="006C6C71">
            <w:pPr>
              <w:rPr>
                <w:sz w:val="24"/>
                <w:szCs w:val="24"/>
              </w:rPr>
            </w:pPr>
          </w:p>
        </w:tc>
      </w:tr>
      <w:tr w:rsidR="002A4927" w:rsidTr="00285526">
        <w:tc>
          <w:tcPr>
            <w:tcW w:w="1458" w:type="dxa"/>
            <w:shd w:val="clear" w:color="auto" w:fill="auto"/>
          </w:tcPr>
          <w:p w:rsidR="002A4927" w:rsidRPr="00285526" w:rsidRDefault="002A4927" w:rsidP="006C6C71">
            <w:pPr>
              <w:rPr>
                <w:sz w:val="24"/>
                <w:szCs w:val="24"/>
              </w:rPr>
            </w:pPr>
            <w:r w:rsidRPr="00285526">
              <w:rPr>
                <w:sz w:val="24"/>
                <w:szCs w:val="24"/>
              </w:rPr>
              <w:t>OR-2-06-1200</w:t>
            </w:r>
          </w:p>
          <w:p w:rsidR="002A4927" w:rsidRPr="00285526" w:rsidRDefault="002A4927" w:rsidP="006C6C71">
            <w:pPr>
              <w:rPr>
                <w:sz w:val="24"/>
                <w:szCs w:val="24"/>
              </w:rPr>
            </w:pPr>
          </w:p>
          <w:p w:rsidR="002A4927" w:rsidRPr="00285526" w:rsidRDefault="002A4927" w:rsidP="006C6C71">
            <w:pPr>
              <w:rPr>
                <w:sz w:val="24"/>
                <w:szCs w:val="24"/>
              </w:rPr>
            </w:pPr>
            <w:r w:rsidRPr="00285526">
              <w:rPr>
                <w:sz w:val="24"/>
                <w:szCs w:val="24"/>
              </w:rPr>
              <w:t>June at 7-9</w:t>
            </w:r>
          </w:p>
          <w:p w:rsidR="002A4927" w:rsidRPr="00285526" w:rsidRDefault="002A4927" w:rsidP="006C6C71">
            <w:pPr>
              <w:rPr>
                <w:sz w:val="24"/>
                <w:szCs w:val="24"/>
              </w:rPr>
            </w:pPr>
            <w:r w:rsidRPr="00285526">
              <w:rPr>
                <w:sz w:val="24"/>
                <w:szCs w:val="24"/>
              </w:rPr>
              <w:t>July a7-9</w:t>
            </w:r>
          </w:p>
          <w:p w:rsidR="002A4927" w:rsidRPr="00285526" w:rsidRDefault="002A4927" w:rsidP="006C6C71">
            <w:pPr>
              <w:rPr>
                <w:sz w:val="24"/>
                <w:szCs w:val="24"/>
              </w:rPr>
            </w:pPr>
          </w:p>
        </w:tc>
        <w:tc>
          <w:tcPr>
            <w:tcW w:w="1890" w:type="dxa"/>
            <w:shd w:val="clear" w:color="auto" w:fill="auto"/>
          </w:tcPr>
          <w:p w:rsidR="002A4927" w:rsidRPr="00285526" w:rsidRDefault="002A4927" w:rsidP="006C6C71">
            <w:pPr>
              <w:rPr>
                <w:sz w:val="24"/>
                <w:szCs w:val="24"/>
              </w:rPr>
            </w:pPr>
            <w:r w:rsidRPr="00285526">
              <w:rPr>
                <w:sz w:val="24"/>
                <w:szCs w:val="24"/>
              </w:rPr>
              <w:t>Timeliness of order confirmations.</w:t>
            </w:r>
          </w:p>
        </w:tc>
        <w:tc>
          <w:tcPr>
            <w:tcW w:w="2338" w:type="dxa"/>
            <w:shd w:val="clear" w:color="auto" w:fill="auto"/>
          </w:tcPr>
          <w:p w:rsidR="002A4927" w:rsidRPr="00285526" w:rsidRDefault="002A4927" w:rsidP="006C6C71">
            <w:pPr>
              <w:rPr>
                <w:sz w:val="24"/>
                <w:szCs w:val="24"/>
              </w:rPr>
            </w:pPr>
            <w:r w:rsidRPr="00285526">
              <w:rPr>
                <w:sz w:val="24"/>
                <w:szCs w:val="24"/>
              </w:rPr>
              <w:t>78.79%</w:t>
            </w:r>
          </w:p>
          <w:p w:rsidR="002A4927" w:rsidRPr="00285526" w:rsidRDefault="002A4927" w:rsidP="006C6C71">
            <w:pPr>
              <w:rPr>
                <w:sz w:val="24"/>
                <w:szCs w:val="24"/>
              </w:rPr>
            </w:pPr>
            <w:r w:rsidRPr="00285526">
              <w:rPr>
                <w:sz w:val="24"/>
                <w:szCs w:val="24"/>
              </w:rPr>
              <w:t>June Exh 2</w:t>
            </w:r>
          </w:p>
          <w:p w:rsidR="002A4927" w:rsidRPr="00285526" w:rsidRDefault="002A4927" w:rsidP="006C6C71">
            <w:pPr>
              <w:rPr>
                <w:sz w:val="24"/>
                <w:szCs w:val="24"/>
              </w:rPr>
            </w:pPr>
            <w:r w:rsidRPr="00285526">
              <w:rPr>
                <w:sz w:val="24"/>
                <w:szCs w:val="24"/>
              </w:rPr>
              <w:t>July Exh 2</w:t>
            </w:r>
          </w:p>
          <w:p w:rsidR="002A4927" w:rsidRPr="00285526" w:rsidRDefault="002A4927" w:rsidP="006C6C71">
            <w:pPr>
              <w:rPr>
                <w:sz w:val="24"/>
                <w:szCs w:val="24"/>
              </w:rPr>
            </w:pPr>
            <w:r w:rsidRPr="00285526">
              <w:rPr>
                <w:sz w:val="24"/>
                <w:szCs w:val="24"/>
              </w:rPr>
              <w:t>Not enough personnel, complex  manual entry</w:t>
            </w:r>
          </w:p>
          <w:p w:rsidR="002A4927" w:rsidRPr="00285526" w:rsidRDefault="002A4927" w:rsidP="006C6C71">
            <w:pPr>
              <w:rPr>
                <w:sz w:val="24"/>
                <w:szCs w:val="24"/>
              </w:rPr>
            </w:pPr>
            <w:r w:rsidRPr="00285526">
              <w:rPr>
                <w:sz w:val="24"/>
                <w:szCs w:val="24"/>
              </w:rPr>
              <w:t>June at 7</w:t>
            </w:r>
          </w:p>
          <w:p w:rsidR="002A4927" w:rsidRPr="00285526" w:rsidRDefault="002A4927" w:rsidP="006C6C71">
            <w:pPr>
              <w:rPr>
                <w:sz w:val="24"/>
                <w:szCs w:val="24"/>
              </w:rPr>
            </w:pPr>
            <w:r w:rsidRPr="00285526">
              <w:rPr>
                <w:sz w:val="24"/>
                <w:szCs w:val="24"/>
              </w:rPr>
              <w:t>Rem = $19,563</w:t>
            </w:r>
          </w:p>
        </w:tc>
        <w:tc>
          <w:tcPr>
            <w:tcW w:w="2053" w:type="dxa"/>
            <w:shd w:val="clear" w:color="auto" w:fill="auto"/>
          </w:tcPr>
          <w:p w:rsidR="002A4927" w:rsidRPr="00285526" w:rsidRDefault="002A4927" w:rsidP="006C6C71">
            <w:pPr>
              <w:rPr>
                <w:sz w:val="24"/>
                <w:szCs w:val="24"/>
              </w:rPr>
            </w:pPr>
            <w:r w:rsidRPr="00285526">
              <w:rPr>
                <w:sz w:val="24"/>
                <w:szCs w:val="24"/>
              </w:rPr>
              <w:t>92.59%</w:t>
            </w:r>
          </w:p>
          <w:p w:rsidR="002A4927" w:rsidRPr="00285526" w:rsidRDefault="002A4927" w:rsidP="006C6C71">
            <w:pPr>
              <w:rPr>
                <w:sz w:val="24"/>
                <w:szCs w:val="24"/>
              </w:rPr>
            </w:pPr>
            <w:r w:rsidRPr="00285526">
              <w:rPr>
                <w:sz w:val="24"/>
                <w:szCs w:val="24"/>
              </w:rPr>
              <w:t>July exh 2</w:t>
            </w:r>
          </w:p>
          <w:p w:rsidR="002A4927" w:rsidRPr="00285526" w:rsidRDefault="002A4927" w:rsidP="006C6C71">
            <w:pPr>
              <w:rPr>
                <w:sz w:val="24"/>
                <w:szCs w:val="24"/>
              </w:rPr>
            </w:pPr>
            <w:r w:rsidRPr="00285526">
              <w:rPr>
                <w:sz w:val="24"/>
                <w:szCs w:val="24"/>
              </w:rPr>
              <w:t>Complex, manual tasks; not enough personnel</w:t>
            </w:r>
          </w:p>
          <w:p w:rsidR="002A4927" w:rsidRPr="00285526" w:rsidRDefault="002A4927" w:rsidP="006C6C71">
            <w:pPr>
              <w:rPr>
                <w:sz w:val="24"/>
                <w:szCs w:val="24"/>
              </w:rPr>
            </w:pPr>
            <w:r w:rsidRPr="00285526">
              <w:rPr>
                <w:sz w:val="24"/>
                <w:szCs w:val="24"/>
              </w:rPr>
              <w:t>July at 8</w:t>
            </w:r>
          </w:p>
          <w:p w:rsidR="002A4927" w:rsidRPr="00285526" w:rsidRDefault="002A4927" w:rsidP="006C6C71">
            <w:pPr>
              <w:rPr>
                <w:sz w:val="24"/>
                <w:szCs w:val="24"/>
              </w:rPr>
            </w:pPr>
            <w:r w:rsidRPr="00285526">
              <w:rPr>
                <w:sz w:val="24"/>
                <w:szCs w:val="24"/>
              </w:rPr>
              <w:t>Rem = $13,694</w:t>
            </w:r>
          </w:p>
        </w:tc>
        <w:tc>
          <w:tcPr>
            <w:tcW w:w="2629" w:type="dxa"/>
            <w:shd w:val="clear" w:color="auto" w:fill="auto"/>
          </w:tcPr>
          <w:p w:rsidR="002A4927" w:rsidRPr="00285526" w:rsidRDefault="002A4927" w:rsidP="006C6C71">
            <w:pPr>
              <w:rPr>
                <w:sz w:val="24"/>
                <w:szCs w:val="24"/>
              </w:rPr>
            </w:pPr>
            <w:r w:rsidRPr="00285526">
              <w:rPr>
                <w:sz w:val="24"/>
                <w:szCs w:val="24"/>
              </w:rPr>
              <w:t>100%</w:t>
            </w:r>
          </w:p>
          <w:p w:rsidR="002A4927" w:rsidRPr="00285526" w:rsidRDefault="002A4927" w:rsidP="006C6C71">
            <w:pPr>
              <w:rPr>
                <w:sz w:val="24"/>
                <w:szCs w:val="24"/>
              </w:rPr>
            </w:pPr>
            <w:r w:rsidRPr="00285526">
              <w:rPr>
                <w:sz w:val="24"/>
                <w:szCs w:val="24"/>
              </w:rPr>
              <w:t>$0</w:t>
            </w:r>
          </w:p>
          <w:p w:rsidR="002A4927" w:rsidRPr="00285526" w:rsidRDefault="002A4927" w:rsidP="006C6C71">
            <w:pPr>
              <w:rPr>
                <w:sz w:val="24"/>
                <w:szCs w:val="24"/>
              </w:rPr>
            </w:pPr>
            <w:r w:rsidRPr="00285526">
              <w:rPr>
                <w:sz w:val="24"/>
                <w:szCs w:val="24"/>
              </w:rPr>
              <w:t>June C2C rpt</w:t>
            </w:r>
          </w:p>
          <w:p w:rsidR="002A4927" w:rsidRPr="00285526" w:rsidRDefault="002A4927" w:rsidP="006C6C71">
            <w:pPr>
              <w:rPr>
                <w:sz w:val="24"/>
                <w:szCs w:val="24"/>
              </w:rPr>
            </w:pPr>
          </w:p>
        </w:tc>
        <w:tc>
          <w:tcPr>
            <w:tcW w:w="900" w:type="dxa"/>
            <w:shd w:val="clear" w:color="auto" w:fill="auto"/>
            <w:vAlign w:val="center"/>
          </w:tcPr>
          <w:p w:rsidR="002A4927" w:rsidRPr="00285526" w:rsidRDefault="002A4927" w:rsidP="00285526">
            <w:pPr>
              <w:jc w:val="center"/>
              <w:rPr>
                <w:sz w:val="24"/>
                <w:szCs w:val="24"/>
              </w:rPr>
            </w:pPr>
            <w:r w:rsidRPr="00285526">
              <w:rPr>
                <w:sz w:val="24"/>
                <w:szCs w:val="24"/>
              </w:rPr>
              <w:t>95%</w:t>
            </w:r>
          </w:p>
        </w:tc>
        <w:tc>
          <w:tcPr>
            <w:tcW w:w="1908" w:type="dxa"/>
            <w:shd w:val="clear" w:color="auto" w:fill="auto"/>
          </w:tcPr>
          <w:p w:rsidR="002A4927" w:rsidRPr="00285526" w:rsidRDefault="002A4927" w:rsidP="006C6C71">
            <w:pPr>
              <w:rPr>
                <w:sz w:val="24"/>
                <w:szCs w:val="24"/>
              </w:rPr>
            </w:pPr>
            <w:r w:rsidRPr="00285526">
              <w:rPr>
                <w:sz w:val="24"/>
                <w:szCs w:val="24"/>
              </w:rPr>
              <w:t xml:space="preserve">Also missed June </w:t>
            </w:r>
            <w:r w:rsidR="005B4160">
              <w:rPr>
                <w:sz w:val="24"/>
                <w:szCs w:val="24"/>
              </w:rPr>
              <w:t>20</w:t>
            </w:r>
            <w:r w:rsidRPr="00285526">
              <w:rPr>
                <w:sz w:val="24"/>
                <w:szCs w:val="24"/>
              </w:rPr>
              <w:t xml:space="preserve">15 at 93.75% and April </w:t>
            </w:r>
            <w:r w:rsidR="005B4160">
              <w:rPr>
                <w:sz w:val="24"/>
                <w:szCs w:val="24"/>
              </w:rPr>
              <w:t>20</w:t>
            </w:r>
            <w:r w:rsidRPr="00285526">
              <w:rPr>
                <w:sz w:val="24"/>
                <w:szCs w:val="24"/>
              </w:rPr>
              <w:t xml:space="preserve">15 at 93.33% </w:t>
            </w:r>
          </w:p>
          <w:p w:rsidR="002A4927" w:rsidRPr="00ED39CD" w:rsidRDefault="002A4927" w:rsidP="006C6C71">
            <w:pPr>
              <w:rPr>
                <w:sz w:val="24"/>
                <w:szCs w:val="24"/>
              </w:rPr>
            </w:pPr>
            <w:r w:rsidRPr="00ED39CD">
              <w:rPr>
                <w:sz w:val="24"/>
                <w:szCs w:val="24"/>
              </w:rPr>
              <w:t>May Exh 2</w:t>
            </w:r>
          </w:p>
          <w:p w:rsidR="002A4927" w:rsidRPr="00285526" w:rsidRDefault="002A4927" w:rsidP="006C6C71">
            <w:pPr>
              <w:rPr>
                <w:sz w:val="24"/>
                <w:szCs w:val="24"/>
              </w:rPr>
            </w:pPr>
            <w:r w:rsidRPr="00ED39CD">
              <w:rPr>
                <w:sz w:val="24"/>
                <w:szCs w:val="24"/>
              </w:rPr>
              <w:t>June Exh 2</w:t>
            </w:r>
          </w:p>
        </w:tc>
      </w:tr>
      <w:tr w:rsidR="002A4927" w:rsidTr="00285526">
        <w:trPr>
          <w:cantSplit/>
        </w:trPr>
        <w:tc>
          <w:tcPr>
            <w:tcW w:w="1458" w:type="dxa"/>
            <w:shd w:val="clear" w:color="auto" w:fill="auto"/>
          </w:tcPr>
          <w:p w:rsidR="002A4927" w:rsidRPr="00285526" w:rsidRDefault="002A4927" w:rsidP="006C6C71">
            <w:pPr>
              <w:rPr>
                <w:sz w:val="24"/>
                <w:szCs w:val="24"/>
              </w:rPr>
            </w:pPr>
            <w:r w:rsidRPr="00285526">
              <w:rPr>
                <w:sz w:val="24"/>
                <w:szCs w:val="24"/>
              </w:rPr>
              <w:lastRenderedPageBreak/>
              <w:t>PR-4-15-5000</w:t>
            </w:r>
          </w:p>
          <w:p w:rsidR="002A4927" w:rsidRPr="00285526" w:rsidRDefault="002A4927" w:rsidP="006C6C71">
            <w:pPr>
              <w:rPr>
                <w:sz w:val="24"/>
                <w:szCs w:val="24"/>
              </w:rPr>
            </w:pPr>
          </w:p>
          <w:p w:rsidR="002A4927" w:rsidRPr="00285526" w:rsidRDefault="002A4927" w:rsidP="006C6C71">
            <w:pPr>
              <w:rPr>
                <w:sz w:val="24"/>
                <w:szCs w:val="24"/>
              </w:rPr>
            </w:pPr>
            <w:r w:rsidRPr="00285526">
              <w:rPr>
                <w:sz w:val="24"/>
                <w:szCs w:val="24"/>
              </w:rPr>
              <w:t>Aug at 7-8</w:t>
            </w:r>
          </w:p>
        </w:tc>
        <w:tc>
          <w:tcPr>
            <w:tcW w:w="1890" w:type="dxa"/>
            <w:shd w:val="clear" w:color="auto" w:fill="auto"/>
          </w:tcPr>
          <w:p w:rsidR="002A4927" w:rsidRPr="00285526" w:rsidRDefault="002A4927" w:rsidP="006C6C71">
            <w:pPr>
              <w:rPr>
                <w:sz w:val="24"/>
                <w:szCs w:val="24"/>
              </w:rPr>
            </w:pPr>
            <w:r w:rsidRPr="00285526">
              <w:rPr>
                <w:sz w:val="24"/>
                <w:szCs w:val="24"/>
              </w:rPr>
              <w:t>Number of completions on or before due date.</w:t>
            </w:r>
          </w:p>
        </w:tc>
        <w:tc>
          <w:tcPr>
            <w:tcW w:w="2338" w:type="dxa"/>
            <w:shd w:val="clear" w:color="auto" w:fill="auto"/>
          </w:tcPr>
          <w:p w:rsidR="002A4927" w:rsidRPr="00285526" w:rsidRDefault="002A4927" w:rsidP="006C6C71">
            <w:pPr>
              <w:rPr>
                <w:sz w:val="24"/>
                <w:szCs w:val="24"/>
              </w:rPr>
            </w:pPr>
            <w:r w:rsidRPr="00285526">
              <w:rPr>
                <w:sz w:val="24"/>
                <w:szCs w:val="24"/>
              </w:rPr>
              <w:t>100%</w:t>
            </w:r>
          </w:p>
          <w:p w:rsidR="002A4927" w:rsidRPr="00285526" w:rsidRDefault="002A4927" w:rsidP="006C6C71">
            <w:pPr>
              <w:rPr>
                <w:sz w:val="24"/>
                <w:szCs w:val="24"/>
              </w:rPr>
            </w:pPr>
            <w:r w:rsidRPr="00285526">
              <w:rPr>
                <w:sz w:val="24"/>
                <w:szCs w:val="24"/>
              </w:rPr>
              <w:t>$0.</w:t>
            </w:r>
          </w:p>
          <w:p w:rsidR="002A4927" w:rsidRPr="00285526" w:rsidRDefault="002A4927" w:rsidP="006C6C71">
            <w:pPr>
              <w:rPr>
                <w:sz w:val="24"/>
                <w:szCs w:val="24"/>
              </w:rPr>
            </w:pPr>
            <w:r w:rsidRPr="00285526">
              <w:rPr>
                <w:sz w:val="24"/>
                <w:szCs w:val="24"/>
              </w:rPr>
              <w:t>April C2C rpt</w:t>
            </w:r>
          </w:p>
        </w:tc>
        <w:tc>
          <w:tcPr>
            <w:tcW w:w="2053" w:type="dxa"/>
            <w:shd w:val="clear" w:color="auto" w:fill="auto"/>
          </w:tcPr>
          <w:p w:rsidR="002A4927" w:rsidRPr="00285526" w:rsidRDefault="002A4927" w:rsidP="006C6C71">
            <w:pPr>
              <w:rPr>
                <w:sz w:val="24"/>
                <w:szCs w:val="24"/>
              </w:rPr>
            </w:pPr>
            <w:r w:rsidRPr="00285526">
              <w:rPr>
                <w:sz w:val="24"/>
                <w:szCs w:val="24"/>
              </w:rPr>
              <w:t>100%</w:t>
            </w:r>
          </w:p>
          <w:p w:rsidR="002A4927" w:rsidRPr="00285526" w:rsidRDefault="002A4927" w:rsidP="006C6C71">
            <w:pPr>
              <w:rPr>
                <w:sz w:val="24"/>
                <w:szCs w:val="24"/>
              </w:rPr>
            </w:pPr>
            <w:r w:rsidRPr="00285526">
              <w:rPr>
                <w:sz w:val="24"/>
                <w:szCs w:val="24"/>
              </w:rPr>
              <w:t>$0</w:t>
            </w:r>
          </w:p>
          <w:p w:rsidR="002A4927" w:rsidRPr="00285526" w:rsidRDefault="002A4927" w:rsidP="006C6C71">
            <w:pPr>
              <w:rPr>
                <w:sz w:val="24"/>
                <w:szCs w:val="24"/>
              </w:rPr>
            </w:pPr>
            <w:r w:rsidRPr="00285526">
              <w:rPr>
                <w:sz w:val="24"/>
                <w:szCs w:val="24"/>
              </w:rPr>
              <w:t>May C2C rpt</w:t>
            </w:r>
          </w:p>
          <w:p w:rsidR="002A4927" w:rsidRPr="00285526" w:rsidRDefault="002A4927" w:rsidP="006C6C71">
            <w:pPr>
              <w:rPr>
                <w:sz w:val="24"/>
                <w:szCs w:val="24"/>
              </w:rPr>
            </w:pPr>
          </w:p>
        </w:tc>
        <w:tc>
          <w:tcPr>
            <w:tcW w:w="2629" w:type="dxa"/>
            <w:shd w:val="clear" w:color="auto" w:fill="auto"/>
          </w:tcPr>
          <w:p w:rsidR="002A4927" w:rsidRPr="00285526" w:rsidRDefault="002A4927" w:rsidP="006C6C71">
            <w:pPr>
              <w:rPr>
                <w:sz w:val="24"/>
                <w:szCs w:val="24"/>
              </w:rPr>
            </w:pPr>
            <w:r w:rsidRPr="00285526">
              <w:rPr>
                <w:sz w:val="24"/>
                <w:szCs w:val="24"/>
              </w:rPr>
              <w:t>480/624 (76.92%) completed on time</w:t>
            </w:r>
          </w:p>
          <w:p w:rsidR="002A4927" w:rsidRPr="00285526" w:rsidRDefault="002A4927" w:rsidP="006C6C71">
            <w:pPr>
              <w:rPr>
                <w:sz w:val="24"/>
                <w:szCs w:val="24"/>
              </w:rPr>
            </w:pPr>
            <w:r w:rsidRPr="00285526">
              <w:rPr>
                <w:sz w:val="24"/>
                <w:szCs w:val="24"/>
              </w:rPr>
              <w:t>144 trunks missed on three orders with DDs of April 15, May 12, &amp; May 24</w:t>
            </w:r>
          </w:p>
          <w:p w:rsidR="002A4927" w:rsidRPr="00285526" w:rsidRDefault="002A4927" w:rsidP="006C6C71">
            <w:pPr>
              <w:rPr>
                <w:sz w:val="24"/>
                <w:szCs w:val="24"/>
              </w:rPr>
            </w:pPr>
            <w:r w:rsidRPr="00285526">
              <w:rPr>
                <w:sz w:val="24"/>
                <w:szCs w:val="24"/>
              </w:rPr>
              <w:t>Rem = $123,731</w:t>
            </w:r>
          </w:p>
        </w:tc>
        <w:tc>
          <w:tcPr>
            <w:tcW w:w="900" w:type="dxa"/>
            <w:shd w:val="clear" w:color="auto" w:fill="auto"/>
            <w:vAlign w:val="center"/>
          </w:tcPr>
          <w:p w:rsidR="002A4927" w:rsidRPr="00285526" w:rsidRDefault="002A4927" w:rsidP="00285526">
            <w:pPr>
              <w:jc w:val="center"/>
              <w:rPr>
                <w:sz w:val="24"/>
                <w:szCs w:val="24"/>
              </w:rPr>
            </w:pPr>
            <w:r w:rsidRPr="00285526">
              <w:rPr>
                <w:sz w:val="24"/>
                <w:szCs w:val="24"/>
              </w:rPr>
              <w:t>95%</w:t>
            </w:r>
          </w:p>
        </w:tc>
        <w:tc>
          <w:tcPr>
            <w:tcW w:w="1908" w:type="dxa"/>
            <w:shd w:val="clear" w:color="auto" w:fill="auto"/>
          </w:tcPr>
          <w:p w:rsidR="002A4927" w:rsidRPr="00285526" w:rsidRDefault="002A4927" w:rsidP="006C6C71">
            <w:pPr>
              <w:rPr>
                <w:sz w:val="24"/>
                <w:szCs w:val="24"/>
              </w:rPr>
            </w:pPr>
            <w:r w:rsidRPr="00285526">
              <w:rPr>
                <w:sz w:val="24"/>
                <w:szCs w:val="24"/>
              </w:rPr>
              <w:t xml:space="preserve">Aug Exh 2 says missed June </w:t>
            </w:r>
            <w:r w:rsidR="005B4160">
              <w:rPr>
                <w:sz w:val="24"/>
                <w:szCs w:val="24"/>
              </w:rPr>
              <w:t>20</w:t>
            </w:r>
            <w:r w:rsidRPr="00285526">
              <w:rPr>
                <w:sz w:val="24"/>
                <w:szCs w:val="24"/>
              </w:rPr>
              <w:t>16 at 80.77%</w:t>
            </w:r>
          </w:p>
        </w:tc>
      </w:tr>
    </w:tbl>
    <w:p w:rsidR="002A4927" w:rsidRDefault="002A4927" w:rsidP="002A4927"/>
    <w:p w:rsidR="002A4927" w:rsidRPr="006C6C71" w:rsidRDefault="002A4927" w:rsidP="002A4927">
      <w:pPr>
        <w:rPr>
          <w:b/>
          <w:szCs w:val="26"/>
        </w:rPr>
      </w:pPr>
      <w:r w:rsidRPr="006C6C71">
        <w:rPr>
          <w:b/>
          <w:szCs w:val="26"/>
        </w:rPr>
        <w:t xml:space="preserve">Verizon PA Parity Metrics Missed </w:t>
      </w:r>
    </w:p>
    <w:p w:rsidR="002A4927" w:rsidRPr="006C6C71" w:rsidRDefault="002A4927" w:rsidP="002A4927">
      <w:pPr>
        <w:rPr>
          <w:i/>
          <w:szCs w:val="26"/>
        </w:rPr>
      </w:pPr>
      <w:r w:rsidRPr="006C6C71">
        <w:rPr>
          <w:i/>
          <w:szCs w:val="26"/>
        </w:rPr>
        <w:t>April 2016 Parity Performance</w:t>
      </w:r>
    </w:p>
    <w:p w:rsidR="002A4927" w:rsidRPr="006C6C71" w:rsidRDefault="002A4927" w:rsidP="002A4927">
      <w:pPr>
        <w:rPr>
          <w:szCs w:val="26"/>
        </w:rPr>
      </w:pPr>
      <w:r w:rsidRPr="006C6C71">
        <w:rPr>
          <w:szCs w:val="26"/>
        </w:rPr>
        <w:t xml:space="preserve">The June 14, 2016 Filing was silent as to parity metrics, </w:t>
      </w:r>
      <w:r w:rsidRPr="00ED39CD">
        <w:rPr>
          <w:szCs w:val="26"/>
        </w:rPr>
        <w:t>but Exhibit 1 provided</w:t>
      </w:r>
      <w:r w:rsidRPr="006C6C71">
        <w:rPr>
          <w:szCs w:val="26"/>
        </w:rPr>
        <w:t xml:space="preserve"> some references to parity metrics.</w:t>
      </w:r>
    </w:p>
    <w:p w:rsidR="002A4927" w:rsidRPr="006C6C71" w:rsidRDefault="002A4927" w:rsidP="002A4927">
      <w:pPr>
        <w:rPr>
          <w:szCs w:val="26"/>
        </w:rPr>
      </w:pPr>
    </w:p>
    <w:p w:rsidR="002A4927" w:rsidRPr="006C6C71" w:rsidRDefault="002A4927" w:rsidP="002A4927">
      <w:pPr>
        <w:rPr>
          <w:i/>
          <w:szCs w:val="26"/>
        </w:rPr>
      </w:pPr>
      <w:r w:rsidRPr="006C6C71">
        <w:rPr>
          <w:i/>
          <w:szCs w:val="26"/>
        </w:rPr>
        <w:t>May 2015 Parity Performance</w:t>
      </w:r>
    </w:p>
    <w:p w:rsidR="002A4927" w:rsidRPr="006C6C71" w:rsidRDefault="002A4927" w:rsidP="002A4927">
      <w:pPr>
        <w:rPr>
          <w:szCs w:val="26"/>
        </w:rPr>
      </w:pPr>
      <w:r w:rsidRPr="006C6C71">
        <w:rPr>
          <w:szCs w:val="26"/>
        </w:rPr>
        <w:t>Verizon PA missed two (2) parity metrics out of 92 parity metrics:</w:t>
      </w:r>
    </w:p>
    <w:p w:rsidR="002A4927" w:rsidRPr="006C6C71" w:rsidRDefault="002A4927" w:rsidP="002A4927">
      <w:pPr>
        <w:pStyle w:val="ListParagraph"/>
        <w:numPr>
          <w:ilvl w:val="0"/>
          <w:numId w:val="46"/>
        </w:numPr>
        <w:spacing w:after="0" w:line="240" w:lineRule="auto"/>
        <w:rPr>
          <w:rFonts w:ascii="Times New Roman" w:hAnsi="Times New Roman"/>
          <w:sz w:val="26"/>
          <w:szCs w:val="26"/>
        </w:rPr>
      </w:pPr>
      <w:r w:rsidRPr="006C6C71">
        <w:rPr>
          <w:rFonts w:ascii="Times New Roman" w:hAnsi="Times New Roman"/>
          <w:sz w:val="26"/>
          <w:szCs w:val="26"/>
        </w:rPr>
        <w:t>MR-5-01-3112  – % Repeat Reports within 30 Days UNE-L</w:t>
      </w:r>
    </w:p>
    <w:p w:rsidR="002A4927" w:rsidRPr="006C6C71" w:rsidRDefault="002A4927" w:rsidP="002A4927">
      <w:pPr>
        <w:pStyle w:val="ListParagraph"/>
        <w:numPr>
          <w:ilvl w:val="0"/>
          <w:numId w:val="46"/>
        </w:numPr>
        <w:spacing w:after="0" w:line="240" w:lineRule="auto"/>
        <w:rPr>
          <w:rFonts w:ascii="Times New Roman" w:hAnsi="Times New Roman"/>
          <w:sz w:val="26"/>
          <w:szCs w:val="26"/>
        </w:rPr>
      </w:pPr>
      <w:r w:rsidRPr="006C6C71">
        <w:rPr>
          <w:rFonts w:ascii="Times New Roman" w:hAnsi="Times New Roman"/>
          <w:sz w:val="26"/>
          <w:szCs w:val="26"/>
        </w:rPr>
        <w:t xml:space="preserve">MR-5-01-3342 – % Repeat Preports within 30 Days UNE 2W xDSL Loops.  </w:t>
      </w:r>
    </w:p>
    <w:p w:rsidR="002A4927" w:rsidRPr="006C6C71" w:rsidRDefault="002A4927" w:rsidP="002A4927">
      <w:pPr>
        <w:rPr>
          <w:szCs w:val="26"/>
        </w:rPr>
      </w:pPr>
      <w:r w:rsidRPr="006C6C71">
        <w:rPr>
          <w:szCs w:val="26"/>
        </w:rPr>
        <w:t>Verizon PA asserts that this small quantity of missed parity metrics is consistent with prior performance and not due to the work stoppage.  June 14, 2016 Filing at 9-10.</w:t>
      </w:r>
    </w:p>
    <w:p w:rsidR="002A4927" w:rsidRPr="006C6C71" w:rsidRDefault="002A4927" w:rsidP="002A4927">
      <w:pPr>
        <w:rPr>
          <w:szCs w:val="26"/>
        </w:rPr>
      </w:pPr>
    </w:p>
    <w:p w:rsidR="002A4927" w:rsidRPr="006C6C71" w:rsidRDefault="002A4927" w:rsidP="002A4927">
      <w:pPr>
        <w:rPr>
          <w:i/>
          <w:szCs w:val="26"/>
        </w:rPr>
      </w:pPr>
      <w:r w:rsidRPr="006C6C71">
        <w:rPr>
          <w:i/>
          <w:szCs w:val="26"/>
        </w:rPr>
        <w:t>June 2016 Parity Performance</w:t>
      </w:r>
    </w:p>
    <w:p w:rsidR="002A4927" w:rsidRPr="006C6C71" w:rsidRDefault="002A4927" w:rsidP="002A4927">
      <w:pPr>
        <w:rPr>
          <w:szCs w:val="26"/>
        </w:rPr>
      </w:pPr>
      <w:r w:rsidRPr="006C6C71">
        <w:rPr>
          <w:szCs w:val="26"/>
        </w:rPr>
        <w:t>Verizon PA missed two (2) parity metrics out of 92 parity metrics:</w:t>
      </w:r>
    </w:p>
    <w:p w:rsidR="002A4927" w:rsidRPr="006C6C71" w:rsidRDefault="002A4927" w:rsidP="002A4927">
      <w:pPr>
        <w:pStyle w:val="ListParagraph"/>
        <w:numPr>
          <w:ilvl w:val="0"/>
          <w:numId w:val="45"/>
        </w:numPr>
        <w:spacing w:after="0" w:line="240" w:lineRule="auto"/>
        <w:rPr>
          <w:rFonts w:ascii="Times New Roman" w:hAnsi="Times New Roman"/>
          <w:sz w:val="26"/>
          <w:szCs w:val="26"/>
        </w:rPr>
      </w:pPr>
      <w:r w:rsidRPr="006C6C71">
        <w:rPr>
          <w:rFonts w:ascii="Times New Roman" w:hAnsi="Times New Roman"/>
          <w:sz w:val="26"/>
          <w:szCs w:val="26"/>
        </w:rPr>
        <w:t xml:space="preserve">MR-5-01-3112 – % Repeat Reports within 30 Days UNE-L </w:t>
      </w:r>
    </w:p>
    <w:p w:rsidR="002A4927" w:rsidRPr="006C6C71" w:rsidRDefault="002A4927" w:rsidP="002A4927">
      <w:pPr>
        <w:pStyle w:val="ListParagraph"/>
        <w:numPr>
          <w:ilvl w:val="0"/>
          <w:numId w:val="45"/>
        </w:numPr>
        <w:spacing w:after="0" w:line="240" w:lineRule="auto"/>
        <w:rPr>
          <w:rFonts w:ascii="Times New Roman" w:hAnsi="Times New Roman"/>
          <w:sz w:val="26"/>
          <w:szCs w:val="26"/>
        </w:rPr>
      </w:pPr>
      <w:r w:rsidRPr="006C6C71">
        <w:rPr>
          <w:rFonts w:ascii="Times New Roman" w:hAnsi="Times New Roman"/>
          <w:sz w:val="26"/>
          <w:szCs w:val="26"/>
        </w:rPr>
        <w:t xml:space="preserve">MR-5-01-3342 – % Repeat Reports within 30 Days UNE 2W xDSL Loops.  </w:t>
      </w:r>
    </w:p>
    <w:p w:rsidR="002A4927" w:rsidRDefault="002A4927" w:rsidP="002A4927">
      <w:pPr>
        <w:rPr>
          <w:szCs w:val="26"/>
        </w:rPr>
      </w:pPr>
      <w:r w:rsidRPr="006C6C71">
        <w:rPr>
          <w:szCs w:val="26"/>
        </w:rPr>
        <w:t>Verizon PA asserts that this small quantity of missed parity metrics is consistent with prior performance and not due to the work stoppage.  July </w:t>
      </w:r>
      <w:r w:rsidR="009F148A" w:rsidRPr="006C6C71">
        <w:rPr>
          <w:szCs w:val="26"/>
        </w:rPr>
        <w:t>1</w:t>
      </w:r>
      <w:r w:rsidR="009F148A">
        <w:rPr>
          <w:szCs w:val="26"/>
        </w:rPr>
        <w:t>4</w:t>
      </w:r>
      <w:r w:rsidRPr="006C6C71">
        <w:rPr>
          <w:szCs w:val="26"/>
        </w:rPr>
        <w:t>, 2016 Filing at 10-11.</w:t>
      </w:r>
    </w:p>
    <w:p w:rsidR="00881DAD" w:rsidRDefault="00881DAD" w:rsidP="002A4927">
      <w:pPr>
        <w:rPr>
          <w:szCs w:val="26"/>
        </w:rPr>
      </w:pPr>
    </w:p>
    <w:p w:rsidR="00881DAD" w:rsidRDefault="00881DAD" w:rsidP="002A4927">
      <w:pPr>
        <w:rPr>
          <w:szCs w:val="26"/>
        </w:rPr>
      </w:pPr>
    </w:p>
    <w:p w:rsidR="00881DAD" w:rsidRDefault="00881DAD" w:rsidP="002A4927">
      <w:pPr>
        <w:rPr>
          <w:szCs w:val="26"/>
        </w:rPr>
      </w:pPr>
    </w:p>
    <w:p w:rsidR="00B221E7" w:rsidRDefault="00B221E7" w:rsidP="002A4927">
      <w:pPr>
        <w:rPr>
          <w:szCs w:val="26"/>
        </w:rPr>
        <w:sectPr w:rsidR="00B221E7" w:rsidSect="00881DAD">
          <w:pgSz w:w="15840" w:h="12240" w:orient="landscape"/>
          <w:pgMar w:top="1440" w:right="1440" w:bottom="1440" w:left="1440" w:header="720" w:footer="720" w:gutter="0"/>
          <w:pgNumType w:start="1"/>
          <w:cols w:space="720"/>
          <w:docGrid w:linePitch="354"/>
        </w:sectPr>
      </w:pPr>
    </w:p>
    <w:p w:rsidR="00881DAD" w:rsidRDefault="00881DAD" w:rsidP="002A4927">
      <w:pPr>
        <w:rPr>
          <w:szCs w:val="26"/>
        </w:rPr>
      </w:pPr>
    </w:p>
    <w:p w:rsidR="00881DAD" w:rsidRDefault="00881DAD" w:rsidP="002A4927">
      <w:pPr>
        <w:rPr>
          <w:szCs w:val="26"/>
        </w:rPr>
      </w:pPr>
    </w:p>
    <w:p w:rsidR="00B221E7" w:rsidRDefault="00B221E7" w:rsidP="00B221E7">
      <w:pPr>
        <w:jc w:val="center"/>
        <w:rPr>
          <w:b/>
        </w:rPr>
      </w:pPr>
      <w:r w:rsidRPr="00883D01">
        <w:rPr>
          <w:b/>
        </w:rPr>
        <w:t xml:space="preserve">Appendix </w:t>
      </w:r>
      <w:r>
        <w:rPr>
          <w:b/>
        </w:rPr>
        <w:t>B</w:t>
      </w:r>
    </w:p>
    <w:p w:rsidR="00B221E7" w:rsidRDefault="00B221E7" w:rsidP="00B221E7">
      <w:pPr>
        <w:jc w:val="center"/>
        <w:rPr>
          <w:b/>
        </w:rPr>
      </w:pPr>
      <w:r>
        <w:rPr>
          <w:b/>
        </w:rPr>
        <w:t xml:space="preserve">Summarized from the 2011 Waiver Request Order (January 30, 2012) in </w:t>
      </w:r>
    </w:p>
    <w:p w:rsidR="00B221E7" w:rsidRDefault="00B221E7" w:rsidP="00B221E7">
      <w:pPr>
        <w:jc w:val="center"/>
        <w:rPr>
          <w:b/>
        </w:rPr>
      </w:pPr>
      <w:r w:rsidRPr="00883D01">
        <w:rPr>
          <w:b/>
        </w:rPr>
        <w:t>M-00011468 (F0018) &amp; P-2011-2269052</w:t>
      </w:r>
    </w:p>
    <w:p w:rsidR="00BA5F58" w:rsidRDefault="00BA5F58" w:rsidP="00B221E7">
      <w:pPr>
        <w:jc w:val="center"/>
        <w:rPr>
          <w:b/>
        </w:rPr>
      </w:pPr>
    </w:p>
    <w:p w:rsidR="00881DAD" w:rsidRPr="006C6C71" w:rsidRDefault="00881DAD" w:rsidP="002A4927">
      <w:pPr>
        <w:rPr>
          <w:szCs w:val="26"/>
        </w:rPr>
      </w:pPr>
    </w:p>
    <w:p w:rsidR="002A4927" w:rsidRDefault="002A4927" w:rsidP="003A53BB">
      <w:pPr>
        <w:jc w:val="center"/>
        <w:rPr>
          <w:b/>
        </w:rPr>
        <w:sectPr w:rsidR="002A4927" w:rsidSect="00BA5F58">
          <w:footerReference w:type="first" r:id="rId13"/>
          <w:pgSz w:w="12240" w:h="15840"/>
          <w:pgMar w:top="1440" w:right="1440" w:bottom="1440" w:left="1440" w:header="720" w:footer="720" w:gutter="0"/>
          <w:pgNumType w:start="1"/>
          <w:cols w:space="720"/>
          <w:titlePg/>
          <w:docGrid w:linePitch="354"/>
        </w:sectPr>
      </w:pPr>
    </w:p>
    <w:p w:rsidR="009F7897" w:rsidRDefault="003A53BB" w:rsidP="003A53BB">
      <w:pPr>
        <w:jc w:val="center"/>
        <w:rPr>
          <w:b/>
        </w:rPr>
      </w:pPr>
      <w:r w:rsidRPr="00883D01">
        <w:rPr>
          <w:b/>
        </w:rPr>
        <w:lastRenderedPageBreak/>
        <w:t xml:space="preserve">Appendix </w:t>
      </w:r>
      <w:r w:rsidR="003827CC">
        <w:rPr>
          <w:b/>
        </w:rPr>
        <w:t>B</w:t>
      </w:r>
    </w:p>
    <w:p w:rsidR="003B6E30" w:rsidRDefault="003B6E30" w:rsidP="003B6E30">
      <w:pPr>
        <w:jc w:val="center"/>
        <w:rPr>
          <w:b/>
        </w:rPr>
      </w:pPr>
      <w:r>
        <w:rPr>
          <w:b/>
        </w:rPr>
        <w:t xml:space="preserve">Summarized from the </w:t>
      </w:r>
      <w:r w:rsidR="003827CC">
        <w:rPr>
          <w:b/>
        </w:rPr>
        <w:t>2011 Waiver Request Order (</w:t>
      </w:r>
      <w:r>
        <w:rPr>
          <w:b/>
        </w:rPr>
        <w:t>January 30, 2012</w:t>
      </w:r>
      <w:r w:rsidR="003827CC">
        <w:rPr>
          <w:b/>
        </w:rPr>
        <w:t>)</w:t>
      </w:r>
      <w:r>
        <w:rPr>
          <w:b/>
        </w:rPr>
        <w:t xml:space="preserve"> in </w:t>
      </w:r>
    </w:p>
    <w:p w:rsidR="003B6E30" w:rsidRDefault="003B6E30" w:rsidP="003B6E30">
      <w:pPr>
        <w:jc w:val="center"/>
        <w:rPr>
          <w:b/>
        </w:rPr>
      </w:pPr>
      <w:r w:rsidRPr="00883D01">
        <w:rPr>
          <w:b/>
        </w:rPr>
        <w:t>M-00011468 (F0018) &amp; P-2011-2269052</w:t>
      </w:r>
    </w:p>
    <w:p w:rsidR="003B6E30" w:rsidRPr="00883D01" w:rsidRDefault="003B6E30" w:rsidP="003A53BB">
      <w:pPr>
        <w:jc w:val="center"/>
        <w:rPr>
          <w:b/>
        </w:rPr>
      </w:pPr>
    </w:p>
    <w:p w:rsidR="003A53BB" w:rsidRPr="00883D01" w:rsidRDefault="003A53BB" w:rsidP="003827CC">
      <w:pPr>
        <w:keepNext/>
        <w:rPr>
          <w:b/>
        </w:rPr>
      </w:pPr>
      <w:r w:rsidRPr="00883D01">
        <w:rPr>
          <w:b/>
        </w:rPr>
        <w:t xml:space="preserve">Metrics Missed in </w:t>
      </w:r>
      <w:r w:rsidR="00074D4E" w:rsidRPr="00883D01">
        <w:rPr>
          <w:b/>
        </w:rPr>
        <w:t xml:space="preserve">August </w:t>
      </w:r>
      <w:r w:rsidRPr="00883D01">
        <w:rPr>
          <w:b/>
        </w:rPr>
        <w:t>2011</w:t>
      </w:r>
    </w:p>
    <w:p w:rsidR="003A53BB" w:rsidRPr="00883D01" w:rsidRDefault="003A53BB" w:rsidP="003827CC">
      <w:pPr>
        <w:keepNext/>
        <w:rPr>
          <w:b/>
        </w:rPr>
      </w:pPr>
    </w:p>
    <w:p w:rsidR="009C1EC2" w:rsidRPr="00463398" w:rsidRDefault="009C1EC2" w:rsidP="009C1EC2">
      <w:pPr>
        <w:pStyle w:val="PlainText"/>
        <w:spacing w:line="360" w:lineRule="auto"/>
        <w:rPr>
          <w:rFonts w:ascii="Times New Roman" w:hAnsi="Times New Roman"/>
          <w:sz w:val="26"/>
          <w:szCs w:val="26"/>
        </w:rPr>
      </w:pPr>
      <w:r w:rsidRPr="00463398">
        <w:rPr>
          <w:rFonts w:ascii="Times New Roman" w:hAnsi="Times New Roman"/>
          <w:sz w:val="26"/>
          <w:szCs w:val="26"/>
        </w:rPr>
        <w:tab/>
      </w:r>
      <w:r w:rsidR="00883D01">
        <w:rPr>
          <w:rFonts w:ascii="Times New Roman" w:hAnsi="Times New Roman"/>
          <w:sz w:val="26"/>
          <w:szCs w:val="26"/>
        </w:rPr>
        <w:t xml:space="preserve">In August 2011, </w:t>
      </w:r>
      <w:r w:rsidRPr="00463398">
        <w:rPr>
          <w:rFonts w:ascii="Times New Roman" w:hAnsi="Times New Roman"/>
          <w:sz w:val="26"/>
          <w:szCs w:val="26"/>
        </w:rPr>
        <w:t xml:space="preserve">Verizon PA </w:t>
      </w:r>
      <w:r w:rsidR="00883D01">
        <w:rPr>
          <w:rFonts w:ascii="Times New Roman" w:hAnsi="Times New Roman"/>
          <w:sz w:val="26"/>
          <w:szCs w:val="26"/>
        </w:rPr>
        <w:t xml:space="preserve">missed </w:t>
      </w:r>
      <w:r w:rsidRPr="00463398">
        <w:rPr>
          <w:rFonts w:ascii="Times New Roman" w:hAnsi="Times New Roman"/>
          <w:sz w:val="26"/>
          <w:szCs w:val="26"/>
        </w:rPr>
        <w:t>the following three benchmark metrics</w:t>
      </w:r>
      <w:r w:rsidR="00CF078F">
        <w:rPr>
          <w:rFonts w:ascii="Times New Roman" w:hAnsi="Times New Roman"/>
          <w:sz w:val="26"/>
          <w:szCs w:val="26"/>
        </w:rPr>
        <w:t>,</w:t>
      </w:r>
      <w:r w:rsidRPr="00463398">
        <w:rPr>
          <w:rFonts w:ascii="Times New Roman" w:hAnsi="Times New Roman"/>
          <w:sz w:val="26"/>
          <w:szCs w:val="26"/>
        </w:rPr>
        <w:t xml:space="preserve"> which measure the timeliness of order confirmations handled manually by Verizon PA representatives</w:t>
      </w:r>
      <w:r w:rsidR="00CF078F">
        <w:rPr>
          <w:rFonts w:ascii="Times New Roman" w:hAnsi="Times New Roman"/>
          <w:sz w:val="26"/>
          <w:szCs w:val="26"/>
        </w:rPr>
        <w:t>,</w:t>
      </w:r>
      <w:r w:rsidR="00883D01">
        <w:rPr>
          <w:rFonts w:ascii="Times New Roman" w:hAnsi="Times New Roman"/>
          <w:sz w:val="26"/>
          <w:szCs w:val="26"/>
        </w:rPr>
        <w:t xml:space="preserve"> and requested waiver of remedies</w:t>
      </w:r>
      <w:r w:rsidRPr="00463398">
        <w:rPr>
          <w:rFonts w:ascii="Times New Roman" w:hAnsi="Times New Roman"/>
          <w:sz w:val="26"/>
          <w:szCs w:val="26"/>
        </w:rPr>
        <w:t xml:space="preserve">:  </w:t>
      </w:r>
    </w:p>
    <w:p w:rsidR="009C1EC2" w:rsidRPr="00463398" w:rsidRDefault="009C1EC2" w:rsidP="009C1EC2">
      <w:pPr>
        <w:pStyle w:val="PlainText"/>
        <w:spacing w:line="360" w:lineRule="auto"/>
        <w:ind w:left="720"/>
        <w:rPr>
          <w:rFonts w:ascii="Times New Roman" w:hAnsi="Times New Roman"/>
          <w:sz w:val="26"/>
          <w:szCs w:val="26"/>
        </w:rPr>
      </w:pPr>
      <w:r w:rsidRPr="00463398">
        <w:rPr>
          <w:rFonts w:ascii="Times New Roman" w:hAnsi="Times New Roman"/>
          <w:b/>
          <w:sz w:val="26"/>
          <w:szCs w:val="26"/>
        </w:rPr>
        <w:t>OR-1-04-2320</w:t>
      </w:r>
      <w:r w:rsidRPr="00463398">
        <w:rPr>
          <w:rFonts w:ascii="Times New Roman" w:hAnsi="Times New Roman"/>
          <w:sz w:val="26"/>
          <w:szCs w:val="26"/>
        </w:rPr>
        <w:t xml:space="preserve"> – % On Time LSRC/ASRC – No Facility Check (Electronic No Flow-through) – Resale POTS/Pre-qualified Complex;</w:t>
      </w:r>
    </w:p>
    <w:p w:rsidR="009C1EC2" w:rsidRPr="00463398" w:rsidRDefault="009C1EC2" w:rsidP="009C1EC2">
      <w:pPr>
        <w:pStyle w:val="PlainText"/>
        <w:spacing w:line="360" w:lineRule="auto"/>
        <w:ind w:left="720"/>
        <w:rPr>
          <w:rFonts w:ascii="Times New Roman" w:hAnsi="Times New Roman"/>
          <w:sz w:val="26"/>
          <w:szCs w:val="26"/>
        </w:rPr>
      </w:pPr>
      <w:r w:rsidRPr="00463398">
        <w:rPr>
          <w:rFonts w:ascii="Times New Roman" w:hAnsi="Times New Roman"/>
          <w:b/>
          <w:sz w:val="26"/>
          <w:szCs w:val="26"/>
        </w:rPr>
        <w:t>OR-1-04-3331</w:t>
      </w:r>
      <w:r w:rsidRPr="00463398">
        <w:rPr>
          <w:rFonts w:ascii="Times New Roman" w:hAnsi="Times New Roman"/>
          <w:sz w:val="26"/>
          <w:szCs w:val="26"/>
        </w:rPr>
        <w:t xml:space="preserve"> – % On Time LSRC/ASRC – No Facility Check (Electronic No Flow-through) – UNE-Loop/Pre-qualified Complex/LNP; and</w:t>
      </w:r>
    </w:p>
    <w:p w:rsidR="009C1EC2" w:rsidRPr="00463398" w:rsidRDefault="009C1EC2" w:rsidP="009C1EC2">
      <w:pPr>
        <w:pStyle w:val="PlainText"/>
        <w:spacing w:line="360" w:lineRule="auto"/>
        <w:ind w:left="720"/>
        <w:rPr>
          <w:rFonts w:ascii="Times New Roman" w:hAnsi="Times New Roman"/>
          <w:sz w:val="26"/>
          <w:szCs w:val="26"/>
        </w:rPr>
      </w:pPr>
      <w:r w:rsidRPr="00463398">
        <w:rPr>
          <w:rFonts w:ascii="Times New Roman" w:hAnsi="Times New Roman"/>
          <w:b/>
          <w:sz w:val="26"/>
          <w:szCs w:val="26"/>
        </w:rPr>
        <w:t>OR-1-06-3331</w:t>
      </w:r>
      <w:r w:rsidRPr="00463398">
        <w:rPr>
          <w:rFonts w:ascii="Times New Roman" w:hAnsi="Times New Roman"/>
          <w:sz w:val="26"/>
          <w:szCs w:val="26"/>
        </w:rPr>
        <w:t xml:space="preserve"> – % On Time LSRC/ASRC – Facility Check (Electronic No Flow-through) – UNE-Loop/Pre-qualified Complex/LNP.</w:t>
      </w:r>
    </w:p>
    <w:p w:rsidR="009C1EC2" w:rsidRDefault="009C1EC2" w:rsidP="009C1EC2">
      <w:pPr>
        <w:pStyle w:val="PlainText"/>
        <w:spacing w:line="360" w:lineRule="auto"/>
        <w:ind w:left="720"/>
        <w:rPr>
          <w:rFonts w:ascii="Times New Roman" w:hAnsi="Times New Roman"/>
          <w:sz w:val="26"/>
          <w:szCs w:val="26"/>
        </w:rPr>
      </w:pPr>
    </w:p>
    <w:p w:rsidR="009C1EC2" w:rsidRPr="00463398" w:rsidRDefault="009C1EC2" w:rsidP="009C1EC2">
      <w:pPr>
        <w:pStyle w:val="PlainText"/>
        <w:spacing w:line="360" w:lineRule="auto"/>
        <w:ind w:firstLine="720"/>
        <w:rPr>
          <w:rFonts w:ascii="Times New Roman" w:hAnsi="Times New Roman"/>
          <w:sz w:val="26"/>
          <w:szCs w:val="26"/>
        </w:rPr>
      </w:pPr>
      <w:r w:rsidRPr="00463398">
        <w:rPr>
          <w:rFonts w:ascii="Times New Roman" w:hAnsi="Times New Roman"/>
          <w:sz w:val="26"/>
          <w:szCs w:val="26"/>
        </w:rPr>
        <w:t xml:space="preserve">Verizon PA also </w:t>
      </w:r>
      <w:r w:rsidR="00883D01">
        <w:rPr>
          <w:rFonts w:ascii="Times New Roman" w:hAnsi="Times New Roman"/>
          <w:sz w:val="26"/>
          <w:szCs w:val="26"/>
        </w:rPr>
        <w:t xml:space="preserve">missed </w:t>
      </w:r>
      <w:r w:rsidRPr="00463398">
        <w:rPr>
          <w:rFonts w:ascii="Times New Roman" w:hAnsi="Times New Roman"/>
          <w:sz w:val="26"/>
          <w:szCs w:val="26"/>
        </w:rPr>
        <w:t>a fourth benchmark metric</w:t>
      </w:r>
      <w:r w:rsidR="00883D01">
        <w:rPr>
          <w:rFonts w:ascii="Times New Roman" w:hAnsi="Times New Roman"/>
          <w:sz w:val="26"/>
          <w:szCs w:val="26"/>
        </w:rPr>
        <w:t xml:space="preserve"> which </w:t>
      </w:r>
      <w:r w:rsidRPr="00463398">
        <w:rPr>
          <w:rFonts w:ascii="Times New Roman" w:hAnsi="Times New Roman"/>
          <w:sz w:val="26"/>
          <w:szCs w:val="26"/>
        </w:rPr>
        <w:t>measures the timeliness of trunk installations</w:t>
      </w:r>
      <w:r w:rsidR="00883D01">
        <w:rPr>
          <w:rFonts w:ascii="Times New Roman" w:hAnsi="Times New Roman"/>
          <w:sz w:val="26"/>
          <w:szCs w:val="26"/>
        </w:rPr>
        <w:t xml:space="preserve"> and requested waiver of remedies</w:t>
      </w:r>
      <w:r w:rsidRPr="00463398">
        <w:rPr>
          <w:rFonts w:ascii="Times New Roman" w:hAnsi="Times New Roman"/>
          <w:sz w:val="26"/>
          <w:szCs w:val="26"/>
        </w:rPr>
        <w:t xml:space="preserve">:  </w:t>
      </w:r>
    </w:p>
    <w:p w:rsidR="009C1EC2" w:rsidRPr="00463398" w:rsidRDefault="009C1EC2" w:rsidP="009C1EC2">
      <w:pPr>
        <w:pStyle w:val="PlainText"/>
        <w:spacing w:line="360" w:lineRule="auto"/>
        <w:ind w:left="720"/>
        <w:rPr>
          <w:rFonts w:ascii="Times New Roman" w:hAnsi="Times New Roman"/>
          <w:sz w:val="26"/>
          <w:szCs w:val="26"/>
        </w:rPr>
      </w:pPr>
      <w:r w:rsidRPr="00463398">
        <w:rPr>
          <w:rFonts w:ascii="Times New Roman" w:hAnsi="Times New Roman"/>
          <w:b/>
          <w:sz w:val="26"/>
          <w:szCs w:val="26"/>
        </w:rPr>
        <w:t>PR-4-15-5000</w:t>
      </w:r>
      <w:r w:rsidRPr="00463398">
        <w:rPr>
          <w:rFonts w:ascii="Times New Roman" w:hAnsi="Times New Roman"/>
          <w:sz w:val="26"/>
          <w:szCs w:val="26"/>
        </w:rPr>
        <w:t xml:space="preserve"> – % On Time Provisioning-Trunks-Interconnections Trunks (CLEC).</w:t>
      </w:r>
    </w:p>
    <w:p w:rsidR="009C1EC2" w:rsidRDefault="009C1EC2" w:rsidP="009C1EC2">
      <w:pPr>
        <w:pStyle w:val="PlainText"/>
        <w:spacing w:line="360" w:lineRule="auto"/>
        <w:rPr>
          <w:rFonts w:ascii="Times New Roman" w:hAnsi="Times New Roman"/>
          <w:sz w:val="26"/>
          <w:szCs w:val="26"/>
        </w:rPr>
      </w:pPr>
      <w:r w:rsidRPr="00463398">
        <w:rPr>
          <w:rFonts w:ascii="Times New Roman" w:hAnsi="Times New Roman"/>
          <w:sz w:val="26"/>
          <w:szCs w:val="26"/>
        </w:rPr>
        <w:tab/>
        <w:t>These four benchmark metrics (</w:t>
      </w:r>
      <w:r w:rsidRPr="00463398">
        <w:rPr>
          <w:rFonts w:ascii="Times New Roman" w:hAnsi="Times New Roman"/>
          <w:b/>
          <w:sz w:val="26"/>
          <w:szCs w:val="26"/>
        </w:rPr>
        <w:t>OR-1-04-2320</w:t>
      </w:r>
      <w:r w:rsidRPr="00463398">
        <w:rPr>
          <w:rFonts w:ascii="Times New Roman" w:hAnsi="Times New Roman"/>
          <w:sz w:val="26"/>
          <w:szCs w:val="26"/>
        </w:rPr>
        <w:t xml:space="preserve">, </w:t>
      </w:r>
      <w:r w:rsidRPr="00463398">
        <w:rPr>
          <w:rFonts w:ascii="Times New Roman" w:hAnsi="Times New Roman"/>
          <w:b/>
          <w:sz w:val="26"/>
          <w:szCs w:val="26"/>
        </w:rPr>
        <w:t>OR-1-04-3331</w:t>
      </w:r>
      <w:r w:rsidRPr="00463398">
        <w:rPr>
          <w:rFonts w:ascii="Times New Roman" w:hAnsi="Times New Roman"/>
          <w:sz w:val="26"/>
          <w:szCs w:val="26"/>
        </w:rPr>
        <w:t xml:space="preserve">, </w:t>
      </w:r>
      <w:r w:rsidRPr="00463398">
        <w:rPr>
          <w:rFonts w:ascii="Times New Roman" w:hAnsi="Times New Roman"/>
          <w:b/>
          <w:sz w:val="26"/>
          <w:szCs w:val="26"/>
        </w:rPr>
        <w:t>OR-1-06-3331</w:t>
      </w:r>
      <w:r w:rsidRPr="00463398">
        <w:rPr>
          <w:rFonts w:ascii="Times New Roman" w:hAnsi="Times New Roman"/>
          <w:sz w:val="26"/>
          <w:szCs w:val="26"/>
        </w:rPr>
        <w:t xml:space="preserve">, and </w:t>
      </w:r>
      <w:r w:rsidRPr="00463398">
        <w:rPr>
          <w:rFonts w:ascii="Times New Roman" w:hAnsi="Times New Roman"/>
          <w:b/>
          <w:sz w:val="26"/>
          <w:szCs w:val="26"/>
        </w:rPr>
        <w:t>PR 4 15 5000</w:t>
      </w:r>
      <w:r w:rsidRPr="00463398">
        <w:rPr>
          <w:rFonts w:ascii="Times New Roman" w:hAnsi="Times New Roman"/>
          <w:sz w:val="26"/>
          <w:szCs w:val="26"/>
        </w:rPr>
        <w:t xml:space="preserve">) </w:t>
      </w:r>
      <w:r>
        <w:rPr>
          <w:rFonts w:ascii="Times New Roman" w:hAnsi="Times New Roman"/>
          <w:sz w:val="26"/>
          <w:szCs w:val="26"/>
        </w:rPr>
        <w:t xml:space="preserve">are </w:t>
      </w:r>
      <w:r w:rsidR="00883D01">
        <w:rPr>
          <w:rFonts w:ascii="Times New Roman" w:hAnsi="Times New Roman"/>
          <w:sz w:val="26"/>
          <w:szCs w:val="26"/>
        </w:rPr>
        <w:t>C</w:t>
      </w:r>
      <w:r>
        <w:rPr>
          <w:rFonts w:ascii="Times New Roman" w:hAnsi="Times New Roman"/>
          <w:sz w:val="26"/>
          <w:szCs w:val="26"/>
        </w:rPr>
        <w:t xml:space="preserve">ritical </w:t>
      </w:r>
      <w:r w:rsidR="00883D01">
        <w:rPr>
          <w:rFonts w:ascii="Times New Roman" w:hAnsi="Times New Roman"/>
          <w:sz w:val="26"/>
          <w:szCs w:val="26"/>
        </w:rPr>
        <w:t>M</w:t>
      </w:r>
      <w:r>
        <w:rPr>
          <w:rFonts w:ascii="Times New Roman" w:hAnsi="Times New Roman"/>
          <w:sz w:val="26"/>
          <w:szCs w:val="26"/>
        </w:rPr>
        <w:t>easures, the individual failure of which triggered remedies for August 2011</w:t>
      </w:r>
      <w:r w:rsidRPr="00FB347D">
        <w:rPr>
          <w:rFonts w:ascii="Times New Roman" w:hAnsi="Times New Roman"/>
          <w:sz w:val="26"/>
          <w:szCs w:val="26"/>
        </w:rPr>
        <w:t xml:space="preserve">.  These four measures also are part of several </w:t>
      </w:r>
      <w:r w:rsidR="00883D01">
        <w:rPr>
          <w:rFonts w:ascii="Times New Roman" w:hAnsi="Times New Roman"/>
          <w:sz w:val="26"/>
          <w:szCs w:val="26"/>
        </w:rPr>
        <w:t>Mode of Entry (</w:t>
      </w:r>
      <w:r w:rsidRPr="00FB347D">
        <w:rPr>
          <w:rFonts w:ascii="Times New Roman" w:hAnsi="Times New Roman"/>
          <w:sz w:val="26"/>
          <w:szCs w:val="26"/>
        </w:rPr>
        <w:t>MOE</w:t>
      </w:r>
      <w:r w:rsidR="00883D01">
        <w:rPr>
          <w:rFonts w:ascii="Times New Roman" w:hAnsi="Times New Roman"/>
          <w:sz w:val="26"/>
          <w:szCs w:val="26"/>
        </w:rPr>
        <w:t>)</w:t>
      </w:r>
      <w:r w:rsidRPr="00FB347D">
        <w:rPr>
          <w:rFonts w:ascii="Times New Roman" w:hAnsi="Times New Roman"/>
          <w:sz w:val="26"/>
          <w:szCs w:val="26"/>
        </w:rPr>
        <w:t xml:space="preserve"> categories.  Their failure also triggered MOE </w:t>
      </w:r>
      <w:r>
        <w:rPr>
          <w:rFonts w:ascii="Times New Roman" w:hAnsi="Times New Roman"/>
          <w:sz w:val="26"/>
          <w:szCs w:val="26"/>
        </w:rPr>
        <w:t>remedies for August 2011</w:t>
      </w:r>
      <w:r w:rsidRPr="00FB347D">
        <w:rPr>
          <w:rFonts w:ascii="Times New Roman" w:hAnsi="Times New Roman"/>
          <w:sz w:val="26"/>
          <w:szCs w:val="26"/>
        </w:rPr>
        <w:t xml:space="preserve">.  </w:t>
      </w:r>
      <w:r w:rsidR="00883D01">
        <w:rPr>
          <w:rFonts w:ascii="Times New Roman" w:hAnsi="Times New Roman"/>
          <w:sz w:val="26"/>
          <w:szCs w:val="26"/>
        </w:rPr>
        <w:t xml:space="preserve">Verizon PA </w:t>
      </w:r>
      <w:r w:rsidRPr="00FB347D">
        <w:rPr>
          <w:rFonts w:ascii="Times New Roman" w:hAnsi="Times New Roman"/>
          <w:sz w:val="26"/>
          <w:szCs w:val="26"/>
        </w:rPr>
        <w:t>had not experienced a missed benchmark or failure for all of 2011 until August 2011.  Therefore</w:t>
      </w:r>
      <w:r w:rsidRPr="00463398">
        <w:rPr>
          <w:rFonts w:ascii="Times New Roman" w:hAnsi="Times New Roman"/>
          <w:sz w:val="26"/>
          <w:szCs w:val="26"/>
        </w:rPr>
        <w:t xml:space="preserve">, </w:t>
      </w:r>
      <w:r w:rsidR="00FC2C70">
        <w:rPr>
          <w:rFonts w:ascii="Times New Roman" w:hAnsi="Times New Roman"/>
          <w:sz w:val="26"/>
          <w:szCs w:val="26"/>
        </w:rPr>
        <w:t xml:space="preserve">we concluded that it was </w:t>
      </w:r>
      <w:r w:rsidRPr="00463398">
        <w:rPr>
          <w:rFonts w:ascii="Times New Roman" w:hAnsi="Times New Roman"/>
          <w:sz w:val="26"/>
          <w:szCs w:val="26"/>
        </w:rPr>
        <w:t xml:space="preserve">not unreasonable to presume that Verizon PA’s assertions </w:t>
      </w:r>
      <w:r w:rsidR="00FC2C70">
        <w:rPr>
          <w:rFonts w:ascii="Times New Roman" w:hAnsi="Times New Roman"/>
          <w:sz w:val="26"/>
          <w:szCs w:val="26"/>
        </w:rPr>
        <w:t>were</w:t>
      </w:r>
      <w:r w:rsidRPr="00463398">
        <w:rPr>
          <w:rFonts w:ascii="Times New Roman" w:hAnsi="Times New Roman"/>
          <w:sz w:val="26"/>
          <w:szCs w:val="26"/>
        </w:rPr>
        <w:t xml:space="preserve"> plausible that these </w:t>
      </w:r>
      <w:r>
        <w:rPr>
          <w:rFonts w:ascii="Times New Roman" w:hAnsi="Times New Roman"/>
          <w:sz w:val="26"/>
          <w:szCs w:val="26"/>
        </w:rPr>
        <w:t xml:space="preserve">four </w:t>
      </w:r>
      <w:r w:rsidRPr="00463398">
        <w:rPr>
          <w:rFonts w:ascii="Times New Roman" w:hAnsi="Times New Roman"/>
          <w:sz w:val="26"/>
          <w:szCs w:val="26"/>
        </w:rPr>
        <w:t xml:space="preserve">metrics failed as a result of the unusual circumstances </w:t>
      </w:r>
      <w:r w:rsidR="00CF078F">
        <w:rPr>
          <w:rFonts w:ascii="Times New Roman" w:hAnsi="Times New Roman"/>
          <w:sz w:val="26"/>
          <w:szCs w:val="26"/>
        </w:rPr>
        <w:t>(</w:t>
      </w:r>
      <w:r w:rsidR="00FC2C70" w:rsidRPr="00FC2C70">
        <w:rPr>
          <w:rFonts w:ascii="Times New Roman" w:hAnsi="Times New Roman"/>
          <w:i/>
          <w:sz w:val="26"/>
          <w:szCs w:val="26"/>
        </w:rPr>
        <w:t>i.e.</w:t>
      </w:r>
      <w:r w:rsidR="00FC2C70">
        <w:rPr>
          <w:rFonts w:ascii="Times New Roman" w:hAnsi="Times New Roman"/>
          <w:sz w:val="26"/>
          <w:szCs w:val="26"/>
        </w:rPr>
        <w:t>, the st</w:t>
      </w:r>
      <w:r w:rsidR="00CF078F">
        <w:rPr>
          <w:rFonts w:ascii="Times New Roman" w:hAnsi="Times New Roman"/>
          <w:sz w:val="26"/>
          <w:szCs w:val="26"/>
        </w:rPr>
        <w:t>r</w:t>
      </w:r>
      <w:r w:rsidR="00FC2C70">
        <w:rPr>
          <w:rFonts w:ascii="Times New Roman" w:hAnsi="Times New Roman"/>
          <w:sz w:val="26"/>
          <w:szCs w:val="26"/>
        </w:rPr>
        <w:t>ike and the hurricane</w:t>
      </w:r>
      <w:r w:rsidR="00CF078F">
        <w:rPr>
          <w:rFonts w:ascii="Times New Roman" w:hAnsi="Times New Roman"/>
          <w:sz w:val="26"/>
          <w:szCs w:val="26"/>
        </w:rPr>
        <w:t>)</w:t>
      </w:r>
      <w:r w:rsidR="00FC2C70">
        <w:rPr>
          <w:rFonts w:ascii="Times New Roman" w:hAnsi="Times New Roman"/>
          <w:sz w:val="26"/>
          <w:szCs w:val="26"/>
        </w:rPr>
        <w:t xml:space="preserve"> </w:t>
      </w:r>
      <w:r w:rsidRPr="00463398">
        <w:rPr>
          <w:rFonts w:ascii="Times New Roman" w:hAnsi="Times New Roman"/>
          <w:sz w:val="26"/>
          <w:szCs w:val="26"/>
        </w:rPr>
        <w:t>coinciding in August 2011 and that they might not have failed under normal conditions.</w:t>
      </w:r>
      <w:r>
        <w:rPr>
          <w:rFonts w:ascii="Times New Roman" w:hAnsi="Times New Roman"/>
          <w:sz w:val="26"/>
          <w:szCs w:val="26"/>
        </w:rPr>
        <w:t xml:space="preserve">  Waiver of the remedies associated with these four failed metrics reduce</w:t>
      </w:r>
      <w:r w:rsidR="00FC2C70">
        <w:rPr>
          <w:rFonts w:ascii="Times New Roman" w:hAnsi="Times New Roman"/>
          <w:sz w:val="26"/>
          <w:szCs w:val="26"/>
        </w:rPr>
        <w:t>d</w:t>
      </w:r>
      <w:r>
        <w:rPr>
          <w:rFonts w:ascii="Times New Roman" w:hAnsi="Times New Roman"/>
          <w:sz w:val="26"/>
          <w:szCs w:val="26"/>
        </w:rPr>
        <w:t xml:space="preserve"> the August 2011 remedies in both the </w:t>
      </w:r>
      <w:r w:rsidR="00FC2C70">
        <w:rPr>
          <w:rFonts w:ascii="Times New Roman" w:hAnsi="Times New Roman"/>
          <w:sz w:val="26"/>
          <w:szCs w:val="26"/>
        </w:rPr>
        <w:t>C</w:t>
      </w:r>
      <w:r>
        <w:rPr>
          <w:rFonts w:ascii="Times New Roman" w:hAnsi="Times New Roman"/>
          <w:sz w:val="26"/>
          <w:szCs w:val="26"/>
        </w:rPr>
        <w:t xml:space="preserve">ritical </w:t>
      </w:r>
      <w:r w:rsidR="00FC2C70">
        <w:rPr>
          <w:rFonts w:ascii="Times New Roman" w:hAnsi="Times New Roman"/>
          <w:sz w:val="26"/>
          <w:szCs w:val="26"/>
        </w:rPr>
        <w:t>M</w:t>
      </w:r>
      <w:r>
        <w:rPr>
          <w:rFonts w:ascii="Times New Roman" w:hAnsi="Times New Roman"/>
          <w:sz w:val="26"/>
          <w:szCs w:val="26"/>
        </w:rPr>
        <w:t>easures and MOE categories.</w:t>
      </w:r>
    </w:p>
    <w:p w:rsidR="00FC2C70" w:rsidRPr="00463398" w:rsidRDefault="00FC2C70" w:rsidP="009C1EC2">
      <w:pPr>
        <w:pStyle w:val="PlainText"/>
        <w:spacing w:line="360" w:lineRule="auto"/>
        <w:rPr>
          <w:rFonts w:ascii="Times New Roman" w:hAnsi="Times New Roman"/>
          <w:sz w:val="26"/>
          <w:szCs w:val="26"/>
        </w:rPr>
      </w:pPr>
    </w:p>
    <w:p w:rsidR="00883D01" w:rsidRDefault="00883D01" w:rsidP="00883D01">
      <w:pPr>
        <w:keepNext/>
        <w:rPr>
          <w:b/>
        </w:rPr>
      </w:pPr>
      <w:r w:rsidRPr="00883D01">
        <w:rPr>
          <w:b/>
        </w:rPr>
        <w:t xml:space="preserve">Failures for which a waiver was </w:t>
      </w:r>
      <w:r>
        <w:rPr>
          <w:b/>
        </w:rPr>
        <w:t>n</w:t>
      </w:r>
      <w:r w:rsidR="00FC2C70">
        <w:rPr>
          <w:b/>
        </w:rPr>
        <w:t xml:space="preserve">either requested nor </w:t>
      </w:r>
      <w:r w:rsidRPr="00883D01">
        <w:rPr>
          <w:b/>
        </w:rPr>
        <w:t>granted</w:t>
      </w:r>
      <w:r>
        <w:rPr>
          <w:b/>
        </w:rPr>
        <w:t xml:space="preserve"> in 2011</w:t>
      </w:r>
    </w:p>
    <w:p w:rsidR="003B6E30" w:rsidRPr="00883D01" w:rsidRDefault="003B6E30" w:rsidP="00883D01">
      <w:pPr>
        <w:keepNext/>
        <w:rPr>
          <w:b/>
        </w:rPr>
      </w:pPr>
    </w:p>
    <w:p w:rsidR="003A53BB" w:rsidRPr="00463398" w:rsidRDefault="003A53BB" w:rsidP="003A53BB">
      <w:pPr>
        <w:pStyle w:val="PlainText"/>
        <w:spacing w:line="360" w:lineRule="auto"/>
        <w:ind w:firstLine="720"/>
        <w:rPr>
          <w:rFonts w:ascii="Times New Roman" w:hAnsi="Times New Roman"/>
          <w:sz w:val="26"/>
          <w:szCs w:val="26"/>
        </w:rPr>
      </w:pPr>
      <w:r w:rsidRPr="00463398">
        <w:rPr>
          <w:rFonts w:ascii="Times New Roman" w:hAnsi="Times New Roman"/>
          <w:sz w:val="26"/>
          <w:szCs w:val="26"/>
        </w:rPr>
        <w:t xml:space="preserve">Verizon PA missed the following three </w:t>
      </w:r>
      <w:r w:rsidR="009C1EC2">
        <w:rPr>
          <w:rFonts w:ascii="Times New Roman" w:hAnsi="Times New Roman"/>
          <w:sz w:val="26"/>
          <w:szCs w:val="26"/>
        </w:rPr>
        <w:t>C</w:t>
      </w:r>
      <w:r w:rsidRPr="00463398">
        <w:rPr>
          <w:rFonts w:ascii="Times New Roman" w:hAnsi="Times New Roman"/>
          <w:sz w:val="26"/>
          <w:szCs w:val="26"/>
        </w:rPr>
        <w:t xml:space="preserve">ritical </w:t>
      </w:r>
      <w:r w:rsidR="009C1EC2">
        <w:rPr>
          <w:rFonts w:ascii="Times New Roman" w:hAnsi="Times New Roman"/>
          <w:sz w:val="26"/>
          <w:szCs w:val="26"/>
        </w:rPr>
        <w:t>M</w:t>
      </w:r>
      <w:r w:rsidRPr="00463398">
        <w:rPr>
          <w:rFonts w:ascii="Times New Roman" w:hAnsi="Times New Roman"/>
          <w:sz w:val="26"/>
          <w:szCs w:val="26"/>
        </w:rPr>
        <w:t>easures with parity standards</w:t>
      </w:r>
      <w:r w:rsidR="009C1EC2">
        <w:rPr>
          <w:rFonts w:ascii="Times New Roman" w:hAnsi="Times New Roman"/>
          <w:sz w:val="26"/>
          <w:szCs w:val="26"/>
        </w:rPr>
        <w:t xml:space="preserve"> for August 2011 </w:t>
      </w:r>
      <w:r w:rsidR="009C1EC2" w:rsidRPr="00463398">
        <w:rPr>
          <w:rFonts w:ascii="Times New Roman" w:hAnsi="Times New Roman"/>
          <w:sz w:val="26"/>
          <w:szCs w:val="26"/>
        </w:rPr>
        <w:t xml:space="preserve">but </w:t>
      </w:r>
      <w:r w:rsidR="009C1EC2">
        <w:rPr>
          <w:rFonts w:ascii="Times New Roman" w:hAnsi="Times New Roman"/>
          <w:sz w:val="26"/>
          <w:szCs w:val="26"/>
        </w:rPr>
        <w:t xml:space="preserve">did </w:t>
      </w:r>
      <w:r w:rsidR="009C1EC2" w:rsidRPr="00463398">
        <w:rPr>
          <w:rFonts w:ascii="Times New Roman" w:hAnsi="Times New Roman"/>
          <w:sz w:val="26"/>
          <w:szCs w:val="26"/>
        </w:rPr>
        <w:t>not request a waiver</w:t>
      </w:r>
      <w:r w:rsidR="009C1EC2">
        <w:rPr>
          <w:rFonts w:ascii="Times New Roman" w:hAnsi="Times New Roman"/>
          <w:sz w:val="26"/>
          <w:szCs w:val="26"/>
        </w:rPr>
        <w:t>:</w:t>
      </w:r>
    </w:p>
    <w:p w:rsidR="003A53BB" w:rsidRPr="00463398" w:rsidRDefault="003A53BB" w:rsidP="003A53BB">
      <w:pPr>
        <w:pStyle w:val="PlainText"/>
        <w:spacing w:line="360" w:lineRule="auto"/>
        <w:ind w:left="720"/>
        <w:rPr>
          <w:rFonts w:ascii="Times New Roman" w:hAnsi="Times New Roman"/>
          <w:sz w:val="26"/>
          <w:szCs w:val="26"/>
        </w:rPr>
      </w:pPr>
      <w:r w:rsidRPr="00463398">
        <w:rPr>
          <w:rFonts w:ascii="Times New Roman" w:hAnsi="Times New Roman"/>
          <w:b/>
          <w:sz w:val="26"/>
          <w:szCs w:val="26"/>
        </w:rPr>
        <w:t>PR-4-01-1211</w:t>
      </w:r>
      <w:r w:rsidRPr="00463398">
        <w:rPr>
          <w:rFonts w:ascii="Times New Roman" w:hAnsi="Times New Roman"/>
          <w:sz w:val="26"/>
          <w:szCs w:val="26"/>
        </w:rPr>
        <w:t xml:space="preserve"> – % Missed Appointment – Verizon – total (Resale &amp; UNE Combined Specials DS1);</w:t>
      </w:r>
    </w:p>
    <w:p w:rsidR="003A53BB" w:rsidRPr="00463398" w:rsidRDefault="003A53BB" w:rsidP="003A53BB">
      <w:pPr>
        <w:pStyle w:val="PlainText"/>
        <w:spacing w:line="360" w:lineRule="auto"/>
        <w:ind w:left="720"/>
        <w:rPr>
          <w:rFonts w:ascii="Times New Roman" w:hAnsi="Times New Roman"/>
          <w:sz w:val="26"/>
          <w:szCs w:val="26"/>
        </w:rPr>
      </w:pPr>
      <w:r w:rsidRPr="00463398">
        <w:rPr>
          <w:rFonts w:ascii="Times New Roman" w:hAnsi="Times New Roman"/>
          <w:b/>
          <w:sz w:val="26"/>
          <w:szCs w:val="26"/>
        </w:rPr>
        <w:t>MR-4-01-1217</w:t>
      </w:r>
      <w:r w:rsidRPr="00463398">
        <w:rPr>
          <w:rFonts w:ascii="Times New Roman" w:hAnsi="Times New Roman"/>
          <w:sz w:val="26"/>
          <w:szCs w:val="26"/>
        </w:rPr>
        <w:t xml:space="preserve"> – Mean Time to Repair – total – UNE/RES Specials (DS1/DS3); and</w:t>
      </w:r>
    </w:p>
    <w:p w:rsidR="003A53BB" w:rsidRDefault="003A53BB" w:rsidP="003A53BB">
      <w:pPr>
        <w:pStyle w:val="PlainText"/>
        <w:spacing w:line="360" w:lineRule="auto"/>
        <w:ind w:left="720"/>
        <w:rPr>
          <w:rFonts w:ascii="Times New Roman" w:hAnsi="Times New Roman"/>
          <w:sz w:val="26"/>
          <w:szCs w:val="26"/>
        </w:rPr>
      </w:pPr>
      <w:r w:rsidRPr="00463398">
        <w:rPr>
          <w:rFonts w:ascii="Times New Roman" w:hAnsi="Times New Roman"/>
          <w:b/>
          <w:sz w:val="26"/>
          <w:szCs w:val="26"/>
        </w:rPr>
        <w:t>MR-4-08-1217</w:t>
      </w:r>
      <w:r w:rsidRPr="00463398">
        <w:rPr>
          <w:rFonts w:ascii="Times New Roman" w:hAnsi="Times New Roman"/>
          <w:sz w:val="26"/>
          <w:szCs w:val="26"/>
        </w:rPr>
        <w:t xml:space="preserve"> – % Out of Service &gt; 24 Hours (Resale &amp; UNE combined Specials DS1 &amp; DS3).</w:t>
      </w:r>
    </w:p>
    <w:p w:rsidR="003A53BB" w:rsidRPr="00463398" w:rsidRDefault="003A53BB" w:rsidP="003A53BB">
      <w:pPr>
        <w:pStyle w:val="PlainText"/>
        <w:spacing w:line="360" w:lineRule="auto"/>
        <w:rPr>
          <w:rFonts w:ascii="Times New Roman" w:hAnsi="Times New Roman"/>
          <w:sz w:val="26"/>
          <w:szCs w:val="26"/>
        </w:rPr>
      </w:pPr>
      <w:r w:rsidRPr="00463398">
        <w:rPr>
          <w:rFonts w:ascii="Times New Roman" w:hAnsi="Times New Roman"/>
          <w:sz w:val="26"/>
          <w:szCs w:val="26"/>
        </w:rPr>
        <w:t xml:space="preserve">Each of these </w:t>
      </w:r>
      <w:r w:rsidR="00074D4E">
        <w:rPr>
          <w:rFonts w:ascii="Times New Roman" w:hAnsi="Times New Roman"/>
          <w:sz w:val="26"/>
          <w:szCs w:val="26"/>
        </w:rPr>
        <w:t xml:space="preserve">three </w:t>
      </w:r>
      <w:r w:rsidRPr="00463398">
        <w:rPr>
          <w:rFonts w:ascii="Times New Roman" w:hAnsi="Times New Roman"/>
          <w:sz w:val="26"/>
          <w:szCs w:val="26"/>
        </w:rPr>
        <w:t>parity measures ha</w:t>
      </w:r>
      <w:r w:rsidR="00074D4E">
        <w:rPr>
          <w:rFonts w:ascii="Times New Roman" w:hAnsi="Times New Roman"/>
          <w:sz w:val="26"/>
          <w:szCs w:val="26"/>
        </w:rPr>
        <w:t>d</w:t>
      </w:r>
      <w:r w:rsidRPr="00463398">
        <w:rPr>
          <w:rFonts w:ascii="Times New Roman" w:hAnsi="Times New Roman"/>
          <w:sz w:val="26"/>
          <w:szCs w:val="26"/>
        </w:rPr>
        <w:t xml:space="preserve"> seen multiple failures over the course of 2011 prior to August 2011.  The two MR metrics ha</w:t>
      </w:r>
      <w:r w:rsidR="00074D4E">
        <w:rPr>
          <w:rFonts w:ascii="Times New Roman" w:hAnsi="Times New Roman"/>
          <w:sz w:val="26"/>
          <w:szCs w:val="26"/>
        </w:rPr>
        <w:t>d</w:t>
      </w:r>
      <w:r w:rsidRPr="00463398">
        <w:rPr>
          <w:rFonts w:ascii="Times New Roman" w:hAnsi="Times New Roman"/>
          <w:sz w:val="26"/>
          <w:szCs w:val="26"/>
        </w:rPr>
        <w:t xml:space="preserve"> failed nearly every month.  </w:t>
      </w:r>
      <w:r w:rsidR="00074D4E">
        <w:rPr>
          <w:rFonts w:ascii="Times New Roman" w:hAnsi="Times New Roman"/>
          <w:sz w:val="26"/>
          <w:szCs w:val="26"/>
        </w:rPr>
        <w:t>We concluded that</w:t>
      </w:r>
      <w:r w:rsidRPr="00463398">
        <w:rPr>
          <w:rFonts w:ascii="Times New Roman" w:hAnsi="Times New Roman"/>
          <w:sz w:val="26"/>
          <w:szCs w:val="26"/>
        </w:rPr>
        <w:t xml:space="preserve"> it </w:t>
      </w:r>
      <w:r w:rsidR="00074D4E">
        <w:rPr>
          <w:rFonts w:ascii="Times New Roman" w:hAnsi="Times New Roman"/>
          <w:sz w:val="26"/>
          <w:szCs w:val="26"/>
        </w:rPr>
        <w:t>wa</w:t>
      </w:r>
      <w:r w:rsidRPr="00463398">
        <w:rPr>
          <w:rFonts w:ascii="Times New Roman" w:hAnsi="Times New Roman"/>
          <w:sz w:val="26"/>
          <w:szCs w:val="26"/>
        </w:rPr>
        <w:t xml:space="preserve">s reasonable to assume that these metrics would have failed even under normal operating conditions.  </w:t>
      </w:r>
    </w:p>
    <w:p w:rsidR="003A53BB" w:rsidRPr="00463398" w:rsidRDefault="003A53BB" w:rsidP="003A53BB">
      <w:pPr>
        <w:pStyle w:val="PlainText"/>
        <w:spacing w:line="360" w:lineRule="auto"/>
        <w:rPr>
          <w:rFonts w:ascii="Times New Roman" w:hAnsi="Times New Roman"/>
          <w:sz w:val="26"/>
          <w:szCs w:val="26"/>
        </w:rPr>
      </w:pPr>
    </w:p>
    <w:p w:rsidR="003A53BB" w:rsidRPr="00463398" w:rsidRDefault="003A53BB" w:rsidP="003A53BB">
      <w:pPr>
        <w:pStyle w:val="PlainText"/>
        <w:spacing w:line="360" w:lineRule="auto"/>
        <w:rPr>
          <w:rFonts w:ascii="Times New Roman" w:hAnsi="Times New Roman"/>
          <w:sz w:val="26"/>
          <w:szCs w:val="26"/>
        </w:rPr>
      </w:pPr>
      <w:r w:rsidRPr="00463398">
        <w:rPr>
          <w:rFonts w:ascii="Times New Roman" w:hAnsi="Times New Roman"/>
          <w:sz w:val="26"/>
          <w:szCs w:val="26"/>
        </w:rPr>
        <w:tab/>
        <w:t xml:space="preserve">Verizon PA also missed the following </w:t>
      </w:r>
      <w:r w:rsidR="009C1EC2">
        <w:rPr>
          <w:rFonts w:ascii="Times New Roman" w:hAnsi="Times New Roman"/>
          <w:sz w:val="26"/>
          <w:szCs w:val="26"/>
        </w:rPr>
        <w:t>C</w:t>
      </w:r>
      <w:r w:rsidRPr="00463398">
        <w:rPr>
          <w:rFonts w:ascii="Times New Roman" w:hAnsi="Times New Roman"/>
          <w:sz w:val="26"/>
          <w:szCs w:val="26"/>
        </w:rPr>
        <w:t xml:space="preserve">ritical </w:t>
      </w:r>
      <w:r w:rsidR="009C1EC2">
        <w:rPr>
          <w:rFonts w:ascii="Times New Roman" w:hAnsi="Times New Roman"/>
          <w:sz w:val="26"/>
          <w:szCs w:val="26"/>
        </w:rPr>
        <w:t>M</w:t>
      </w:r>
      <w:r w:rsidRPr="00463398">
        <w:rPr>
          <w:rFonts w:ascii="Times New Roman" w:hAnsi="Times New Roman"/>
          <w:sz w:val="26"/>
          <w:szCs w:val="26"/>
        </w:rPr>
        <w:t xml:space="preserve">easure </w:t>
      </w:r>
      <w:r w:rsidR="009C1EC2">
        <w:rPr>
          <w:rFonts w:ascii="Times New Roman" w:hAnsi="Times New Roman"/>
          <w:sz w:val="26"/>
          <w:szCs w:val="26"/>
        </w:rPr>
        <w:t>metric</w:t>
      </w:r>
      <w:r w:rsidR="009C1EC2" w:rsidRPr="00463398">
        <w:rPr>
          <w:rStyle w:val="FootnoteReference"/>
          <w:szCs w:val="26"/>
        </w:rPr>
        <w:footnoteReference w:id="34"/>
      </w:r>
      <w:r w:rsidR="009C1EC2">
        <w:rPr>
          <w:rFonts w:ascii="Times New Roman" w:hAnsi="Times New Roman"/>
          <w:sz w:val="26"/>
          <w:szCs w:val="26"/>
        </w:rPr>
        <w:t xml:space="preserve"> </w:t>
      </w:r>
      <w:r w:rsidRPr="00463398">
        <w:rPr>
          <w:rFonts w:ascii="Times New Roman" w:hAnsi="Times New Roman"/>
          <w:sz w:val="26"/>
          <w:szCs w:val="26"/>
        </w:rPr>
        <w:t>with a benchmark standard</w:t>
      </w:r>
      <w:r w:rsidR="009C1EC2">
        <w:rPr>
          <w:rFonts w:ascii="Times New Roman" w:hAnsi="Times New Roman"/>
          <w:sz w:val="26"/>
          <w:szCs w:val="26"/>
        </w:rPr>
        <w:t xml:space="preserve"> </w:t>
      </w:r>
      <w:r w:rsidR="009C1EC2" w:rsidRPr="00463398">
        <w:rPr>
          <w:rFonts w:ascii="Times New Roman" w:hAnsi="Times New Roman"/>
          <w:sz w:val="26"/>
          <w:szCs w:val="26"/>
        </w:rPr>
        <w:t xml:space="preserve">but </w:t>
      </w:r>
      <w:r w:rsidR="009C1EC2">
        <w:rPr>
          <w:rFonts w:ascii="Times New Roman" w:hAnsi="Times New Roman"/>
          <w:sz w:val="26"/>
          <w:szCs w:val="26"/>
        </w:rPr>
        <w:t xml:space="preserve">did </w:t>
      </w:r>
      <w:r w:rsidR="009C1EC2" w:rsidRPr="00463398">
        <w:rPr>
          <w:rFonts w:ascii="Times New Roman" w:hAnsi="Times New Roman"/>
          <w:sz w:val="26"/>
          <w:szCs w:val="26"/>
        </w:rPr>
        <w:t>not request a waiver</w:t>
      </w:r>
      <w:r w:rsidRPr="00463398">
        <w:rPr>
          <w:rFonts w:ascii="Times New Roman" w:hAnsi="Times New Roman"/>
          <w:sz w:val="26"/>
          <w:szCs w:val="26"/>
        </w:rPr>
        <w:t>:</w:t>
      </w:r>
    </w:p>
    <w:p w:rsidR="003A53BB" w:rsidRPr="00463398" w:rsidRDefault="003A53BB" w:rsidP="003A53BB">
      <w:pPr>
        <w:spacing w:line="360" w:lineRule="auto"/>
        <w:ind w:left="720"/>
        <w:rPr>
          <w:szCs w:val="26"/>
        </w:rPr>
      </w:pPr>
      <w:r w:rsidRPr="00463398">
        <w:rPr>
          <w:b/>
          <w:szCs w:val="26"/>
        </w:rPr>
        <w:t>OR-1-06-3211</w:t>
      </w:r>
      <w:r w:rsidRPr="00463398">
        <w:rPr>
          <w:szCs w:val="26"/>
        </w:rPr>
        <w:t xml:space="preserve"> – % On Time LSRC/ASRC – Facility Check (Electronic No Flow-through) – UNE Specials DS1. </w:t>
      </w:r>
    </w:p>
    <w:p w:rsidR="003A53BB" w:rsidRPr="00463398" w:rsidRDefault="003A53BB" w:rsidP="003A53BB">
      <w:pPr>
        <w:pStyle w:val="PlainText"/>
        <w:spacing w:line="360" w:lineRule="auto"/>
        <w:rPr>
          <w:rFonts w:ascii="Times New Roman" w:hAnsi="Times New Roman"/>
          <w:sz w:val="26"/>
          <w:szCs w:val="26"/>
        </w:rPr>
      </w:pPr>
      <w:r w:rsidRPr="00463398">
        <w:rPr>
          <w:rFonts w:ascii="Times New Roman" w:hAnsi="Times New Roman"/>
          <w:sz w:val="26"/>
          <w:szCs w:val="26"/>
        </w:rPr>
        <w:t>Verizon PA ha</w:t>
      </w:r>
      <w:r w:rsidR="00074D4E">
        <w:rPr>
          <w:rFonts w:ascii="Times New Roman" w:hAnsi="Times New Roman"/>
          <w:sz w:val="26"/>
          <w:szCs w:val="26"/>
        </w:rPr>
        <w:t>d</w:t>
      </w:r>
      <w:r w:rsidRPr="00463398">
        <w:rPr>
          <w:rFonts w:ascii="Times New Roman" w:hAnsi="Times New Roman"/>
          <w:sz w:val="26"/>
          <w:szCs w:val="26"/>
        </w:rPr>
        <w:t xml:space="preserve"> missed this metric previously.</w:t>
      </w:r>
    </w:p>
    <w:p w:rsidR="003A53BB" w:rsidRPr="00463398" w:rsidRDefault="003A53BB" w:rsidP="003A53BB">
      <w:pPr>
        <w:pStyle w:val="PlainText"/>
        <w:spacing w:line="360" w:lineRule="auto"/>
        <w:rPr>
          <w:rFonts w:ascii="Times New Roman" w:hAnsi="Times New Roman"/>
          <w:sz w:val="26"/>
          <w:szCs w:val="26"/>
        </w:rPr>
      </w:pPr>
    </w:p>
    <w:p w:rsidR="003A53BB" w:rsidRPr="00463398" w:rsidRDefault="003A53BB" w:rsidP="003A53BB">
      <w:pPr>
        <w:pStyle w:val="PlainText"/>
        <w:spacing w:line="360" w:lineRule="auto"/>
        <w:rPr>
          <w:rFonts w:ascii="Times New Roman" w:hAnsi="Times New Roman"/>
          <w:sz w:val="26"/>
          <w:szCs w:val="26"/>
        </w:rPr>
      </w:pPr>
      <w:r w:rsidRPr="00463398">
        <w:rPr>
          <w:rFonts w:ascii="Times New Roman" w:hAnsi="Times New Roman"/>
          <w:sz w:val="26"/>
          <w:szCs w:val="26"/>
        </w:rPr>
        <w:tab/>
        <w:t xml:space="preserve">Verizon PA also missed </w:t>
      </w:r>
      <w:r w:rsidR="009C1EC2">
        <w:rPr>
          <w:rFonts w:ascii="Times New Roman" w:hAnsi="Times New Roman"/>
          <w:sz w:val="26"/>
          <w:szCs w:val="26"/>
        </w:rPr>
        <w:t xml:space="preserve">the following </w:t>
      </w:r>
      <w:r w:rsidRPr="00463398">
        <w:rPr>
          <w:rFonts w:ascii="Times New Roman" w:hAnsi="Times New Roman"/>
          <w:sz w:val="26"/>
          <w:szCs w:val="26"/>
        </w:rPr>
        <w:t xml:space="preserve">four MOE </w:t>
      </w:r>
      <w:r w:rsidR="009C1EC2">
        <w:rPr>
          <w:rFonts w:ascii="Times New Roman" w:hAnsi="Times New Roman"/>
          <w:sz w:val="26"/>
          <w:szCs w:val="26"/>
        </w:rPr>
        <w:t>metrics</w:t>
      </w:r>
      <w:r w:rsidR="009C1EC2" w:rsidRPr="00463398">
        <w:rPr>
          <w:rStyle w:val="FootnoteReference"/>
          <w:rFonts w:ascii="Times New Roman" w:hAnsi="Times New Roman"/>
          <w:sz w:val="26"/>
          <w:szCs w:val="26"/>
        </w:rPr>
        <w:footnoteReference w:id="35"/>
      </w:r>
      <w:r w:rsidR="009C1EC2">
        <w:rPr>
          <w:rFonts w:ascii="Times New Roman" w:hAnsi="Times New Roman"/>
          <w:sz w:val="26"/>
          <w:szCs w:val="26"/>
        </w:rPr>
        <w:t xml:space="preserve"> </w:t>
      </w:r>
      <w:r w:rsidRPr="00463398">
        <w:rPr>
          <w:rFonts w:ascii="Times New Roman" w:hAnsi="Times New Roman"/>
          <w:sz w:val="26"/>
          <w:szCs w:val="26"/>
        </w:rPr>
        <w:t xml:space="preserve">with benchmark </w:t>
      </w:r>
      <w:r w:rsidRPr="00FB347D">
        <w:rPr>
          <w:rFonts w:ascii="Times New Roman" w:hAnsi="Times New Roman"/>
          <w:sz w:val="26"/>
          <w:szCs w:val="26"/>
        </w:rPr>
        <w:t>standards</w:t>
      </w:r>
      <w:r w:rsidR="00074D4E">
        <w:rPr>
          <w:rFonts w:ascii="Times New Roman" w:hAnsi="Times New Roman"/>
          <w:sz w:val="26"/>
          <w:szCs w:val="26"/>
        </w:rPr>
        <w:t xml:space="preserve"> but did not request waiver</w:t>
      </w:r>
      <w:r w:rsidR="009C1EC2">
        <w:rPr>
          <w:rFonts w:ascii="Times New Roman" w:hAnsi="Times New Roman"/>
          <w:sz w:val="26"/>
          <w:szCs w:val="26"/>
        </w:rPr>
        <w:t xml:space="preserve">:  </w:t>
      </w:r>
    </w:p>
    <w:p w:rsidR="003A53BB" w:rsidRPr="00463398" w:rsidRDefault="003A53BB" w:rsidP="003A53BB">
      <w:pPr>
        <w:pStyle w:val="PlainText"/>
        <w:spacing w:line="360" w:lineRule="auto"/>
        <w:ind w:left="720"/>
        <w:rPr>
          <w:rFonts w:ascii="Times New Roman" w:hAnsi="Times New Roman"/>
          <w:sz w:val="26"/>
          <w:szCs w:val="26"/>
        </w:rPr>
      </w:pPr>
      <w:r w:rsidRPr="00463398">
        <w:rPr>
          <w:rFonts w:ascii="Times New Roman" w:hAnsi="Times New Roman"/>
          <w:b/>
          <w:sz w:val="26"/>
          <w:szCs w:val="26"/>
        </w:rPr>
        <w:t>OR 2-04-2320</w:t>
      </w:r>
      <w:r w:rsidRPr="00463398">
        <w:rPr>
          <w:rFonts w:ascii="Times New Roman" w:hAnsi="Times New Roman"/>
          <w:sz w:val="26"/>
          <w:szCs w:val="26"/>
        </w:rPr>
        <w:t xml:space="preserve"> – % On Time LSR/ASR Request – No Facility Check</w:t>
      </w:r>
      <w:r>
        <w:rPr>
          <w:rFonts w:ascii="Times New Roman" w:hAnsi="Times New Roman"/>
          <w:sz w:val="26"/>
          <w:szCs w:val="26"/>
        </w:rPr>
        <w:t xml:space="preserve"> </w:t>
      </w:r>
      <w:r w:rsidRPr="00463398">
        <w:rPr>
          <w:rFonts w:ascii="Times New Roman" w:hAnsi="Times New Roman"/>
          <w:sz w:val="26"/>
          <w:szCs w:val="26"/>
        </w:rPr>
        <w:t xml:space="preserve">(Electronic No Flow-through) – Resale POTS/Pre-qualified Complex; </w:t>
      </w:r>
    </w:p>
    <w:p w:rsidR="003A53BB" w:rsidRPr="00463398" w:rsidRDefault="003A53BB" w:rsidP="003A53BB">
      <w:pPr>
        <w:pStyle w:val="PlainText"/>
        <w:spacing w:line="360" w:lineRule="auto"/>
        <w:ind w:left="720"/>
        <w:rPr>
          <w:rFonts w:ascii="Times New Roman" w:hAnsi="Times New Roman"/>
          <w:sz w:val="26"/>
          <w:szCs w:val="26"/>
        </w:rPr>
      </w:pPr>
      <w:r w:rsidRPr="00463398">
        <w:rPr>
          <w:rFonts w:ascii="Times New Roman" w:hAnsi="Times New Roman"/>
          <w:b/>
          <w:sz w:val="26"/>
          <w:szCs w:val="26"/>
        </w:rPr>
        <w:lastRenderedPageBreak/>
        <w:t>OR 2-04-3331</w:t>
      </w:r>
      <w:r w:rsidRPr="00463398">
        <w:rPr>
          <w:rFonts w:ascii="Times New Roman" w:hAnsi="Times New Roman"/>
          <w:sz w:val="26"/>
          <w:szCs w:val="26"/>
        </w:rPr>
        <w:t xml:space="preserve"> – % On Time LSR/ASR Request – No Facility Check (Electronic No Flow-through) – UNE-Loop Pre-qualified Complex LNP; </w:t>
      </w:r>
    </w:p>
    <w:p w:rsidR="003A53BB" w:rsidRPr="00463398" w:rsidRDefault="003A53BB" w:rsidP="003A53BB">
      <w:pPr>
        <w:pStyle w:val="PlainText"/>
        <w:spacing w:line="360" w:lineRule="auto"/>
        <w:ind w:left="720"/>
        <w:rPr>
          <w:rFonts w:ascii="Times New Roman" w:hAnsi="Times New Roman"/>
          <w:sz w:val="26"/>
          <w:szCs w:val="26"/>
        </w:rPr>
      </w:pPr>
      <w:r w:rsidRPr="00463398">
        <w:rPr>
          <w:rFonts w:ascii="Times New Roman" w:hAnsi="Times New Roman"/>
          <w:b/>
          <w:sz w:val="26"/>
          <w:szCs w:val="26"/>
        </w:rPr>
        <w:t>OR 2-06-3331</w:t>
      </w:r>
      <w:r w:rsidRPr="00463398">
        <w:rPr>
          <w:rFonts w:ascii="Times New Roman" w:hAnsi="Times New Roman"/>
          <w:sz w:val="26"/>
          <w:szCs w:val="26"/>
        </w:rPr>
        <w:t xml:space="preserve"> – % On Time LSR/ASR Request – Facility Check (Electronic No Flow-through) – UNE-Loop Pre-qualified Complex LNP; and </w:t>
      </w:r>
    </w:p>
    <w:p w:rsidR="003A53BB" w:rsidRPr="00463398" w:rsidRDefault="003A53BB" w:rsidP="003A53BB">
      <w:pPr>
        <w:pStyle w:val="PlainText"/>
        <w:spacing w:line="360" w:lineRule="auto"/>
        <w:ind w:left="720"/>
        <w:rPr>
          <w:rFonts w:ascii="Times New Roman" w:hAnsi="Times New Roman"/>
          <w:sz w:val="26"/>
          <w:szCs w:val="26"/>
        </w:rPr>
      </w:pPr>
      <w:r w:rsidRPr="00463398">
        <w:rPr>
          <w:rFonts w:ascii="Times New Roman" w:hAnsi="Times New Roman"/>
          <w:b/>
          <w:sz w:val="26"/>
          <w:szCs w:val="26"/>
        </w:rPr>
        <w:t>OR 5-03-2000</w:t>
      </w:r>
      <w:r w:rsidRPr="00463398">
        <w:rPr>
          <w:rFonts w:ascii="Times New Roman" w:hAnsi="Times New Roman"/>
          <w:sz w:val="26"/>
          <w:szCs w:val="26"/>
        </w:rPr>
        <w:t xml:space="preserve"> – % Flow-through Achieved – Resale.</w:t>
      </w:r>
    </w:p>
    <w:p w:rsidR="00282CEF" w:rsidRDefault="003A53BB" w:rsidP="003A53BB">
      <w:pPr>
        <w:pStyle w:val="PlainText"/>
        <w:spacing w:line="360" w:lineRule="auto"/>
        <w:rPr>
          <w:rFonts w:ascii="Times New Roman" w:hAnsi="Times New Roman"/>
          <w:sz w:val="26"/>
          <w:szCs w:val="26"/>
        </w:rPr>
      </w:pPr>
      <w:r w:rsidRPr="00D25E06">
        <w:rPr>
          <w:rFonts w:ascii="Times New Roman" w:hAnsi="Times New Roman"/>
          <w:sz w:val="26"/>
          <w:szCs w:val="26"/>
        </w:rPr>
        <w:t>Verizon PA ha</w:t>
      </w:r>
      <w:r w:rsidR="009C1EC2">
        <w:rPr>
          <w:rFonts w:ascii="Times New Roman" w:hAnsi="Times New Roman"/>
          <w:sz w:val="26"/>
          <w:szCs w:val="26"/>
        </w:rPr>
        <w:t>d</w:t>
      </w:r>
      <w:r w:rsidRPr="00D25E06">
        <w:rPr>
          <w:rFonts w:ascii="Times New Roman" w:hAnsi="Times New Roman"/>
          <w:sz w:val="26"/>
          <w:szCs w:val="26"/>
        </w:rPr>
        <w:t xml:space="preserve"> missed these metrics on occasion </w:t>
      </w:r>
      <w:r w:rsidR="009C1EC2">
        <w:rPr>
          <w:rFonts w:ascii="Times New Roman" w:hAnsi="Times New Roman"/>
          <w:sz w:val="26"/>
          <w:szCs w:val="26"/>
        </w:rPr>
        <w:t>previously in 2011</w:t>
      </w:r>
      <w:r w:rsidRPr="00D25E06">
        <w:rPr>
          <w:rFonts w:ascii="Times New Roman" w:hAnsi="Times New Roman"/>
          <w:sz w:val="26"/>
          <w:szCs w:val="26"/>
        </w:rPr>
        <w:t xml:space="preserve">, but </w:t>
      </w:r>
      <w:r>
        <w:rPr>
          <w:rFonts w:ascii="Times New Roman" w:hAnsi="Times New Roman"/>
          <w:sz w:val="26"/>
          <w:szCs w:val="26"/>
        </w:rPr>
        <w:t xml:space="preserve">as </w:t>
      </w:r>
      <w:r w:rsidRPr="00D25E06">
        <w:rPr>
          <w:rFonts w:ascii="Times New Roman" w:hAnsi="Times New Roman"/>
          <w:sz w:val="26"/>
          <w:szCs w:val="26"/>
        </w:rPr>
        <w:t>MOE measures, the</w:t>
      </w:r>
      <w:r>
        <w:rPr>
          <w:rFonts w:ascii="Times New Roman" w:hAnsi="Times New Roman"/>
          <w:sz w:val="26"/>
          <w:szCs w:val="26"/>
        </w:rPr>
        <w:t>ir failure</w:t>
      </w:r>
      <w:r w:rsidRPr="00D25E06">
        <w:rPr>
          <w:rFonts w:ascii="Times New Roman" w:hAnsi="Times New Roman"/>
          <w:sz w:val="26"/>
          <w:szCs w:val="26"/>
        </w:rPr>
        <w:t xml:space="preserve"> did not trigger remedies for August 2011.  </w:t>
      </w:r>
      <w:r w:rsidR="009C1EC2" w:rsidRPr="00FB347D">
        <w:rPr>
          <w:rFonts w:ascii="Times New Roman" w:hAnsi="Times New Roman"/>
          <w:sz w:val="26"/>
          <w:szCs w:val="26"/>
        </w:rPr>
        <w:t xml:space="preserve">Individual metrics that only appear in the MOE categories, while failing individually, do not </w:t>
      </w:r>
      <w:r w:rsidR="009C1EC2">
        <w:rPr>
          <w:rFonts w:ascii="Times New Roman" w:hAnsi="Times New Roman"/>
          <w:sz w:val="26"/>
          <w:szCs w:val="26"/>
        </w:rPr>
        <w:t xml:space="preserve">necessarily </w:t>
      </w:r>
      <w:r w:rsidR="009C1EC2" w:rsidRPr="00FB347D">
        <w:rPr>
          <w:rFonts w:ascii="Times New Roman" w:hAnsi="Times New Roman"/>
          <w:sz w:val="26"/>
          <w:szCs w:val="26"/>
        </w:rPr>
        <w:t>cause MOE remedies to be paid because the MOE remedies are triggered only by a combination of failures in that particular mode of entry.</w:t>
      </w:r>
      <w:r w:rsidRPr="00D25E06">
        <w:rPr>
          <w:rFonts w:ascii="Times New Roman" w:hAnsi="Times New Roman"/>
          <w:sz w:val="26"/>
          <w:szCs w:val="26"/>
        </w:rPr>
        <w:t xml:space="preserve">  </w:t>
      </w:r>
    </w:p>
    <w:sectPr w:rsidR="00282CEF" w:rsidSect="00F75BEC">
      <w:pgSz w:w="12240" w:h="15840"/>
      <w:pgMar w:top="1440" w:right="1440" w:bottom="1440" w:left="1440" w:header="720" w:footer="720" w:gutter="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DFC" w:rsidRDefault="00AB1DFC">
      <w:r>
        <w:separator/>
      </w:r>
    </w:p>
  </w:endnote>
  <w:endnote w:type="continuationSeparator" w:id="0">
    <w:p w:rsidR="00AB1DFC" w:rsidRDefault="00AB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F4" w:rsidRDefault="00EE0EF4">
    <w:pPr>
      <w:pStyle w:val="Footer"/>
      <w:jc w:val="center"/>
    </w:pPr>
    <w:r>
      <w:fldChar w:fldCharType="begin"/>
    </w:r>
    <w:r>
      <w:instrText xml:space="preserve"> PAGE   \* MERGEFORMAT </w:instrText>
    </w:r>
    <w:r>
      <w:fldChar w:fldCharType="separate"/>
    </w:r>
    <w:r w:rsidR="00DF6EA9">
      <w:rPr>
        <w:noProof/>
      </w:rPr>
      <w:t>19</w:t>
    </w:r>
    <w:r>
      <w:rPr>
        <w:noProof/>
      </w:rPr>
      <w:fldChar w:fldCharType="end"/>
    </w:r>
  </w:p>
  <w:p w:rsidR="00EE0EF4" w:rsidRDefault="00EE0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F4" w:rsidRDefault="00EE0EF4">
    <w:pPr>
      <w:pStyle w:val="Footer"/>
      <w:jc w:val="center"/>
    </w:pPr>
    <w:r>
      <w:fldChar w:fldCharType="begin"/>
    </w:r>
    <w:r>
      <w:instrText xml:space="preserve"> PAGE   \* MERGEFORMAT </w:instrText>
    </w:r>
    <w:r>
      <w:fldChar w:fldCharType="separate"/>
    </w:r>
    <w:r w:rsidR="00DF6EA9">
      <w:rPr>
        <w:noProof/>
      </w:rPr>
      <w:t>3</w:t>
    </w:r>
    <w:r>
      <w:rPr>
        <w:noProof/>
      </w:rPr>
      <w:fldChar w:fldCharType="end"/>
    </w:r>
  </w:p>
  <w:p w:rsidR="00EE0EF4" w:rsidRDefault="00EE0E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F4" w:rsidRDefault="00EE0EF4">
    <w:pPr>
      <w:pStyle w:val="Footer"/>
      <w:jc w:val="center"/>
    </w:pPr>
  </w:p>
  <w:p w:rsidR="00EE0EF4" w:rsidRDefault="00EE0E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F4" w:rsidRDefault="00EE0EF4">
    <w:pPr>
      <w:pStyle w:val="Footer"/>
      <w:jc w:val="center"/>
    </w:pPr>
  </w:p>
  <w:p w:rsidR="00EE0EF4" w:rsidRDefault="00EE0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DFC" w:rsidRDefault="00AB1DFC">
      <w:r>
        <w:separator/>
      </w:r>
    </w:p>
  </w:footnote>
  <w:footnote w:type="continuationSeparator" w:id="0">
    <w:p w:rsidR="00AB1DFC" w:rsidRDefault="00AB1DFC">
      <w:r>
        <w:continuationSeparator/>
      </w:r>
    </w:p>
  </w:footnote>
  <w:footnote w:id="1">
    <w:p w:rsidR="00EE0EF4" w:rsidRPr="00923684" w:rsidRDefault="00EE0EF4" w:rsidP="00707E91">
      <w:pPr>
        <w:pStyle w:val="FootnoteText"/>
        <w:rPr>
          <w:sz w:val="22"/>
          <w:szCs w:val="22"/>
        </w:rPr>
      </w:pPr>
      <w:r w:rsidRPr="00923684">
        <w:rPr>
          <w:rStyle w:val="FootnoteReference"/>
          <w:sz w:val="22"/>
          <w:szCs w:val="22"/>
        </w:rPr>
        <w:footnoteRef/>
      </w:r>
      <w:r w:rsidRPr="00923684">
        <w:rPr>
          <w:sz w:val="22"/>
          <w:szCs w:val="22"/>
        </w:rPr>
        <w:t xml:space="preserve">  Verizon PA filed its initial petition on June 14, 2016, and filed supplemental information on July 14, 2016, and August 15, 2016.  </w:t>
      </w:r>
    </w:p>
  </w:footnote>
  <w:footnote w:id="2">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Verizon PA is an incumbent local exchange carrier (ILEC)</w:t>
      </w:r>
      <w:r>
        <w:rPr>
          <w:sz w:val="22"/>
          <w:szCs w:val="22"/>
        </w:rPr>
        <w:t xml:space="preserve"> in Pennsylvania.</w:t>
      </w:r>
      <w:r w:rsidRPr="00923684">
        <w:rPr>
          <w:sz w:val="22"/>
          <w:szCs w:val="22"/>
        </w:rPr>
        <w:t xml:space="preserve">  References herein to “Verizon PA” refer to Verizon PA and affiliate operations within Pennsylvania.  References to “Verizon” </w:t>
      </w:r>
      <w:r>
        <w:rPr>
          <w:sz w:val="22"/>
          <w:szCs w:val="22"/>
        </w:rPr>
        <w:t xml:space="preserve">in the context of metrics and remedies </w:t>
      </w:r>
      <w:r w:rsidRPr="00923684">
        <w:rPr>
          <w:sz w:val="22"/>
          <w:szCs w:val="22"/>
        </w:rPr>
        <w:t xml:space="preserve">reflect </w:t>
      </w:r>
      <w:r>
        <w:rPr>
          <w:sz w:val="22"/>
          <w:szCs w:val="22"/>
        </w:rPr>
        <w:t>F</w:t>
      </w:r>
      <w:r w:rsidRPr="00923684">
        <w:rPr>
          <w:sz w:val="22"/>
          <w:szCs w:val="22"/>
        </w:rPr>
        <w:t>ootprint-wide operations by various Verizon affiliates</w:t>
      </w:r>
      <w:r>
        <w:rPr>
          <w:sz w:val="22"/>
          <w:szCs w:val="22"/>
        </w:rPr>
        <w:t xml:space="preserve"> both within and outside Pennsylvania</w:t>
      </w:r>
      <w:r w:rsidRPr="00923684">
        <w:rPr>
          <w:sz w:val="22"/>
          <w:szCs w:val="22"/>
        </w:rPr>
        <w:t xml:space="preserve">.  “Verizon NY” refers to </w:t>
      </w:r>
      <w:r>
        <w:rPr>
          <w:sz w:val="22"/>
          <w:szCs w:val="22"/>
        </w:rPr>
        <w:t xml:space="preserve">affiliate </w:t>
      </w:r>
      <w:r w:rsidRPr="00923684">
        <w:rPr>
          <w:sz w:val="22"/>
          <w:szCs w:val="22"/>
        </w:rPr>
        <w:t>operations in New York</w:t>
      </w:r>
      <w:r>
        <w:rPr>
          <w:sz w:val="22"/>
          <w:szCs w:val="22"/>
        </w:rPr>
        <w:t>.</w:t>
      </w:r>
      <w:r w:rsidR="00BD2A64">
        <w:rPr>
          <w:sz w:val="22"/>
          <w:szCs w:val="22"/>
        </w:rPr>
        <w:t xml:space="preserve"> </w:t>
      </w:r>
    </w:p>
  </w:footnote>
  <w:footnote w:id="3">
    <w:p w:rsidR="00EE0EF4" w:rsidRPr="00923684" w:rsidRDefault="00EE0EF4" w:rsidP="008549FF">
      <w:pPr>
        <w:pStyle w:val="FootnoteText"/>
        <w:rPr>
          <w:sz w:val="22"/>
          <w:szCs w:val="22"/>
        </w:rPr>
      </w:pPr>
      <w:r w:rsidRPr="00923684">
        <w:rPr>
          <w:rStyle w:val="FootnoteReference"/>
          <w:sz w:val="22"/>
          <w:szCs w:val="22"/>
        </w:rPr>
        <w:footnoteRef/>
      </w:r>
      <w:r w:rsidRPr="00923684">
        <w:rPr>
          <w:sz w:val="22"/>
          <w:szCs w:val="22"/>
        </w:rPr>
        <w:t xml:space="preserve">  </w:t>
      </w:r>
      <w:r w:rsidRPr="00707E91">
        <w:rPr>
          <w:i/>
          <w:sz w:val="22"/>
          <w:szCs w:val="22"/>
        </w:rPr>
        <w:t xml:space="preserve">See </w:t>
      </w:r>
      <w:r w:rsidRPr="00923684">
        <w:rPr>
          <w:i/>
          <w:color w:val="000000"/>
          <w:sz w:val="22"/>
          <w:szCs w:val="22"/>
        </w:rPr>
        <w:t>Petition Filed by BA–NY for Approval of a PAP . . ., filed in 97-C-0271</w:t>
      </w:r>
      <w:r w:rsidRPr="00923684">
        <w:rPr>
          <w:sz w:val="22"/>
          <w:szCs w:val="22"/>
        </w:rPr>
        <w:t xml:space="preserve">, </w:t>
      </w:r>
      <w:r w:rsidRPr="00923684">
        <w:rPr>
          <w:color w:val="000000"/>
          <w:sz w:val="22"/>
          <w:szCs w:val="22"/>
        </w:rPr>
        <w:t>CASE 99-C-0949 (January</w:t>
      </w:r>
      <w:r>
        <w:rPr>
          <w:color w:val="000000"/>
          <w:sz w:val="22"/>
          <w:szCs w:val="22"/>
        </w:rPr>
        <w:t> </w:t>
      </w:r>
      <w:r w:rsidRPr="00923684">
        <w:rPr>
          <w:color w:val="000000"/>
          <w:sz w:val="22"/>
          <w:szCs w:val="22"/>
        </w:rPr>
        <w:t xml:space="preserve">26, 2017).  </w:t>
      </w:r>
      <w:hyperlink r:id="rId1" w:history="1">
        <w:r w:rsidRPr="007F4E5A">
          <w:rPr>
            <w:rStyle w:val="Hyperlink"/>
            <w:color w:val="auto"/>
            <w:sz w:val="22"/>
            <w:szCs w:val="22"/>
          </w:rPr>
          <w:t>Order Granting Waiver Requests</w:t>
        </w:r>
      </w:hyperlink>
      <w:r w:rsidRPr="00923684">
        <w:rPr>
          <w:sz w:val="22"/>
          <w:szCs w:val="22"/>
        </w:rPr>
        <w:t xml:space="preserve">.  On June 14, 2016, Verizon NY requested waivers for three (3) benchmark misses relative to April 2016 performance.  On July 14, 2016, Verizon NY requested waivers for four (4) benchmark misses relative to May 2016 performance.  Verizon NY did not request a waiver relative to June 2016 performance.  </w:t>
      </w:r>
      <w:r>
        <w:rPr>
          <w:sz w:val="22"/>
          <w:szCs w:val="22"/>
        </w:rPr>
        <w:t>Appendix A provides a comparison of the missed metrics in both states.</w:t>
      </w:r>
    </w:p>
  </w:footnote>
  <w:footnote w:id="4">
    <w:p w:rsidR="00EE0EF4" w:rsidRPr="00923684" w:rsidRDefault="00EE0EF4" w:rsidP="00D523C8">
      <w:pPr>
        <w:pStyle w:val="FootnoteText"/>
        <w:rPr>
          <w:sz w:val="22"/>
          <w:szCs w:val="22"/>
        </w:rPr>
      </w:pPr>
      <w:r w:rsidRPr="00923684">
        <w:rPr>
          <w:rStyle w:val="FootnoteReference"/>
          <w:sz w:val="22"/>
          <w:szCs w:val="22"/>
        </w:rPr>
        <w:footnoteRef/>
      </w:r>
      <w:r w:rsidRPr="00923684">
        <w:rPr>
          <w:sz w:val="22"/>
          <w:szCs w:val="22"/>
        </w:rPr>
        <w:t xml:space="preserve">  In the context of the PMO proceedings, </w:t>
      </w:r>
      <w:r>
        <w:rPr>
          <w:sz w:val="22"/>
          <w:szCs w:val="22"/>
        </w:rPr>
        <w:t xml:space="preserve">the term </w:t>
      </w:r>
      <w:r w:rsidRPr="00923684">
        <w:rPr>
          <w:sz w:val="22"/>
          <w:szCs w:val="22"/>
        </w:rPr>
        <w:t xml:space="preserve">“wholesale” includes </w:t>
      </w:r>
      <w:r>
        <w:rPr>
          <w:sz w:val="22"/>
          <w:szCs w:val="22"/>
        </w:rPr>
        <w:t xml:space="preserve">retail </w:t>
      </w:r>
      <w:r w:rsidRPr="00923684">
        <w:rPr>
          <w:sz w:val="22"/>
          <w:szCs w:val="22"/>
        </w:rPr>
        <w:t xml:space="preserve">services provided by Verizon PA for resale by the </w:t>
      </w:r>
      <w:r>
        <w:rPr>
          <w:sz w:val="22"/>
          <w:szCs w:val="22"/>
        </w:rPr>
        <w:t xml:space="preserve">PA </w:t>
      </w:r>
      <w:r w:rsidRPr="00923684">
        <w:rPr>
          <w:sz w:val="22"/>
          <w:szCs w:val="22"/>
        </w:rPr>
        <w:t>CLECs.</w:t>
      </w:r>
      <w:r>
        <w:rPr>
          <w:sz w:val="22"/>
          <w:szCs w:val="22"/>
        </w:rPr>
        <w:t xml:space="preserve">  </w:t>
      </w:r>
      <w:r w:rsidRPr="00923684">
        <w:rPr>
          <w:sz w:val="22"/>
          <w:szCs w:val="22"/>
        </w:rPr>
        <w:t>The PA Guidelines and the PA PAP do not apply to Verizon North operatio</w:t>
      </w:r>
      <w:r>
        <w:rPr>
          <w:sz w:val="22"/>
          <w:szCs w:val="22"/>
        </w:rPr>
        <w:t>ns.</w:t>
      </w:r>
    </w:p>
  </w:footnote>
  <w:footnote w:id="5">
    <w:p w:rsidR="00EE0EF4" w:rsidRPr="00C773F5" w:rsidRDefault="00EE0EF4" w:rsidP="00923684">
      <w:pPr>
        <w:rPr>
          <w:sz w:val="22"/>
          <w:szCs w:val="22"/>
        </w:rPr>
      </w:pPr>
      <w:r w:rsidRPr="00C773F5">
        <w:rPr>
          <w:rStyle w:val="FootnoteReference"/>
          <w:sz w:val="22"/>
          <w:szCs w:val="22"/>
        </w:rPr>
        <w:footnoteRef/>
      </w:r>
      <w:r w:rsidRPr="00C773F5">
        <w:rPr>
          <w:sz w:val="22"/>
          <w:szCs w:val="22"/>
        </w:rPr>
        <w:t xml:space="preserve">  The PA C2C Guidelines </w:t>
      </w:r>
      <w:r>
        <w:rPr>
          <w:sz w:val="22"/>
          <w:szCs w:val="22"/>
        </w:rPr>
        <w:t>are</w:t>
      </w:r>
      <w:r w:rsidRPr="00C773F5">
        <w:rPr>
          <w:sz w:val="22"/>
          <w:szCs w:val="22"/>
        </w:rPr>
        <w:t xml:space="preserve"> at:  </w:t>
      </w:r>
      <w:hyperlink r:id="rId2" w:history="1">
        <w:r w:rsidRPr="00C773F5">
          <w:rPr>
            <w:rStyle w:val="Hyperlink"/>
            <w:sz w:val="22"/>
            <w:szCs w:val="22"/>
          </w:rPr>
          <w:t>http://www22.verizon.com/wholesale/cwgroup/Carrier-Working-Group.html</w:t>
        </w:r>
      </w:hyperlink>
      <w:r w:rsidRPr="00C773F5">
        <w:rPr>
          <w:sz w:val="22"/>
          <w:szCs w:val="22"/>
        </w:rPr>
        <w:t>.  A direct lin</w:t>
      </w:r>
      <w:r>
        <w:rPr>
          <w:sz w:val="22"/>
          <w:szCs w:val="22"/>
        </w:rPr>
        <w:t>k</w:t>
      </w:r>
      <w:r w:rsidRPr="00C773F5">
        <w:rPr>
          <w:sz w:val="22"/>
          <w:szCs w:val="22"/>
        </w:rPr>
        <w:t xml:space="preserve"> to version 19 of the Guidelines</w:t>
      </w:r>
      <w:r>
        <w:rPr>
          <w:sz w:val="22"/>
          <w:szCs w:val="22"/>
        </w:rPr>
        <w:t xml:space="preserve"> is at</w:t>
      </w:r>
      <w:r w:rsidRPr="00C773F5">
        <w:rPr>
          <w:sz w:val="22"/>
          <w:szCs w:val="22"/>
        </w:rPr>
        <w:t xml:space="preserve">:  </w:t>
      </w:r>
      <w:hyperlink r:id="rId3" w:history="1">
        <w:r w:rsidRPr="00C773F5">
          <w:rPr>
            <w:rStyle w:val="Hyperlink"/>
            <w:sz w:val="22"/>
            <w:szCs w:val="22"/>
          </w:rPr>
          <w:t>http://www22.verizon.com/wholesale/attachments/Version19EastC2CGuidelines_Plaintext_Consensus_Final_06122015.pdf</w:t>
        </w:r>
      </w:hyperlink>
    </w:p>
    <w:p w:rsidR="00EE0EF4" w:rsidRPr="00923684" w:rsidRDefault="00EE0EF4" w:rsidP="00923684">
      <w:pPr>
        <w:rPr>
          <w:sz w:val="22"/>
          <w:szCs w:val="22"/>
        </w:rPr>
      </w:pPr>
      <w:r w:rsidRPr="00C773F5">
        <w:rPr>
          <w:sz w:val="22"/>
          <w:szCs w:val="22"/>
        </w:rPr>
        <w:t xml:space="preserve">The PA PAP is at:  </w:t>
      </w:r>
      <w:hyperlink r:id="rId4" w:history="1">
        <w:r w:rsidRPr="00C773F5">
          <w:rPr>
            <w:rStyle w:val="Hyperlink"/>
            <w:sz w:val="22"/>
            <w:szCs w:val="22"/>
          </w:rPr>
          <w:t>http://www22.verizon.com/wholesale/clecsupport/content/performanceassuranceplans.html</w:t>
        </w:r>
      </w:hyperlink>
      <w:r w:rsidRPr="00C773F5">
        <w:rPr>
          <w:sz w:val="22"/>
          <w:szCs w:val="22"/>
        </w:rPr>
        <w:t>.</w:t>
      </w:r>
    </w:p>
  </w:footnote>
  <w:footnote w:id="6">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Bp8 1203258.</w:t>
      </w:r>
    </w:p>
  </w:footnote>
  <w:footnote w:id="7">
    <w:p w:rsidR="00EE0EF4" w:rsidRPr="00923684" w:rsidRDefault="00EE0EF4" w:rsidP="00923684">
      <w:pPr>
        <w:rPr>
          <w:sz w:val="22"/>
          <w:szCs w:val="22"/>
        </w:rPr>
      </w:pPr>
      <w:r w:rsidRPr="00923684">
        <w:rPr>
          <w:rStyle w:val="FootnoteReference"/>
          <w:sz w:val="22"/>
          <w:szCs w:val="22"/>
        </w:rPr>
        <w:footnoteRef/>
      </w:r>
      <w:r w:rsidRPr="00923684">
        <w:rPr>
          <w:sz w:val="22"/>
          <w:szCs w:val="22"/>
        </w:rPr>
        <w:t xml:space="preserve">  For more information on the PA CWG, </w:t>
      </w:r>
      <w:r w:rsidRPr="00923684">
        <w:rPr>
          <w:i/>
          <w:sz w:val="22"/>
          <w:szCs w:val="22"/>
        </w:rPr>
        <w:t>see</w:t>
      </w:r>
      <w:r w:rsidRPr="00923684">
        <w:rPr>
          <w:sz w:val="22"/>
          <w:szCs w:val="22"/>
        </w:rPr>
        <w:t xml:space="preserve">:  </w:t>
      </w:r>
      <w:hyperlink r:id="rId5" w:history="1">
        <w:r w:rsidRPr="00923684">
          <w:rPr>
            <w:rStyle w:val="Hyperlink"/>
            <w:sz w:val="22"/>
            <w:szCs w:val="22"/>
          </w:rPr>
          <w:t>http://www.puc.pa.gov/utility_industry/telecommunications/carrier_working_group.aspx</w:t>
        </w:r>
      </w:hyperlink>
      <w:r w:rsidRPr="00923684">
        <w:rPr>
          <w:sz w:val="22"/>
          <w:szCs w:val="22"/>
        </w:rPr>
        <w:t>.</w:t>
      </w:r>
      <w:r w:rsidR="00C56741">
        <w:rPr>
          <w:sz w:val="22"/>
          <w:szCs w:val="22"/>
        </w:rPr>
        <w:t xml:space="preserve">  The PA CWG meets by teleconference the second Tuesday at 10:30 AM in the third month of each calendar quarter.  Call-in details are distributed by email to active PA CWG participants prior to each meeting. </w:t>
      </w:r>
    </w:p>
  </w:footnote>
  <w:footnote w:id="8">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The traditional “Verizon footprint” comprises the former Bell Atlantic and NYNEX states.</w:t>
      </w:r>
    </w:p>
  </w:footnote>
  <w:footnote w:id="9">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T</w:t>
      </w:r>
      <w:r w:rsidRPr="00923684">
        <w:rPr>
          <w:snapToGrid w:val="0"/>
          <w:sz w:val="22"/>
          <w:szCs w:val="22"/>
        </w:rPr>
        <w:t xml:space="preserve">he NY CWG exists specifically to address metrics concerns in NY.  The needs of the New York market take precedence in the NY CWG over the needs of any other markets in the Verizon footprint regardless of the fact that the New York market is not necessarily representative of markets in other states in the footprint.  </w:t>
      </w:r>
      <w:r w:rsidRPr="00923684">
        <w:rPr>
          <w:sz w:val="22"/>
          <w:szCs w:val="22"/>
        </w:rPr>
        <w:t xml:space="preserve">Pennsylvania </w:t>
      </w:r>
      <w:r w:rsidRPr="00923684">
        <w:rPr>
          <w:snapToGrid w:val="0"/>
          <w:sz w:val="22"/>
          <w:szCs w:val="22"/>
        </w:rPr>
        <w:t xml:space="preserve">staff, CLECs, and statutory advocates are among those invited to participate in the discussions in the NY CWG, but due to pragmatic considerations, the Pennsylvania CLECs and statutory advocates do not typically participate in the NY CWG.  </w:t>
      </w:r>
    </w:p>
  </w:footnote>
  <w:footnote w:id="10">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Only NY entities may veto or block a consensus in matters under discussion at the NY CWG.</w:t>
      </w:r>
    </w:p>
  </w:footnote>
  <w:footnote w:id="11">
    <w:p w:rsidR="00EE0EF4" w:rsidRPr="00605B20" w:rsidRDefault="00EE0EF4" w:rsidP="00923684">
      <w:pPr>
        <w:pStyle w:val="ListParagraph"/>
        <w:spacing w:after="0" w:line="240" w:lineRule="auto"/>
        <w:ind w:left="0"/>
      </w:pPr>
      <w:r w:rsidRPr="00923684">
        <w:rPr>
          <w:rStyle w:val="FootnoteReference"/>
          <w:rFonts w:ascii="Times New Roman" w:hAnsi="Times New Roman"/>
        </w:rPr>
        <w:footnoteRef/>
      </w:r>
      <w:r w:rsidRPr="00923684">
        <w:rPr>
          <w:rFonts w:ascii="Times New Roman" w:hAnsi="Times New Roman"/>
        </w:rPr>
        <w:t xml:space="preserve">  The complete NY PSC </w:t>
      </w:r>
      <w:r w:rsidRPr="00923684">
        <w:rPr>
          <w:rFonts w:ascii="Times New Roman" w:hAnsi="Times New Roman"/>
          <w:i/>
        </w:rPr>
        <w:t xml:space="preserve">Proceeding on Motion of NYPSC to Review Service Quality Standards for </w:t>
      </w:r>
      <w:r w:rsidRPr="00605B20">
        <w:rPr>
          <w:rFonts w:ascii="Times New Roman" w:hAnsi="Times New Roman"/>
          <w:i/>
        </w:rPr>
        <w:t>Telephone Companies</w:t>
      </w:r>
      <w:r w:rsidRPr="00605B20">
        <w:rPr>
          <w:rFonts w:ascii="Times New Roman" w:hAnsi="Times New Roman"/>
        </w:rPr>
        <w:t xml:space="preserve">, 97-C-0139, may be viewed by accessing this link:  </w:t>
      </w:r>
      <w:hyperlink r:id="rId6" w:history="1">
        <w:r w:rsidRPr="00605B20">
          <w:rPr>
            <w:rStyle w:val="Hyperlink"/>
            <w:rFonts w:ascii="Times New Roman" w:hAnsi="Times New Roman"/>
          </w:rPr>
          <w:t>http://documents.dps.ny.gov/public/MatterManagement/CaseMaster.aspx?MatterCaseNo=97-C-0139&amp;submit=Search</w:t>
        </w:r>
      </w:hyperlink>
      <w:r w:rsidRPr="00605B20">
        <w:rPr>
          <w:rFonts w:ascii="Times New Roman" w:hAnsi="Times New Roman"/>
        </w:rPr>
        <w:t>.</w:t>
      </w:r>
    </w:p>
  </w:footnote>
  <w:footnote w:id="12">
    <w:p w:rsidR="00EE0EF4" w:rsidRPr="0091557D" w:rsidRDefault="00EE0EF4" w:rsidP="00923684">
      <w:pPr>
        <w:pStyle w:val="FootnoteText"/>
        <w:rPr>
          <w:sz w:val="22"/>
          <w:szCs w:val="22"/>
        </w:rPr>
      </w:pPr>
      <w:r w:rsidRPr="00605B20">
        <w:rPr>
          <w:rStyle w:val="FootnoteReference"/>
          <w:sz w:val="22"/>
          <w:szCs w:val="22"/>
        </w:rPr>
        <w:footnoteRef/>
      </w:r>
      <w:r w:rsidRPr="00605B20">
        <w:rPr>
          <w:sz w:val="22"/>
          <w:szCs w:val="22"/>
        </w:rPr>
        <w:t xml:space="preserve">  This differs from mandate</w:t>
      </w:r>
      <w:r w:rsidRPr="0091557D">
        <w:rPr>
          <w:sz w:val="22"/>
          <w:szCs w:val="22"/>
        </w:rPr>
        <w:t xml:space="preserve"> given the PA CWG, which has been tasked by this Commission with addressing remedies/</w:t>
      </w:r>
      <w:r>
        <w:rPr>
          <w:sz w:val="22"/>
          <w:szCs w:val="22"/>
        </w:rPr>
        <w:t xml:space="preserve">PA </w:t>
      </w:r>
      <w:r w:rsidRPr="0091557D">
        <w:rPr>
          <w:sz w:val="22"/>
          <w:szCs w:val="22"/>
        </w:rPr>
        <w:t>PAP issues in addition to metrics/</w:t>
      </w:r>
      <w:r>
        <w:rPr>
          <w:sz w:val="22"/>
          <w:szCs w:val="22"/>
        </w:rPr>
        <w:t xml:space="preserve">PA </w:t>
      </w:r>
      <w:r w:rsidRPr="0091557D">
        <w:rPr>
          <w:sz w:val="22"/>
          <w:szCs w:val="22"/>
        </w:rPr>
        <w:t xml:space="preserve">Guidelines issues. </w:t>
      </w:r>
    </w:p>
  </w:footnote>
  <w:footnote w:id="13">
    <w:p w:rsidR="00EE0EF4" w:rsidRPr="00923684" w:rsidRDefault="00EE0EF4" w:rsidP="00923684">
      <w:pPr>
        <w:pStyle w:val="FootnoteText"/>
        <w:rPr>
          <w:sz w:val="22"/>
          <w:szCs w:val="22"/>
        </w:rPr>
      </w:pPr>
      <w:r w:rsidRPr="0091557D">
        <w:rPr>
          <w:rStyle w:val="FootnoteReference"/>
          <w:sz w:val="22"/>
          <w:szCs w:val="22"/>
        </w:rPr>
        <w:footnoteRef/>
      </w:r>
      <w:r w:rsidRPr="0091557D">
        <w:rPr>
          <w:sz w:val="22"/>
          <w:szCs w:val="22"/>
        </w:rPr>
        <w:t xml:space="preserve">  Verizon PA’s obligation is to file proposed Pennsylvania updates consistent with any changes adopted by the NY PSC and/or proposed for the Footprint Guidelines or the Footprint PAP.  Such initial filings do </w:t>
      </w:r>
      <w:r w:rsidRPr="00605B20">
        <w:rPr>
          <w:sz w:val="22"/>
          <w:szCs w:val="22"/>
        </w:rPr>
        <w:t xml:space="preserve">not constitute Verizon PA’s position statement.  Verizon PA also posts the proposed changes at </w:t>
      </w:r>
      <w:hyperlink r:id="rId7" w:history="1">
        <w:r w:rsidRPr="00605B20">
          <w:rPr>
            <w:rStyle w:val="Hyperlink"/>
            <w:sz w:val="22"/>
            <w:szCs w:val="22"/>
          </w:rPr>
          <w:t>http://www22.verizon.com/wholesale/cwgroup/Carrier-Working-Group.html</w:t>
        </w:r>
      </w:hyperlink>
      <w:r w:rsidRPr="00605B20">
        <w:rPr>
          <w:sz w:val="22"/>
          <w:szCs w:val="22"/>
        </w:rPr>
        <w:t>.  The actual Pennsylvania filings contain the complete list and description of proposed changes for proposed</w:t>
      </w:r>
      <w:r w:rsidRPr="0091557D">
        <w:rPr>
          <w:sz w:val="22"/>
          <w:szCs w:val="22"/>
        </w:rPr>
        <w:t xml:space="preserve"> use in Pennsylvania.  The PA CWG then discusses the proposed changes.  All parties including Verizon PA have an opportunity to file comments and reply comments</w:t>
      </w:r>
      <w:r w:rsidRPr="00923684">
        <w:rPr>
          <w:sz w:val="22"/>
          <w:szCs w:val="22"/>
        </w:rPr>
        <w:t xml:space="preserve"> on the merits of the proposed changes.  </w:t>
      </w:r>
    </w:p>
  </w:footnote>
  <w:footnote w:id="14">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Several states in the Verizon footprint automatically adopt any changes approved by the NY PSC.  </w:t>
      </w:r>
    </w:p>
  </w:footnote>
  <w:footnote w:id="15">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Discussion herein of the 20</w:t>
      </w:r>
      <w:r>
        <w:rPr>
          <w:sz w:val="22"/>
          <w:szCs w:val="22"/>
        </w:rPr>
        <w:t>1</w:t>
      </w:r>
      <w:r w:rsidRPr="00923684">
        <w:rPr>
          <w:sz w:val="22"/>
          <w:szCs w:val="22"/>
        </w:rPr>
        <w:t xml:space="preserve">1 waiver proceeding is abridged from </w:t>
      </w:r>
      <w:r>
        <w:rPr>
          <w:sz w:val="22"/>
          <w:szCs w:val="22"/>
        </w:rPr>
        <w:t xml:space="preserve">the </w:t>
      </w:r>
      <w:r w:rsidRPr="00923684">
        <w:rPr>
          <w:sz w:val="22"/>
          <w:szCs w:val="22"/>
        </w:rPr>
        <w:t>January 30, 2012 order without further specific attribution.</w:t>
      </w:r>
    </w:p>
  </w:footnote>
  <w:footnote w:id="16">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Hurricane Irene caused service disruptions from severe weather and flooding in much of the Verizon PA service territory and in other area</w:t>
      </w:r>
      <w:r>
        <w:rPr>
          <w:sz w:val="22"/>
          <w:szCs w:val="22"/>
        </w:rPr>
        <w:t>s</w:t>
      </w:r>
      <w:r w:rsidRPr="00923684">
        <w:rPr>
          <w:sz w:val="22"/>
          <w:szCs w:val="22"/>
        </w:rPr>
        <w:t xml:space="preserve"> of the Verizon </w:t>
      </w:r>
      <w:r>
        <w:rPr>
          <w:sz w:val="22"/>
          <w:szCs w:val="22"/>
        </w:rPr>
        <w:t>F</w:t>
      </w:r>
      <w:r w:rsidRPr="00923684">
        <w:rPr>
          <w:sz w:val="22"/>
          <w:szCs w:val="22"/>
        </w:rPr>
        <w:t>ootprint.</w:t>
      </w:r>
    </w:p>
  </w:footnote>
  <w:footnote w:id="17">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The term “</w:t>
      </w:r>
      <w:r w:rsidRPr="00923684">
        <w:rPr>
          <w:i/>
          <w:sz w:val="22"/>
          <w:szCs w:val="22"/>
        </w:rPr>
        <w:t>force majeure</w:t>
      </w:r>
      <w:r>
        <w:rPr>
          <w:sz w:val="22"/>
          <w:szCs w:val="22"/>
        </w:rPr>
        <w:t xml:space="preserve">” </w:t>
      </w:r>
      <w:r w:rsidRPr="00923684">
        <w:rPr>
          <w:sz w:val="22"/>
          <w:szCs w:val="22"/>
        </w:rPr>
        <w:t>as used in the 2011 Order was interjected by the Commission and is not part of the pleadings or the PA PAP.</w:t>
      </w:r>
    </w:p>
  </w:footnote>
  <w:footnote w:id="18">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Verizon PA estimates that total remedies (also referred to as “bill credits”) for April 2016 would be reduced from $55,910 to $853 if the waiver is granted.  June 14, 2016 Filing at 2.  Remedies for May 2016 would be reduced from $77,822 to $3,872.  July 14, 2016 Filing at 2.  Remedies for June 2016 would be reduced from  $270,386 to $20,023.  August 15, 2016 Filing at 3.  Thus, the total reduction in remedies if the waiver is granted would be from $404,118  to $24,748, an overall reduction of $379,370 or 93.876%.  The remedies subject to the waiver request have been held in abeyance by Verizon PA during the pendency of this proceeding</w:t>
      </w:r>
      <w:r w:rsidRPr="00605B20">
        <w:rPr>
          <w:sz w:val="22"/>
          <w:szCs w:val="22"/>
        </w:rPr>
        <w:t>.  For the sake of brevity and because of the similarity of allegations in the three filing, we will generally draw our citations from the August 15, 2016 Filing.</w:t>
      </w:r>
      <w:r w:rsidRPr="00923684">
        <w:rPr>
          <w:sz w:val="22"/>
          <w:szCs w:val="22"/>
        </w:rPr>
        <w:t xml:space="preserve">  </w:t>
      </w:r>
    </w:p>
  </w:footnote>
  <w:footnote w:id="19">
    <w:p w:rsidR="00EE0EF4" w:rsidRDefault="00EE0EF4">
      <w:pPr>
        <w:pStyle w:val="FootnoteText"/>
      </w:pPr>
      <w:r>
        <w:rPr>
          <w:rStyle w:val="FootnoteReference"/>
        </w:rPr>
        <w:footnoteRef/>
      </w:r>
      <w:r>
        <w:t xml:space="preserve">  The Certificate of Service for the August 15, 2016 Filing notes that company names of affected CLECs were not listed in order to preserve CLEC confidentiality.  The names of affected CLECs were available to Staff.  </w:t>
      </w:r>
    </w:p>
  </w:footnote>
  <w:footnote w:id="20">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The employees were represented by the Communications Workers of America and the International Brotherhood of Electrical Workers.  </w:t>
      </w:r>
    </w:p>
  </w:footnote>
  <w:footnote w:id="21">
    <w:p w:rsidR="00EE0EF4" w:rsidRDefault="00EE0EF4">
      <w:pPr>
        <w:pStyle w:val="FootnoteText"/>
      </w:pPr>
      <w:r>
        <w:rPr>
          <w:rStyle w:val="FootnoteReference"/>
        </w:rPr>
        <w:footnoteRef/>
      </w:r>
      <w:r>
        <w:t xml:space="preserve">  </w:t>
      </w:r>
      <w:r w:rsidRPr="00A0191E">
        <w:t>Verizon has additional, non-</w:t>
      </w:r>
      <w:r>
        <w:t>F</w:t>
      </w:r>
      <w:r w:rsidRPr="00A0191E">
        <w:t>ootprint operations in California, Florida, Illinois, Oklahoma, and Texas, among other locations.  August 15, 2016 Filing at 5,</w:t>
      </w:r>
    </w:p>
  </w:footnote>
  <w:footnote w:id="22">
    <w:p w:rsidR="00EE0EF4" w:rsidRDefault="00EE0EF4" w:rsidP="001667A6">
      <w:pPr>
        <w:pStyle w:val="FootnoteText"/>
      </w:pPr>
      <w:r>
        <w:rPr>
          <w:rStyle w:val="FootnoteReference"/>
        </w:rPr>
        <w:footnoteRef/>
      </w:r>
      <w:r>
        <w:t xml:space="preserve">  The April 2016 missed </w:t>
      </w:r>
      <w:r w:rsidR="00475753">
        <w:t xml:space="preserve">metrics </w:t>
      </w:r>
      <w:r>
        <w:t xml:space="preserve">were: </w:t>
      </w:r>
    </w:p>
    <w:p w:rsidR="00EE0EF4" w:rsidRDefault="00EE0EF4" w:rsidP="001667A6">
      <w:pPr>
        <w:pStyle w:val="FootnoteText"/>
      </w:pPr>
      <w:r>
        <w:t xml:space="preserve">OR-1-04-2320 -- % On Time LSRC/ASRC – No facility check (Electronic No Flow-through) Resale POTS/Pre-qualified Complex; </w:t>
      </w:r>
    </w:p>
    <w:p w:rsidR="00EE0EF4" w:rsidRDefault="00EE0EF4" w:rsidP="001667A6">
      <w:pPr>
        <w:pStyle w:val="FootnoteText"/>
      </w:pPr>
      <w:r>
        <w:t xml:space="preserve">OR-2-04-1200 -- % On Time LSRC/ASRC Rej – N facility check (Electronic No Flow-through) UNE/RES Specials; and </w:t>
      </w:r>
    </w:p>
    <w:p w:rsidR="00EE0EF4" w:rsidRDefault="00EE0EF4" w:rsidP="001667A6">
      <w:pPr>
        <w:pStyle w:val="FootnoteText"/>
      </w:pPr>
      <w:r>
        <w:t xml:space="preserve">OR-2-06-1200 -- % On Time LSRC/ASRC Rej – Facility check (Electronic No Flow-through) UNE/RES Specials.  The May 2016 misses were: </w:t>
      </w:r>
    </w:p>
    <w:p w:rsidR="00EE0EF4" w:rsidRDefault="00EE0EF4" w:rsidP="001667A6">
      <w:pPr>
        <w:pStyle w:val="FootnoteText"/>
      </w:pPr>
      <w:r>
        <w:t xml:space="preserve">OR-1-04-2320 -- % On Time LSRC/ASRC – No facility check (Electronic No Flow-through) Resale POTS/Pre-qualified Complex; </w:t>
      </w:r>
    </w:p>
    <w:p w:rsidR="00EE0EF4" w:rsidRDefault="00EE0EF4" w:rsidP="001667A6">
      <w:pPr>
        <w:pStyle w:val="FootnoteText"/>
      </w:pPr>
      <w:r>
        <w:t xml:space="preserve">OR-1-06-3211 -- % On Time LSRC/ASRC – Facility check (Electronic No Flow-through) UNE Specials DS1; </w:t>
      </w:r>
    </w:p>
    <w:p w:rsidR="00EE0EF4" w:rsidRDefault="00EE0EF4" w:rsidP="001667A6">
      <w:pPr>
        <w:pStyle w:val="FootnoteText"/>
      </w:pPr>
      <w:r>
        <w:t xml:space="preserve">OR-1-12-5020 -- % On time FOC – Interconnect Trunks (≤ 192 Forecast); and </w:t>
      </w:r>
    </w:p>
    <w:p w:rsidR="00EE0EF4" w:rsidRDefault="00EE0EF4" w:rsidP="001667A6">
      <w:pPr>
        <w:pStyle w:val="FootnoteText"/>
      </w:pPr>
      <w:r>
        <w:t xml:space="preserve">OR-2-06-1200 -- % On Time LSRC/ASRC Rej – Facility check (Electronic No Flow-through) UNE/RES Specials.  The June 2016 misses were: </w:t>
      </w:r>
    </w:p>
    <w:p w:rsidR="00EE0EF4" w:rsidRDefault="00EE0EF4" w:rsidP="001667A6">
      <w:pPr>
        <w:pStyle w:val="FootnoteText"/>
      </w:pPr>
      <w:r>
        <w:t xml:space="preserve">OR-1-13-5000 -- Trunks % On Time Design Layout Record (DLR) Interconnection Trunks; and </w:t>
      </w:r>
    </w:p>
    <w:p w:rsidR="00EE0EF4" w:rsidRDefault="00EE0EF4" w:rsidP="001667A6">
      <w:pPr>
        <w:pStyle w:val="FootnoteText"/>
      </w:pPr>
      <w:r>
        <w:t>PR-4-15-5000 -- Trunks % On Time Provisioning – Interconnection Trunks.</w:t>
      </w:r>
    </w:p>
  </w:footnote>
  <w:footnote w:id="23">
    <w:p w:rsidR="00EE0EF4" w:rsidRDefault="00EE0EF4">
      <w:pPr>
        <w:pStyle w:val="FootnoteText"/>
      </w:pPr>
      <w:r>
        <w:rPr>
          <w:rStyle w:val="FootnoteReference"/>
        </w:rPr>
        <w:footnoteRef/>
      </w:r>
      <w:r>
        <w:t xml:space="preserve">  PA PAP remedies totaled $515, 317 for 2016 prior to any reduction.  </w:t>
      </w:r>
      <w:r w:rsidRPr="00923684">
        <w:rPr>
          <w:sz w:val="22"/>
          <w:szCs w:val="22"/>
        </w:rPr>
        <w:t xml:space="preserve">The </w:t>
      </w:r>
      <w:r>
        <w:rPr>
          <w:sz w:val="22"/>
          <w:szCs w:val="22"/>
        </w:rPr>
        <w:t xml:space="preserve">2017 </w:t>
      </w:r>
      <w:r w:rsidRPr="00923684">
        <w:rPr>
          <w:sz w:val="22"/>
          <w:szCs w:val="22"/>
        </w:rPr>
        <w:t xml:space="preserve">NY PSC </w:t>
      </w:r>
      <w:r w:rsidRPr="006B0AC4">
        <w:rPr>
          <w:sz w:val="22"/>
          <w:szCs w:val="22"/>
        </w:rPr>
        <w:t>waiver or</w:t>
      </w:r>
      <w:r>
        <w:rPr>
          <w:sz w:val="22"/>
          <w:szCs w:val="22"/>
        </w:rPr>
        <w:t xml:space="preserve">der </w:t>
      </w:r>
      <w:r w:rsidRPr="00923684">
        <w:rPr>
          <w:sz w:val="22"/>
          <w:szCs w:val="22"/>
        </w:rPr>
        <w:t xml:space="preserve">reduced the remedies </w:t>
      </w:r>
      <w:r>
        <w:rPr>
          <w:sz w:val="22"/>
          <w:szCs w:val="22"/>
        </w:rPr>
        <w:t xml:space="preserve">due from Verizon NY to NY CLECs </w:t>
      </w:r>
      <w:r w:rsidRPr="00923684">
        <w:rPr>
          <w:sz w:val="22"/>
          <w:szCs w:val="22"/>
        </w:rPr>
        <w:t>for April</w:t>
      </w:r>
      <w:r>
        <w:rPr>
          <w:sz w:val="22"/>
          <w:szCs w:val="22"/>
        </w:rPr>
        <w:t> </w:t>
      </w:r>
      <w:r w:rsidRPr="00923684">
        <w:rPr>
          <w:sz w:val="22"/>
          <w:szCs w:val="22"/>
        </w:rPr>
        <w:t>2016 from $133,648 to $1,829 and from $159,410 to $0 for May 2016.</w:t>
      </w:r>
    </w:p>
  </w:footnote>
  <w:footnote w:id="24">
    <w:p w:rsidR="00EE0EF4" w:rsidRDefault="00EE0EF4">
      <w:pPr>
        <w:pStyle w:val="FootnoteText"/>
      </w:pPr>
      <w:r>
        <w:rPr>
          <w:rStyle w:val="FootnoteReference"/>
        </w:rPr>
        <w:footnoteRef/>
      </w:r>
      <w:r>
        <w:t xml:space="preserve">  T</w:t>
      </w:r>
      <w:r w:rsidRPr="00755B74">
        <w:t>he P</w:t>
      </w:r>
      <w:r>
        <w:t>A CWG may address this process generically in advance of a potential future request for waiver from Verizon PA.  T</w:t>
      </w:r>
      <w:r w:rsidRPr="00755B74">
        <w:t>he P</w:t>
      </w:r>
      <w:r>
        <w:t xml:space="preserve">A CWG may make consensus recommendations or document non-consensus in advance of a specific future request for waiver at the next available “folder number” or defer the matter until a waiver request is actually filed.   Individual stakeholders who wish to comment now </w:t>
      </w:r>
      <w:r w:rsidRPr="002F7CD2">
        <w:t xml:space="preserve">relative to the process for a prospective future waiver request </w:t>
      </w:r>
      <w:r>
        <w:t xml:space="preserve">may do so, and </w:t>
      </w:r>
      <w:r w:rsidRPr="002F7CD2">
        <w:t>th</w:t>
      </w:r>
      <w:r>
        <w:t xml:space="preserve">eir considerations </w:t>
      </w:r>
      <w:r w:rsidRPr="002F7CD2">
        <w:t>shall be similarly docketed at the next available “folder number.”</w:t>
      </w:r>
    </w:p>
  </w:footnote>
  <w:footnote w:id="25">
    <w:p w:rsidR="00EE0EF4" w:rsidRDefault="00EE0EF4">
      <w:pPr>
        <w:pStyle w:val="FootnoteText"/>
      </w:pPr>
      <w:r>
        <w:rPr>
          <w:rStyle w:val="FootnoteReference"/>
        </w:rPr>
        <w:footnoteRef/>
      </w:r>
      <w:r>
        <w:t xml:space="preserve">  We recognize that m</w:t>
      </w:r>
      <w:r w:rsidRPr="004C1326">
        <w:t xml:space="preserve">aintaining the overall integrity of network operations is crucial during abnormal events that </w:t>
      </w:r>
      <w:r>
        <w:t xml:space="preserve">also </w:t>
      </w:r>
      <w:r w:rsidRPr="004C1326">
        <w:t xml:space="preserve">include work stoppages.  For example, we may be faced with a </w:t>
      </w:r>
      <w:r w:rsidR="00475753">
        <w:t>combination of contingencies</w:t>
      </w:r>
      <w:r w:rsidRPr="004C1326">
        <w:t xml:space="preserve"> </w:t>
      </w:r>
      <w:r>
        <w:t xml:space="preserve">if </w:t>
      </w:r>
      <w:r w:rsidRPr="004C1326">
        <w:t xml:space="preserve">there is a work stoppage </w:t>
      </w:r>
      <w:r>
        <w:t xml:space="preserve">that coincides with an </w:t>
      </w:r>
      <w:r w:rsidRPr="004C1326">
        <w:t>extreme weather event.  Critical service restoration will be the immediate priority</w:t>
      </w:r>
      <w:r>
        <w:t>.</w:t>
      </w:r>
    </w:p>
  </w:footnote>
  <w:footnote w:id="26">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June 14, 2016 Filing at 9; July 14, 2016 Filing at 9</w:t>
      </w:r>
      <w:r>
        <w:rPr>
          <w:sz w:val="22"/>
          <w:szCs w:val="22"/>
        </w:rPr>
        <w:t>; August 15, 2016</w:t>
      </w:r>
      <w:r w:rsidRPr="00923684">
        <w:rPr>
          <w:sz w:val="22"/>
          <w:szCs w:val="22"/>
        </w:rPr>
        <w:t xml:space="preserve"> Filing at 9.</w:t>
      </w:r>
    </w:p>
  </w:footnote>
  <w:footnote w:id="27">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“OR” refers to ordering metrics, and “PR” refers to provisioning metrics.  The single-digit number refers to the function.  The double-digit number identifies the sub-metric.  The final 4-digit number relates to a specific product and is consistent across all metrics.</w:t>
      </w:r>
    </w:p>
  </w:footnote>
  <w:footnote w:id="28">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A citation to a month and page number (</w:t>
      </w:r>
      <w:r w:rsidRPr="00923684">
        <w:rPr>
          <w:i/>
          <w:sz w:val="22"/>
          <w:szCs w:val="22"/>
        </w:rPr>
        <w:t>e.g.</w:t>
      </w:r>
      <w:r w:rsidRPr="00923684">
        <w:rPr>
          <w:sz w:val="22"/>
          <w:szCs w:val="22"/>
        </w:rPr>
        <w:t>, “July at #”) refers to the specific filing at this docket in either June, July, or August 2016.  A reference to a month and an exhibit (</w:t>
      </w:r>
      <w:r w:rsidRPr="00923684">
        <w:rPr>
          <w:i/>
          <w:sz w:val="22"/>
          <w:szCs w:val="22"/>
        </w:rPr>
        <w:t>e.g.</w:t>
      </w:r>
      <w:r w:rsidRPr="00923684">
        <w:rPr>
          <w:sz w:val="22"/>
          <w:szCs w:val="22"/>
        </w:rPr>
        <w:t>, “July Exh #”) refers to an exhibit attached to that month’s filing at this docket.  A reference to a month and a C2C report (</w:t>
      </w:r>
      <w:r w:rsidRPr="00923684">
        <w:rPr>
          <w:i/>
          <w:sz w:val="22"/>
          <w:szCs w:val="22"/>
        </w:rPr>
        <w:t>e.g.</w:t>
      </w:r>
      <w:r w:rsidRPr="00923684">
        <w:rPr>
          <w:sz w:val="22"/>
          <w:szCs w:val="22"/>
        </w:rPr>
        <w:t xml:space="preserve">, “July C2C rpt#”) refers to Verizon PA’s periodic mandatory report of all performance for that month. </w:t>
      </w:r>
    </w:p>
  </w:footnote>
  <w:footnote w:id="29">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Verizon PA did not request waiver for April 2016 performance.</w:t>
      </w:r>
    </w:p>
  </w:footnote>
  <w:footnote w:id="30">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Verizon PA asserts these misses were not scored as misses because of a one-miss allowance per PA PAP, Appendix C at age 36 – small sample benchmark scoring procedures.</w:t>
      </w:r>
    </w:p>
  </w:footnote>
  <w:footnote w:id="31">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Verizon PA did not request waiver for April 2016 performance.</w:t>
      </w:r>
    </w:p>
  </w:footnote>
  <w:footnote w:id="32">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Verizon PA asserts these misses were not scored as misses because of a one -</w:t>
      </w:r>
      <w:r>
        <w:rPr>
          <w:sz w:val="22"/>
          <w:szCs w:val="22"/>
        </w:rPr>
        <w:t xml:space="preserve"> m</w:t>
      </w:r>
      <w:r w:rsidRPr="00923684">
        <w:rPr>
          <w:sz w:val="22"/>
          <w:szCs w:val="22"/>
        </w:rPr>
        <w:t>iss allowance per PA PAP, Appendix C at age 36 – small sample benchmark scoring procedures.</w:t>
      </w:r>
    </w:p>
  </w:footnote>
  <w:footnote w:id="33">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Verizon PA asserts this miss was not scored as miss because of a one </w:t>
      </w:r>
      <w:r>
        <w:rPr>
          <w:sz w:val="22"/>
          <w:szCs w:val="22"/>
        </w:rPr>
        <w:t xml:space="preserve">- </w:t>
      </w:r>
      <w:r w:rsidRPr="00923684">
        <w:rPr>
          <w:sz w:val="22"/>
          <w:szCs w:val="22"/>
        </w:rPr>
        <w:t>miss allowance per PA PAP, Appendix C at age 36 – small sample benchmark scoring procedures.</w:t>
      </w:r>
    </w:p>
  </w:footnote>
  <w:footnote w:id="34">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Verizon PA did not mention this metric in its 2011 petition but the data was gleaned from monthly reports that it is obligated to file.</w:t>
      </w:r>
    </w:p>
  </w:footnote>
  <w:footnote w:id="35">
    <w:p w:rsidR="00EE0EF4" w:rsidRPr="00923684" w:rsidRDefault="00EE0EF4" w:rsidP="00923684">
      <w:pPr>
        <w:pStyle w:val="FootnoteText"/>
        <w:rPr>
          <w:sz w:val="22"/>
          <w:szCs w:val="22"/>
        </w:rPr>
      </w:pPr>
      <w:r w:rsidRPr="00923684">
        <w:rPr>
          <w:rStyle w:val="FootnoteReference"/>
          <w:sz w:val="22"/>
          <w:szCs w:val="22"/>
        </w:rPr>
        <w:footnoteRef/>
      </w:r>
      <w:r w:rsidRPr="00923684">
        <w:rPr>
          <w:sz w:val="22"/>
          <w:szCs w:val="22"/>
        </w:rPr>
        <w:t xml:space="preserve">  Verizon PA did not mention these metrics in its 2011 petition but did list them in the exhibits attached to the petition.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486BC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075B6D"/>
    <w:multiLevelType w:val="hybridMultilevel"/>
    <w:tmpl w:val="4730874A"/>
    <w:lvl w:ilvl="0" w:tplc="0409000F">
      <w:start w:val="1"/>
      <w:numFmt w:val="decimal"/>
      <w:lvlText w:val="%1."/>
      <w:lvlJc w:val="left"/>
      <w:pPr>
        <w:tabs>
          <w:tab w:val="num" w:pos="1500"/>
        </w:tabs>
        <w:ind w:left="1500" w:hanging="360"/>
      </w:pPr>
      <w:rPr>
        <w:rFont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nsid w:val="135C7B08"/>
    <w:multiLevelType w:val="singleLevel"/>
    <w:tmpl w:val="363B0DB5"/>
    <w:lvl w:ilvl="0">
      <w:start w:val="1"/>
      <w:numFmt w:val="lowerLetter"/>
      <w:lvlText w:val="%1."/>
      <w:lvlJc w:val="left"/>
      <w:pPr>
        <w:tabs>
          <w:tab w:val="num" w:pos="1152"/>
        </w:tabs>
        <w:ind w:left="1152" w:hanging="360"/>
      </w:pPr>
      <w:rPr>
        <w:color w:val="000000"/>
      </w:rPr>
    </w:lvl>
  </w:abstractNum>
  <w:abstractNum w:abstractNumId="3">
    <w:nsid w:val="15297292"/>
    <w:multiLevelType w:val="hybridMultilevel"/>
    <w:tmpl w:val="3C9E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E33C2"/>
    <w:multiLevelType w:val="hybridMultilevel"/>
    <w:tmpl w:val="B4A0F5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BE5829"/>
    <w:multiLevelType w:val="hybridMultilevel"/>
    <w:tmpl w:val="C7A21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A31C8B"/>
    <w:multiLevelType w:val="hybridMultilevel"/>
    <w:tmpl w:val="82CAEAE6"/>
    <w:lvl w:ilvl="0" w:tplc="55E6B4AC">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7160582"/>
    <w:multiLevelType w:val="singleLevel"/>
    <w:tmpl w:val="495251F6"/>
    <w:lvl w:ilvl="0">
      <w:start w:val="1"/>
      <w:numFmt w:val="decimal"/>
      <w:lvlText w:val="OR-%1:"/>
      <w:lvlJc w:val="left"/>
      <w:pPr>
        <w:tabs>
          <w:tab w:val="num" w:pos="1440"/>
        </w:tabs>
        <w:ind w:left="720"/>
      </w:pPr>
      <w:rPr>
        <w:b/>
        <w:color w:val="000000"/>
      </w:rPr>
    </w:lvl>
  </w:abstractNum>
  <w:abstractNum w:abstractNumId="8">
    <w:nsid w:val="29E45A3B"/>
    <w:multiLevelType w:val="singleLevel"/>
    <w:tmpl w:val="6689B0FC"/>
    <w:lvl w:ilvl="0">
      <w:numFmt w:val="bullet"/>
      <w:lvlText w:val="·"/>
      <w:lvlJc w:val="left"/>
      <w:pPr>
        <w:tabs>
          <w:tab w:val="num" w:pos="2592"/>
        </w:tabs>
        <w:ind w:left="2232"/>
      </w:pPr>
      <w:rPr>
        <w:rFonts w:ascii="Symbol" w:hAnsi="Symbol" w:cs="Symbol" w:hint="default"/>
        <w:color w:val="000000"/>
      </w:rPr>
    </w:lvl>
  </w:abstractNum>
  <w:abstractNum w:abstractNumId="9">
    <w:nsid w:val="2BAB76FB"/>
    <w:multiLevelType w:val="hybridMultilevel"/>
    <w:tmpl w:val="C01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E76C42"/>
    <w:multiLevelType w:val="singleLevel"/>
    <w:tmpl w:val="51513C50"/>
    <w:lvl w:ilvl="0">
      <w:numFmt w:val="bullet"/>
      <w:lvlText w:val="·"/>
      <w:lvlJc w:val="left"/>
      <w:pPr>
        <w:tabs>
          <w:tab w:val="num" w:pos="2592"/>
        </w:tabs>
        <w:ind w:left="2232"/>
      </w:pPr>
      <w:rPr>
        <w:rFonts w:ascii="Symbol" w:hAnsi="Symbol" w:cs="Symbol" w:hint="default"/>
        <w:color w:val="000000"/>
      </w:rPr>
    </w:lvl>
  </w:abstractNum>
  <w:abstractNum w:abstractNumId="11">
    <w:nsid w:val="2FF16938"/>
    <w:multiLevelType w:val="hybridMultilevel"/>
    <w:tmpl w:val="F586A1A4"/>
    <w:lvl w:ilvl="0" w:tplc="55E6B4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4D2B1E"/>
    <w:multiLevelType w:val="hybridMultilevel"/>
    <w:tmpl w:val="B3EAAFC8"/>
    <w:lvl w:ilvl="0" w:tplc="0409000F">
      <w:start w:val="1"/>
      <w:numFmt w:val="decimal"/>
      <w:lvlText w:val="%1."/>
      <w:lvlJc w:val="left"/>
      <w:pPr>
        <w:tabs>
          <w:tab w:val="num" w:pos="1500"/>
        </w:tabs>
        <w:ind w:left="1500" w:hanging="360"/>
      </w:pPr>
      <w:rPr>
        <w:rFont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6284E88"/>
    <w:multiLevelType w:val="hybridMultilevel"/>
    <w:tmpl w:val="E7F408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68D6E7F"/>
    <w:multiLevelType w:val="hybridMultilevel"/>
    <w:tmpl w:val="8D50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097DAC"/>
    <w:multiLevelType w:val="hybridMultilevel"/>
    <w:tmpl w:val="2C32FC1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394E3325"/>
    <w:multiLevelType w:val="hybridMultilevel"/>
    <w:tmpl w:val="BC7A3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7D5F68"/>
    <w:multiLevelType w:val="hybridMultilevel"/>
    <w:tmpl w:val="973E8E82"/>
    <w:lvl w:ilvl="0" w:tplc="DA60194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D0B1A6A"/>
    <w:multiLevelType w:val="hybridMultilevel"/>
    <w:tmpl w:val="C744E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42187A"/>
    <w:multiLevelType w:val="hybridMultilevel"/>
    <w:tmpl w:val="F572C5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EBF7BB2"/>
    <w:multiLevelType w:val="singleLevel"/>
    <w:tmpl w:val="245C75E9"/>
    <w:lvl w:ilvl="0">
      <w:start w:val="1"/>
      <w:numFmt w:val="lowerLetter"/>
      <w:lvlText w:val="%1."/>
      <w:lvlJc w:val="left"/>
      <w:pPr>
        <w:tabs>
          <w:tab w:val="num" w:pos="1152"/>
        </w:tabs>
        <w:ind w:left="1152" w:hanging="360"/>
      </w:pPr>
      <w:rPr>
        <w:color w:val="000000"/>
      </w:rPr>
    </w:lvl>
  </w:abstractNum>
  <w:abstractNum w:abstractNumId="21">
    <w:nsid w:val="43167862"/>
    <w:multiLevelType w:val="hybridMultilevel"/>
    <w:tmpl w:val="1A78C6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68B0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A722A94"/>
    <w:multiLevelType w:val="hybridMultilevel"/>
    <w:tmpl w:val="50CCF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876C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A985B03"/>
    <w:multiLevelType w:val="hybridMultilevel"/>
    <w:tmpl w:val="096CDCB8"/>
    <w:lvl w:ilvl="0" w:tplc="8940E738">
      <w:start w:val="5"/>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6">
    <w:nsid w:val="4AFC7371"/>
    <w:multiLevelType w:val="hybridMultilevel"/>
    <w:tmpl w:val="FD72B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2C05D9"/>
    <w:multiLevelType w:val="hybridMultilevel"/>
    <w:tmpl w:val="03B697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CE5EEF4"/>
    <w:multiLevelType w:val="singleLevel"/>
    <w:tmpl w:val="6A61CEDE"/>
    <w:lvl w:ilvl="0">
      <w:numFmt w:val="bullet"/>
      <w:lvlText w:val="·"/>
      <w:lvlJc w:val="left"/>
      <w:pPr>
        <w:tabs>
          <w:tab w:val="num" w:pos="2592"/>
        </w:tabs>
        <w:ind w:left="2232"/>
      </w:pPr>
      <w:rPr>
        <w:rFonts w:ascii="Symbol" w:hAnsi="Symbol" w:cs="Symbol" w:hint="default"/>
        <w:color w:val="000000"/>
      </w:rPr>
    </w:lvl>
  </w:abstractNum>
  <w:abstractNum w:abstractNumId="29">
    <w:nsid w:val="4E98ABE2"/>
    <w:multiLevelType w:val="singleLevel"/>
    <w:tmpl w:val="3635994D"/>
    <w:lvl w:ilvl="0">
      <w:numFmt w:val="bullet"/>
      <w:lvlText w:val="·"/>
      <w:lvlJc w:val="left"/>
      <w:pPr>
        <w:tabs>
          <w:tab w:val="num" w:pos="2592"/>
        </w:tabs>
        <w:ind w:left="2232"/>
      </w:pPr>
      <w:rPr>
        <w:rFonts w:ascii="Symbol" w:hAnsi="Symbol" w:cs="Symbol" w:hint="default"/>
        <w:color w:val="000000"/>
      </w:rPr>
    </w:lvl>
  </w:abstractNum>
  <w:abstractNum w:abstractNumId="30">
    <w:nsid w:val="4F117E2F"/>
    <w:multiLevelType w:val="hybridMultilevel"/>
    <w:tmpl w:val="1D28F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7D1EF9"/>
    <w:multiLevelType w:val="hybridMultilevel"/>
    <w:tmpl w:val="F60851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47A1C0B"/>
    <w:multiLevelType w:val="hybridMultilevel"/>
    <w:tmpl w:val="FD38ED10"/>
    <w:lvl w:ilvl="0" w:tplc="41B08EDC">
      <w:start w:val="1"/>
      <w:numFmt w:val="lowerRoman"/>
      <w:lvlText w:val="%1."/>
      <w:lvlJc w:val="right"/>
      <w:pPr>
        <w:tabs>
          <w:tab w:val="num" w:pos="1620"/>
        </w:tabs>
        <w:ind w:left="1620" w:hanging="180"/>
      </w:pPr>
      <w:rPr>
        <w:rFonts w:hint="default"/>
      </w:rPr>
    </w:lvl>
    <w:lvl w:ilvl="1" w:tplc="04090019">
      <w:start w:val="1"/>
      <w:numFmt w:val="lowerLetter"/>
      <w:lvlText w:val="%2."/>
      <w:lvlJc w:val="left"/>
      <w:pPr>
        <w:tabs>
          <w:tab w:val="num" w:pos="1076"/>
        </w:tabs>
        <w:ind w:left="1076" w:hanging="360"/>
      </w:pPr>
    </w:lvl>
    <w:lvl w:ilvl="2" w:tplc="0409001B">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33">
    <w:nsid w:val="5C5C7C5A"/>
    <w:multiLevelType w:val="hybridMultilevel"/>
    <w:tmpl w:val="7CB21A3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0B48C2"/>
    <w:multiLevelType w:val="hybridMultilevel"/>
    <w:tmpl w:val="F5AEAF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5F852F17"/>
    <w:multiLevelType w:val="hybridMultilevel"/>
    <w:tmpl w:val="3920DF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03B13C8"/>
    <w:multiLevelType w:val="hybridMultilevel"/>
    <w:tmpl w:val="1B52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01110C"/>
    <w:multiLevelType w:val="hybridMultilevel"/>
    <w:tmpl w:val="6A12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336C0F"/>
    <w:multiLevelType w:val="singleLevel"/>
    <w:tmpl w:val="04090013"/>
    <w:lvl w:ilvl="0">
      <w:start w:val="1"/>
      <w:numFmt w:val="upperRoman"/>
      <w:lvlText w:val="%1."/>
      <w:lvlJc w:val="left"/>
      <w:pPr>
        <w:tabs>
          <w:tab w:val="num" w:pos="720"/>
        </w:tabs>
        <w:ind w:left="720" w:hanging="720"/>
      </w:pPr>
      <w:rPr>
        <w:rFonts w:hint="default"/>
      </w:rPr>
    </w:lvl>
  </w:abstractNum>
  <w:abstractNum w:abstractNumId="39">
    <w:nsid w:val="6C8211AB"/>
    <w:multiLevelType w:val="hybridMultilevel"/>
    <w:tmpl w:val="8104043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0">
    <w:nsid w:val="70456FD2"/>
    <w:multiLevelType w:val="singleLevel"/>
    <w:tmpl w:val="7D9B7925"/>
    <w:lvl w:ilvl="0">
      <w:numFmt w:val="bullet"/>
      <w:lvlText w:val="·"/>
      <w:lvlJc w:val="left"/>
      <w:pPr>
        <w:tabs>
          <w:tab w:val="num" w:pos="2592"/>
        </w:tabs>
        <w:ind w:left="2232"/>
      </w:pPr>
      <w:rPr>
        <w:rFonts w:ascii="Symbol" w:hAnsi="Symbol" w:cs="Symbol" w:hint="default"/>
        <w:color w:val="000000"/>
      </w:rPr>
    </w:lvl>
  </w:abstractNum>
  <w:abstractNum w:abstractNumId="41">
    <w:nsid w:val="714A73A6"/>
    <w:multiLevelType w:val="hybridMultilevel"/>
    <w:tmpl w:val="0B7E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3779C1"/>
    <w:multiLevelType w:val="hybridMultilevel"/>
    <w:tmpl w:val="8DF695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23C397F"/>
    <w:multiLevelType w:val="hybridMultilevel"/>
    <w:tmpl w:val="07D6009A"/>
    <w:lvl w:ilvl="0" w:tplc="55E6B4AC">
      <w:start w:val="1"/>
      <w:numFmt w:val="bullet"/>
      <w:lvlText w:val=""/>
      <w:lvlJc w:val="left"/>
      <w:pPr>
        <w:tabs>
          <w:tab w:val="num" w:pos="3720"/>
        </w:tabs>
        <w:ind w:left="3720" w:hanging="360"/>
      </w:pPr>
      <w:rPr>
        <w:rFonts w:ascii="Symbol" w:hAnsi="Symbol" w:hint="default"/>
        <w:color w:val="auto"/>
      </w:rPr>
    </w:lvl>
    <w:lvl w:ilvl="1" w:tplc="04090003" w:tentative="1">
      <w:start w:val="1"/>
      <w:numFmt w:val="bullet"/>
      <w:lvlText w:val="o"/>
      <w:lvlJc w:val="left"/>
      <w:pPr>
        <w:tabs>
          <w:tab w:val="num" w:pos="3720"/>
        </w:tabs>
        <w:ind w:left="3720" w:hanging="360"/>
      </w:pPr>
      <w:rPr>
        <w:rFonts w:ascii="Courier New" w:hAnsi="Courier New" w:cs="Courier New" w:hint="default"/>
      </w:rPr>
    </w:lvl>
    <w:lvl w:ilvl="2" w:tplc="04090005" w:tentative="1">
      <w:start w:val="1"/>
      <w:numFmt w:val="bullet"/>
      <w:lvlText w:val=""/>
      <w:lvlJc w:val="left"/>
      <w:pPr>
        <w:tabs>
          <w:tab w:val="num" w:pos="4440"/>
        </w:tabs>
        <w:ind w:left="4440" w:hanging="360"/>
      </w:pPr>
      <w:rPr>
        <w:rFonts w:ascii="Wingdings" w:hAnsi="Wingdings" w:hint="default"/>
      </w:rPr>
    </w:lvl>
    <w:lvl w:ilvl="3" w:tplc="0409000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cs="Courier New" w:hint="default"/>
      </w:rPr>
    </w:lvl>
    <w:lvl w:ilvl="5" w:tplc="04090005" w:tentative="1">
      <w:start w:val="1"/>
      <w:numFmt w:val="bullet"/>
      <w:lvlText w:val=""/>
      <w:lvlJc w:val="left"/>
      <w:pPr>
        <w:tabs>
          <w:tab w:val="num" w:pos="6600"/>
        </w:tabs>
        <w:ind w:left="6600" w:hanging="360"/>
      </w:pPr>
      <w:rPr>
        <w:rFonts w:ascii="Wingdings" w:hAnsi="Wingdings"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cs="Courier New" w:hint="default"/>
      </w:rPr>
    </w:lvl>
    <w:lvl w:ilvl="8" w:tplc="04090005" w:tentative="1">
      <w:start w:val="1"/>
      <w:numFmt w:val="bullet"/>
      <w:lvlText w:val=""/>
      <w:lvlJc w:val="left"/>
      <w:pPr>
        <w:tabs>
          <w:tab w:val="num" w:pos="8760"/>
        </w:tabs>
        <w:ind w:left="8760" w:hanging="360"/>
      </w:pPr>
      <w:rPr>
        <w:rFonts w:ascii="Wingdings" w:hAnsi="Wingdings" w:hint="default"/>
      </w:rPr>
    </w:lvl>
  </w:abstractNum>
  <w:abstractNum w:abstractNumId="44">
    <w:nsid w:val="745ACF98"/>
    <w:multiLevelType w:val="singleLevel"/>
    <w:tmpl w:val="5050F7FD"/>
    <w:lvl w:ilvl="0">
      <w:numFmt w:val="bullet"/>
      <w:lvlText w:val="·"/>
      <w:lvlJc w:val="left"/>
      <w:pPr>
        <w:tabs>
          <w:tab w:val="num" w:pos="2592"/>
        </w:tabs>
        <w:ind w:left="2232"/>
      </w:pPr>
      <w:rPr>
        <w:rFonts w:ascii="Symbol" w:hAnsi="Symbol" w:cs="Symbol" w:hint="default"/>
        <w:color w:val="000000"/>
      </w:rPr>
    </w:lvl>
  </w:abstractNum>
  <w:abstractNum w:abstractNumId="45">
    <w:nsid w:val="7468FDEC"/>
    <w:multiLevelType w:val="singleLevel"/>
    <w:tmpl w:val="4D4F5D24"/>
    <w:lvl w:ilvl="0">
      <w:numFmt w:val="bullet"/>
      <w:lvlText w:val="·"/>
      <w:lvlJc w:val="left"/>
      <w:pPr>
        <w:tabs>
          <w:tab w:val="num" w:pos="2592"/>
        </w:tabs>
        <w:ind w:left="2232"/>
      </w:pPr>
      <w:rPr>
        <w:rFonts w:ascii="Symbol" w:hAnsi="Symbol" w:cs="Symbol" w:hint="default"/>
        <w:color w:val="000000"/>
      </w:rPr>
    </w:lvl>
  </w:abstractNum>
  <w:abstractNum w:abstractNumId="46">
    <w:nsid w:val="76741D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DA908D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8"/>
  </w:num>
  <w:num w:numId="2">
    <w:abstractNumId w:val="0"/>
  </w:num>
  <w:num w:numId="3">
    <w:abstractNumId w:val="4"/>
  </w:num>
  <w:num w:numId="4">
    <w:abstractNumId w:val="39"/>
  </w:num>
  <w:num w:numId="5">
    <w:abstractNumId w:val="42"/>
  </w:num>
  <w:num w:numId="6">
    <w:abstractNumId w:val="35"/>
  </w:num>
  <w:num w:numId="7">
    <w:abstractNumId w:val="15"/>
  </w:num>
  <w:num w:numId="8">
    <w:abstractNumId w:val="12"/>
  </w:num>
  <w:num w:numId="9">
    <w:abstractNumId w:val="1"/>
  </w:num>
  <w:num w:numId="10">
    <w:abstractNumId w:val="10"/>
  </w:num>
  <w:num w:numId="11">
    <w:abstractNumId w:val="29"/>
  </w:num>
  <w:num w:numId="12">
    <w:abstractNumId w:val="40"/>
  </w:num>
  <w:num w:numId="13">
    <w:abstractNumId w:val="8"/>
  </w:num>
  <w:num w:numId="14">
    <w:abstractNumId w:val="45"/>
  </w:num>
  <w:num w:numId="15">
    <w:abstractNumId w:val="44"/>
  </w:num>
  <w:num w:numId="16">
    <w:abstractNumId w:val="28"/>
  </w:num>
  <w:num w:numId="17">
    <w:abstractNumId w:val="43"/>
  </w:num>
  <w:num w:numId="18">
    <w:abstractNumId w:val="11"/>
  </w:num>
  <w:num w:numId="19">
    <w:abstractNumId w:val="7"/>
  </w:num>
  <w:num w:numId="20">
    <w:abstractNumId w:val="6"/>
  </w:num>
  <w:num w:numId="21">
    <w:abstractNumId w:val="20"/>
  </w:num>
  <w:num w:numId="22">
    <w:abstractNumId w:val="2"/>
  </w:num>
  <w:num w:numId="23">
    <w:abstractNumId w:val="31"/>
  </w:num>
  <w:num w:numId="24">
    <w:abstractNumId w:val="26"/>
  </w:num>
  <w:num w:numId="25">
    <w:abstractNumId w:val="9"/>
  </w:num>
  <w:num w:numId="26">
    <w:abstractNumId w:val="13"/>
  </w:num>
  <w:num w:numId="27">
    <w:abstractNumId w:val="27"/>
  </w:num>
  <w:num w:numId="28">
    <w:abstractNumId w:val="5"/>
  </w:num>
  <w:num w:numId="29">
    <w:abstractNumId w:val="19"/>
  </w:num>
  <w:num w:numId="30">
    <w:abstractNumId w:val="24"/>
  </w:num>
  <w:num w:numId="31">
    <w:abstractNumId w:val="46"/>
  </w:num>
  <w:num w:numId="32">
    <w:abstractNumId w:val="22"/>
  </w:num>
  <w:num w:numId="33">
    <w:abstractNumId w:val="47"/>
  </w:num>
  <w:num w:numId="34">
    <w:abstractNumId w:val="17"/>
  </w:num>
  <w:num w:numId="35">
    <w:abstractNumId w:val="21"/>
  </w:num>
  <w:num w:numId="36">
    <w:abstractNumId w:val="16"/>
  </w:num>
  <w:num w:numId="37">
    <w:abstractNumId w:val="30"/>
  </w:num>
  <w:num w:numId="38">
    <w:abstractNumId w:val="18"/>
  </w:num>
  <w:num w:numId="39">
    <w:abstractNumId w:val="32"/>
  </w:num>
  <w:num w:numId="40">
    <w:abstractNumId w:val="25"/>
  </w:num>
  <w:num w:numId="41">
    <w:abstractNumId w:val="33"/>
  </w:num>
  <w:num w:numId="42">
    <w:abstractNumId w:val="23"/>
  </w:num>
  <w:num w:numId="43">
    <w:abstractNumId w:val="41"/>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
  </w:num>
  <w:num w:numId="47">
    <w:abstractNumId w:val="3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78577F16-440D-4C01-915D-E3264FEF6140}"/>
  </w:docVars>
  <w:rsids>
    <w:rsidRoot w:val="00671253"/>
    <w:rsid w:val="00000298"/>
    <w:rsid w:val="00000A75"/>
    <w:rsid w:val="00000CF3"/>
    <w:rsid w:val="00001642"/>
    <w:rsid w:val="000021D2"/>
    <w:rsid w:val="000024F6"/>
    <w:rsid w:val="00002C1C"/>
    <w:rsid w:val="00007695"/>
    <w:rsid w:val="000105E9"/>
    <w:rsid w:val="00010F57"/>
    <w:rsid w:val="000114E8"/>
    <w:rsid w:val="00011621"/>
    <w:rsid w:val="000149B6"/>
    <w:rsid w:val="000179BE"/>
    <w:rsid w:val="00020701"/>
    <w:rsid w:val="0002246E"/>
    <w:rsid w:val="00024F9A"/>
    <w:rsid w:val="00025BBE"/>
    <w:rsid w:val="00026F3A"/>
    <w:rsid w:val="00026FE7"/>
    <w:rsid w:val="00031E73"/>
    <w:rsid w:val="00033FA5"/>
    <w:rsid w:val="00034846"/>
    <w:rsid w:val="00035677"/>
    <w:rsid w:val="0003661D"/>
    <w:rsid w:val="0003674E"/>
    <w:rsid w:val="00036C4F"/>
    <w:rsid w:val="000379E1"/>
    <w:rsid w:val="00037FA5"/>
    <w:rsid w:val="000405A6"/>
    <w:rsid w:val="00040C96"/>
    <w:rsid w:val="00041CAB"/>
    <w:rsid w:val="0004418F"/>
    <w:rsid w:val="00045480"/>
    <w:rsid w:val="00045495"/>
    <w:rsid w:val="000463B9"/>
    <w:rsid w:val="00051202"/>
    <w:rsid w:val="00051BDB"/>
    <w:rsid w:val="0005327C"/>
    <w:rsid w:val="0005344A"/>
    <w:rsid w:val="00053800"/>
    <w:rsid w:val="000541DB"/>
    <w:rsid w:val="00056266"/>
    <w:rsid w:val="00056349"/>
    <w:rsid w:val="00060674"/>
    <w:rsid w:val="000611C9"/>
    <w:rsid w:val="00062189"/>
    <w:rsid w:val="000627CB"/>
    <w:rsid w:val="000639DE"/>
    <w:rsid w:val="00063CDE"/>
    <w:rsid w:val="0006400E"/>
    <w:rsid w:val="00064A1D"/>
    <w:rsid w:val="0006684F"/>
    <w:rsid w:val="0006792A"/>
    <w:rsid w:val="00070F50"/>
    <w:rsid w:val="00072901"/>
    <w:rsid w:val="000729EF"/>
    <w:rsid w:val="00073A6E"/>
    <w:rsid w:val="00073BCE"/>
    <w:rsid w:val="00074913"/>
    <w:rsid w:val="00074D4E"/>
    <w:rsid w:val="00075798"/>
    <w:rsid w:val="0007778F"/>
    <w:rsid w:val="00077DA1"/>
    <w:rsid w:val="00080619"/>
    <w:rsid w:val="00080A1A"/>
    <w:rsid w:val="00081763"/>
    <w:rsid w:val="0008216F"/>
    <w:rsid w:val="000828A1"/>
    <w:rsid w:val="00085320"/>
    <w:rsid w:val="000853F5"/>
    <w:rsid w:val="00087018"/>
    <w:rsid w:val="00091417"/>
    <w:rsid w:val="00091A53"/>
    <w:rsid w:val="000939CD"/>
    <w:rsid w:val="0009472E"/>
    <w:rsid w:val="00094AD3"/>
    <w:rsid w:val="000954EC"/>
    <w:rsid w:val="000A2C96"/>
    <w:rsid w:val="000A34B9"/>
    <w:rsid w:val="000A3B05"/>
    <w:rsid w:val="000A5578"/>
    <w:rsid w:val="000A5ABC"/>
    <w:rsid w:val="000A6EF1"/>
    <w:rsid w:val="000A6F24"/>
    <w:rsid w:val="000A773A"/>
    <w:rsid w:val="000B1F04"/>
    <w:rsid w:val="000B25FC"/>
    <w:rsid w:val="000B5B93"/>
    <w:rsid w:val="000B6022"/>
    <w:rsid w:val="000B61AA"/>
    <w:rsid w:val="000B664C"/>
    <w:rsid w:val="000B6F4D"/>
    <w:rsid w:val="000B77CB"/>
    <w:rsid w:val="000B78A1"/>
    <w:rsid w:val="000C0388"/>
    <w:rsid w:val="000C1194"/>
    <w:rsid w:val="000C1774"/>
    <w:rsid w:val="000C1C6C"/>
    <w:rsid w:val="000C2863"/>
    <w:rsid w:val="000C3F53"/>
    <w:rsid w:val="000C5417"/>
    <w:rsid w:val="000C63E5"/>
    <w:rsid w:val="000C6A1A"/>
    <w:rsid w:val="000D2253"/>
    <w:rsid w:val="000D2F69"/>
    <w:rsid w:val="000D38B9"/>
    <w:rsid w:val="000D3AF5"/>
    <w:rsid w:val="000D46E7"/>
    <w:rsid w:val="000D4BC3"/>
    <w:rsid w:val="000D756F"/>
    <w:rsid w:val="000D78F9"/>
    <w:rsid w:val="000D7F3A"/>
    <w:rsid w:val="000E0777"/>
    <w:rsid w:val="000E1274"/>
    <w:rsid w:val="000E3197"/>
    <w:rsid w:val="000E3619"/>
    <w:rsid w:val="000E40A7"/>
    <w:rsid w:val="000E4959"/>
    <w:rsid w:val="000E4B4A"/>
    <w:rsid w:val="000E5317"/>
    <w:rsid w:val="000E57DD"/>
    <w:rsid w:val="000E619A"/>
    <w:rsid w:val="000E70E4"/>
    <w:rsid w:val="000E765F"/>
    <w:rsid w:val="000F4108"/>
    <w:rsid w:val="000F48A5"/>
    <w:rsid w:val="000F54D9"/>
    <w:rsid w:val="000F5CA7"/>
    <w:rsid w:val="000F6196"/>
    <w:rsid w:val="000F63B4"/>
    <w:rsid w:val="000F72A5"/>
    <w:rsid w:val="000F7EC4"/>
    <w:rsid w:val="0010208C"/>
    <w:rsid w:val="0010301F"/>
    <w:rsid w:val="00104C86"/>
    <w:rsid w:val="00106FD5"/>
    <w:rsid w:val="00107235"/>
    <w:rsid w:val="001073E7"/>
    <w:rsid w:val="00107840"/>
    <w:rsid w:val="00110688"/>
    <w:rsid w:val="001134D5"/>
    <w:rsid w:val="00113CF0"/>
    <w:rsid w:val="00114446"/>
    <w:rsid w:val="00114708"/>
    <w:rsid w:val="0011474B"/>
    <w:rsid w:val="00114A47"/>
    <w:rsid w:val="00114A4F"/>
    <w:rsid w:val="00114C72"/>
    <w:rsid w:val="00115C2F"/>
    <w:rsid w:val="001160A4"/>
    <w:rsid w:val="0011661D"/>
    <w:rsid w:val="00116709"/>
    <w:rsid w:val="00117735"/>
    <w:rsid w:val="00121226"/>
    <w:rsid w:val="001221BF"/>
    <w:rsid w:val="00123DAE"/>
    <w:rsid w:val="00124327"/>
    <w:rsid w:val="00124FFF"/>
    <w:rsid w:val="0012505B"/>
    <w:rsid w:val="00126310"/>
    <w:rsid w:val="001268F2"/>
    <w:rsid w:val="00126EE1"/>
    <w:rsid w:val="00127E35"/>
    <w:rsid w:val="00130139"/>
    <w:rsid w:val="00130340"/>
    <w:rsid w:val="00130F9E"/>
    <w:rsid w:val="001312A0"/>
    <w:rsid w:val="00131A82"/>
    <w:rsid w:val="0013247E"/>
    <w:rsid w:val="0013336B"/>
    <w:rsid w:val="00134DBC"/>
    <w:rsid w:val="001354D5"/>
    <w:rsid w:val="00135EC2"/>
    <w:rsid w:val="00136CEE"/>
    <w:rsid w:val="00136D75"/>
    <w:rsid w:val="0014023F"/>
    <w:rsid w:val="00140391"/>
    <w:rsid w:val="001403DD"/>
    <w:rsid w:val="00140A92"/>
    <w:rsid w:val="00140E4C"/>
    <w:rsid w:val="001418FE"/>
    <w:rsid w:val="00141C30"/>
    <w:rsid w:val="00141E7A"/>
    <w:rsid w:val="001426A5"/>
    <w:rsid w:val="001435F0"/>
    <w:rsid w:val="00143AD7"/>
    <w:rsid w:val="00143B86"/>
    <w:rsid w:val="0014575C"/>
    <w:rsid w:val="001467F5"/>
    <w:rsid w:val="00147197"/>
    <w:rsid w:val="00150C1F"/>
    <w:rsid w:val="00152809"/>
    <w:rsid w:val="00152939"/>
    <w:rsid w:val="00152F83"/>
    <w:rsid w:val="0015337D"/>
    <w:rsid w:val="00153605"/>
    <w:rsid w:val="0015637B"/>
    <w:rsid w:val="00157F88"/>
    <w:rsid w:val="00160C41"/>
    <w:rsid w:val="0016121E"/>
    <w:rsid w:val="0016247E"/>
    <w:rsid w:val="00162B37"/>
    <w:rsid w:val="00162BFE"/>
    <w:rsid w:val="00162F2D"/>
    <w:rsid w:val="00163A76"/>
    <w:rsid w:val="001642EB"/>
    <w:rsid w:val="00164716"/>
    <w:rsid w:val="00164BBB"/>
    <w:rsid w:val="00165F3E"/>
    <w:rsid w:val="001667A6"/>
    <w:rsid w:val="0017098F"/>
    <w:rsid w:val="00170CC8"/>
    <w:rsid w:val="00171D55"/>
    <w:rsid w:val="0017228E"/>
    <w:rsid w:val="0017292D"/>
    <w:rsid w:val="00173E79"/>
    <w:rsid w:val="001757E7"/>
    <w:rsid w:val="00175C69"/>
    <w:rsid w:val="00176782"/>
    <w:rsid w:val="001801A1"/>
    <w:rsid w:val="0018096F"/>
    <w:rsid w:val="00180AE0"/>
    <w:rsid w:val="001822ED"/>
    <w:rsid w:val="001833DA"/>
    <w:rsid w:val="001833E8"/>
    <w:rsid w:val="00183D1C"/>
    <w:rsid w:val="00184078"/>
    <w:rsid w:val="001842DA"/>
    <w:rsid w:val="00184A2B"/>
    <w:rsid w:val="00184C0F"/>
    <w:rsid w:val="00184CEC"/>
    <w:rsid w:val="00186959"/>
    <w:rsid w:val="00191EF0"/>
    <w:rsid w:val="001931C6"/>
    <w:rsid w:val="00194CBF"/>
    <w:rsid w:val="00194E91"/>
    <w:rsid w:val="00196FAD"/>
    <w:rsid w:val="00197762"/>
    <w:rsid w:val="00197877"/>
    <w:rsid w:val="00197C82"/>
    <w:rsid w:val="00197D16"/>
    <w:rsid w:val="00197FCF"/>
    <w:rsid w:val="001A1355"/>
    <w:rsid w:val="001A2ECD"/>
    <w:rsid w:val="001A2F00"/>
    <w:rsid w:val="001A38EA"/>
    <w:rsid w:val="001A4654"/>
    <w:rsid w:val="001A59A7"/>
    <w:rsid w:val="001A5E4A"/>
    <w:rsid w:val="001B3B16"/>
    <w:rsid w:val="001B455C"/>
    <w:rsid w:val="001B483B"/>
    <w:rsid w:val="001B5937"/>
    <w:rsid w:val="001B6941"/>
    <w:rsid w:val="001B6B3C"/>
    <w:rsid w:val="001B700E"/>
    <w:rsid w:val="001C07B5"/>
    <w:rsid w:val="001C0EC7"/>
    <w:rsid w:val="001C1B9D"/>
    <w:rsid w:val="001C44AD"/>
    <w:rsid w:val="001C4E50"/>
    <w:rsid w:val="001C6B3B"/>
    <w:rsid w:val="001C7E77"/>
    <w:rsid w:val="001D0505"/>
    <w:rsid w:val="001D10EC"/>
    <w:rsid w:val="001D148B"/>
    <w:rsid w:val="001D14A7"/>
    <w:rsid w:val="001D19DF"/>
    <w:rsid w:val="001D2253"/>
    <w:rsid w:val="001D25FF"/>
    <w:rsid w:val="001D4691"/>
    <w:rsid w:val="001D5689"/>
    <w:rsid w:val="001D6162"/>
    <w:rsid w:val="001D63D3"/>
    <w:rsid w:val="001D678A"/>
    <w:rsid w:val="001D6A79"/>
    <w:rsid w:val="001D713C"/>
    <w:rsid w:val="001E0054"/>
    <w:rsid w:val="001E0385"/>
    <w:rsid w:val="001E0EEA"/>
    <w:rsid w:val="001E1639"/>
    <w:rsid w:val="001E1F86"/>
    <w:rsid w:val="001E4DAE"/>
    <w:rsid w:val="001E52F1"/>
    <w:rsid w:val="001E559F"/>
    <w:rsid w:val="001E60AD"/>
    <w:rsid w:val="001E74B4"/>
    <w:rsid w:val="001E7A68"/>
    <w:rsid w:val="001F16B3"/>
    <w:rsid w:val="001F19A1"/>
    <w:rsid w:val="001F7894"/>
    <w:rsid w:val="001F7EA9"/>
    <w:rsid w:val="001F7F98"/>
    <w:rsid w:val="001F7FCE"/>
    <w:rsid w:val="00200BB0"/>
    <w:rsid w:val="00201244"/>
    <w:rsid w:val="00201DD2"/>
    <w:rsid w:val="00202B96"/>
    <w:rsid w:val="002031A8"/>
    <w:rsid w:val="00204409"/>
    <w:rsid w:val="00204F16"/>
    <w:rsid w:val="002053F5"/>
    <w:rsid w:val="00205578"/>
    <w:rsid w:val="00205E16"/>
    <w:rsid w:val="002073E5"/>
    <w:rsid w:val="00210FF4"/>
    <w:rsid w:val="00211355"/>
    <w:rsid w:val="00211C7C"/>
    <w:rsid w:val="00211FC3"/>
    <w:rsid w:val="00213BA7"/>
    <w:rsid w:val="00213EDE"/>
    <w:rsid w:val="00215D48"/>
    <w:rsid w:val="00216780"/>
    <w:rsid w:val="00217486"/>
    <w:rsid w:val="00220B29"/>
    <w:rsid w:val="002210D1"/>
    <w:rsid w:val="00221840"/>
    <w:rsid w:val="00222573"/>
    <w:rsid w:val="00222C6E"/>
    <w:rsid w:val="0022404C"/>
    <w:rsid w:val="002244B2"/>
    <w:rsid w:val="002249E3"/>
    <w:rsid w:val="00225151"/>
    <w:rsid w:val="002252E8"/>
    <w:rsid w:val="00225B66"/>
    <w:rsid w:val="00225C1E"/>
    <w:rsid w:val="00226BE6"/>
    <w:rsid w:val="00230C77"/>
    <w:rsid w:val="00231150"/>
    <w:rsid w:val="002319B8"/>
    <w:rsid w:val="002330A2"/>
    <w:rsid w:val="002353E6"/>
    <w:rsid w:val="0023623F"/>
    <w:rsid w:val="002362EA"/>
    <w:rsid w:val="002363EF"/>
    <w:rsid w:val="00236F85"/>
    <w:rsid w:val="0024037C"/>
    <w:rsid w:val="002410A0"/>
    <w:rsid w:val="002411F6"/>
    <w:rsid w:val="00242421"/>
    <w:rsid w:val="00242C5B"/>
    <w:rsid w:val="00243555"/>
    <w:rsid w:val="00243C7F"/>
    <w:rsid w:val="00244192"/>
    <w:rsid w:val="00244443"/>
    <w:rsid w:val="00244E8E"/>
    <w:rsid w:val="002451FF"/>
    <w:rsid w:val="00245699"/>
    <w:rsid w:val="00245E0D"/>
    <w:rsid w:val="00251DAE"/>
    <w:rsid w:val="002527A9"/>
    <w:rsid w:val="00253A80"/>
    <w:rsid w:val="00254030"/>
    <w:rsid w:val="002544DE"/>
    <w:rsid w:val="00254C11"/>
    <w:rsid w:val="0025573E"/>
    <w:rsid w:val="00255ED8"/>
    <w:rsid w:val="00256006"/>
    <w:rsid w:val="00256607"/>
    <w:rsid w:val="00257364"/>
    <w:rsid w:val="00261245"/>
    <w:rsid w:val="00261B90"/>
    <w:rsid w:val="0026248C"/>
    <w:rsid w:val="00262938"/>
    <w:rsid w:val="00262B7C"/>
    <w:rsid w:val="00264751"/>
    <w:rsid w:val="0026478C"/>
    <w:rsid w:val="00266548"/>
    <w:rsid w:val="0026698F"/>
    <w:rsid w:val="00267D00"/>
    <w:rsid w:val="00267F5F"/>
    <w:rsid w:val="002717BE"/>
    <w:rsid w:val="00271802"/>
    <w:rsid w:val="002740B5"/>
    <w:rsid w:val="0027416A"/>
    <w:rsid w:val="0027494C"/>
    <w:rsid w:val="00275EEC"/>
    <w:rsid w:val="00276E1E"/>
    <w:rsid w:val="0027775D"/>
    <w:rsid w:val="00277789"/>
    <w:rsid w:val="002809FB"/>
    <w:rsid w:val="002810AD"/>
    <w:rsid w:val="002828A6"/>
    <w:rsid w:val="00282CEF"/>
    <w:rsid w:val="00284608"/>
    <w:rsid w:val="002848D8"/>
    <w:rsid w:val="0028525F"/>
    <w:rsid w:val="00285526"/>
    <w:rsid w:val="002869FB"/>
    <w:rsid w:val="00286CA4"/>
    <w:rsid w:val="0028713D"/>
    <w:rsid w:val="00287C3B"/>
    <w:rsid w:val="00290219"/>
    <w:rsid w:val="002920A2"/>
    <w:rsid w:val="00295B02"/>
    <w:rsid w:val="00296783"/>
    <w:rsid w:val="0029680B"/>
    <w:rsid w:val="00296DD7"/>
    <w:rsid w:val="002A032E"/>
    <w:rsid w:val="002A03AC"/>
    <w:rsid w:val="002A0F33"/>
    <w:rsid w:val="002A1290"/>
    <w:rsid w:val="002A1A53"/>
    <w:rsid w:val="002A2030"/>
    <w:rsid w:val="002A23C2"/>
    <w:rsid w:val="002A2968"/>
    <w:rsid w:val="002A2D02"/>
    <w:rsid w:val="002A3640"/>
    <w:rsid w:val="002A3918"/>
    <w:rsid w:val="002A4927"/>
    <w:rsid w:val="002A4B55"/>
    <w:rsid w:val="002A4CEE"/>
    <w:rsid w:val="002A6057"/>
    <w:rsid w:val="002B5259"/>
    <w:rsid w:val="002B6CD0"/>
    <w:rsid w:val="002B6EF2"/>
    <w:rsid w:val="002B74B2"/>
    <w:rsid w:val="002B78F7"/>
    <w:rsid w:val="002B7BFB"/>
    <w:rsid w:val="002C0713"/>
    <w:rsid w:val="002C0786"/>
    <w:rsid w:val="002C0C2F"/>
    <w:rsid w:val="002C1015"/>
    <w:rsid w:val="002C5A9D"/>
    <w:rsid w:val="002C6194"/>
    <w:rsid w:val="002C6CDF"/>
    <w:rsid w:val="002C7BE9"/>
    <w:rsid w:val="002D0631"/>
    <w:rsid w:val="002D1699"/>
    <w:rsid w:val="002D1B92"/>
    <w:rsid w:val="002D5F14"/>
    <w:rsid w:val="002D67D0"/>
    <w:rsid w:val="002D6F14"/>
    <w:rsid w:val="002D7209"/>
    <w:rsid w:val="002D764A"/>
    <w:rsid w:val="002E016D"/>
    <w:rsid w:val="002E0F69"/>
    <w:rsid w:val="002E10D1"/>
    <w:rsid w:val="002E1116"/>
    <w:rsid w:val="002E232E"/>
    <w:rsid w:val="002E269E"/>
    <w:rsid w:val="002E3154"/>
    <w:rsid w:val="002E31FB"/>
    <w:rsid w:val="002E3B19"/>
    <w:rsid w:val="002E3CD9"/>
    <w:rsid w:val="002E7D4A"/>
    <w:rsid w:val="002F0542"/>
    <w:rsid w:val="002F05E1"/>
    <w:rsid w:val="002F0EAE"/>
    <w:rsid w:val="002F1883"/>
    <w:rsid w:val="002F4212"/>
    <w:rsid w:val="002F5C38"/>
    <w:rsid w:val="002F67CB"/>
    <w:rsid w:val="002F7CD2"/>
    <w:rsid w:val="003008C3"/>
    <w:rsid w:val="00305018"/>
    <w:rsid w:val="00305943"/>
    <w:rsid w:val="0030700D"/>
    <w:rsid w:val="0030751C"/>
    <w:rsid w:val="00311F99"/>
    <w:rsid w:val="00312322"/>
    <w:rsid w:val="003123A9"/>
    <w:rsid w:val="00314DEB"/>
    <w:rsid w:val="0031501E"/>
    <w:rsid w:val="00316585"/>
    <w:rsid w:val="00316905"/>
    <w:rsid w:val="00316ABB"/>
    <w:rsid w:val="003172F5"/>
    <w:rsid w:val="00320066"/>
    <w:rsid w:val="00320ABC"/>
    <w:rsid w:val="00321221"/>
    <w:rsid w:val="00321223"/>
    <w:rsid w:val="003232E7"/>
    <w:rsid w:val="0032338E"/>
    <w:rsid w:val="00323EA4"/>
    <w:rsid w:val="003243EC"/>
    <w:rsid w:val="0032582A"/>
    <w:rsid w:val="00325D8B"/>
    <w:rsid w:val="00325E91"/>
    <w:rsid w:val="00327BDB"/>
    <w:rsid w:val="003300A4"/>
    <w:rsid w:val="00331B32"/>
    <w:rsid w:val="003336D5"/>
    <w:rsid w:val="00334091"/>
    <w:rsid w:val="003344C0"/>
    <w:rsid w:val="003367E9"/>
    <w:rsid w:val="00337B17"/>
    <w:rsid w:val="00340302"/>
    <w:rsid w:val="00341E2D"/>
    <w:rsid w:val="003421A7"/>
    <w:rsid w:val="00344449"/>
    <w:rsid w:val="003474CB"/>
    <w:rsid w:val="00347D07"/>
    <w:rsid w:val="00350C6D"/>
    <w:rsid w:val="0035120C"/>
    <w:rsid w:val="003523C8"/>
    <w:rsid w:val="00352D06"/>
    <w:rsid w:val="003550F5"/>
    <w:rsid w:val="00355115"/>
    <w:rsid w:val="00355EEA"/>
    <w:rsid w:val="00357AAE"/>
    <w:rsid w:val="00357C02"/>
    <w:rsid w:val="00357DBF"/>
    <w:rsid w:val="0036028E"/>
    <w:rsid w:val="0036179B"/>
    <w:rsid w:val="003632B7"/>
    <w:rsid w:val="00364578"/>
    <w:rsid w:val="00365BCB"/>
    <w:rsid w:val="00365D73"/>
    <w:rsid w:val="0036705F"/>
    <w:rsid w:val="00372093"/>
    <w:rsid w:val="003724E1"/>
    <w:rsid w:val="003725F0"/>
    <w:rsid w:val="00373CAE"/>
    <w:rsid w:val="0037461E"/>
    <w:rsid w:val="0037516C"/>
    <w:rsid w:val="00375A27"/>
    <w:rsid w:val="00376C43"/>
    <w:rsid w:val="003811EA"/>
    <w:rsid w:val="003813D1"/>
    <w:rsid w:val="00382488"/>
    <w:rsid w:val="003827CC"/>
    <w:rsid w:val="00383E37"/>
    <w:rsid w:val="00384049"/>
    <w:rsid w:val="003841F5"/>
    <w:rsid w:val="003843AB"/>
    <w:rsid w:val="00384D97"/>
    <w:rsid w:val="0038547B"/>
    <w:rsid w:val="0038613A"/>
    <w:rsid w:val="003867A3"/>
    <w:rsid w:val="0038718A"/>
    <w:rsid w:val="003877BB"/>
    <w:rsid w:val="003911FF"/>
    <w:rsid w:val="0039160C"/>
    <w:rsid w:val="00391F44"/>
    <w:rsid w:val="003923EC"/>
    <w:rsid w:val="00392578"/>
    <w:rsid w:val="00394292"/>
    <w:rsid w:val="003946EF"/>
    <w:rsid w:val="00395976"/>
    <w:rsid w:val="00397143"/>
    <w:rsid w:val="00397B89"/>
    <w:rsid w:val="003A1686"/>
    <w:rsid w:val="003A1B9A"/>
    <w:rsid w:val="003A2A8A"/>
    <w:rsid w:val="003A2C6F"/>
    <w:rsid w:val="003A3DF5"/>
    <w:rsid w:val="003A53BB"/>
    <w:rsid w:val="003A6B05"/>
    <w:rsid w:val="003A79B2"/>
    <w:rsid w:val="003B08E2"/>
    <w:rsid w:val="003B0BB0"/>
    <w:rsid w:val="003B0DAE"/>
    <w:rsid w:val="003B1D9F"/>
    <w:rsid w:val="003B1F25"/>
    <w:rsid w:val="003B223A"/>
    <w:rsid w:val="003B26C3"/>
    <w:rsid w:val="003B321F"/>
    <w:rsid w:val="003B40F0"/>
    <w:rsid w:val="003B5BDD"/>
    <w:rsid w:val="003B6E30"/>
    <w:rsid w:val="003B715E"/>
    <w:rsid w:val="003C00D8"/>
    <w:rsid w:val="003C1E66"/>
    <w:rsid w:val="003C4324"/>
    <w:rsid w:val="003C5D0D"/>
    <w:rsid w:val="003C62D1"/>
    <w:rsid w:val="003C6570"/>
    <w:rsid w:val="003C6C9A"/>
    <w:rsid w:val="003C6E03"/>
    <w:rsid w:val="003C7143"/>
    <w:rsid w:val="003C7289"/>
    <w:rsid w:val="003D0379"/>
    <w:rsid w:val="003D074E"/>
    <w:rsid w:val="003D09DA"/>
    <w:rsid w:val="003D1421"/>
    <w:rsid w:val="003D1599"/>
    <w:rsid w:val="003D1800"/>
    <w:rsid w:val="003D1A7B"/>
    <w:rsid w:val="003D2223"/>
    <w:rsid w:val="003D25A0"/>
    <w:rsid w:val="003D39B4"/>
    <w:rsid w:val="003D41FC"/>
    <w:rsid w:val="003D50B5"/>
    <w:rsid w:val="003D60A9"/>
    <w:rsid w:val="003D65B0"/>
    <w:rsid w:val="003D76D2"/>
    <w:rsid w:val="003D7981"/>
    <w:rsid w:val="003E1E14"/>
    <w:rsid w:val="003E2672"/>
    <w:rsid w:val="003E381B"/>
    <w:rsid w:val="003E3AF5"/>
    <w:rsid w:val="003E4024"/>
    <w:rsid w:val="003E5362"/>
    <w:rsid w:val="003E5560"/>
    <w:rsid w:val="003E60BC"/>
    <w:rsid w:val="003E7B1A"/>
    <w:rsid w:val="003E7B61"/>
    <w:rsid w:val="003F05C5"/>
    <w:rsid w:val="003F29AA"/>
    <w:rsid w:val="003F46F1"/>
    <w:rsid w:val="003F55BC"/>
    <w:rsid w:val="003F57FC"/>
    <w:rsid w:val="003F6E54"/>
    <w:rsid w:val="003F76E2"/>
    <w:rsid w:val="00400009"/>
    <w:rsid w:val="00400503"/>
    <w:rsid w:val="004010D6"/>
    <w:rsid w:val="00401A7B"/>
    <w:rsid w:val="00401AD9"/>
    <w:rsid w:val="004020C5"/>
    <w:rsid w:val="004032F0"/>
    <w:rsid w:val="00404E0D"/>
    <w:rsid w:val="00404F2A"/>
    <w:rsid w:val="00405D9C"/>
    <w:rsid w:val="004074C5"/>
    <w:rsid w:val="004076D6"/>
    <w:rsid w:val="00407823"/>
    <w:rsid w:val="00412353"/>
    <w:rsid w:val="00413BF7"/>
    <w:rsid w:val="00416313"/>
    <w:rsid w:val="00416CCB"/>
    <w:rsid w:val="004173B9"/>
    <w:rsid w:val="00417CD1"/>
    <w:rsid w:val="00417D89"/>
    <w:rsid w:val="004201E1"/>
    <w:rsid w:val="004206A8"/>
    <w:rsid w:val="004215ED"/>
    <w:rsid w:val="0042324A"/>
    <w:rsid w:val="00424DE2"/>
    <w:rsid w:val="004253EB"/>
    <w:rsid w:val="00425403"/>
    <w:rsid w:val="0043017E"/>
    <w:rsid w:val="00431BA5"/>
    <w:rsid w:val="004331A3"/>
    <w:rsid w:val="004348F7"/>
    <w:rsid w:val="00434C0C"/>
    <w:rsid w:val="00435764"/>
    <w:rsid w:val="0043600D"/>
    <w:rsid w:val="00443353"/>
    <w:rsid w:val="00443A14"/>
    <w:rsid w:val="004447F1"/>
    <w:rsid w:val="00445A49"/>
    <w:rsid w:val="00445BFC"/>
    <w:rsid w:val="00446040"/>
    <w:rsid w:val="00446656"/>
    <w:rsid w:val="00446889"/>
    <w:rsid w:val="004470AD"/>
    <w:rsid w:val="00447B8E"/>
    <w:rsid w:val="00450657"/>
    <w:rsid w:val="00450721"/>
    <w:rsid w:val="00451913"/>
    <w:rsid w:val="00451EA0"/>
    <w:rsid w:val="004526CA"/>
    <w:rsid w:val="00453015"/>
    <w:rsid w:val="00454E7C"/>
    <w:rsid w:val="00455CDB"/>
    <w:rsid w:val="00455E12"/>
    <w:rsid w:val="00457A28"/>
    <w:rsid w:val="00457B3B"/>
    <w:rsid w:val="00461966"/>
    <w:rsid w:val="004631B2"/>
    <w:rsid w:val="00463398"/>
    <w:rsid w:val="0046449E"/>
    <w:rsid w:val="00465BB8"/>
    <w:rsid w:val="0046647B"/>
    <w:rsid w:val="00466656"/>
    <w:rsid w:val="00466C8C"/>
    <w:rsid w:val="00470319"/>
    <w:rsid w:val="004705F9"/>
    <w:rsid w:val="00470D8B"/>
    <w:rsid w:val="00471154"/>
    <w:rsid w:val="004721DE"/>
    <w:rsid w:val="0047257C"/>
    <w:rsid w:val="00473204"/>
    <w:rsid w:val="00475753"/>
    <w:rsid w:val="00476C45"/>
    <w:rsid w:val="00477003"/>
    <w:rsid w:val="00480FA9"/>
    <w:rsid w:val="0048271A"/>
    <w:rsid w:val="00482889"/>
    <w:rsid w:val="0048300E"/>
    <w:rsid w:val="00483CEE"/>
    <w:rsid w:val="00486039"/>
    <w:rsid w:val="004868C2"/>
    <w:rsid w:val="004877D0"/>
    <w:rsid w:val="004878E2"/>
    <w:rsid w:val="00487FD7"/>
    <w:rsid w:val="004908E3"/>
    <w:rsid w:val="00490C73"/>
    <w:rsid w:val="00491242"/>
    <w:rsid w:val="00491A5B"/>
    <w:rsid w:val="00491FB0"/>
    <w:rsid w:val="0049208D"/>
    <w:rsid w:val="00493B56"/>
    <w:rsid w:val="0049418A"/>
    <w:rsid w:val="00494824"/>
    <w:rsid w:val="00494C8F"/>
    <w:rsid w:val="0049596F"/>
    <w:rsid w:val="00496482"/>
    <w:rsid w:val="00496DC6"/>
    <w:rsid w:val="004975BC"/>
    <w:rsid w:val="00497A2F"/>
    <w:rsid w:val="00497AC0"/>
    <w:rsid w:val="004A2853"/>
    <w:rsid w:val="004A4B3A"/>
    <w:rsid w:val="004A4DC6"/>
    <w:rsid w:val="004A5AB8"/>
    <w:rsid w:val="004A6B02"/>
    <w:rsid w:val="004A70A4"/>
    <w:rsid w:val="004A7F04"/>
    <w:rsid w:val="004B0946"/>
    <w:rsid w:val="004B1F21"/>
    <w:rsid w:val="004B2594"/>
    <w:rsid w:val="004B4A3D"/>
    <w:rsid w:val="004B510F"/>
    <w:rsid w:val="004B5ABF"/>
    <w:rsid w:val="004B6A6F"/>
    <w:rsid w:val="004B6B3B"/>
    <w:rsid w:val="004B7217"/>
    <w:rsid w:val="004B7B19"/>
    <w:rsid w:val="004C06CE"/>
    <w:rsid w:val="004C1326"/>
    <w:rsid w:val="004C1616"/>
    <w:rsid w:val="004C1CC9"/>
    <w:rsid w:val="004C2307"/>
    <w:rsid w:val="004C28AE"/>
    <w:rsid w:val="004C6146"/>
    <w:rsid w:val="004C70C5"/>
    <w:rsid w:val="004D13AD"/>
    <w:rsid w:val="004D15F7"/>
    <w:rsid w:val="004D161C"/>
    <w:rsid w:val="004D3791"/>
    <w:rsid w:val="004D4934"/>
    <w:rsid w:val="004D5631"/>
    <w:rsid w:val="004D6586"/>
    <w:rsid w:val="004D6FC3"/>
    <w:rsid w:val="004E0F5A"/>
    <w:rsid w:val="004E37BC"/>
    <w:rsid w:val="004E4E01"/>
    <w:rsid w:val="004E546C"/>
    <w:rsid w:val="004E5895"/>
    <w:rsid w:val="004E761F"/>
    <w:rsid w:val="004E7666"/>
    <w:rsid w:val="004F0578"/>
    <w:rsid w:val="004F05A6"/>
    <w:rsid w:val="004F5130"/>
    <w:rsid w:val="004F6326"/>
    <w:rsid w:val="004F7C3F"/>
    <w:rsid w:val="005019F0"/>
    <w:rsid w:val="00501CFF"/>
    <w:rsid w:val="00501DB4"/>
    <w:rsid w:val="005023CE"/>
    <w:rsid w:val="005023DC"/>
    <w:rsid w:val="005052AA"/>
    <w:rsid w:val="00505698"/>
    <w:rsid w:val="005104CB"/>
    <w:rsid w:val="005108EE"/>
    <w:rsid w:val="0051188C"/>
    <w:rsid w:val="00513C8F"/>
    <w:rsid w:val="00517BE7"/>
    <w:rsid w:val="005205B7"/>
    <w:rsid w:val="00522753"/>
    <w:rsid w:val="00523AF3"/>
    <w:rsid w:val="00527FEE"/>
    <w:rsid w:val="00531476"/>
    <w:rsid w:val="00531626"/>
    <w:rsid w:val="00531A06"/>
    <w:rsid w:val="005324C9"/>
    <w:rsid w:val="00532AB4"/>
    <w:rsid w:val="0053312F"/>
    <w:rsid w:val="0053337C"/>
    <w:rsid w:val="005362C2"/>
    <w:rsid w:val="00537B5D"/>
    <w:rsid w:val="0054152F"/>
    <w:rsid w:val="00542A18"/>
    <w:rsid w:val="00543EEB"/>
    <w:rsid w:val="005449E9"/>
    <w:rsid w:val="005465E4"/>
    <w:rsid w:val="005476AC"/>
    <w:rsid w:val="00550507"/>
    <w:rsid w:val="00551DFB"/>
    <w:rsid w:val="00551E5B"/>
    <w:rsid w:val="0055407D"/>
    <w:rsid w:val="005560C8"/>
    <w:rsid w:val="0055623D"/>
    <w:rsid w:val="00556A95"/>
    <w:rsid w:val="00556F9D"/>
    <w:rsid w:val="0056053E"/>
    <w:rsid w:val="00561688"/>
    <w:rsid w:val="00563370"/>
    <w:rsid w:val="005646F0"/>
    <w:rsid w:val="00564F8F"/>
    <w:rsid w:val="00565339"/>
    <w:rsid w:val="0056779A"/>
    <w:rsid w:val="00567A11"/>
    <w:rsid w:val="00570739"/>
    <w:rsid w:val="00571BE7"/>
    <w:rsid w:val="005743B1"/>
    <w:rsid w:val="005744E4"/>
    <w:rsid w:val="00580A93"/>
    <w:rsid w:val="00581857"/>
    <w:rsid w:val="005818A1"/>
    <w:rsid w:val="00581BF8"/>
    <w:rsid w:val="00581FFF"/>
    <w:rsid w:val="00584C63"/>
    <w:rsid w:val="00585386"/>
    <w:rsid w:val="0058625F"/>
    <w:rsid w:val="00586E88"/>
    <w:rsid w:val="00587771"/>
    <w:rsid w:val="00587BAB"/>
    <w:rsid w:val="00591ABE"/>
    <w:rsid w:val="00591B44"/>
    <w:rsid w:val="00591D7E"/>
    <w:rsid w:val="00592603"/>
    <w:rsid w:val="00593D85"/>
    <w:rsid w:val="00593E6C"/>
    <w:rsid w:val="00594025"/>
    <w:rsid w:val="00595125"/>
    <w:rsid w:val="0059652C"/>
    <w:rsid w:val="0059686F"/>
    <w:rsid w:val="005A17A1"/>
    <w:rsid w:val="005A1FFA"/>
    <w:rsid w:val="005A2C54"/>
    <w:rsid w:val="005A2DCA"/>
    <w:rsid w:val="005A2F00"/>
    <w:rsid w:val="005A58CE"/>
    <w:rsid w:val="005A73CE"/>
    <w:rsid w:val="005A75F8"/>
    <w:rsid w:val="005A7946"/>
    <w:rsid w:val="005B0CC1"/>
    <w:rsid w:val="005B1363"/>
    <w:rsid w:val="005B4023"/>
    <w:rsid w:val="005B4160"/>
    <w:rsid w:val="005B4439"/>
    <w:rsid w:val="005B44F5"/>
    <w:rsid w:val="005B4804"/>
    <w:rsid w:val="005B4EFF"/>
    <w:rsid w:val="005B7F05"/>
    <w:rsid w:val="005C03B3"/>
    <w:rsid w:val="005C0ECB"/>
    <w:rsid w:val="005C17D6"/>
    <w:rsid w:val="005C47C6"/>
    <w:rsid w:val="005C4A22"/>
    <w:rsid w:val="005C4B53"/>
    <w:rsid w:val="005C4F48"/>
    <w:rsid w:val="005C55CC"/>
    <w:rsid w:val="005C5744"/>
    <w:rsid w:val="005C57ED"/>
    <w:rsid w:val="005C5F6E"/>
    <w:rsid w:val="005C6477"/>
    <w:rsid w:val="005C76D3"/>
    <w:rsid w:val="005C7759"/>
    <w:rsid w:val="005D0962"/>
    <w:rsid w:val="005D13C8"/>
    <w:rsid w:val="005D1635"/>
    <w:rsid w:val="005D1961"/>
    <w:rsid w:val="005D241F"/>
    <w:rsid w:val="005D3395"/>
    <w:rsid w:val="005D365B"/>
    <w:rsid w:val="005D377B"/>
    <w:rsid w:val="005D3C90"/>
    <w:rsid w:val="005D7D96"/>
    <w:rsid w:val="005E045B"/>
    <w:rsid w:val="005E07C3"/>
    <w:rsid w:val="005E34C4"/>
    <w:rsid w:val="005E3DFD"/>
    <w:rsid w:val="005E6A7C"/>
    <w:rsid w:val="005F0A3F"/>
    <w:rsid w:val="005F38B7"/>
    <w:rsid w:val="005F415B"/>
    <w:rsid w:val="005F4355"/>
    <w:rsid w:val="005F43BA"/>
    <w:rsid w:val="005F4C49"/>
    <w:rsid w:val="005F4FD8"/>
    <w:rsid w:val="005F555E"/>
    <w:rsid w:val="005F56C3"/>
    <w:rsid w:val="005F5C00"/>
    <w:rsid w:val="005F6A07"/>
    <w:rsid w:val="005F6F9A"/>
    <w:rsid w:val="005F70A1"/>
    <w:rsid w:val="005F7106"/>
    <w:rsid w:val="005F7297"/>
    <w:rsid w:val="00600B2B"/>
    <w:rsid w:val="00601969"/>
    <w:rsid w:val="00602176"/>
    <w:rsid w:val="006023AE"/>
    <w:rsid w:val="00603FB1"/>
    <w:rsid w:val="00604D52"/>
    <w:rsid w:val="006050C2"/>
    <w:rsid w:val="00605B20"/>
    <w:rsid w:val="00606410"/>
    <w:rsid w:val="00606AE8"/>
    <w:rsid w:val="006074C0"/>
    <w:rsid w:val="0060777C"/>
    <w:rsid w:val="00607C9D"/>
    <w:rsid w:val="00610F5C"/>
    <w:rsid w:val="0061248B"/>
    <w:rsid w:val="00612E2C"/>
    <w:rsid w:val="00612E5A"/>
    <w:rsid w:val="00612FA6"/>
    <w:rsid w:val="0061383F"/>
    <w:rsid w:val="00614718"/>
    <w:rsid w:val="0061506D"/>
    <w:rsid w:val="00615D8A"/>
    <w:rsid w:val="00615F7E"/>
    <w:rsid w:val="00616E2C"/>
    <w:rsid w:val="0062020A"/>
    <w:rsid w:val="00621333"/>
    <w:rsid w:val="00621953"/>
    <w:rsid w:val="006220DF"/>
    <w:rsid w:val="0062213D"/>
    <w:rsid w:val="006236BE"/>
    <w:rsid w:val="00624B86"/>
    <w:rsid w:val="00625C9C"/>
    <w:rsid w:val="006268F7"/>
    <w:rsid w:val="006276A7"/>
    <w:rsid w:val="00630564"/>
    <w:rsid w:val="00630A10"/>
    <w:rsid w:val="00632069"/>
    <w:rsid w:val="006322B6"/>
    <w:rsid w:val="0063288D"/>
    <w:rsid w:val="00632A4C"/>
    <w:rsid w:val="006331FD"/>
    <w:rsid w:val="00633570"/>
    <w:rsid w:val="006349ED"/>
    <w:rsid w:val="006354BF"/>
    <w:rsid w:val="00635A59"/>
    <w:rsid w:val="00636580"/>
    <w:rsid w:val="0063761A"/>
    <w:rsid w:val="00637A8C"/>
    <w:rsid w:val="00642206"/>
    <w:rsid w:val="00645254"/>
    <w:rsid w:val="00645384"/>
    <w:rsid w:val="006455E8"/>
    <w:rsid w:val="0064567B"/>
    <w:rsid w:val="006464AC"/>
    <w:rsid w:val="00650F1B"/>
    <w:rsid w:val="00652CC9"/>
    <w:rsid w:val="00652DF4"/>
    <w:rsid w:val="00655AF0"/>
    <w:rsid w:val="00655DEC"/>
    <w:rsid w:val="006577A8"/>
    <w:rsid w:val="006618D6"/>
    <w:rsid w:val="00663A2B"/>
    <w:rsid w:val="00664368"/>
    <w:rsid w:val="00664572"/>
    <w:rsid w:val="00664F63"/>
    <w:rsid w:val="006652AA"/>
    <w:rsid w:val="00666715"/>
    <w:rsid w:val="00667606"/>
    <w:rsid w:val="00667848"/>
    <w:rsid w:val="0067017D"/>
    <w:rsid w:val="00670223"/>
    <w:rsid w:val="00671253"/>
    <w:rsid w:val="00672C3A"/>
    <w:rsid w:val="00673387"/>
    <w:rsid w:val="00673C15"/>
    <w:rsid w:val="00675608"/>
    <w:rsid w:val="00675F61"/>
    <w:rsid w:val="0067697E"/>
    <w:rsid w:val="006802FC"/>
    <w:rsid w:val="00681024"/>
    <w:rsid w:val="00682355"/>
    <w:rsid w:val="00682D0B"/>
    <w:rsid w:val="0068319A"/>
    <w:rsid w:val="00684AF3"/>
    <w:rsid w:val="00686468"/>
    <w:rsid w:val="00687143"/>
    <w:rsid w:val="0069002B"/>
    <w:rsid w:val="0069132B"/>
    <w:rsid w:val="00691D39"/>
    <w:rsid w:val="00692E40"/>
    <w:rsid w:val="00693C7E"/>
    <w:rsid w:val="00694483"/>
    <w:rsid w:val="00695E9F"/>
    <w:rsid w:val="00696319"/>
    <w:rsid w:val="006A038F"/>
    <w:rsid w:val="006A0C27"/>
    <w:rsid w:val="006A1D89"/>
    <w:rsid w:val="006A1E32"/>
    <w:rsid w:val="006A29D4"/>
    <w:rsid w:val="006A2F28"/>
    <w:rsid w:val="006A46B9"/>
    <w:rsid w:val="006A528F"/>
    <w:rsid w:val="006A56D1"/>
    <w:rsid w:val="006A5F50"/>
    <w:rsid w:val="006A5F8A"/>
    <w:rsid w:val="006A6968"/>
    <w:rsid w:val="006A7FBB"/>
    <w:rsid w:val="006B0261"/>
    <w:rsid w:val="006B0AC4"/>
    <w:rsid w:val="006B12F8"/>
    <w:rsid w:val="006B1761"/>
    <w:rsid w:val="006B1ABB"/>
    <w:rsid w:val="006B1B0F"/>
    <w:rsid w:val="006B39FB"/>
    <w:rsid w:val="006B4FEF"/>
    <w:rsid w:val="006B6264"/>
    <w:rsid w:val="006B77E3"/>
    <w:rsid w:val="006B796E"/>
    <w:rsid w:val="006C0F18"/>
    <w:rsid w:val="006C21F1"/>
    <w:rsid w:val="006C26C4"/>
    <w:rsid w:val="006C2828"/>
    <w:rsid w:val="006C288D"/>
    <w:rsid w:val="006C3E99"/>
    <w:rsid w:val="006C6C71"/>
    <w:rsid w:val="006C7A4B"/>
    <w:rsid w:val="006D0538"/>
    <w:rsid w:val="006D0D6C"/>
    <w:rsid w:val="006D149B"/>
    <w:rsid w:val="006D227C"/>
    <w:rsid w:val="006D2845"/>
    <w:rsid w:val="006D385D"/>
    <w:rsid w:val="006D3B65"/>
    <w:rsid w:val="006D3BAF"/>
    <w:rsid w:val="006D445F"/>
    <w:rsid w:val="006D49AC"/>
    <w:rsid w:val="006D73F8"/>
    <w:rsid w:val="006E0F44"/>
    <w:rsid w:val="006E1413"/>
    <w:rsid w:val="006E35BA"/>
    <w:rsid w:val="006E413B"/>
    <w:rsid w:val="006E477C"/>
    <w:rsid w:val="006E5483"/>
    <w:rsid w:val="006E5DF2"/>
    <w:rsid w:val="006E6E81"/>
    <w:rsid w:val="006E6EF9"/>
    <w:rsid w:val="006E7B6D"/>
    <w:rsid w:val="006E7C9B"/>
    <w:rsid w:val="006F1E8C"/>
    <w:rsid w:val="006F3C5E"/>
    <w:rsid w:val="006F43F1"/>
    <w:rsid w:val="006F47E9"/>
    <w:rsid w:val="006F4AD7"/>
    <w:rsid w:val="006F4D48"/>
    <w:rsid w:val="006F6086"/>
    <w:rsid w:val="006F7502"/>
    <w:rsid w:val="006F761F"/>
    <w:rsid w:val="006F7C2B"/>
    <w:rsid w:val="00700284"/>
    <w:rsid w:val="00700B87"/>
    <w:rsid w:val="0070122D"/>
    <w:rsid w:val="00701A3A"/>
    <w:rsid w:val="007020EF"/>
    <w:rsid w:val="00703296"/>
    <w:rsid w:val="00703572"/>
    <w:rsid w:val="007050DC"/>
    <w:rsid w:val="007076A9"/>
    <w:rsid w:val="00707884"/>
    <w:rsid w:val="00707E91"/>
    <w:rsid w:val="007133D3"/>
    <w:rsid w:val="00713605"/>
    <w:rsid w:val="0071404E"/>
    <w:rsid w:val="00714568"/>
    <w:rsid w:val="007152CB"/>
    <w:rsid w:val="00715875"/>
    <w:rsid w:val="00717089"/>
    <w:rsid w:val="007203B0"/>
    <w:rsid w:val="0072170D"/>
    <w:rsid w:val="00721B2E"/>
    <w:rsid w:val="00722755"/>
    <w:rsid w:val="00723B5F"/>
    <w:rsid w:val="0072452A"/>
    <w:rsid w:val="00725248"/>
    <w:rsid w:val="0072543F"/>
    <w:rsid w:val="00725C03"/>
    <w:rsid w:val="00726082"/>
    <w:rsid w:val="00726762"/>
    <w:rsid w:val="00726B63"/>
    <w:rsid w:val="00727BCD"/>
    <w:rsid w:val="00727D66"/>
    <w:rsid w:val="00730052"/>
    <w:rsid w:val="00730F24"/>
    <w:rsid w:val="0073343D"/>
    <w:rsid w:val="007336AF"/>
    <w:rsid w:val="00733A23"/>
    <w:rsid w:val="00735DEA"/>
    <w:rsid w:val="00736604"/>
    <w:rsid w:val="00736A3E"/>
    <w:rsid w:val="0074079E"/>
    <w:rsid w:val="00740AF7"/>
    <w:rsid w:val="00742CBB"/>
    <w:rsid w:val="007432E2"/>
    <w:rsid w:val="007445B4"/>
    <w:rsid w:val="00745898"/>
    <w:rsid w:val="00747140"/>
    <w:rsid w:val="007505F4"/>
    <w:rsid w:val="007510DE"/>
    <w:rsid w:val="007525E8"/>
    <w:rsid w:val="00752BC1"/>
    <w:rsid w:val="00753360"/>
    <w:rsid w:val="00754133"/>
    <w:rsid w:val="007543D8"/>
    <w:rsid w:val="00755268"/>
    <w:rsid w:val="00755B74"/>
    <w:rsid w:val="00756CD2"/>
    <w:rsid w:val="0076055C"/>
    <w:rsid w:val="00760A90"/>
    <w:rsid w:val="00760DC3"/>
    <w:rsid w:val="007610DF"/>
    <w:rsid w:val="00761272"/>
    <w:rsid w:val="00762A7F"/>
    <w:rsid w:val="0076302F"/>
    <w:rsid w:val="00763703"/>
    <w:rsid w:val="0076679C"/>
    <w:rsid w:val="0077091B"/>
    <w:rsid w:val="00771F7A"/>
    <w:rsid w:val="00772176"/>
    <w:rsid w:val="00772BE7"/>
    <w:rsid w:val="007732F5"/>
    <w:rsid w:val="0077352B"/>
    <w:rsid w:val="00773702"/>
    <w:rsid w:val="00773BFC"/>
    <w:rsid w:val="00773C39"/>
    <w:rsid w:val="00773DD7"/>
    <w:rsid w:val="0077414E"/>
    <w:rsid w:val="00774AB2"/>
    <w:rsid w:val="00775757"/>
    <w:rsid w:val="007761B1"/>
    <w:rsid w:val="00776AAF"/>
    <w:rsid w:val="00776B9D"/>
    <w:rsid w:val="00776EEE"/>
    <w:rsid w:val="007771CA"/>
    <w:rsid w:val="00777FB4"/>
    <w:rsid w:val="007800E7"/>
    <w:rsid w:val="007829A0"/>
    <w:rsid w:val="00783FF7"/>
    <w:rsid w:val="0078519A"/>
    <w:rsid w:val="00785CB2"/>
    <w:rsid w:val="007862BA"/>
    <w:rsid w:val="007872DB"/>
    <w:rsid w:val="00793260"/>
    <w:rsid w:val="00793EAE"/>
    <w:rsid w:val="00795967"/>
    <w:rsid w:val="00796007"/>
    <w:rsid w:val="007978AA"/>
    <w:rsid w:val="00797C86"/>
    <w:rsid w:val="00797F36"/>
    <w:rsid w:val="007A26C6"/>
    <w:rsid w:val="007A29CE"/>
    <w:rsid w:val="007A6480"/>
    <w:rsid w:val="007A6B3F"/>
    <w:rsid w:val="007B0A21"/>
    <w:rsid w:val="007B0D38"/>
    <w:rsid w:val="007B1787"/>
    <w:rsid w:val="007B17A9"/>
    <w:rsid w:val="007B3DF8"/>
    <w:rsid w:val="007B409E"/>
    <w:rsid w:val="007B50F3"/>
    <w:rsid w:val="007B66D5"/>
    <w:rsid w:val="007B6829"/>
    <w:rsid w:val="007B73AF"/>
    <w:rsid w:val="007B73CC"/>
    <w:rsid w:val="007C160B"/>
    <w:rsid w:val="007C3962"/>
    <w:rsid w:val="007C39D5"/>
    <w:rsid w:val="007C4796"/>
    <w:rsid w:val="007C632F"/>
    <w:rsid w:val="007C6454"/>
    <w:rsid w:val="007C67C4"/>
    <w:rsid w:val="007C6815"/>
    <w:rsid w:val="007C68A8"/>
    <w:rsid w:val="007C784A"/>
    <w:rsid w:val="007D08F3"/>
    <w:rsid w:val="007D103E"/>
    <w:rsid w:val="007D16CD"/>
    <w:rsid w:val="007D171E"/>
    <w:rsid w:val="007D1A4D"/>
    <w:rsid w:val="007D24FB"/>
    <w:rsid w:val="007D314F"/>
    <w:rsid w:val="007D321D"/>
    <w:rsid w:val="007D3AE0"/>
    <w:rsid w:val="007D3ED1"/>
    <w:rsid w:val="007D58A7"/>
    <w:rsid w:val="007D6642"/>
    <w:rsid w:val="007D78BB"/>
    <w:rsid w:val="007E1CB9"/>
    <w:rsid w:val="007E21DD"/>
    <w:rsid w:val="007E26DA"/>
    <w:rsid w:val="007E3C2D"/>
    <w:rsid w:val="007E45F3"/>
    <w:rsid w:val="007E4C42"/>
    <w:rsid w:val="007E4C4C"/>
    <w:rsid w:val="007E6C79"/>
    <w:rsid w:val="007E7027"/>
    <w:rsid w:val="007F2512"/>
    <w:rsid w:val="007F2999"/>
    <w:rsid w:val="007F2AA2"/>
    <w:rsid w:val="007F33B9"/>
    <w:rsid w:val="007F362A"/>
    <w:rsid w:val="007F390F"/>
    <w:rsid w:val="007F3C4D"/>
    <w:rsid w:val="007F4E5A"/>
    <w:rsid w:val="007F523B"/>
    <w:rsid w:val="007F5784"/>
    <w:rsid w:val="0080036F"/>
    <w:rsid w:val="008006AF"/>
    <w:rsid w:val="0080137B"/>
    <w:rsid w:val="00801983"/>
    <w:rsid w:val="00801EDB"/>
    <w:rsid w:val="00801F05"/>
    <w:rsid w:val="00802CA8"/>
    <w:rsid w:val="00803CD2"/>
    <w:rsid w:val="00804EA5"/>
    <w:rsid w:val="0080594D"/>
    <w:rsid w:val="00805EBD"/>
    <w:rsid w:val="00806B15"/>
    <w:rsid w:val="00806D6A"/>
    <w:rsid w:val="00806ED3"/>
    <w:rsid w:val="008073C2"/>
    <w:rsid w:val="0081027F"/>
    <w:rsid w:val="00813719"/>
    <w:rsid w:val="00814509"/>
    <w:rsid w:val="008147D7"/>
    <w:rsid w:val="00814FFE"/>
    <w:rsid w:val="0081527A"/>
    <w:rsid w:val="00815A5C"/>
    <w:rsid w:val="00816D34"/>
    <w:rsid w:val="00817E17"/>
    <w:rsid w:val="00817F91"/>
    <w:rsid w:val="00821095"/>
    <w:rsid w:val="008222C1"/>
    <w:rsid w:val="00823D6F"/>
    <w:rsid w:val="00823D8C"/>
    <w:rsid w:val="00824963"/>
    <w:rsid w:val="00825184"/>
    <w:rsid w:val="00831AF9"/>
    <w:rsid w:val="00835298"/>
    <w:rsid w:val="00836A21"/>
    <w:rsid w:val="00837259"/>
    <w:rsid w:val="00837ADB"/>
    <w:rsid w:val="00840977"/>
    <w:rsid w:val="0084172B"/>
    <w:rsid w:val="00841BC2"/>
    <w:rsid w:val="008425BC"/>
    <w:rsid w:val="008443BE"/>
    <w:rsid w:val="00844886"/>
    <w:rsid w:val="00844D70"/>
    <w:rsid w:val="00845FAB"/>
    <w:rsid w:val="00846FF8"/>
    <w:rsid w:val="00847A7A"/>
    <w:rsid w:val="008515D1"/>
    <w:rsid w:val="008543E5"/>
    <w:rsid w:val="008549FF"/>
    <w:rsid w:val="00854DB2"/>
    <w:rsid w:val="00860ECF"/>
    <w:rsid w:val="00861A4E"/>
    <w:rsid w:val="00865A65"/>
    <w:rsid w:val="008661F4"/>
    <w:rsid w:val="00866B43"/>
    <w:rsid w:val="00866F9C"/>
    <w:rsid w:val="0086779A"/>
    <w:rsid w:val="00867816"/>
    <w:rsid w:val="00871888"/>
    <w:rsid w:val="00871963"/>
    <w:rsid w:val="008726EE"/>
    <w:rsid w:val="00873157"/>
    <w:rsid w:val="008738B0"/>
    <w:rsid w:val="00873EA2"/>
    <w:rsid w:val="008755B2"/>
    <w:rsid w:val="008760AB"/>
    <w:rsid w:val="00876956"/>
    <w:rsid w:val="00877340"/>
    <w:rsid w:val="00877DF7"/>
    <w:rsid w:val="00880655"/>
    <w:rsid w:val="00881DAD"/>
    <w:rsid w:val="0088283D"/>
    <w:rsid w:val="0088345F"/>
    <w:rsid w:val="00883D01"/>
    <w:rsid w:val="0088565E"/>
    <w:rsid w:val="00891992"/>
    <w:rsid w:val="00891BB4"/>
    <w:rsid w:val="00892371"/>
    <w:rsid w:val="0089269D"/>
    <w:rsid w:val="00894512"/>
    <w:rsid w:val="0089467D"/>
    <w:rsid w:val="00895583"/>
    <w:rsid w:val="00895BB7"/>
    <w:rsid w:val="008970AD"/>
    <w:rsid w:val="0089737B"/>
    <w:rsid w:val="00897620"/>
    <w:rsid w:val="00897AD2"/>
    <w:rsid w:val="008A0005"/>
    <w:rsid w:val="008A1B0C"/>
    <w:rsid w:val="008A3E8E"/>
    <w:rsid w:val="008A47F1"/>
    <w:rsid w:val="008A644E"/>
    <w:rsid w:val="008A7BC8"/>
    <w:rsid w:val="008B02D1"/>
    <w:rsid w:val="008B04EE"/>
    <w:rsid w:val="008B070D"/>
    <w:rsid w:val="008B12D1"/>
    <w:rsid w:val="008B16F6"/>
    <w:rsid w:val="008B18F7"/>
    <w:rsid w:val="008B19C6"/>
    <w:rsid w:val="008B32E7"/>
    <w:rsid w:val="008B3AF1"/>
    <w:rsid w:val="008B4391"/>
    <w:rsid w:val="008B4F7E"/>
    <w:rsid w:val="008B54A7"/>
    <w:rsid w:val="008B59A7"/>
    <w:rsid w:val="008B5F66"/>
    <w:rsid w:val="008B6BAB"/>
    <w:rsid w:val="008C0A60"/>
    <w:rsid w:val="008C0AA9"/>
    <w:rsid w:val="008C1B48"/>
    <w:rsid w:val="008C385C"/>
    <w:rsid w:val="008C38E9"/>
    <w:rsid w:val="008C4A9B"/>
    <w:rsid w:val="008C5A31"/>
    <w:rsid w:val="008C68EC"/>
    <w:rsid w:val="008C6A6C"/>
    <w:rsid w:val="008C6DB8"/>
    <w:rsid w:val="008C78E2"/>
    <w:rsid w:val="008D0D0E"/>
    <w:rsid w:val="008D26F8"/>
    <w:rsid w:val="008D2C38"/>
    <w:rsid w:val="008D3B80"/>
    <w:rsid w:val="008D4158"/>
    <w:rsid w:val="008D483E"/>
    <w:rsid w:val="008D4873"/>
    <w:rsid w:val="008D4ECB"/>
    <w:rsid w:val="008D5164"/>
    <w:rsid w:val="008D63DB"/>
    <w:rsid w:val="008D71E7"/>
    <w:rsid w:val="008E015B"/>
    <w:rsid w:val="008E092F"/>
    <w:rsid w:val="008E2623"/>
    <w:rsid w:val="008E3888"/>
    <w:rsid w:val="008E3DA7"/>
    <w:rsid w:val="008E4304"/>
    <w:rsid w:val="008E4706"/>
    <w:rsid w:val="008E59EF"/>
    <w:rsid w:val="008E799E"/>
    <w:rsid w:val="008F024D"/>
    <w:rsid w:val="008F02BB"/>
    <w:rsid w:val="008F1234"/>
    <w:rsid w:val="008F18A3"/>
    <w:rsid w:val="008F2843"/>
    <w:rsid w:val="008F43E5"/>
    <w:rsid w:val="008F4955"/>
    <w:rsid w:val="008F5268"/>
    <w:rsid w:val="008F5BFA"/>
    <w:rsid w:val="008F73D2"/>
    <w:rsid w:val="008F7D9A"/>
    <w:rsid w:val="00900E06"/>
    <w:rsid w:val="009012A7"/>
    <w:rsid w:val="00903982"/>
    <w:rsid w:val="00903C48"/>
    <w:rsid w:val="00905744"/>
    <w:rsid w:val="0090597B"/>
    <w:rsid w:val="00906ADE"/>
    <w:rsid w:val="009102E2"/>
    <w:rsid w:val="00911721"/>
    <w:rsid w:val="009120EE"/>
    <w:rsid w:val="0091319B"/>
    <w:rsid w:val="0091557D"/>
    <w:rsid w:val="00915693"/>
    <w:rsid w:val="00915957"/>
    <w:rsid w:val="00915DDA"/>
    <w:rsid w:val="009176C0"/>
    <w:rsid w:val="009200A5"/>
    <w:rsid w:val="0092125A"/>
    <w:rsid w:val="009212E1"/>
    <w:rsid w:val="0092138B"/>
    <w:rsid w:val="009230CC"/>
    <w:rsid w:val="00923684"/>
    <w:rsid w:val="009245E3"/>
    <w:rsid w:val="00924B68"/>
    <w:rsid w:val="009270C3"/>
    <w:rsid w:val="00930617"/>
    <w:rsid w:val="00932898"/>
    <w:rsid w:val="00933D53"/>
    <w:rsid w:val="00933E00"/>
    <w:rsid w:val="009350EC"/>
    <w:rsid w:val="00935D52"/>
    <w:rsid w:val="00940D59"/>
    <w:rsid w:val="009412D8"/>
    <w:rsid w:val="0094272A"/>
    <w:rsid w:val="009448E2"/>
    <w:rsid w:val="00951D6E"/>
    <w:rsid w:val="00951E34"/>
    <w:rsid w:val="00952730"/>
    <w:rsid w:val="00953F25"/>
    <w:rsid w:val="009545D1"/>
    <w:rsid w:val="009547B7"/>
    <w:rsid w:val="00954B8B"/>
    <w:rsid w:val="00955586"/>
    <w:rsid w:val="00955E57"/>
    <w:rsid w:val="00957868"/>
    <w:rsid w:val="00957DD1"/>
    <w:rsid w:val="00960647"/>
    <w:rsid w:val="00960764"/>
    <w:rsid w:val="00960D52"/>
    <w:rsid w:val="009610CA"/>
    <w:rsid w:val="00961E42"/>
    <w:rsid w:val="0096324E"/>
    <w:rsid w:val="00963C52"/>
    <w:rsid w:val="00964B13"/>
    <w:rsid w:val="00964E0F"/>
    <w:rsid w:val="0096548F"/>
    <w:rsid w:val="00970140"/>
    <w:rsid w:val="009711D6"/>
    <w:rsid w:val="00971889"/>
    <w:rsid w:val="0097214F"/>
    <w:rsid w:val="00972ACF"/>
    <w:rsid w:val="00973324"/>
    <w:rsid w:val="009737DC"/>
    <w:rsid w:val="0097464B"/>
    <w:rsid w:val="00974A2B"/>
    <w:rsid w:val="009752AF"/>
    <w:rsid w:val="00981C04"/>
    <w:rsid w:val="0098204B"/>
    <w:rsid w:val="00983C3B"/>
    <w:rsid w:val="00984294"/>
    <w:rsid w:val="00985473"/>
    <w:rsid w:val="00986FD0"/>
    <w:rsid w:val="009877A2"/>
    <w:rsid w:val="009919C7"/>
    <w:rsid w:val="0099382F"/>
    <w:rsid w:val="00994B96"/>
    <w:rsid w:val="0099529E"/>
    <w:rsid w:val="00995480"/>
    <w:rsid w:val="00995523"/>
    <w:rsid w:val="00995D87"/>
    <w:rsid w:val="00996313"/>
    <w:rsid w:val="00997AAC"/>
    <w:rsid w:val="00997DE5"/>
    <w:rsid w:val="009A05E4"/>
    <w:rsid w:val="009A0B25"/>
    <w:rsid w:val="009A36AB"/>
    <w:rsid w:val="009A5724"/>
    <w:rsid w:val="009A5C28"/>
    <w:rsid w:val="009A65C2"/>
    <w:rsid w:val="009B04CC"/>
    <w:rsid w:val="009B1009"/>
    <w:rsid w:val="009B1DEA"/>
    <w:rsid w:val="009B33C7"/>
    <w:rsid w:val="009B4882"/>
    <w:rsid w:val="009B49D6"/>
    <w:rsid w:val="009B4C70"/>
    <w:rsid w:val="009B4CD5"/>
    <w:rsid w:val="009B538B"/>
    <w:rsid w:val="009B6548"/>
    <w:rsid w:val="009B7BBA"/>
    <w:rsid w:val="009C072D"/>
    <w:rsid w:val="009C1EC2"/>
    <w:rsid w:val="009C22EB"/>
    <w:rsid w:val="009C5389"/>
    <w:rsid w:val="009C7A73"/>
    <w:rsid w:val="009D1126"/>
    <w:rsid w:val="009D1859"/>
    <w:rsid w:val="009D1913"/>
    <w:rsid w:val="009D2664"/>
    <w:rsid w:val="009D2722"/>
    <w:rsid w:val="009D2FED"/>
    <w:rsid w:val="009D3F09"/>
    <w:rsid w:val="009D580B"/>
    <w:rsid w:val="009D5EEE"/>
    <w:rsid w:val="009D60D8"/>
    <w:rsid w:val="009D7222"/>
    <w:rsid w:val="009E07FD"/>
    <w:rsid w:val="009E1BF4"/>
    <w:rsid w:val="009E1DF2"/>
    <w:rsid w:val="009E2BF2"/>
    <w:rsid w:val="009E37CA"/>
    <w:rsid w:val="009E3CCF"/>
    <w:rsid w:val="009E3DA3"/>
    <w:rsid w:val="009E4B11"/>
    <w:rsid w:val="009E4B2C"/>
    <w:rsid w:val="009E603B"/>
    <w:rsid w:val="009E61D3"/>
    <w:rsid w:val="009F0366"/>
    <w:rsid w:val="009F106B"/>
    <w:rsid w:val="009F148A"/>
    <w:rsid w:val="009F1614"/>
    <w:rsid w:val="009F1EB1"/>
    <w:rsid w:val="009F364E"/>
    <w:rsid w:val="009F3F2B"/>
    <w:rsid w:val="009F44D8"/>
    <w:rsid w:val="009F5179"/>
    <w:rsid w:val="009F729F"/>
    <w:rsid w:val="009F75C6"/>
    <w:rsid w:val="009F7897"/>
    <w:rsid w:val="00A00AD1"/>
    <w:rsid w:val="00A01864"/>
    <w:rsid w:val="00A018D6"/>
    <w:rsid w:val="00A0191E"/>
    <w:rsid w:val="00A01930"/>
    <w:rsid w:val="00A02BAB"/>
    <w:rsid w:val="00A042F9"/>
    <w:rsid w:val="00A04F6E"/>
    <w:rsid w:val="00A05FA2"/>
    <w:rsid w:val="00A06311"/>
    <w:rsid w:val="00A07164"/>
    <w:rsid w:val="00A0759A"/>
    <w:rsid w:val="00A07A00"/>
    <w:rsid w:val="00A114BF"/>
    <w:rsid w:val="00A12358"/>
    <w:rsid w:val="00A14009"/>
    <w:rsid w:val="00A140EB"/>
    <w:rsid w:val="00A149DC"/>
    <w:rsid w:val="00A14D20"/>
    <w:rsid w:val="00A16491"/>
    <w:rsid w:val="00A16C56"/>
    <w:rsid w:val="00A16F59"/>
    <w:rsid w:val="00A17E37"/>
    <w:rsid w:val="00A20876"/>
    <w:rsid w:val="00A211DD"/>
    <w:rsid w:val="00A2156F"/>
    <w:rsid w:val="00A223FD"/>
    <w:rsid w:val="00A23973"/>
    <w:rsid w:val="00A23FA1"/>
    <w:rsid w:val="00A24108"/>
    <w:rsid w:val="00A24AA8"/>
    <w:rsid w:val="00A2661F"/>
    <w:rsid w:val="00A2710E"/>
    <w:rsid w:val="00A27B1B"/>
    <w:rsid w:val="00A3182D"/>
    <w:rsid w:val="00A32F01"/>
    <w:rsid w:val="00A34531"/>
    <w:rsid w:val="00A35385"/>
    <w:rsid w:val="00A359C6"/>
    <w:rsid w:val="00A35FE7"/>
    <w:rsid w:val="00A36E5D"/>
    <w:rsid w:val="00A36FF7"/>
    <w:rsid w:val="00A379A7"/>
    <w:rsid w:val="00A40167"/>
    <w:rsid w:val="00A416CC"/>
    <w:rsid w:val="00A41956"/>
    <w:rsid w:val="00A41C25"/>
    <w:rsid w:val="00A4333E"/>
    <w:rsid w:val="00A43E5E"/>
    <w:rsid w:val="00A45EBD"/>
    <w:rsid w:val="00A463B4"/>
    <w:rsid w:val="00A472AF"/>
    <w:rsid w:val="00A5111C"/>
    <w:rsid w:val="00A51240"/>
    <w:rsid w:val="00A54076"/>
    <w:rsid w:val="00A54F08"/>
    <w:rsid w:val="00A559E2"/>
    <w:rsid w:val="00A5699C"/>
    <w:rsid w:val="00A56E43"/>
    <w:rsid w:val="00A576E2"/>
    <w:rsid w:val="00A5774A"/>
    <w:rsid w:val="00A57B44"/>
    <w:rsid w:val="00A57CD3"/>
    <w:rsid w:val="00A57EE3"/>
    <w:rsid w:val="00A61113"/>
    <w:rsid w:val="00A62457"/>
    <w:rsid w:val="00A6276A"/>
    <w:rsid w:val="00A632A1"/>
    <w:rsid w:val="00A64D51"/>
    <w:rsid w:val="00A66415"/>
    <w:rsid w:val="00A706E4"/>
    <w:rsid w:val="00A70838"/>
    <w:rsid w:val="00A71497"/>
    <w:rsid w:val="00A71BE0"/>
    <w:rsid w:val="00A72835"/>
    <w:rsid w:val="00A748D3"/>
    <w:rsid w:val="00A760E7"/>
    <w:rsid w:val="00A77507"/>
    <w:rsid w:val="00A81ADF"/>
    <w:rsid w:val="00A81BEE"/>
    <w:rsid w:val="00A81F65"/>
    <w:rsid w:val="00A83573"/>
    <w:rsid w:val="00A83A18"/>
    <w:rsid w:val="00A83B31"/>
    <w:rsid w:val="00A83E3C"/>
    <w:rsid w:val="00A8408F"/>
    <w:rsid w:val="00A85D02"/>
    <w:rsid w:val="00A8677E"/>
    <w:rsid w:val="00A869CA"/>
    <w:rsid w:val="00A87268"/>
    <w:rsid w:val="00A87C99"/>
    <w:rsid w:val="00A87D71"/>
    <w:rsid w:val="00A87FA6"/>
    <w:rsid w:val="00A902A5"/>
    <w:rsid w:val="00A903FF"/>
    <w:rsid w:val="00A9056E"/>
    <w:rsid w:val="00A907B4"/>
    <w:rsid w:val="00A910B8"/>
    <w:rsid w:val="00A912B1"/>
    <w:rsid w:val="00A92DEC"/>
    <w:rsid w:val="00A954DF"/>
    <w:rsid w:val="00A961EF"/>
    <w:rsid w:val="00A9766D"/>
    <w:rsid w:val="00A9778E"/>
    <w:rsid w:val="00A97C6B"/>
    <w:rsid w:val="00AA009D"/>
    <w:rsid w:val="00AA070F"/>
    <w:rsid w:val="00AA0B9D"/>
    <w:rsid w:val="00AA44CA"/>
    <w:rsid w:val="00AA4A72"/>
    <w:rsid w:val="00AA52AC"/>
    <w:rsid w:val="00AA5731"/>
    <w:rsid w:val="00AA7274"/>
    <w:rsid w:val="00AA7CB2"/>
    <w:rsid w:val="00AB1C94"/>
    <w:rsid w:val="00AB1DFC"/>
    <w:rsid w:val="00AB27FE"/>
    <w:rsid w:val="00AB4304"/>
    <w:rsid w:val="00AB62E2"/>
    <w:rsid w:val="00AB65C5"/>
    <w:rsid w:val="00AB7731"/>
    <w:rsid w:val="00AC0BE1"/>
    <w:rsid w:val="00AC0DFA"/>
    <w:rsid w:val="00AC1912"/>
    <w:rsid w:val="00AC1B7D"/>
    <w:rsid w:val="00AC27AA"/>
    <w:rsid w:val="00AC27DF"/>
    <w:rsid w:val="00AC2D8D"/>
    <w:rsid w:val="00AC308A"/>
    <w:rsid w:val="00AC3106"/>
    <w:rsid w:val="00AC3876"/>
    <w:rsid w:val="00AC397C"/>
    <w:rsid w:val="00AC3CC8"/>
    <w:rsid w:val="00AC4541"/>
    <w:rsid w:val="00AC4DEA"/>
    <w:rsid w:val="00AC540D"/>
    <w:rsid w:val="00AC7595"/>
    <w:rsid w:val="00AC7757"/>
    <w:rsid w:val="00AC78AF"/>
    <w:rsid w:val="00AD0117"/>
    <w:rsid w:val="00AD1203"/>
    <w:rsid w:val="00AD26BD"/>
    <w:rsid w:val="00AD2F4B"/>
    <w:rsid w:val="00AD7828"/>
    <w:rsid w:val="00AE20D5"/>
    <w:rsid w:val="00AE4B00"/>
    <w:rsid w:val="00AE4DB0"/>
    <w:rsid w:val="00AE5532"/>
    <w:rsid w:val="00AE55A9"/>
    <w:rsid w:val="00AE7B06"/>
    <w:rsid w:val="00AF087B"/>
    <w:rsid w:val="00AF332F"/>
    <w:rsid w:val="00AF342C"/>
    <w:rsid w:val="00AF387C"/>
    <w:rsid w:val="00AF4A42"/>
    <w:rsid w:val="00AF58D1"/>
    <w:rsid w:val="00AF5F20"/>
    <w:rsid w:val="00AF6FBB"/>
    <w:rsid w:val="00B00722"/>
    <w:rsid w:val="00B00DE6"/>
    <w:rsid w:val="00B02994"/>
    <w:rsid w:val="00B03D47"/>
    <w:rsid w:val="00B05463"/>
    <w:rsid w:val="00B05805"/>
    <w:rsid w:val="00B05C90"/>
    <w:rsid w:val="00B0643D"/>
    <w:rsid w:val="00B06906"/>
    <w:rsid w:val="00B07375"/>
    <w:rsid w:val="00B11196"/>
    <w:rsid w:val="00B11494"/>
    <w:rsid w:val="00B121BB"/>
    <w:rsid w:val="00B12391"/>
    <w:rsid w:val="00B13838"/>
    <w:rsid w:val="00B1398B"/>
    <w:rsid w:val="00B1402B"/>
    <w:rsid w:val="00B1409A"/>
    <w:rsid w:val="00B1629F"/>
    <w:rsid w:val="00B16715"/>
    <w:rsid w:val="00B16783"/>
    <w:rsid w:val="00B2001F"/>
    <w:rsid w:val="00B21FD3"/>
    <w:rsid w:val="00B221E7"/>
    <w:rsid w:val="00B23347"/>
    <w:rsid w:val="00B2386D"/>
    <w:rsid w:val="00B2398A"/>
    <w:rsid w:val="00B24FD3"/>
    <w:rsid w:val="00B26547"/>
    <w:rsid w:val="00B2665C"/>
    <w:rsid w:val="00B270A6"/>
    <w:rsid w:val="00B304E9"/>
    <w:rsid w:val="00B30B67"/>
    <w:rsid w:val="00B30D0A"/>
    <w:rsid w:val="00B31BE0"/>
    <w:rsid w:val="00B31CA2"/>
    <w:rsid w:val="00B335FD"/>
    <w:rsid w:val="00B343DC"/>
    <w:rsid w:val="00B3474B"/>
    <w:rsid w:val="00B3488B"/>
    <w:rsid w:val="00B3505A"/>
    <w:rsid w:val="00B3535F"/>
    <w:rsid w:val="00B37BA7"/>
    <w:rsid w:val="00B40103"/>
    <w:rsid w:val="00B404ED"/>
    <w:rsid w:val="00B4094C"/>
    <w:rsid w:val="00B40CE8"/>
    <w:rsid w:val="00B43CAB"/>
    <w:rsid w:val="00B444E4"/>
    <w:rsid w:val="00B46D04"/>
    <w:rsid w:val="00B50080"/>
    <w:rsid w:val="00B517DA"/>
    <w:rsid w:val="00B52537"/>
    <w:rsid w:val="00B54337"/>
    <w:rsid w:val="00B54E68"/>
    <w:rsid w:val="00B561A2"/>
    <w:rsid w:val="00B57739"/>
    <w:rsid w:val="00B5795E"/>
    <w:rsid w:val="00B631DB"/>
    <w:rsid w:val="00B63B38"/>
    <w:rsid w:val="00B656E3"/>
    <w:rsid w:val="00B6583E"/>
    <w:rsid w:val="00B65C4A"/>
    <w:rsid w:val="00B663BC"/>
    <w:rsid w:val="00B669F3"/>
    <w:rsid w:val="00B6758D"/>
    <w:rsid w:val="00B67F81"/>
    <w:rsid w:val="00B70FA3"/>
    <w:rsid w:val="00B73123"/>
    <w:rsid w:val="00B74741"/>
    <w:rsid w:val="00B75114"/>
    <w:rsid w:val="00B760B2"/>
    <w:rsid w:val="00B76113"/>
    <w:rsid w:val="00B76D45"/>
    <w:rsid w:val="00B76DDB"/>
    <w:rsid w:val="00B824B7"/>
    <w:rsid w:val="00B82835"/>
    <w:rsid w:val="00B83112"/>
    <w:rsid w:val="00B832CB"/>
    <w:rsid w:val="00B833B3"/>
    <w:rsid w:val="00B83637"/>
    <w:rsid w:val="00B83A18"/>
    <w:rsid w:val="00B8455D"/>
    <w:rsid w:val="00B84949"/>
    <w:rsid w:val="00B8496D"/>
    <w:rsid w:val="00B84BEB"/>
    <w:rsid w:val="00B85E61"/>
    <w:rsid w:val="00B86A0D"/>
    <w:rsid w:val="00B8786F"/>
    <w:rsid w:val="00B91347"/>
    <w:rsid w:val="00B92174"/>
    <w:rsid w:val="00B9246A"/>
    <w:rsid w:val="00B9660E"/>
    <w:rsid w:val="00BA0760"/>
    <w:rsid w:val="00BA0985"/>
    <w:rsid w:val="00BA0F0B"/>
    <w:rsid w:val="00BA1009"/>
    <w:rsid w:val="00BA1208"/>
    <w:rsid w:val="00BA14A1"/>
    <w:rsid w:val="00BA1ECD"/>
    <w:rsid w:val="00BA1EFD"/>
    <w:rsid w:val="00BA2140"/>
    <w:rsid w:val="00BA228F"/>
    <w:rsid w:val="00BA2A66"/>
    <w:rsid w:val="00BA2A88"/>
    <w:rsid w:val="00BA385C"/>
    <w:rsid w:val="00BA4399"/>
    <w:rsid w:val="00BA5F58"/>
    <w:rsid w:val="00BB1E16"/>
    <w:rsid w:val="00BB1EBF"/>
    <w:rsid w:val="00BB2CA5"/>
    <w:rsid w:val="00BB2E89"/>
    <w:rsid w:val="00BB3EB1"/>
    <w:rsid w:val="00BB5BAD"/>
    <w:rsid w:val="00BB5D2E"/>
    <w:rsid w:val="00BB7C22"/>
    <w:rsid w:val="00BC0231"/>
    <w:rsid w:val="00BC05DA"/>
    <w:rsid w:val="00BC13F2"/>
    <w:rsid w:val="00BC1523"/>
    <w:rsid w:val="00BC2FFB"/>
    <w:rsid w:val="00BC4380"/>
    <w:rsid w:val="00BC477D"/>
    <w:rsid w:val="00BC5F6E"/>
    <w:rsid w:val="00BC6698"/>
    <w:rsid w:val="00BC73EA"/>
    <w:rsid w:val="00BC7837"/>
    <w:rsid w:val="00BD004D"/>
    <w:rsid w:val="00BD0ECF"/>
    <w:rsid w:val="00BD14C9"/>
    <w:rsid w:val="00BD1FF8"/>
    <w:rsid w:val="00BD2A64"/>
    <w:rsid w:val="00BD2DCC"/>
    <w:rsid w:val="00BD45B7"/>
    <w:rsid w:val="00BD51A9"/>
    <w:rsid w:val="00BD6A00"/>
    <w:rsid w:val="00BD6C20"/>
    <w:rsid w:val="00BE007B"/>
    <w:rsid w:val="00BE3CD8"/>
    <w:rsid w:val="00BE475E"/>
    <w:rsid w:val="00BE770C"/>
    <w:rsid w:val="00BE77EA"/>
    <w:rsid w:val="00BE7B2D"/>
    <w:rsid w:val="00BF0F69"/>
    <w:rsid w:val="00BF2B2A"/>
    <w:rsid w:val="00BF3022"/>
    <w:rsid w:val="00BF4DAD"/>
    <w:rsid w:val="00BF635C"/>
    <w:rsid w:val="00BF6AF0"/>
    <w:rsid w:val="00BF6B16"/>
    <w:rsid w:val="00BF76AA"/>
    <w:rsid w:val="00C000FD"/>
    <w:rsid w:val="00C0013D"/>
    <w:rsid w:val="00C00E57"/>
    <w:rsid w:val="00C00F8C"/>
    <w:rsid w:val="00C017C0"/>
    <w:rsid w:val="00C034AF"/>
    <w:rsid w:val="00C036BB"/>
    <w:rsid w:val="00C03DD5"/>
    <w:rsid w:val="00C040BA"/>
    <w:rsid w:val="00C04FB7"/>
    <w:rsid w:val="00C0538D"/>
    <w:rsid w:val="00C05D53"/>
    <w:rsid w:val="00C05D79"/>
    <w:rsid w:val="00C07A88"/>
    <w:rsid w:val="00C11275"/>
    <w:rsid w:val="00C134D9"/>
    <w:rsid w:val="00C1627A"/>
    <w:rsid w:val="00C1636A"/>
    <w:rsid w:val="00C163B3"/>
    <w:rsid w:val="00C16451"/>
    <w:rsid w:val="00C20149"/>
    <w:rsid w:val="00C2234A"/>
    <w:rsid w:val="00C228A3"/>
    <w:rsid w:val="00C22B4D"/>
    <w:rsid w:val="00C22CE1"/>
    <w:rsid w:val="00C22F3B"/>
    <w:rsid w:val="00C24474"/>
    <w:rsid w:val="00C24EDC"/>
    <w:rsid w:val="00C2627A"/>
    <w:rsid w:val="00C30C02"/>
    <w:rsid w:val="00C31314"/>
    <w:rsid w:val="00C3160B"/>
    <w:rsid w:val="00C3166C"/>
    <w:rsid w:val="00C31A4D"/>
    <w:rsid w:val="00C31B4E"/>
    <w:rsid w:val="00C31E31"/>
    <w:rsid w:val="00C32AE9"/>
    <w:rsid w:val="00C33BF3"/>
    <w:rsid w:val="00C34624"/>
    <w:rsid w:val="00C34891"/>
    <w:rsid w:val="00C34EF2"/>
    <w:rsid w:val="00C355A4"/>
    <w:rsid w:val="00C37FB5"/>
    <w:rsid w:val="00C405BB"/>
    <w:rsid w:val="00C46B12"/>
    <w:rsid w:val="00C50BD1"/>
    <w:rsid w:val="00C51BE8"/>
    <w:rsid w:val="00C5374B"/>
    <w:rsid w:val="00C54060"/>
    <w:rsid w:val="00C54CF1"/>
    <w:rsid w:val="00C56741"/>
    <w:rsid w:val="00C5757E"/>
    <w:rsid w:val="00C60794"/>
    <w:rsid w:val="00C609B1"/>
    <w:rsid w:val="00C6193B"/>
    <w:rsid w:val="00C629F4"/>
    <w:rsid w:val="00C63EEE"/>
    <w:rsid w:val="00C640E9"/>
    <w:rsid w:val="00C64535"/>
    <w:rsid w:val="00C65B9A"/>
    <w:rsid w:val="00C70F1D"/>
    <w:rsid w:val="00C711DB"/>
    <w:rsid w:val="00C712B0"/>
    <w:rsid w:val="00C74EA9"/>
    <w:rsid w:val="00C773F5"/>
    <w:rsid w:val="00C816BB"/>
    <w:rsid w:val="00C81822"/>
    <w:rsid w:val="00C818D6"/>
    <w:rsid w:val="00C8292E"/>
    <w:rsid w:val="00C843CD"/>
    <w:rsid w:val="00C859D4"/>
    <w:rsid w:val="00C90F99"/>
    <w:rsid w:val="00C9142D"/>
    <w:rsid w:val="00C91F3E"/>
    <w:rsid w:val="00C929DF"/>
    <w:rsid w:val="00C959D9"/>
    <w:rsid w:val="00C960F7"/>
    <w:rsid w:val="00C96876"/>
    <w:rsid w:val="00C97445"/>
    <w:rsid w:val="00C97FE1"/>
    <w:rsid w:val="00CA1004"/>
    <w:rsid w:val="00CA1492"/>
    <w:rsid w:val="00CA2BF7"/>
    <w:rsid w:val="00CA34E8"/>
    <w:rsid w:val="00CA3ED5"/>
    <w:rsid w:val="00CA417A"/>
    <w:rsid w:val="00CA4B0B"/>
    <w:rsid w:val="00CA4FB9"/>
    <w:rsid w:val="00CA52B2"/>
    <w:rsid w:val="00CA6D76"/>
    <w:rsid w:val="00CA75C7"/>
    <w:rsid w:val="00CA7845"/>
    <w:rsid w:val="00CA79DE"/>
    <w:rsid w:val="00CA7AE8"/>
    <w:rsid w:val="00CB030E"/>
    <w:rsid w:val="00CB2061"/>
    <w:rsid w:val="00CB23CF"/>
    <w:rsid w:val="00CB27BA"/>
    <w:rsid w:val="00CB2DF1"/>
    <w:rsid w:val="00CB3E37"/>
    <w:rsid w:val="00CB4CA1"/>
    <w:rsid w:val="00CB516C"/>
    <w:rsid w:val="00CB51CA"/>
    <w:rsid w:val="00CB7068"/>
    <w:rsid w:val="00CB7D19"/>
    <w:rsid w:val="00CC18D1"/>
    <w:rsid w:val="00CC2E32"/>
    <w:rsid w:val="00CC357A"/>
    <w:rsid w:val="00CC43CC"/>
    <w:rsid w:val="00CC4539"/>
    <w:rsid w:val="00CC47B2"/>
    <w:rsid w:val="00CC48A7"/>
    <w:rsid w:val="00CC78F9"/>
    <w:rsid w:val="00CC7957"/>
    <w:rsid w:val="00CD100C"/>
    <w:rsid w:val="00CD110D"/>
    <w:rsid w:val="00CD11F7"/>
    <w:rsid w:val="00CD2250"/>
    <w:rsid w:val="00CD231F"/>
    <w:rsid w:val="00CD28C6"/>
    <w:rsid w:val="00CD34B1"/>
    <w:rsid w:val="00CD3508"/>
    <w:rsid w:val="00CD3604"/>
    <w:rsid w:val="00CD4337"/>
    <w:rsid w:val="00CD70DB"/>
    <w:rsid w:val="00CD73E5"/>
    <w:rsid w:val="00CD753D"/>
    <w:rsid w:val="00CE3F35"/>
    <w:rsid w:val="00CE4118"/>
    <w:rsid w:val="00CE46E7"/>
    <w:rsid w:val="00CE5A3E"/>
    <w:rsid w:val="00CE6803"/>
    <w:rsid w:val="00CE74F4"/>
    <w:rsid w:val="00CE7F1B"/>
    <w:rsid w:val="00CF0506"/>
    <w:rsid w:val="00CF078F"/>
    <w:rsid w:val="00CF2915"/>
    <w:rsid w:val="00CF33AE"/>
    <w:rsid w:val="00CF3757"/>
    <w:rsid w:val="00CF3902"/>
    <w:rsid w:val="00CF3EF2"/>
    <w:rsid w:val="00CF49CD"/>
    <w:rsid w:val="00CF5C5E"/>
    <w:rsid w:val="00CF5D1E"/>
    <w:rsid w:val="00CF5E7A"/>
    <w:rsid w:val="00CF7056"/>
    <w:rsid w:val="00D000EA"/>
    <w:rsid w:val="00D00886"/>
    <w:rsid w:val="00D00F05"/>
    <w:rsid w:val="00D0147B"/>
    <w:rsid w:val="00D0211E"/>
    <w:rsid w:val="00D02691"/>
    <w:rsid w:val="00D03560"/>
    <w:rsid w:val="00D03A70"/>
    <w:rsid w:val="00D047CF"/>
    <w:rsid w:val="00D06D9A"/>
    <w:rsid w:val="00D06F6C"/>
    <w:rsid w:val="00D06F75"/>
    <w:rsid w:val="00D0716C"/>
    <w:rsid w:val="00D106F0"/>
    <w:rsid w:val="00D109FA"/>
    <w:rsid w:val="00D10DBA"/>
    <w:rsid w:val="00D113EE"/>
    <w:rsid w:val="00D128BF"/>
    <w:rsid w:val="00D12FAC"/>
    <w:rsid w:val="00D134B9"/>
    <w:rsid w:val="00D137DE"/>
    <w:rsid w:val="00D13895"/>
    <w:rsid w:val="00D13BC8"/>
    <w:rsid w:val="00D14B73"/>
    <w:rsid w:val="00D160D3"/>
    <w:rsid w:val="00D16216"/>
    <w:rsid w:val="00D179C7"/>
    <w:rsid w:val="00D17C9B"/>
    <w:rsid w:val="00D17F4D"/>
    <w:rsid w:val="00D20D58"/>
    <w:rsid w:val="00D21BE4"/>
    <w:rsid w:val="00D25141"/>
    <w:rsid w:val="00D25E06"/>
    <w:rsid w:val="00D26DC2"/>
    <w:rsid w:val="00D2735F"/>
    <w:rsid w:val="00D278E3"/>
    <w:rsid w:val="00D27F65"/>
    <w:rsid w:val="00D303CD"/>
    <w:rsid w:val="00D304BC"/>
    <w:rsid w:val="00D318E9"/>
    <w:rsid w:val="00D3320C"/>
    <w:rsid w:val="00D3384A"/>
    <w:rsid w:val="00D33D5F"/>
    <w:rsid w:val="00D33F19"/>
    <w:rsid w:val="00D345D8"/>
    <w:rsid w:val="00D34C55"/>
    <w:rsid w:val="00D34F31"/>
    <w:rsid w:val="00D35A81"/>
    <w:rsid w:val="00D36A0B"/>
    <w:rsid w:val="00D36D3D"/>
    <w:rsid w:val="00D37348"/>
    <w:rsid w:val="00D37A2D"/>
    <w:rsid w:val="00D40A37"/>
    <w:rsid w:val="00D4161F"/>
    <w:rsid w:val="00D45CC1"/>
    <w:rsid w:val="00D4770C"/>
    <w:rsid w:val="00D50319"/>
    <w:rsid w:val="00D50976"/>
    <w:rsid w:val="00D50A8A"/>
    <w:rsid w:val="00D5238F"/>
    <w:rsid w:val="00D523C8"/>
    <w:rsid w:val="00D52C9F"/>
    <w:rsid w:val="00D53AA1"/>
    <w:rsid w:val="00D53D6C"/>
    <w:rsid w:val="00D549D7"/>
    <w:rsid w:val="00D55615"/>
    <w:rsid w:val="00D55F45"/>
    <w:rsid w:val="00D57451"/>
    <w:rsid w:val="00D57DF8"/>
    <w:rsid w:val="00D61A23"/>
    <w:rsid w:val="00D61D5D"/>
    <w:rsid w:val="00D62608"/>
    <w:rsid w:val="00D64949"/>
    <w:rsid w:val="00D64BE4"/>
    <w:rsid w:val="00D657F7"/>
    <w:rsid w:val="00D659FE"/>
    <w:rsid w:val="00D6695A"/>
    <w:rsid w:val="00D66B60"/>
    <w:rsid w:val="00D67AE8"/>
    <w:rsid w:val="00D67B6D"/>
    <w:rsid w:val="00D70140"/>
    <w:rsid w:val="00D70B70"/>
    <w:rsid w:val="00D719EB"/>
    <w:rsid w:val="00D73724"/>
    <w:rsid w:val="00D73830"/>
    <w:rsid w:val="00D7408F"/>
    <w:rsid w:val="00D76CA8"/>
    <w:rsid w:val="00D804BB"/>
    <w:rsid w:val="00D80CAC"/>
    <w:rsid w:val="00D8143F"/>
    <w:rsid w:val="00D81A7D"/>
    <w:rsid w:val="00D82CA3"/>
    <w:rsid w:val="00D8355D"/>
    <w:rsid w:val="00D835E4"/>
    <w:rsid w:val="00D838FF"/>
    <w:rsid w:val="00D844BD"/>
    <w:rsid w:val="00D847E1"/>
    <w:rsid w:val="00D85170"/>
    <w:rsid w:val="00D85288"/>
    <w:rsid w:val="00D86C59"/>
    <w:rsid w:val="00D87610"/>
    <w:rsid w:val="00D878BB"/>
    <w:rsid w:val="00D9026E"/>
    <w:rsid w:val="00D92270"/>
    <w:rsid w:val="00D925BF"/>
    <w:rsid w:val="00D92F18"/>
    <w:rsid w:val="00D93679"/>
    <w:rsid w:val="00D9461D"/>
    <w:rsid w:val="00D94EE1"/>
    <w:rsid w:val="00D95344"/>
    <w:rsid w:val="00D96923"/>
    <w:rsid w:val="00D9753F"/>
    <w:rsid w:val="00DA1231"/>
    <w:rsid w:val="00DA1A99"/>
    <w:rsid w:val="00DA1AA1"/>
    <w:rsid w:val="00DA271F"/>
    <w:rsid w:val="00DA3479"/>
    <w:rsid w:val="00DA45EA"/>
    <w:rsid w:val="00DA46E6"/>
    <w:rsid w:val="00DA5863"/>
    <w:rsid w:val="00DA5E26"/>
    <w:rsid w:val="00DA6AA2"/>
    <w:rsid w:val="00DA73C2"/>
    <w:rsid w:val="00DB1301"/>
    <w:rsid w:val="00DB151E"/>
    <w:rsid w:val="00DB2096"/>
    <w:rsid w:val="00DB2250"/>
    <w:rsid w:val="00DB273B"/>
    <w:rsid w:val="00DB30DB"/>
    <w:rsid w:val="00DB331F"/>
    <w:rsid w:val="00DB35F9"/>
    <w:rsid w:val="00DB3C8E"/>
    <w:rsid w:val="00DB46E1"/>
    <w:rsid w:val="00DB47AF"/>
    <w:rsid w:val="00DB480A"/>
    <w:rsid w:val="00DB5441"/>
    <w:rsid w:val="00DB54D2"/>
    <w:rsid w:val="00DC068C"/>
    <w:rsid w:val="00DC26A2"/>
    <w:rsid w:val="00DC2B0C"/>
    <w:rsid w:val="00DC2B7D"/>
    <w:rsid w:val="00DC2C7B"/>
    <w:rsid w:val="00DC2FE4"/>
    <w:rsid w:val="00DC333A"/>
    <w:rsid w:val="00DC3AC2"/>
    <w:rsid w:val="00DC3F80"/>
    <w:rsid w:val="00DC4128"/>
    <w:rsid w:val="00DC4D12"/>
    <w:rsid w:val="00DC642E"/>
    <w:rsid w:val="00DC6C3E"/>
    <w:rsid w:val="00DD03BB"/>
    <w:rsid w:val="00DD1D36"/>
    <w:rsid w:val="00DD2A69"/>
    <w:rsid w:val="00DD2D42"/>
    <w:rsid w:val="00DD35A0"/>
    <w:rsid w:val="00DD409A"/>
    <w:rsid w:val="00DD47DB"/>
    <w:rsid w:val="00DD5A48"/>
    <w:rsid w:val="00DD6444"/>
    <w:rsid w:val="00DD71F0"/>
    <w:rsid w:val="00DD771D"/>
    <w:rsid w:val="00DE0402"/>
    <w:rsid w:val="00DE5507"/>
    <w:rsid w:val="00DE5DE5"/>
    <w:rsid w:val="00DE6175"/>
    <w:rsid w:val="00DE7279"/>
    <w:rsid w:val="00DF00C8"/>
    <w:rsid w:val="00DF2744"/>
    <w:rsid w:val="00DF28DD"/>
    <w:rsid w:val="00DF2A29"/>
    <w:rsid w:val="00DF2BB6"/>
    <w:rsid w:val="00DF33DA"/>
    <w:rsid w:val="00DF38A2"/>
    <w:rsid w:val="00DF3E2B"/>
    <w:rsid w:val="00DF4964"/>
    <w:rsid w:val="00DF5A8A"/>
    <w:rsid w:val="00DF5B33"/>
    <w:rsid w:val="00DF600C"/>
    <w:rsid w:val="00DF6766"/>
    <w:rsid w:val="00DF6EA9"/>
    <w:rsid w:val="00DF6FB2"/>
    <w:rsid w:val="00DF7668"/>
    <w:rsid w:val="00DF799E"/>
    <w:rsid w:val="00DF7CD8"/>
    <w:rsid w:val="00DF7E58"/>
    <w:rsid w:val="00E00D33"/>
    <w:rsid w:val="00E01930"/>
    <w:rsid w:val="00E01CB7"/>
    <w:rsid w:val="00E02D64"/>
    <w:rsid w:val="00E03E89"/>
    <w:rsid w:val="00E04173"/>
    <w:rsid w:val="00E04447"/>
    <w:rsid w:val="00E052E1"/>
    <w:rsid w:val="00E05E15"/>
    <w:rsid w:val="00E06964"/>
    <w:rsid w:val="00E0758A"/>
    <w:rsid w:val="00E107B7"/>
    <w:rsid w:val="00E1287E"/>
    <w:rsid w:val="00E12ADE"/>
    <w:rsid w:val="00E14FEA"/>
    <w:rsid w:val="00E156B5"/>
    <w:rsid w:val="00E17ABD"/>
    <w:rsid w:val="00E210A7"/>
    <w:rsid w:val="00E25CD2"/>
    <w:rsid w:val="00E25DE3"/>
    <w:rsid w:val="00E3010A"/>
    <w:rsid w:val="00E32D72"/>
    <w:rsid w:val="00E35186"/>
    <w:rsid w:val="00E3524C"/>
    <w:rsid w:val="00E359ED"/>
    <w:rsid w:val="00E3694B"/>
    <w:rsid w:val="00E36DAC"/>
    <w:rsid w:val="00E37351"/>
    <w:rsid w:val="00E37A07"/>
    <w:rsid w:val="00E42886"/>
    <w:rsid w:val="00E429D3"/>
    <w:rsid w:val="00E43348"/>
    <w:rsid w:val="00E43BD3"/>
    <w:rsid w:val="00E444A4"/>
    <w:rsid w:val="00E4518B"/>
    <w:rsid w:val="00E455CE"/>
    <w:rsid w:val="00E45FDE"/>
    <w:rsid w:val="00E5122C"/>
    <w:rsid w:val="00E5216B"/>
    <w:rsid w:val="00E52ADA"/>
    <w:rsid w:val="00E52E33"/>
    <w:rsid w:val="00E5414B"/>
    <w:rsid w:val="00E55449"/>
    <w:rsid w:val="00E55E8A"/>
    <w:rsid w:val="00E610E4"/>
    <w:rsid w:val="00E615AD"/>
    <w:rsid w:val="00E62059"/>
    <w:rsid w:val="00E6206B"/>
    <w:rsid w:val="00E6244F"/>
    <w:rsid w:val="00E64FFA"/>
    <w:rsid w:val="00E66599"/>
    <w:rsid w:val="00E67002"/>
    <w:rsid w:val="00E67D6F"/>
    <w:rsid w:val="00E70C6E"/>
    <w:rsid w:val="00E7149E"/>
    <w:rsid w:val="00E715B1"/>
    <w:rsid w:val="00E71F2C"/>
    <w:rsid w:val="00E72F90"/>
    <w:rsid w:val="00E7300A"/>
    <w:rsid w:val="00E758B7"/>
    <w:rsid w:val="00E767C5"/>
    <w:rsid w:val="00E76BCA"/>
    <w:rsid w:val="00E7719A"/>
    <w:rsid w:val="00E8094C"/>
    <w:rsid w:val="00E810B4"/>
    <w:rsid w:val="00E818A6"/>
    <w:rsid w:val="00E82889"/>
    <w:rsid w:val="00E828F5"/>
    <w:rsid w:val="00E8303B"/>
    <w:rsid w:val="00E848EB"/>
    <w:rsid w:val="00E85D10"/>
    <w:rsid w:val="00E868BF"/>
    <w:rsid w:val="00E86A25"/>
    <w:rsid w:val="00E876A8"/>
    <w:rsid w:val="00E87F29"/>
    <w:rsid w:val="00E87FA4"/>
    <w:rsid w:val="00E9167B"/>
    <w:rsid w:val="00E9285E"/>
    <w:rsid w:val="00E935EA"/>
    <w:rsid w:val="00E9377C"/>
    <w:rsid w:val="00E945ED"/>
    <w:rsid w:val="00E94C70"/>
    <w:rsid w:val="00E95920"/>
    <w:rsid w:val="00E978D9"/>
    <w:rsid w:val="00EA4C25"/>
    <w:rsid w:val="00EA503F"/>
    <w:rsid w:val="00EA66DA"/>
    <w:rsid w:val="00EA68FC"/>
    <w:rsid w:val="00EB0B47"/>
    <w:rsid w:val="00EB1545"/>
    <w:rsid w:val="00EB2096"/>
    <w:rsid w:val="00EB2FB5"/>
    <w:rsid w:val="00EB343A"/>
    <w:rsid w:val="00EB3485"/>
    <w:rsid w:val="00EB3A76"/>
    <w:rsid w:val="00EB3EDB"/>
    <w:rsid w:val="00EB403E"/>
    <w:rsid w:val="00EB40CB"/>
    <w:rsid w:val="00EB4AD2"/>
    <w:rsid w:val="00EB5EC4"/>
    <w:rsid w:val="00EB657C"/>
    <w:rsid w:val="00EB7585"/>
    <w:rsid w:val="00EB7D37"/>
    <w:rsid w:val="00EB7E7E"/>
    <w:rsid w:val="00EC0E09"/>
    <w:rsid w:val="00EC1CD0"/>
    <w:rsid w:val="00EC1DD1"/>
    <w:rsid w:val="00EC6451"/>
    <w:rsid w:val="00EC7864"/>
    <w:rsid w:val="00ED0F4C"/>
    <w:rsid w:val="00ED2687"/>
    <w:rsid w:val="00ED2848"/>
    <w:rsid w:val="00ED2DA1"/>
    <w:rsid w:val="00ED39CD"/>
    <w:rsid w:val="00ED3C45"/>
    <w:rsid w:val="00ED4BF6"/>
    <w:rsid w:val="00ED50E3"/>
    <w:rsid w:val="00ED5877"/>
    <w:rsid w:val="00ED6125"/>
    <w:rsid w:val="00ED7888"/>
    <w:rsid w:val="00ED7978"/>
    <w:rsid w:val="00EE0EF4"/>
    <w:rsid w:val="00EE3A58"/>
    <w:rsid w:val="00EE4183"/>
    <w:rsid w:val="00EE4882"/>
    <w:rsid w:val="00EE5252"/>
    <w:rsid w:val="00EE58EE"/>
    <w:rsid w:val="00EE5E6F"/>
    <w:rsid w:val="00EE637E"/>
    <w:rsid w:val="00EE657D"/>
    <w:rsid w:val="00EE6798"/>
    <w:rsid w:val="00EE7C18"/>
    <w:rsid w:val="00EF08A6"/>
    <w:rsid w:val="00EF0B14"/>
    <w:rsid w:val="00EF1CCC"/>
    <w:rsid w:val="00EF2148"/>
    <w:rsid w:val="00EF2BFC"/>
    <w:rsid w:val="00EF2C69"/>
    <w:rsid w:val="00EF2D70"/>
    <w:rsid w:val="00EF3975"/>
    <w:rsid w:val="00EF5E8E"/>
    <w:rsid w:val="00EF6599"/>
    <w:rsid w:val="00EF719D"/>
    <w:rsid w:val="00EF755F"/>
    <w:rsid w:val="00EF75D8"/>
    <w:rsid w:val="00EF7DCE"/>
    <w:rsid w:val="00F0167A"/>
    <w:rsid w:val="00F01FBB"/>
    <w:rsid w:val="00F02CDF"/>
    <w:rsid w:val="00F02FF9"/>
    <w:rsid w:val="00F03D58"/>
    <w:rsid w:val="00F05C5A"/>
    <w:rsid w:val="00F075EB"/>
    <w:rsid w:val="00F07A07"/>
    <w:rsid w:val="00F07F89"/>
    <w:rsid w:val="00F111BF"/>
    <w:rsid w:val="00F11435"/>
    <w:rsid w:val="00F12B64"/>
    <w:rsid w:val="00F13165"/>
    <w:rsid w:val="00F132FE"/>
    <w:rsid w:val="00F13573"/>
    <w:rsid w:val="00F14584"/>
    <w:rsid w:val="00F154C9"/>
    <w:rsid w:val="00F16A20"/>
    <w:rsid w:val="00F1770F"/>
    <w:rsid w:val="00F17A63"/>
    <w:rsid w:val="00F21098"/>
    <w:rsid w:val="00F21D10"/>
    <w:rsid w:val="00F22E3A"/>
    <w:rsid w:val="00F237D0"/>
    <w:rsid w:val="00F2418E"/>
    <w:rsid w:val="00F269B1"/>
    <w:rsid w:val="00F2707D"/>
    <w:rsid w:val="00F30B8A"/>
    <w:rsid w:val="00F31BE4"/>
    <w:rsid w:val="00F33BC8"/>
    <w:rsid w:val="00F35122"/>
    <w:rsid w:val="00F373B6"/>
    <w:rsid w:val="00F3742C"/>
    <w:rsid w:val="00F4125B"/>
    <w:rsid w:val="00F44B6E"/>
    <w:rsid w:val="00F455FF"/>
    <w:rsid w:val="00F46213"/>
    <w:rsid w:val="00F4644F"/>
    <w:rsid w:val="00F47B66"/>
    <w:rsid w:val="00F47CD9"/>
    <w:rsid w:val="00F504C0"/>
    <w:rsid w:val="00F535A4"/>
    <w:rsid w:val="00F535AA"/>
    <w:rsid w:val="00F54C7F"/>
    <w:rsid w:val="00F60FFD"/>
    <w:rsid w:val="00F64A17"/>
    <w:rsid w:val="00F65395"/>
    <w:rsid w:val="00F6606D"/>
    <w:rsid w:val="00F673D8"/>
    <w:rsid w:val="00F7036D"/>
    <w:rsid w:val="00F70CDC"/>
    <w:rsid w:val="00F72912"/>
    <w:rsid w:val="00F745C5"/>
    <w:rsid w:val="00F75089"/>
    <w:rsid w:val="00F754C8"/>
    <w:rsid w:val="00F75BEC"/>
    <w:rsid w:val="00F75D4E"/>
    <w:rsid w:val="00F77412"/>
    <w:rsid w:val="00F83A75"/>
    <w:rsid w:val="00F864BE"/>
    <w:rsid w:val="00F9089B"/>
    <w:rsid w:val="00F90974"/>
    <w:rsid w:val="00F93846"/>
    <w:rsid w:val="00F95736"/>
    <w:rsid w:val="00F968AF"/>
    <w:rsid w:val="00F972CC"/>
    <w:rsid w:val="00FA01D3"/>
    <w:rsid w:val="00FA2225"/>
    <w:rsid w:val="00FA2D98"/>
    <w:rsid w:val="00FA303A"/>
    <w:rsid w:val="00FA3111"/>
    <w:rsid w:val="00FA3344"/>
    <w:rsid w:val="00FA4721"/>
    <w:rsid w:val="00FA4C51"/>
    <w:rsid w:val="00FA6895"/>
    <w:rsid w:val="00FA6C98"/>
    <w:rsid w:val="00FA6F61"/>
    <w:rsid w:val="00FB0D19"/>
    <w:rsid w:val="00FB347D"/>
    <w:rsid w:val="00FB3D40"/>
    <w:rsid w:val="00FB4302"/>
    <w:rsid w:val="00FB542A"/>
    <w:rsid w:val="00FB54B5"/>
    <w:rsid w:val="00FB57BB"/>
    <w:rsid w:val="00FB5E24"/>
    <w:rsid w:val="00FB5E36"/>
    <w:rsid w:val="00FB6DE1"/>
    <w:rsid w:val="00FB6E68"/>
    <w:rsid w:val="00FB7C63"/>
    <w:rsid w:val="00FC2C70"/>
    <w:rsid w:val="00FC3402"/>
    <w:rsid w:val="00FC3B87"/>
    <w:rsid w:val="00FC3B90"/>
    <w:rsid w:val="00FC4344"/>
    <w:rsid w:val="00FC50E0"/>
    <w:rsid w:val="00FC5D50"/>
    <w:rsid w:val="00FC669A"/>
    <w:rsid w:val="00FC6D8A"/>
    <w:rsid w:val="00FD2A55"/>
    <w:rsid w:val="00FD3509"/>
    <w:rsid w:val="00FD538F"/>
    <w:rsid w:val="00FD5C3B"/>
    <w:rsid w:val="00FD605C"/>
    <w:rsid w:val="00FD6840"/>
    <w:rsid w:val="00FE1E95"/>
    <w:rsid w:val="00FE1FF8"/>
    <w:rsid w:val="00FE2E0D"/>
    <w:rsid w:val="00FE2F04"/>
    <w:rsid w:val="00FE3850"/>
    <w:rsid w:val="00FE3CB4"/>
    <w:rsid w:val="00FE4C91"/>
    <w:rsid w:val="00FE4F49"/>
    <w:rsid w:val="00FE595A"/>
    <w:rsid w:val="00FE6F00"/>
    <w:rsid w:val="00FE771F"/>
    <w:rsid w:val="00FF0288"/>
    <w:rsid w:val="00FF03C1"/>
    <w:rsid w:val="00FF2B09"/>
    <w:rsid w:val="00FF3413"/>
    <w:rsid w:val="00FF3B42"/>
    <w:rsid w:val="00FF3EE2"/>
    <w:rsid w:val="00FF4A59"/>
    <w:rsid w:val="00FF6738"/>
    <w:rsid w:val="00FF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253"/>
    <w:rPr>
      <w:sz w:val="26"/>
    </w:rPr>
  </w:style>
  <w:style w:type="paragraph" w:styleId="Heading1">
    <w:name w:val="heading 1"/>
    <w:basedOn w:val="Normal"/>
    <w:next w:val="Normal"/>
    <w:qFormat/>
    <w:rsid w:val="00671253"/>
    <w:pPr>
      <w:keepNext/>
      <w:jc w:val="center"/>
      <w:outlineLvl w:val="0"/>
    </w:pPr>
    <w:rPr>
      <w:b/>
    </w:rPr>
  </w:style>
  <w:style w:type="paragraph" w:styleId="Heading2">
    <w:name w:val="heading 2"/>
    <w:basedOn w:val="Normal"/>
    <w:next w:val="Normal"/>
    <w:qFormat/>
    <w:rsid w:val="00671253"/>
    <w:pPr>
      <w:keepNext/>
      <w:jc w:val="center"/>
      <w:outlineLvl w:val="1"/>
    </w:pPr>
    <w:rPr>
      <w:b/>
      <w:sz w:val="28"/>
    </w:rPr>
  </w:style>
  <w:style w:type="paragraph" w:styleId="Heading3">
    <w:name w:val="heading 3"/>
    <w:basedOn w:val="Normal"/>
    <w:next w:val="Normal"/>
    <w:qFormat/>
    <w:rsid w:val="00671253"/>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71253"/>
    <w:pPr>
      <w:ind w:firstLine="720"/>
    </w:pPr>
  </w:style>
  <w:style w:type="paragraph" w:styleId="Title">
    <w:name w:val="Title"/>
    <w:basedOn w:val="Normal"/>
    <w:qFormat/>
    <w:rsid w:val="00671253"/>
    <w:pPr>
      <w:jc w:val="center"/>
    </w:pPr>
    <w:rPr>
      <w:b/>
    </w:rPr>
  </w:style>
  <w:style w:type="paragraph" w:styleId="Footer">
    <w:name w:val="footer"/>
    <w:basedOn w:val="Normal"/>
    <w:link w:val="FooterChar"/>
    <w:uiPriority w:val="99"/>
    <w:rsid w:val="00671253"/>
    <w:pPr>
      <w:tabs>
        <w:tab w:val="center" w:pos="4320"/>
        <w:tab w:val="right" w:pos="8640"/>
      </w:tabs>
    </w:pPr>
  </w:style>
  <w:style w:type="character" w:styleId="PageNumber">
    <w:name w:val="page number"/>
    <w:basedOn w:val="DefaultParagraphFont"/>
    <w:rsid w:val="00671253"/>
  </w:style>
  <w:style w:type="character" w:styleId="Hyperlink">
    <w:name w:val="Hyperlink"/>
    <w:rsid w:val="00671253"/>
    <w:rPr>
      <w:color w:val="0000FF"/>
      <w:u w:val="single"/>
    </w:rPr>
  </w:style>
  <w:style w:type="paragraph" w:styleId="FootnoteText">
    <w:name w:val="footnote text"/>
    <w:basedOn w:val="Normal"/>
    <w:link w:val="FootnoteTextChar"/>
    <w:uiPriority w:val="99"/>
    <w:rsid w:val="00671253"/>
    <w:rPr>
      <w:sz w:val="20"/>
    </w:rPr>
  </w:style>
  <w:style w:type="character" w:styleId="FootnoteReference">
    <w:name w:val="footnote reference"/>
    <w:uiPriority w:val="99"/>
    <w:rsid w:val="00671253"/>
    <w:rPr>
      <w:vertAlign w:val="superscript"/>
    </w:rPr>
  </w:style>
  <w:style w:type="paragraph" w:styleId="BodyText3">
    <w:name w:val="Body Text 3"/>
    <w:basedOn w:val="Normal"/>
    <w:rsid w:val="00671253"/>
    <w:pPr>
      <w:spacing w:after="120"/>
    </w:pPr>
    <w:rPr>
      <w:sz w:val="16"/>
      <w:szCs w:val="16"/>
    </w:rPr>
  </w:style>
  <w:style w:type="character" w:styleId="HTMLTypewriter">
    <w:name w:val="HTML Typewriter"/>
    <w:rsid w:val="00671253"/>
    <w:rPr>
      <w:rFonts w:ascii="Courier New" w:eastAsia="Times New Roman" w:hAnsi="Courier New" w:cs="Courier New"/>
      <w:sz w:val="20"/>
      <w:szCs w:val="20"/>
    </w:rPr>
  </w:style>
  <w:style w:type="paragraph" w:styleId="NormalWeb">
    <w:name w:val="Normal (Web)"/>
    <w:basedOn w:val="Normal"/>
    <w:rsid w:val="00671253"/>
    <w:pPr>
      <w:spacing w:before="100" w:beforeAutospacing="1" w:after="100" w:afterAutospacing="1"/>
    </w:pPr>
    <w:rPr>
      <w:sz w:val="24"/>
      <w:szCs w:val="24"/>
    </w:rPr>
  </w:style>
  <w:style w:type="paragraph" w:styleId="ListBullet">
    <w:name w:val="List Bullet"/>
    <w:basedOn w:val="Normal"/>
    <w:autoRedefine/>
    <w:rsid w:val="00671253"/>
    <w:pPr>
      <w:numPr>
        <w:numId w:val="2"/>
      </w:numPr>
    </w:pPr>
  </w:style>
  <w:style w:type="character" w:styleId="FollowedHyperlink">
    <w:name w:val="FollowedHyperlink"/>
    <w:rsid w:val="00671253"/>
    <w:rPr>
      <w:color w:val="800080"/>
      <w:u w:val="single"/>
    </w:rPr>
  </w:style>
  <w:style w:type="paragraph" w:styleId="Header">
    <w:name w:val="header"/>
    <w:basedOn w:val="Normal"/>
    <w:rsid w:val="00671253"/>
    <w:pPr>
      <w:tabs>
        <w:tab w:val="center" w:pos="4320"/>
        <w:tab w:val="right" w:pos="8640"/>
      </w:tabs>
    </w:pPr>
  </w:style>
  <w:style w:type="table" w:styleId="TableGrid">
    <w:name w:val="Table Grid"/>
    <w:basedOn w:val="TableNormal"/>
    <w:uiPriority w:val="59"/>
    <w:rsid w:val="00671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671253"/>
    <w:pPr>
      <w:widowControl w:val="0"/>
      <w:autoSpaceDE w:val="0"/>
      <w:autoSpaceDN w:val="0"/>
      <w:adjustRightInd w:val="0"/>
    </w:pPr>
    <w:rPr>
      <w:sz w:val="24"/>
      <w:szCs w:val="24"/>
    </w:rPr>
  </w:style>
  <w:style w:type="paragraph" w:customStyle="1" w:styleId="Style3">
    <w:name w:val="Style 3"/>
    <w:basedOn w:val="Normal"/>
    <w:rsid w:val="00671253"/>
    <w:pPr>
      <w:widowControl w:val="0"/>
      <w:autoSpaceDE w:val="0"/>
      <w:autoSpaceDN w:val="0"/>
      <w:adjustRightInd w:val="0"/>
    </w:pPr>
    <w:rPr>
      <w:sz w:val="24"/>
      <w:szCs w:val="24"/>
    </w:rPr>
  </w:style>
  <w:style w:type="paragraph" w:customStyle="1" w:styleId="Style4">
    <w:name w:val="Style 4"/>
    <w:basedOn w:val="Normal"/>
    <w:rsid w:val="00671253"/>
    <w:pPr>
      <w:widowControl w:val="0"/>
      <w:autoSpaceDE w:val="0"/>
      <w:autoSpaceDN w:val="0"/>
      <w:ind w:left="1152" w:right="1656" w:hanging="360"/>
    </w:pPr>
    <w:rPr>
      <w:sz w:val="24"/>
      <w:szCs w:val="24"/>
    </w:rPr>
  </w:style>
  <w:style w:type="paragraph" w:styleId="BodyText2">
    <w:name w:val="Body Text 2"/>
    <w:basedOn w:val="Normal"/>
    <w:rsid w:val="00671253"/>
    <w:pPr>
      <w:spacing w:after="120" w:line="480" w:lineRule="auto"/>
    </w:pPr>
  </w:style>
  <w:style w:type="paragraph" w:styleId="BodyText">
    <w:name w:val="Body Text"/>
    <w:aliases w:val="Body Text Char"/>
    <w:basedOn w:val="Normal"/>
    <w:rsid w:val="00671253"/>
    <w:pPr>
      <w:spacing w:after="120"/>
    </w:pPr>
  </w:style>
  <w:style w:type="paragraph" w:customStyle="1" w:styleId="Default">
    <w:name w:val="Default"/>
    <w:rsid w:val="00CA3ED5"/>
    <w:pPr>
      <w:autoSpaceDE w:val="0"/>
      <w:autoSpaceDN w:val="0"/>
      <w:adjustRightInd w:val="0"/>
    </w:pPr>
    <w:rPr>
      <w:color w:val="000000"/>
      <w:sz w:val="24"/>
      <w:szCs w:val="24"/>
    </w:rPr>
  </w:style>
  <w:style w:type="paragraph" w:customStyle="1" w:styleId="p16">
    <w:name w:val="p16"/>
    <w:basedOn w:val="Normal"/>
    <w:rsid w:val="00A77507"/>
    <w:pPr>
      <w:widowControl w:val="0"/>
      <w:tabs>
        <w:tab w:val="left" w:pos="255"/>
      </w:tabs>
      <w:autoSpaceDE w:val="0"/>
      <w:autoSpaceDN w:val="0"/>
      <w:adjustRightInd w:val="0"/>
      <w:ind w:left="1185"/>
    </w:pPr>
    <w:rPr>
      <w:sz w:val="24"/>
      <w:szCs w:val="24"/>
    </w:rPr>
  </w:style>
  <w:style w:type="paragraph" w:customStyle="1" w:styleId="c22">
    <w:name w:val="c22"/>
    <w:basedOn w:val="Normal"/>
    <w:rsid w:val="00A77507"/>
    <w:pPr>
      <w:widowControl w:val="0"/>
      <w:autoSpaceDE w:val="0"/>
      <w:autoSpaceDN w:val="0"/>
      <w:adjustRightInd w:val="0"/>
      <w:jc w:val="center"/>
    </w:pPr>
    <w:rPr>
      <w:sz w:val="24"/>
      <w:szCs w:val="24"/>
    </w:rPr>
  </w:style>
  <w:style w:type="paragraph" w:customStyle="1" w:styleId="p28">
    <w:name w:val="p28"/>
    <w:basedOn w:val="Normal"/>
    <w:rsid w:val="00A77507"/>
    <w:pPr>
      <w:widowControl w:val="0"/>
      <w:tabs>
        <w:tab w:val="left" w:pos="6718"/>
      </w:tabs>
      <w:autoSpaceDE w:val="0"/>
      <w:autoSpaceDN w:val="0"/>
      <w:adjustRightInd w:val="0"/>
      <w:ind w:left="5278"/>
    </w:pPr>
    <w:rPr>
      <w:sz w:val="24"/>
      <w:szCs w:val="24"/>
    </w:rPr>
  </w:style>
  <w:style w:type="paragraph" w:customStyle="1" w:styleId="c29">
    <w:name w:val="c29"/>
    <w:basedOn w:val="Normal"/>
    <w:rsid w:val="00A77507"/>
    <w:pPr>
      <w:widowControl w:val="0"/>
      <w:autoSpaceDE w:val="0"/>
      <w:autoSpaceDN w:val="0"/>
      <w:adjustRightInd w:val="0"/>
      <w:jc w:val="center"/>
    </w:pPr>
    <w:rPr>
      <w:sz w:val="24"/>
      <w:szCs w:val="24"/>
    </w:rPr>
  </w:style>
  <w:style w:type="paragraph" w:customStyle="1" w:styleId="p31">
    <w:name w:val="p31"/>
    <w:basedOn w:val="Normal"/>
    <w:rsid w:val="00A77507"/>
    <w:pPr>
      <w:widowControl w:val="0"/>
      <w:tabs>
        <w:tab w:val="left" w:pos="187"/>
        <w:tab w:val="left" w:pos="544"/>
      </w:tabs>
      <w:autoSpaceDE w:val="0"/>
      <w:autoSpaceDN w:val="0"/>
      <w:adjustRightInd w:val="0"/>
      <w:ind w:left="544" w:hanging="357"/>
    </w:pPr>
    <w:rPr>
      <w:sz w:val="24"/>
      <w:szCs w:val="24"/>
    </w:rPr>
  </w:style>
  <w:style w:type="paragraph" w:customStyle="1" w:styleId="p32">
    <w:name w:val="p32"/>
    <w:basedOn w:val="Normal"/>
    <w:rsid w:val="00A77507"/>
    <w:pPr>
      <w:widowControl w:val="0"/>
      <w:tabs>
        <w:tab w:val="left" w:pos="895"/>
      </w:tabs>
      <w:autoSpaceDE w:val="0"/>
      <w:autoSpaceDN w:val="0"/>
      <w:adjustRightInd w:val="0"/>
      <w:ind w:left="545"/>
    </w:pPr>
    <w:rPr>
      <w:sz w:val="24"/>
      <w:szCs w:val="24"/>
    </w:rPr>
  </w:style>
  <w:style w:type="paragraph" w:customStyle="1" w:styleId="p33">
    <w:name w:val="p33"/>
    <w:basedOn w:val="Normal"/>
    <w:rsid w:val="00A77507"/>
    <w:pPr>
      <w:widowControl w:val="0"/>
      <w:tabs>
        <w:tab w:val="left" w:pos="187"/>
      </w:tabs>
      <w:autoSpaceDE w:val="0"/>
      <w:autoSpaceDN w:val="0"/>
      <w:adjustRightInd w:val="0"/>
      <w:ind w:left="1253"/>
    </w:pPr>
    <w:rPr>
      <w:sz w:val="24"/>
      <w:szCs w:val="24"/>
    </w:rPr>
  </w:style>
  <w:style w:type="paragraph" w:customStyle="1" w:styleId="p34">
    <w:name w:val="p34"/>
    <w:basedOn w:val="Normal"/>
    <w:rsid w:val="00A77507"/>
    <w:pPr>
      <w:widowControl w:val="0"/>
      <w:tabs>
        <w:tab w:val="left" w:pos="884"/>
      </w:tabs>
      <w:autoSpaceDE w:val="0"/>
      <w:autoSpaceDN w:val="0"/>
      <w:adjustRightInd w:val="0"/>
      <w:ind w:left="556"/>
    </w:pPr>
    <w:rPr>
      <w:sz w:val="24"/>
      <w:szCs w:val="24"/>
    </w:rPr>
  </w:style>
  <w:style w:type="paragraph" w:customStyle="1" w:styleId="p39">
    <w:name w:val="p39"/>
    <w:basedOn w:val="Normal"/>
    <w:rsid w:val="00A77507"/>
    <w:pPr>
      <w:widowControl w:val="0"/>
      <w:autoSpaceDE w:val="0"/>
      <w:autoSpaceDN w:val="0"/>
      <w:adjustRightInd w:val="0"/>
      <w:ind w:left="567"/>
    </w:pPr>
    <w:rPr>
      <w:sz w:val="24"/>
      <w:szCs w:val="24"/>
    </w:rPr>
  </w:style>
  <w:style w:type="paragraph" w:customStyle="1" w:styleId="c43">
    <w:name w:val="c43"/>
    <w:basedOn w:val="Normal"/>
    <w:rsid w:val="00A77507"/>
    <w:pPr>
      <w:widowControl w:val="0"/>
      <w:autoSpaceDE w:val="0"/>
      <w:autoSpaceDN w:val="0"/>
      <w:adjustRightInd w:val="0"/>
      <w:jc w:val="center"/>
    </w:pPr>
    <w:rPr>
      <w:sz w:val="24"/>
      <w:szCs w:val="24"/>
    </w:rPr>
  </w:style>
  <w:style w:type="paragraph" w:customStyle="1" w:styleId="p44">
    <w:name w:val="p44"/>
    <w:basedOn w:val="Normal"/>
    <w:rsid w:val="00A77507"/>
    <w:pPr>
      <w:widowControl w:val="0"/>
      <w:tabs>
        <w:tab w:val="left" w:pos="844"/>
      </w:tabs>
      <w:autoSpaceDE w:val="0"/>
      <w:autoSpaceDN w:val="0"/>
      <w:adjustRightInd w:val="0"/>
      <w:ind w:left="596"/>
    </w:pPr>
    <w:rPr>
      <w:sz w:val="24"/>
      <w:szCs w:val="24"/>
    </w:rPr>
  </w:style>
  <w:style w:type="paragraph" w:customStyle="1" w:styleId="p46">
    <w:name w:val="p46"/>
    <w:basedOn w:val="Normal"/>
    <w:rsid w:val="00A77507"/>
    <w:pPr>
      <w:widowControl w:val="0"/>
      <w:tabs>
        <w:tab w:val="left" w:pos="306"/>
      </w:tabs>
      <w:autoSpaceDE w:val="0"/>
      <w:autoSpaceDN w:val="0"/>
      <w:adjustRightInd w:val="0"/>
      <w:ind w:left="1134"/>
    </w:pPr>
    <w:rPr>
      <w:sz w:val="24"/>
      <w:szCs w:val="24"/>
    </w:rPr>
  </w:style>
  <w:style w:type="paragraph" w:customStyle="1" w:styleId="t56">
    <w:name w:val="t56"/>
    <w:basedOn w:val="Normal"/>
    <w:rsid w:val="00A77507"/>
    <w:pPr>
      <w:widowControl w:val="0"/>
      <w:autoSpaceDE w:val="0"/>
      <w:autoSpaceDN w:val="0"/>
      <w:adjustRightInd w:val="0"/>
    </w:pPr>
    <w:rPr>
      <w:sz w:val="24"/>
      <w:szCs w:val="24"/>
    </w:rPr>
  </w:style>
  <w:style w:type="paragraph" w:customStyle="1" w:styleId="c65">
    <w:name w:val="c65"/>
    <w:basedOn w:val="Normal"/>
    <w:rsid w:val="00A77507"/>
    <w:pPr>
      <w:widowControl w:val="0"/>
      <w:autoSpaceDE w:val="0"/>
      <w:autoSpaceDN w:val="0"/>
      <w:adjustRightInd w:val="0"/>
      <w:jc w:val="center"/>
    </w:pPr>
    <w:rPr>
      <w:sz w:val="24"/>
      <w:szCs w:val="24"/>
    </w:rPr>
  </w:style>
  <w:style w:type="paragraph" w:customStyle="1" w:styleId="p66">
    <w:name w:val="p66"/>
    <w:basedOn w:val="Normal"/>
    <w:rsid w:val="00A77507"/>
    <w:pPr>
      <w:widowControl w:val="0"/>
      <w:tabs>
        <w:tab w:val="left" w:pos="873"/>
      </w:tabs>
      <w:autoSpaceDE w:val="0"/>
      <w:autoSpaceDN w:val="0"/>
      <w:adjustRightInd w:val="0"/>
      <w:ind w:left="567"/>
    </w:pPr>
    <w:rPr>
      <w:sz w:val="24"/>
      <w:szCs w:val="24"/>
    </w:rPr>
  </w:style>
  <w:style w:type="paragraph" w:customStyle="1" w:styleId="p71">
    <w:name w:val="p71"/>
    <w:basedOn w:val="Normal"/>
    <w:rsid w:val="00A77507"/>
    <w:pPr>
      <w:widowControl w:val="0"/>
      <w:tabs>
        <w:tab w:val="left" w:pos="1530"/>
      </w:tabs>
      <w:autoSpaceDE w:val="0"/>
      <w:autoSpaceDN w:val="0"/>
      <w:adjustRightInd w:val="0"/>
      <w:ind w:left="90"/>
    </w:pPr>
    <w:rPr>
      <w:sz w:val="24"/>
      <w:szCs w:val="24"/>
    </w:rPr>
  </w:style>
  <w:style w:type="paragraph" w:customStyle="1" w:styleId="p72">
    <w:name w:val="p72"/>
    <w:basedOn w:val="Normal"/>
    <w:rsid w:val="00A77507"/>
    <w:pPr>
      <w:widowControl w:val="0"/>
      <w:tabs>
        <w:tab w:val="left" w:pos="1887"/>
      </w:tabs>
      <w:autoSpaceDE w:val="0"/>
      <w:autoSpaceDN w:val="0"/>
      <w:adjustRightInd w:val="0"/>
      <w:ind w:left="1887" w:hanging="357"/>
    </w:pPr>
    <w:rPr>
      <w:sz w:val="24"/>
      <w:szCs w:val="24"/>
    </w:rPr>
  </w:style>
  <w:style w:type="paragraph" w:customStyle="1" w:styleId="p73">
    <w:name w:val="p73"/>
    <w:basedOn w:val="Normal"/>
    <w:rsid w:val="00A77507"/>
    <w:pPr>
      <w:widowControl w:val="0"/>
      <w:tabs>
        <w:tab w:val="left" w:pos="1513"/>
      </w:tabs>
      <w:autoSpaceDE w:val="0"/>
      <w:autoSpaceDN w:val="0"/>
      <w:adjustRightInd w:val="0"/>
      <w:ind w:left="73"/>
    </w:pPr>
    <w:rPr>
      <w:sz w:val="24"/>
      <w:szCs w:val="24"/>
    </w:rPr>
  </w:style>
  <w:style w:type="paragraph" w:customStyle="1" w:styleId="p74">
    <w:name w:val="p74"/>
    <w:basedOn w:val="Normal"/>
    <w:rsid w:val="00A77507"/>
    <w:pPr>
      <w:widowControl w:val="0"/>
      <w:tabs>
        <w:tab w:val="left" w:pos="1882"/>
      </w:tabs>
      <w:autoSpaceDE w:val="0"/>
      <w:autoSpaceDN w:val="0"/>
      <w:adjustRightInd w:val="0"/>
      <w:ind w:left="1882" w:hanging="369"/>
    </w:pPr>
    <w:rPr>
      <w:sz w:val="24"/>
      <w:szCs w:val="24"/>
    </w:rPr>
  </w:style>
  <w:style w:type="paragraph" w:customStyle="1" w:styleId="p77">
    <w:name w:val="p77"/>
    <w:basedOn w:val="Normal"/>
    <w:rsid w:val="00A77507"/>
    <w:pPr>
      <w:widowControl w:val="0"/>
      <w:tabs>
        <w:tab w:val="left" w:pos="793"/>
        <w:tab w:val="left" w:pos="873"/>
      </w:tabs>
      <w:autoSpaceDE w:val="0"/>
      <w:autoSpaceDN w:val="0"/>
      <w:adjustRightInd w:val="0"/>
      <w:ind w:left="873" w:hanging="80"/>
    </w:pPr>
    <w:rPr>
      <w:sz w:val="24"/>
      <w:szCs w:val="24"/>
    </w:rPr>
  </w:style>
  <w:style w:type="paragraph" w:customStyle="1" w:styleId="p79">
    <w:name w:val="p79"/>
    <w:basedOn w:val="Normal"/>
    <w:rsid w:val="00A77507"/>
    <w:pPr>
      <w:widowControl w:val="0"/>
      <w:tabs>
        <w:tab w:val="left" w:pos="204"/>
      </w:tabs>
      <w:autoSpaceDE w:val="0"/>
      <w:autoSpaceDN w:val="0"/>
      <w:adjustRightInd w:val="0"/>
    </w:pPr>
    <w:rPr>
      <w:sz w:val="24"/>
      <w:szCs w:val="24"/>
    </w:rPr>
  </w:style>
  <w:style w:type="paragraph" w:customStyle="1" w:styleId="c81">
    <w:name w:val="c81"/>
    <w:basedOn w:val="Normal"/>
    <w:rsid w:val="00A77507"/>
    <w:pPr>
      <w:widowControl w:val="0"/>
      <w:autoSpaceDE w:val="0"/>
      <w:autoSpaceDN w:val="0"/>
      <w:adjustRightInd w:val="0"/>
      <w:jc w:val="center"/>
    </w:pPr>
    <w:rPr>
      <w:sz w:val="24"/>
      <w:szCs w:val="24"/>
    </w:rPr>
  </w:style>
  <w:style w:type="paragraph" w:customStyle="1" w:styleId="p82">
    <w:name w:val="p82"/>
    <w:basedOn w:val="Normal"/>
    <w:rsid w:val="00A77507"/>
    <w:pPr>
      <w:widowControl w:val="0"/>
      <w:tabs>
        <w:tab w:val="left" w:pos="850"/>
      </w:tabs>
      <w:autoSpaceDE w:val="0"/>
      <w:autoSpaceDN w:val="0"/>
      <w:adjustRightInd w:val="0"/>
      <w:ind w:left="590" w:hanging="850"/>
    </w:pPr>
    <w:rPr>
      <w:sz w:val="24"/>
      <w:szCs w:val="24"/>
    </w:rPr>
  </w:style>
  <w:style w:type="paragraph" w:customStyle="1" w:styleId="p83">
    <w:name w:val="p83"/>
    <w:basedOn w:val="Normal"/>
    <w:rsid w:val="00A77507"/>
    <w:pPr>
      <w:widowControl w:val="0"/>
      <w:tabs>
        <w:tab w:val="left" w:pos="1264"/>
        <w:tab w:val="left" w:pos="1882"/>
      </w:tabs>
      <w:autoSpaceDE w:val="0"/>
      <w:autoSpaceDN w:val="0"/>
      <w:adjustRightInd w:val="0"/>
      <w:ind w:left="1882" w:hanging="618"/>
    </w:pPr>
    <w:rPr>
      <w:sz w:val="24"/>
      <w:szCs w:val="24"/>
    </w:rPr>
  </w:style>
  <w:style w:type="paragraph" w:customStyle="1" w:styleId="p84">
    <w:name w:val="p84"/>
    <w:basedOn w:val="Normal"/>
    <w:rsid w:val="00A77507"/>
    <w:pPr>
      <w:widowControl w:val="0"/>
      <w:tabs>
        <w:tab w:val="left" w:pos="1695"/>
        <w:tab w:val="left" w:pos="2035"/>
      </w:tabs>
      <w:autoSpaceDE w:val="0"/>
      <w:autoSpaceDN w:val="0"/>
      <w:adjustRightInd w:val="0"/>
      <w:ind w:left="2035" w:hanging="340"/>
    </w:pPr>
    <w:rPr>
      <w:sz w:val="24"/>
      <w:szCs w:val="24"/>
    </w:rPr>
  </w:style>
  <w:style w:type="paragraph" w:customStyle="1" w:styleId="p17">
    <w:name w:val="p17"/>
    <w:basedOn w:val="Normal"/>
    <w:rsid w:val="00217486"/>
    <w:pPr>
      <w:widowControl w:val="0"/>
      <w:tabs>
        <w:tab w:val="left" w:pos="2443"/>
      </w:tabs>
      <w:autoSpaceDE w:val="0"/>
      <w:autoSpaceDN w:val="0"/>
      <w:adjustRightInd w:val="0"/>
      <w:ind w:left="1003"/>
    </w:pPr>
    <w:rPr>
      <w:sz w:val="24"/>
      <w:szCs w:val="24"/>
    </w:rPr>
  </w:style>
  <w:style w:type="paragraph" w:customStyle="1" w:styleId="p18">
    <w:name w:val="p18"/>
    <w:basedOn w:val="Normal"/>
    <w:rsid w:val="00217486"/>
    <w:pPr>
      <w:widowControl w:val="0"/>
      <w:tabs>
        <w:tab w:val="left" w:pos="170"/>
        <w:tab w:val="left" w:pos="527"/>
      </w:tabs>
      <w:autoSpaceDE w:val="0"/>
      <w:autoSpaceDN w:val="0"/>
      <w:adjustRightInd w:val="0"/>
      <w:ind w:left="527" w:hanging="357"/>
    </w:pPr>
    <w:rPr>
      <w:sz w:val="24"/>
      <w:szCs w:val="24"/>
    </w:rPr>
  </w:style>
  <w:style w:type="paragraph" w:customStyle="1" w:styleId="p19">
    <w:name w:val="p19"/>
    <w:basedOn w:val="Normal"/>
    <w:rsid w:val="00217486"/>
    <w:pPr>
      <w:widowControl w:val="0"/>
      <w:tabs>
        <w:tab w:val="left" w:pos="504"/>
      </w:tabs>
      <w:autoSpaceDE w:val="0"/>
      <w:autoSpaceDN w:val="0"/>
      <w:adjustRightInd w:val="0"/>
      <w:ind w:left="936"/>
    </w:pPr>
    <w:rPr>
      <w:sz w:val="24"/>
      <w:szCs w:val="24"/>
    </w:rPr>
  </w:style>
  <w:style w:type="paragraph" w:customStyle="1" w:styleId="p22">
    <w:name w:val="p22"/>
    <w:basedOn w:val="Normal"/>
    <w:rsid w:val="00217486"/>
    <w:pPr>
      <w:widowControl w:val="0"/>
      <w:tabs>
        <w:tab w:val="left" w:pos="192"/>
        <w:tab w:val="left" w:pos="1870"/>
      </w:tabs>
      <w:autoSpaceDE w:val="0"/>
      <w:autoSpaceDN w:val="0"/>
      <w:adjustRightInd w:val="0"/>
      <w:ind w:left="1248"/>
    </w:pPr>
    <w:rPr>
      <w:sz w:val="24"/>
      <w:szCs w:val="24"/>
    </w:rPr>
  </w:style>
  <w:style w:type="paragraph" w:customStyle="1" w:styleId="p29">
    <w:name w:val="p29"/>
    <w:basedOn w:val="Normal"/>
    <w:rsid w:val="00217486"/>
    <w:pPr>
      <w:widowControl w:val="0"/>
      <w:tabs>
        <w:tab w:val="left" w:pos="204"/>
      </w:tabs>
      <w:autoSpaceDE w:val="0"/>
      <w:autoSpaceDN w:val="0"/>
      <w:adjustRightInd w:val="0"/>
    </w:pPr>
    <w:rPr>
      <w:sz w:val="24"/>
      <w:szCs w:val="24"/>
    </w:rPr>
  </w:style>
  <w:style w:type="paragraph" w:customStyle="1" w:styleId="p30">
    <w:name w:val="p30"/>
    <w:basedOn w:val="Normal"/>
    <w:rsid w:val="00217486"/>
    <w:pPr>
      <w:widowControl w:val="0"/>
      <w:tabs>
        <w:tab w:val="left" w:pos="311"/>
        <w:tab w:val="left" w:pos="549"/>
      </w:tabs>
      <w:autoSpaceDE w:val="0"/>
      <w:autoSpaceDN w:val="0"/>
      <w:adjustRightInd w:val="0"/>
      <w:ind w:left="549" w:hanging="238"/>
    </w:pPr>
    <w:rPr>
      <w:sz w:val="24"/>
      <w:szCs w:val="24"/>
    </w:rPr>
  </w:style>
  <w:style w:type="paragraph" w:customStyle="1" w:styleId="p36">
    <w:name w:val="p36"/>
    <w:basedOn w:val="Normal"/>
    <w:rsid w:val="00217486"/>
    <w:pPr>
      <w:widowControl w:val="0"/>
      <w:tabs>
        <w:tab w:val="left" w:pos="204"/>
      </w:tabs>
      <w:autoSpaceDE w:val="0"/>
      <w:autoSpaceDN w:val="0"/>
      <w:adjustRightInd w:val="0"/>
    </w:pPr>
    <w:rPr>
      <w:sz w:val="24"/>
      <w:szCs w:val="24"/>
    </w:rPr>
  </w:style>
  <w:style w:type="paragraph" w:customStyle="1" w:styleId="p40">
    <w:name w:val="p40"/>
    <w:basedOn w:val="Normal"/>
    <w:rsid w:val="00217486"/>
    <w:pPr>
      <w:widowControl w:val="0"/>
      <w:tabs>
        <w:tab w:val="left" w:pos="204"/>
      </w:tabs>
      <w:autoSpaceDE w:val="0"/>
      <w:autoSpaceDN w:val="0"/>
      <w:adjustRightInd w:val="0"/>
    </w:pPr>
    <w:rPr>
      <w:sz w:val="24"/>
      <w:szCs w:val="24"/>
    </w:rPr>
  </w:style>
  <w:style w:type="paragraph" w:customStyle="1" w:styleId="p41">
    <w:name w:val="p41"/>
    <w:basedOn w:val="Normal"/>
    <w:rsid w:val="00217486"/>
    <w:pPr>
      <w:widowControl w:val="0"/>
      <w:tabs>
        <w:tab w:val="left" w:pos="147"/>
        <w:tab w:val="left" w:pos="515"/>
      </w:tabs>
      <w:autoSpaceDE w:val="0"/>
      <w:autoSpaceDN w:val="0"/>
      <w:adjustRightInd w:val="0"/>
      <w:ind w:left="515" w:hanging="368"/>
    </w:pPr>
    <w:rPr>
      <w:sz w:val="24"/>
      <w:szCs w:val="24"/>
    </w:rPr>
  </w:style>
  <w:style w:type="paragraph" w:customStyle="1" w:styleId="p42">
    <w:name w:val="p42"/>
    <w:basedOn w:val="Normal"/>
    <w:rsid w:val="00217486"/>
    <w:pPr>
      <w:widowControl w:val="0"/>
      <w:tabs>
        <w:tab w:val="left" w:pos="147"/>
      </w:tabs>
      <w:autoSpaceDE w:val="0"/>
      <w:autoSpaceDN w:val="0"/>
      <w:adjustRightInd w:val="0"/>
      <w:ind w:left="1293"/>
    </w:pPr>
    <w:rPr>
      <w:sz w:val="24"/>
      <w:szCs w:val="24"/>
    </w:rPr>
  </w:style>
  <w:style w:type="paragraph" w:customStyle="1" w:styleId="t43">
    <w:name w:val="t43"/>
    <w:basedOn w:val="Normal"/>
    <w:rsid w:val="00217486"/>
    <w:pPr>
      <w:widowControl w:val="0"/>
      <w:autoSpaceDE w:val="0"/>
      <w:autoSpaceDN w:val="0"/>
      <w:adjustRightInd w:val="0"/>
    </w:pPr>
    <w:rPr>
      <w:sz w:val="24"/>
      <w:szCs w:val="24"/>
    </w:rPr>
  </w:style>
  <w:style w:type="paragraph" w:customStyle="1" w:styleId="p48">
    <w:name w:val="p48"/>
    <w:basedOn w:val="Normal"/>
    <w:rsid w:val="00217486"/>
    <w:pPr>
      <w:widowControl w:val="0"/>
      <w:tabs>
        <w:tab w:val="left" w:pos="170"/>
      </w:tabs>
      <w:autoSpaceDE w:val="0"/>
      <w:autoSpaceDN w:val="0"/>
      <w:adjustRightInd w:val="0"/>
      <w:ind w:left="1270"/>
    </w:pPr>
    <w:rPr>
      <w:sz w:val="24"/>
      <w:szCs w:val="24"/>
    </w:rPr>
  </w:style>
  <w:style w:type="paragraph" w:customStyle="1" w:styleId="p49">
    <w:name w:val="p49"/>
    <w:basedOn w:val="Normal"/>
    <w:rsid w:val="00217486"/>
    <w:pPr>
      <w:widowControl w:val="0"/>
      <w:tabs>
        <w:tab w:val="left" w:pos="844"/>
      </w:tabs>
      <w:autoSpaceDE w:val="0"/>
      <w:autoSpaceDN w:val="0"/>
      <w:adjustRightInd w:val="0"/>
      <w:ind w:left="596"/>
    </w:pPr>
    <w:rPr>
      <w:sz w:val="24"/>
      <w:szCs w:val="24"/>
    </w:rPr>
  </w:style>
  <w:style w:type="paragraph" w:customStyle="1" w:styleId="p53">
    <w:name w:val="p53"/>
    <w:basedOn w:val="Normal"/>
    <w:rsid w:val="00217486"/>
    <w:pPr>
      <w:widowControl w:val="0"/>
      <w:tabs>
        <w:tab w:val="left" w:pos="170"/>
        <w:tab w:val="left" w:pos="515"/>
      </w:tabs>
      <w:autoSpaceDE w:val="0"/>
      <w:autoSpaceDN w:val="0"/>
      <w:adjustRightInd w:val="0"/>
      <w:ind w:left="515" w:hanging="345"/>
    </w:pPr>
    <w:rPr>
      <w:sz w:val="24"/>
      <w:szCs w:val="24"/>
    </w:rPr>
  </w:style>
  <w:style w:type="paragraph" w:customStyle="1" w:styleId="p55">
    <w:name w:val="p55"/>
    <w:basedOn w:val="Normal"/>
    <w:rsid w:val="00217486"/>
    <w:pPr>
      <w:widowControl w:val="0"/>
      <w:tabs>
        <w:tab w:val="left" w:pos="170"/>
        <w:tab w:val="left" w:pos="867"/>
      </w:tabs>
      <w:autoSpaceDE w:val="0"/>
      <w:autoSpaceDN w:val="0"/>
      <w:adjustRightInd w:val="0"/>
      <w:ind w:left="867" w:hanging="697"/>
    </w:pPr>
    <w:rPr>
      <w:sz w:val="24"/>
      <w:szCs w:val="24"/>
    </w:rPr>
  </w:style>
  <w:style w:type="paragraph" w:customStyle="1" w:styleId="p56">
    <w:name w:val="p56"/>
    <w:basedOn w:val="Normal"/>
    <w:rsid w:val="00217486"/>
    <w:pPr>
      <w:widowControl w:val="0"/>
      <w:tabs>
        <w:tab w:val="left" w:pos="311"/>
        <w:tab w:val="left" w:pos="867"/>
      </w:tabs>
      <w:autoSpaceDE w:val="0"/>
      <w:autoSpaceDN w:val="0"/>
      <w:adjustRightInd w:val="0"/>
      <w:ind w:left="867" w:hanging="556"/>
    </w:pPr>
    <w:rPr>
      <w:sz w:val="24"/>
      <w:szCs w:val="24"/>
    </w:rPr>
  </w:style>
  <w:style w:type="paragraph" w:customStyle="1" w:styleId="p57">
    <w:name w:val="p57"/>
    <w:basedOn w:val="Normal"/>
    <w:rsid w:val="00217486"/>
    <w:pPr>
      <w:widowControl w:val="0"/>
      <w:tabs>
        <w:tab w:val="left" w:pos="867"/>
      </w:tabs>
      <w:autoSpaceDE w:val="0"/>
      <w:autoSpaceDN w:val="0"/>
      <w:adjustRightInd w:val="0"/>
      <w:ind w:left="573" w:hanging="867"/>
    </w:pPr>
    <w:rPr>
      <w:sz w:val="24"/>
      <w:szCs w:val="24"/>
    </w:rPr>
  </w:style>
  <w:style w:type="paragraph" w:customStyle="1" w:styleId="p62">
    <w:name w:val="p62"/>
    <w:basedOn w:val="Normal"/>
    <w:rsid w:val="00217486"/>
    <w:pPr>
      <w:widowControl w:val="0"/>
      <w:autoSpaceDE w:val="0"/>
      <w:autoSpaceDN w:val="0"/>
      <w:adjustRightInd w:val="0"/>
      <w:ind w:left="856" w:hanging="703"/>
    </w:pPr>
    <w:rPr>
      <w:sz w:val="24"/>
      <w:szCs w:val="24"/>
    </w:rPr>
  </w:style>
  <w:style w:type="paragraph" w:customStyle="1" w:styleId="p64">
    <w:name w:val="p64"/>
    <w:basedOn w:val="Normal"/>
    <w:rsid w:val="00217486"/>
    <w:pPr>
      <w:widowControl w:val="0"/>
      <w:tabs>
        <w:tab w:val="left" w:pos="153"/>
      </w:tabs>
      <w:autoSpaceDE w:val="0"/>
      <w:autoSpaceDN w:val="0"/>
      <w:adjustRightInd w:val="0"/>
      <w:ind w:left="1287"/>
    </w:pPr>
    <w:rPr>
      <w:sz w:val="24"/>
      <w:szCs w:val="24"/>
    </w:rPr>
  </w:style>
  <w:style w:type="paragraph" w:customStyle="1" w:styleId="t65">
    <w:name w:val="t65"/>
    <w:basedOn w:val="Normal"/>
    <w:rsid w:val="00217486"/>
    <w:pPr>
      <w:widowControl w:val="0"/>
      <w:autoSpaceDE w:val="0"/>
      <w:autoSpaceDN w:val="0"/>
      <w:adjustRightInd w:val="0"/>
    </w:pPr>
    <w:rPr>
      <w:sz w:val="24"/>
      <w:szCs w:val="24"/>
    </w:rPr>
  </w:style>
  <w:style w:type="paragraph" w:customStyle="1" w:styleId="c68">
    <w:name w:val="c68"/>
    <w:basedOn w:val="Normal"/>
    <w:rsid w:val="00217486"/>
    <w:pPr>
      <w:widowControl w:val="0"/>
      <w:autoSpaceDE w:val="0"/>
      <w:autoSpaceDN w:val="0"/>
      <w:adjustRightInd w:val="0"/>
      <w:jc w:val="center"/>
    </w:pPr>
    <w:rPr>
      <w:sz w:val="24"/>
      <w:szCs w:val="24"/>
    </w:rPr>
  </w:style>
  <w:style w:type="paragraph" w:customStyle="1" w:styleId="p9">
    <w:name w:val="p9"/>
    <w:basedOn w:val="Normal"/>
    <w:rsid w:val="00876956"/>
    <w:pPr>
      <w:widowControl w:val="0"/>
      <w:autoSpaceDE w:val="0"/>
      <w:autoSpaceDN w:val="0"/>
      <w:adjustRightInd w:val="0"/>
      <w:ind w:firstLine="1400"/>
    </w:pPr>
    <w:rPr>
      <w:sz w:val="24"/>
      <w:szCs w:val="24"/>
    </w:rPr>
  </w:style>
  <w:style w:type="paragraph" w:customStyle="1" w:styleId="p15">
    <w:name w:val="p15"/>
    <w:basedOn w:val="Normal"/>
    <w:rsid w:val="008B19C6"/>
    <w:pPr>
      <w:widowControl w:val="0"/>
      <w:tabs>
        <w:tab w:val="left" w:pos="1434"/>
      </w:tabs>
      <w:autoSpaceDE w:val="0"/>
      <w:autoSpaceDN w:val="0"/>
      <w:adjustRightInd w:val="0"/>
      <w:ind w:firstLine="1434"/>
    </w:pPr>
    <w:rPr>
      <w:sz w:val="24"/>
      <w:szCs w:val="24"/>
    </w:rPr>
  </w:style>
  <w:style w:type="paragraph" w:customStyle="1" w:styleId="p20">
    <w:name w:val="p20"/>
    <w:basedOn w:val="Normal"/>
    <w:rsid w:val="00FF3EE2"/>
    <w:pPr>
      <w:widowControl w:val="0"/>
      <w:tabs>
        <w:tab w:val="left" w:pos="357"/>
        <w:tab w:val="left" w:pos="691"/>
      </w:tabs>
      <w:autoSpaceDE w:val="0"/>
      <w:autoSpaceDN w:val="0"/>
      <w:adjustRightInd w:val="0"/>
      <w:ind w:left="691" w:hanging="334"/>
    </w:pPr>
    <w:rPr>
      <w:sz w:val="24"/>
      <w:szCs w:val="24"/>
    </w:rPr>
  </w:style>
  <w:style w:type="paragraph" w:customStyle="1" w:styleId="CM5">
    <w:name w:val="CM5"/>
    <w:basedOn w:val="Default"/>
    <w:next w:val="Default"/>
    <w:uiPriority w:val="99"/>
    <w:rsid w:val="00170CC8"/>
    <w:pPr>
      <w:widowControl w:val="0"/>
      <w:spacing w:line="408" w:lineRule="atLeast"/>
    </w:pPr>
    <w:rPr>
      <w:color w:val="auto"/>
    </w:rPr>
  </w:style>
  <w:style w:type="paragraph" w:customStyle="1" w:styleId="CM1">
    <w:name w:val="CM1"/>
    <w:basedOn w:val="Default"/>
    <w:next w:val="Default"/>
    <w:uiPriority w:val="99"/>
    <w:rsid w:val="00256607"/>
    <w:pPr>
      <w:widowControl w:val="0"/>
    </w:pPr>
    <w:rPr>
      <w:color w:val="auto"/>
    </w:rPr>
  </w:style>
  <w:style w:type="paragraph" w:customStyle="1" w:styleId="CM18">
    <w:name w:val="CM18"/>
    <w:basedOn w:val="Default"/>
    <w:next w:val="Default"/>
    <w:uiPriority w:val="99"/>
    <w:rsid w:val="00256607"/>
    <w:pPr>
      <w:widowControl w:val="0"/>
      <w:spacing w:after="490"/>
    </w:pPr>
    <w:rPr>
      <w:color w:val="auto"/>
    </w:rPr>
  </w:style>
  <w:style w:type="paragraph" w:customStyle="1" w:styleId="CM19">
    <w:name w:val="CM19"/>
    <w:basedOn w:val="Default"/>
    <w:next w:val="Default"/>
    <w:uiPriority w:val="99"/>
    <w:rsid w:val="00256607"/>
    <w:pPr>
      <w:widowControl w:val="0"/>
      <w:spacing w:after="263"/>
    </w:pPr>
    <w:rPr>
      <w:color w:val="auto"/>
    </w:rPr>
  </w:style>
  <w:style w:type="paragraph" w:customStyle="1" w:styleId="CM20">
    <w:name w:val="CM20"/>
    <w:basedOn w:val="Default"/>
    <w:next w:val="Default"/>
    <w:uiPriority w:val="99"/>
    <w:rsid w:val="00256607"/>
    <w:pPr>
      <w:widowControl w:val="0"/>
      <w:spacing w:after="125"/>
    </w:pPr>
    <w:rPr>
      <w:color w:val="auto"/>
    </w:rPr>
  </w:style>
  <w:style w:type="paragraph" w:customStyle="1" w:styleId="CM21">
    <w:name w:val="CM21"/>
    <w:basedOn w:val="Default"/>
    <w:next w:val="Default"/>
    <w:uiPriority w:val="99"/>
    <w:rsid w:val="00256607"/>
    <w:pPr>
      <w:widowControl w:val="0"/>
      <w:spacing w:after="390"/>
    </w:pPr>
    <w:rPr>
      <w:color w:val="auto"/>
    </w:rPr>
  </w:style>
  <w:style w:type="paragraph" w:customStyle="1" w:styleId="CM23">
    <w:name w:val="CM23"/>
    <w:basedOn w:val="Default"/>
    <w:next w:val="Default"/>
    <w:uiPriority w:val="99"/>
    <w:rsid w:val="00256607"/>
    <w:pPr>
      <w:widowControl w:val="0"/>
      <w:spacing w:after="147"/>
    </w:pPr>
    <w:rPr>
      <w:color w:val="auto"/>
    </w:rPr>
  </w:style>
  <w:style w:type="paragraph" w:customStyle="1" w:styleId="CM7">
    <w:name w:val="CM7"/>
    <w:basedOn w:val="Default"/>
    <w:next w:val="Default"/>
    <w:uiPriority w:val="99"/>
    <w:rsid w:val="00256607"/>
    <w:pPr>
      <w:widowControl w:val="0"/>
      <w:spacing w:line="408" w:lineRule="atLeast"/>
    </w:pPr>
    <w:rPr>
      <w:color w:val="auto"/>
    </w:rPr>
  </w:style>
  <w:style w:type="paragraph" w:customStyle="1" w:styleId="CM8">
    <w:name w:val="CM8"/>
    <w:basedOn w:val="Default"/>
    <w:next w:val="Default"/>
    <w:uiPriority w:val="99"/>
    <w:rsid w:val="00256607"/>
    <w:pPr>
      <w:widowControl w:val="0"/>
      <w:spacing w:line="408" w:lineRule="atLeast"/>
    </w:pPr>
    <w:rPr>
      <w:color w:val="auto"/>
    </w:rPr>
  </w:style>
  <w:style w:type="paragraph" w:customStyle="1" w:styleId="CM9">
    <w:name w:val="CM9"/>
    <w:basedOn w:val="Default"/>
    <w:next w:val="Default"/>
    <w:uiPriority w:val="99"/>
    <w:rsid w:val="00256607"/>
    <w:pPr>
      <w:widowControl w:val="0"/>
      <w:spacing w:line="408" w:lineRule="atLeast"/>
    </w:pPr>
    <w:rPr>
      <w:color w:val="auto"/>
    </w:rPr>
  </w:style>
  <w:style w:type="paragraph" w:customStyle="1" w:styleId="CM10">
    <w:name w:val="CM10"/>
    <w:basedOn w:val="Default"/>
    <w:next w:val="Default"/>
    <w:uiPriority w:val="99"/>
    <w:rsid w:val="00256607"/>
    <w:pPr>
      <w:widowControl w:val="0"/>
      <w:spacing w:line="273" w:lineRule="atLeast"/>
    </w:pPr>
    <w:rPr>
      <w:color w:val="auto"/>
    </w:rPr>
  </w:style>
  <w:style w:type="paragraph" w:customStyle="1" w:styleId="CM12">
    <w:name w:val="CM12"/>
    <w:basedOn w:val="Default"/>
    <w:next w:val="Default"/>
    <w:uiPriority w:val="99"/>
    <w:rsid w:val="00256607"/>
    <w:pPr>
      <w:widowControl w:val="0"/>
      <w:spacing w:line="408" w:lineRule="atLeast"/>
    </w:pPr>
    <w:rPr>
      <w:color w:val="auto"/>
    </w:rPr>
  </w:style>
  <w:style w:type="character" w:customStyle="1" w:styleId="FootnoteTextChar">
    <w:name w:val="Footnote Text Char"/>
    <w:basedOn w:val="DefaultParagraphFont"/>
    <w:link w:val="FootnoteText"/>
    <w:uiPriority w:val="99"/>
    <w:rsid w:val="00256607"/>
  </w:style>
  <w:style w:type="paragraph" w:styleId="BalloonText">
    <w:name w:val="Balloon Text"/>
    <w:basedOn w:val="Normal"/>
    <w:link w:val="BalloonTextChar"/>
    <w:rsid w:val="009B4C70"/>
    <w:rPr>
      <w:rFonts w:ascii="Tahoma" w:hAnsi="Tahoma" w:cs="Tahoma"/>
      <w:sz w:val="16"/>
      <w:szCs w:val="16"/>
    </w:rPr>
  </w:style>
  <w:style w:type="character" w:customStyle="1" w:styleId="BalloonTextChar">
    <w:name w:val="Balloon Text Char"/>
    <w:link w:val="BalloonText"/>
    <w:rsid w:val="009B4C70"/>
    <w:rPr>
      <w:rFonts w:ascii="Tahoma" w:hAnsi="Tahoma" w:cs="Tahoma"/>
      <w:sz w:val="16"/>
      <w:szCs w:val="16"/>
    </w:rPr>
  </w:style>
  <w:style w:type="paragraph" w:styleId="ListParagraph">
    <w:name w:val="List Paragraph"/>
    <w:basedOn w:val="Normal"/>
    <w:uiPriority w:val="34"/>
    <w:qFormat/>
    <w:rsid w:val="00C91F3E"/>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8F024D"/>
    <w:rPr>
      <w:rFonts w:ascii="Calibri" w:hAnsi="Calibri"/>
      <w:sz w:val="22"/>
      <w:szCs w:val="21"/>
    </w:rPr>
  </w:style>
  <w:style w:type="character" w:customStyle="1" w:styleId="PlainTextChar">
    <w:name w:val="Plain Text Char"/>
    <w:link w:val="PlainText"/>
    <w:uiPriority w:val="99"/>
    <w:rsid w:val="008F024D"/>
    <w:rPr>
      <w:rFonts w:ascii="Calibri" w:hAnsi="Calibri"/>
      <w:sz w:val="22"/>
      <w:szCs w:val="21"/>
    </w:rPr>
  </w:style>
  <w:style w:type="character" w:styleId="CommentReference">
    <w:name w:val="annotation reference"/>
    <w:rsid w:val="00D25E06"/>
    <w:rPr>
      <w:sz w:val="16"/>
      <w:szCs w:val="16"/>
    </w:rPr>
  </w:style>
  <w:style w:type="paragraph" w:styleId="CommentText">
    <w:name w:val="annotation text"/>
    <w:basedOn w:val="Normal"/>
    <w:link w:val="CommentTextChar"/>
    <w:rsid w:val="00D25E06"/>
    <w:rPr>
      <w:sz w:val="20"/>
    </w:rPr>
  </w:style>
  <w:style w:type="character" w:customStyle="1" w:styleId="CommentTextChar">
    <w:name w:val="Comment Text Char"/>
    <w:basedOn w:val="DefaultParagraphFont"/>
    <w:link w:val="CommentText"/>
    <w:rsid w:val="00D25E06"/>
  </w:style>
  <w:style w:type="paragraph" w:styleId="CommentSubject">
    <w:name w:val="annotation subject"/>
    <w:basedOn w:val="CommentText"/>
    <w:next w:val="CommentText"/>
    <w:link w:val="CommentSubjectChar"/>
    <w:rsid w:val="00D25E06"/>
    <w:rPr>
      <w:b/>
      <w:bCs/>
    </w:rPr>
  </w:style>
  <w:style w:type="character" w:customStyle="1" w:styleId="CommentSubjectChar">
    <w:name w:val="Comment Subject Char"/>
    <w:link w:val="CommentSubject"/>
    <w:rsid w:val="00D25E06"/>
    <w:rPr>
      <w:b/>
      <w:bCs/>
    </w:rPr>
  </w:style>
  <w:style w:type="table" w:customStyle="1" w:styleId="TableGrid1">
    <w:name w:val="Table Grid1"/>
    <w:basedOn w:val="TableNormal"/>
    <w:next w:val="TableGrid"/>
    <w:uiPriority w:val="59"/>
    <w:rsid w:val="00141E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rsid w:val="004032F0"/>
    <w:pPr>
      <w:overflowPunct w:val="0"/>
      <w:autoSpaceDE w:val="0"/>
      <w:autoSpaceDN w:val="0"/>
      <w:adjustRightInd w:val="0"/>
      <w:jc w:val="center"/>
      <w:textAlignment w:val="baseline"/>
    </w:pPr>
    <w:rPr>
      <w:sz w:val="24"/>
    </w:rPr>
  </w:style>
  <w:style w:type="character" w:customStyle="1" w:styleId="FooterChar">
    <w:name w:val="Footer Char"/>
    <w:link w:val="Footer"/>
    <w:uiPriority w:val="99"/>
    <w:rsid w:val="00FC3402"/>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253"/>
    <w:rPr>
      <w:sz w:val="26"/>
    </w:rPr>
  </w:style>
  <w:style w:type="paragraph" w:styleId="Heading1">
    <w:name w:val="heading 1"/>
    <w:basedOn w:val="Normal"/>
    <w:next w:val="Normal"/>
    <w:qFormat/>
    <w:rsid w:val="00671253"/>
    <w:pPr>
      <w:keepNext/>
      <w:jc w:val="center"/>
      <w:outlineLvl w:val="0"/>
    </w:pPr>
    <w:rPr>
      <w:b/>
    </w:rPr>
  </w:style>
  <w:style w:type="paragraph" w:styleId="Heading2">
    <w:name w:val="heading 2"/>
    <w:basedOn w:val="Normal"/>
    <w:next w:val="Normal"/>
    <w:qFormat/>
    <w:rsid w:val="00671253"/>
    <w:pPr>
      <w:keepNext/>
      <w:jc w:val="center"/>
      <w:outlineLvl w:val="1"/>
    </w:pPr>
    <w:rPr>
      <w:b/>
      <w:sz w:val="28"/>
    </w:rPr>
  </w:style>
  <w:style w:type="paragraph" w:styleId="Heading3">
    <w:name w:val="heading 3"/>
    <w:basedOn w:val="Normal"/>
    <w:next w:val="Normal"/>
    <w:qFormat/>
    <w:rsid w:val="00671253"/>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71253"/>
    <w:pPr>
      <w:ind w:firstLine="720"/>
    </w:pPr>
  </w:style>
  <w:style w:type="paragraph" w:styleId="Title">
    <w:name w:val="Title"/>
    <w:basedOn w:val="Normal"/>
    <w:qFormat/>
    <w:rsid w:val="00671253"/>
    <w:pPr>
      <w:jc w:val="center"/>
    </w:pPr>
    <w:rPr>
      <w:b/>
    </w:rPr>
  </w:style>
  <w:style w:type="paragraph" w:styleId="Footer">
    <w:name w:val="footer"/>
    <w:basedOn w:val="Normal"/>
    <w:link w:val="FooterChar"/>
    <w:uiPriority w:val="99"/>
    <w:rsid w:val="00671253"/>
    <w:pPr>
      <w:tabs>
        <w:tab w:val="center" w:pos="4320"/>
        <w:tab w:val="right" w:pos="8640"/>
      </w:tabs>
    </w:pPr>
  </w:style>
  <w:style w:type="character" w:styleId="PageNumber">
    <w:name w:val="page number"/>
    <w:basedOn w:val="DefaultParagraphFont"/>
    <w:rsid w:val="00671253"/>
  </w:style>
  <w:style w:type="character" w:styleId="Hyperlink">
    <w:name w:val="Hyperlink"/>
    <w:rsid w:val="00671253"/>
    <w:rPr>
      <w:color w:val="0000FF"/>
      <w:u w:val="single"/>
    </w:rPr>
  </w:style>
  <w:style w:type="paragraph" w:styleId="FootnoteText">
    <w:name w:val="footnote text"/>
    <w:basedOn w:val="Normal"/>
    <w:link w:val="FootnoteTextChar"/>
    <w:uiPriority w:val="99"/>
    <w:rsid w:val="00671253"/>
    <w:rPr>
      <w:sz w:val="20"/>
    </w:rPr>
  </w:style>
  <w:style w:type="character" w:styleId="FootnoteReference">
    <w:name w:val="footnote reference"/>
    <w:uiPriority w:val="99"/>
    <w:rsid w:val="00671253"/>
    <w:rPr>
      <w:vertAlign w:val="superscript"/>
    </w:rPr>
  </w:style>
  <w:style w:type="paragraph" w:styleId="BodyText3">
    <w:name w:val="Body Text 3"/>
    <w:basedOn w:val="Normal"/>
    <w:rsid w:val="00671253"/>
    <w:pPr>
      <w:spacing w:after="120"/>
    </w:pPr>
    <w:rPr>
      <w:sz w:val="16"/>
      <w:szCs w:val="16"/>
    </w:rPr>
  </w:style>
  <w:style w:type="character" w:styleId="HTMLTypewriter">
    <w:name w:val="HTML Typewriter"/>
    <w:rsid w:val="00671253"/>
    <w:rPr>
      <w:rFonts w:ascii="Courier New" w:eastAsia="Times New Roman" w:hAnsi="Courier New" w:cs="Courier New"/>
      <w:sz w:val="20"/>
      <w:szCs w:val="20"/>
    </w:rPr>
  </w:style>
  <w:style w:type="paragraph" w:styleId="NormalWeb">
    <w:name w:val="Normal (Web)"/>
    <w:basedOn w:val="Normal"/>
    <w:rsid w:val="00671253"/>
    <w:pPr>
      <w:spacing w:before="100" w:beforeAutospacing="1" w:after="100" w:afterAutospacing="1"/>
    </w:pPr>
    <w:rPr>
      <w:sz w:val="24"/>
      <w:szCs w:val="24"/>
    </w:rPr>
  </w:style>
  <w:style w:type="paragraph" w:styleId="ListBullet">
    <w:name w:val="List Bullet"/>
    <w:basedOn w:val="Normal"/>
    <w:autoRedefine/>
    <w:rsid w:val="00671253"/>
    <w:pPr>
      <w:numPr>
        <w:numId w:val="2"/>
      </w:numPr>
    </w:pPr>
  </w:style>
  <w:style w:type="character" w:styleId="FollowedHyperlink">
    <w:name w:val="FollowedHyperlink"/>
    <w:rsid w:val="00671253"/>
    <w:rPr>
      <w:color w:val="800080"/>
      <w:u w:val="single"/>
    </w:rPr>
  </w:style>
  <w:style w:type="paragraph" w:styleId="Header">
    <w:name w:val="header"/>
    <w:basedOn w:val="Normal"/>
    <w:rsid w:val="00671253"/>
    <w:pPr>
      <w:tabs>
        <w:tab w:val="center" w:pos="4320"/>
        <w:tab w:val="right" w:pos="8640"/>
      </w:tabs>
    </w:pPr>
  </w:style>
  <w:style w:type="table" w:styleId="TableGrid">
    <w:name w:val="Table Grid"/>
    <w:basedOn w:val="TableNormal"/>
    <w:uiPriority w:val="59"/>
    <w:rsid w:val="00671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671253"/>
    <w:pPr>
      <w:widowControl w:val="0"/>
      <w:autoSpaceDE w:val="0"/>
      <w:autoSpaceDN w:val="0"/>
      <w:adjustRightInd w:val="0"/>
    </w:pPr>
    <w:rPr>
      <w:sz w:val="24"/>
      <w:szCs w:val="24"/>
    </w:rPr>
  </w:style>
  <w:style w:type="paragraph" w:customStyle="1" w:styleId="Style3">
    <w:name w:val="Style 3"/>
    <w:basedOn w:val="Normal"/>
    <w:rsid w:val="00671253"/>
    <w:pPr>
      <w:widowControl w:val="0"/>
      <w:autoSpaceDE w:val="0"/>
      <w:autoSpaceDN w:val="0"/>
      <w:adjustRightInd w:val="0"/>
    </w:pPr>
    <w:rPr>
      <w:sz w:val="24"/>
      <w:szCs w:val="24"/>
    </w:rPr>
  </w:style>
  <w:style w:type="paragraph" w:customStyle="1" w:styleId="Style4">
    <w:name w:val="Style 4"/>
    <w:basedOn w:val="Normal"/>
    <w:rsid w:val="00671253"/>
    <w:pPr>
      <w:widowControl w:val="0"/>
      <w:autoSpaceDE w:val="0"/>
      <w:autoSpaceDN w:val="0"/>
      <w:ind w:left="1152" w:right="1656" w:hanging="360"/>
    </w:pPr>
    <w:rPr>
      <w:sz w:val="24"/>
      <w:szCs w:val="24"/>
    </w:rPr>
  </w:style>
  <w:style w:type="paragraph" w:styleId="BodyText2">
    <w:name w:val="Body Text 2"/>
    <w:basedOn w:val="Normal"/>
    <w:rsid w:val="00671253"/>
    <w:pPr>
      <w:spacing w:after="120" w:line="480" w:lineRule="auto"/>
    </w:pPr>
  </w:style>
  <w:style w:type="paragraph" w:styleId="BodyText">
    <w:name w:val="Body Text"/>
    <w:aliases w:val="Body Text Char"/>
    <w:basedOn w:val="Normal"/>
    <w:rsid w:val="00671253"/>
    <w:pPr>
      <w:spacing w:after="120"/>
    </w:pPr>
  </w:style>
  <w:style w:type="paragraph" w:customStyle="1" w:styleId="Default">
    <w:name w:val="Default"/>
    <w:rsid w:val="00CA3ED5"/>
    <w:pPr>
      <w:autoSpaceDE w:val="0"/>
      <w:autoSpaceDN w:val="0"/>
      <w:adjustRightInd w:val="0"/>
    </w:pPr>
    <w:rPr>
      <w:color w:val="000000"/>
      <w:sz w:val="24"/>
      <w:szCs w:val="24"/>
    </w:rPr>
  </w:style>
  <w:style w:type="paragraph" w:customStyle="1" w:styleId="p16">
    <w:name w:val="p16"/>
    <w:basedOn w:val="Normal"/>
    <w:rsid w:val="00A77507"/>
    <w:pPr>
      <w:widowControl w:val="0"/>
      <w:tabs>
        <w:tab w:val="left" w:pos="255"/>
      </w:tabs>
      <w:autoSpaceDE w:val="0"/>
      <w:autoSpaceDN w:val="0"/>
      <w:adjustRightInd w:val="0"/>
      <w:ind w:left="1185"/>
    </w:pPr>
    <w:rPr>
      <w:sz w:val="24"/>
      <w:szCs w:val="24"/>
    </w:rPr>
  </w:style>
  <w:style w:type="paragraph" w:customStyle="1" w:styleId="c22">
    <w:name w:val="c22"/>
    <w:basedOn w:val="Normal"/>
    <w:rsid w:val="00A77507"/>
    <w:pPr>
      <w:widowControl w:val="0"/>
      <w:autoSpaceDE w:val="0"/>
      <w:autoSpaceDN w:val="0"/>
      <w:adjustRightInd w:val="0"/>
      <w:jc w:val="center"/>
    </w:pPr>
    <w:rPr>
      <w:sz w:val="24"/>
      <w:szCs w:val="24"/>
    </w:rPr>
  </w:style>
  <w:style w:type="paragraph" w:customStyle="1" w:styleId="p28">
    <w:name w:val="p28"/>
    <w:basedOn w:val="Normal"/>
    <w:rsid w:val="00A77507"/>
    <w:pPr>
      <w:widowControl w:val="0"/>
      <w:tabs>
        <w:tab w:val="left" w:pos="6718"/>
      </w:tabs>
      <w:autoSpaceDE w:val="0"/>
      <w:autoSpaceDN w:val="0"/>
      <w:adjustRightInd w:val="0"/>
      <w:ind w:left="5278"/>
    </w:pPr>
    <w:rPr>
      <w:sz w:val="24"/>
      <w:szCs w:val="24"/>
    </w:rPr>
  </w:style>
  <w:style w:type="paragraph" w:customStyle="1" w:styleId="c29">
    <w:name w:val="c29"/>
    <w:basedOn w:val="Normal"/>
    <w:rsid w:val="00A77507"/>
    <w:pPr>
      <w:widowControl w:val="0"/>
      <w:autoSpaceDE w:val="0"/>
      <w:autoSpaceDN w:val="0"/>
      <w:adjustRightInd w:val="0"/>
      <w:jc w:val="center"/>
    </w:pPr>
    <w:rPr>
      <w:sz w:val="24"/>
      <w:szCs w:val="24"/>
    </w:rPr>
  </w:style>
  <w:style w:type="paragraph" w:customStyle="1" w:styleId="p31">
    <w:name w:val="p31"/>
    <w:basedOn w:val="Normal"/>
    <w:rsid w:val="00A77507"/>
    <w:pPr>
      <w:widowControl w:val="0"/>
      <w:tabs>
        <w:tab w:val="left" w:pos="187"/>
        <w:tab w:val="left" w:pos="544"/>
      </w:tabs>
      <w:autoSpaceDE w:val="0"/>
      <w:autoSpaceDN w:val="0"/>
      <w:adjustRightInd w:val="0"/>
      <w:ind w:left="544" w:hanging="357"/>
    </w:pPr>
    <w:rPr>
      <w:sz w:val="24"/>
      <w:szCs w:val="24"/>
    </w:rPr>
  </w:style>
  <w:style w:type="paragraph" w:customStyle="1" w:styleId="p32">
    <w:name w:val="p32"/>
    <w:basedOn w:val="Normal"/>
    <w:rsid w:val="00A77507"/>
    <w:pPr>
      <w:widowControl w:val="0"/>
      <w:tabs>
        <w:tab w:val="left" w:pos="895"/>
      </w:tabs>
      <w:autoSpaceDE w:val="0"/>
      <w:autoSpaceDN w:val="0"/>
      <w:adjustRightInd w:val="0"/>
      <w:ind w:left="545"/>
    </w:pPr>
    <w:rPr>
      <w:sz w:val="24"/>
      <w:szCs w:val="24"/>
    </w:rPr>
  </w:style>
  <w:style w:type="paragraph" w:customStyle="1" w:styleId="p33">
    <w:name w:val="p33"/>
    <w:basedOn w:val="Normal"/>
    <w:rsid w:val="00A77507"/>
    <w:pPr>
      <w:widowControl w:val="0"/>
      <w:tabs>
        <w:tab w:val="left" w:pos="187"/>
      </w:tabs>
      <w:autoSpaceDE w:val="0"/>
      <w:autoSpaceDN w:val="0"/>
      <w:adjustRightInd w:val="0"/>
      <w:ind w:left="1253"/>
    </w:pPr>
    <w:rPr>
      <w:sz w:val="24"/>
      <w:szCs w:val="24"/>
    </w:rPr>
  </w:style>
  <w:style w:type="paragraph" w:customStyle="1" w:styleId="p34">
    <w:name w:val="p34"/>
    <w:basedOn w:val="Normal"/>
    <w:rsid w:val="00A77507"/>
    <w:pPr>
      <w:widowControl w:val="0"/>
      <w:tabs>
        <w:tab w:val="left" w:pos="884"/>
      </w:tabs>
      <w:autoSpaceDE w:val="0"/>
      <w:autoSpaceDN w:val="0"/>
      <w:adjustRightInd w:val="0"/>
      <w:ind w:left="556"/>
    </w:pPr>
    <w:rPr>
      <w:sz w:val="24"/>
      <w:szCs w:val="24"/>
    </w:rPr>
  </w:style>
  <w:style w:type="paragraph" w:customStyle="1" w:styleId="p39">
    <w:name w:val="p39"/>
    <w:basedOn w:val="Normal"/>
    <w:rsid w:val="00A77507"/>
    <w:pPr>
      <w:widowControl w:val="0"/>
      <w:autoSpaceDE w:val="0"/>
      <w:autoSpaceDN w:val="0"/>
      <w:adjustRightInd w:val="0"/>
      <w:ind w:left="567"/>
    </w:pPr>
    <w:rPr>
      <w:sz w:val="24"/>
      <w:szCs w:val="24"/>
    </w:rPr>
  </w:style>
  <w:style w:type="paragraph" w:customStyle="1" w:styleId="c43">
    <w:name w:val="c43"/>
    <w:basedOn w:val="Normal"/>
    <w:rsid w:val="00A77507"/>
    <w:pPr>
      <w:widowControl w:val="0"/>
      <w:autoSpaceDE w:val="0"/>
      <w:autoSpaceDN w:val="0"/>
      <w:adjustRightInd w:val="0"/>
      <w:jc w:val="center"/>
    </w:pPr>
    <w:rPr>
      <w:sz w:val="24"/>
      <w:szCs w:val="24"/>
    </w:rPr>
  </w:style>
  <w:style w:type="paragraph" w:customStyle="1" w:styleId="p44">
    <w:name w:val="p44"/>
    <w:basedOn w:val="Normal"/>
    <w:rsid w:val="00A77507"/>
    <w:pPr>
      <w:widowControl w:val="0"/>
      <w:tabs>
        <w:tab w:val="left" w:pos="844"/>
      </w:tabs>
      <w:autoSpaceDE w:val="0"/>
      <w:autoSpaceDN w:val="0"/>
      <w:adjustRightInd w:val="0"/>
      <w:ind w:left="596"/>
    </w:pPr>
    <w:rPr>
      <w:sz w:val="24"/>
      <w:szCs w:val="24"/>
    </w:rPr>
  </w:style>
  <w:style w:type="paragraph" w:customStyle="1" w:styleId="p46">
    <w:name w:val="p46"/>
    <w:basedOn w:val="Normal"/>
    <w:rsid w:val="00A77507"/>
    <w:pPr>
      <w:widowControl w:val="0"/>
      <w:tabs>
        <w:tab w:val="left" w:pos="306"/>
      </w:tabs>
      <w:autoSpaceDE w:val="0"/>
      <w:autoSpaceDN w:val="0"/>
      <w:adjustRightInd w:val="0"/>
      <w:ind w:left="1134"/>
    </w:pPr>
    <w:rPr>
      <w:sz w:val="24"/>
      <w:szCs w:val="24"/>
    </w:rPr>
  </w:style>
  <w:style w:type="paragraph" w:customStyle="1" w:styleId="t56">
    <w:name w:val="t56"/>
    <w:basedOn w:val="Normal"/>
    <w:rsid w:val="00A77507"/>
    <w:pPr>
      <w:widowControl w:val="0"/>
      <w:autoSpaceDE w:val="0"/>
      <w:autoSpaceDN w:val="0"/>
      <w:adjustRightInd w:val="0"/>
    </w:pPr>
    <w:rPr>
      <w:sz w:val="24"/>
      <w:szCs w:val="24"/>
    </w:rPr>
  </w:style>
  <w:style w:type="paragraph" w:customStyle="1" w:styleId="c65">
    <w:name w:val="c65"/>
    <w:basedOn w:val="Normal"/>
    <w:rsid w:val="00A77507"/>
    <w:pPr>
      <w:widowControl w:val="0"/>
      <w:autoSpaceDE w:val="0"/>
      <w:autoSpaceDN w:val="0"/>
      <w:adjustRightInd w:val="0"/>
      <w:jc w:val="center"/>
    </w:pPr>
    <w:rPr>
      <w:sz w:val="24"/>
      <w:szCs w:val="24"/>
    </w:rPr>
  </w:style>
  <w:style w:type="paragraph" w:customStyle="1" w:styleId="p66">
    <w:name w:val="p66"/>
    <w:basedOn w:val="Normal"/>
    <w:rsid w:val="00A77507"/>
    <w:pPr>
      <w:widowControl w:val="0"/>
      <w:tabs>
        <w:tab w:val="left" w:pos="873"/>
      </w:tabs>
      <w:autoSpaceDE w:val="0"/>
      <w:autoSpaceDN w:val="0"/>
      <w:adjustRightInd w:val="0"/>
      <w:ind w:left="567"/>
    </w:pPr>
    <w:rPr>
      <w:sz w:val="24"/>
      <w:szCs w:val="24"/>
    </w:rPr>
  </w:style>
  <w:style w:type="paragraph" w:customStyle="1" w:styleId="p71">
    <w:name w:val="p71"/>
    <w:basedOn w:val="Normal"/>
    <w:rsid w:val="00A77507"/>
    <w:pPr>
      <w:widowControl w:val="0"/>
      <w:tabs>
        <w:tab w:val="left" w:pos="1530"/>
      </w:tabs>
      <w:autoSpaceDE w:val="0"/>
      <w:autoSpaceDN w:val="0"/>
      <w:adjustRightInd w:val="0"/>
      <w:ind w:left="90"/>
    </w:pPr>
    <w:rPr>
      <w:sz w:val="24"/>
      <w:szCs w:val="24"/>
    </w:rPr>
  </w:style>
  <w:style w:type="paragraph" w:customStyle="1" w:styleId="p72">
    <w:name w:val="p72"/>
    <w:basedOn w:val="Normal"/>
    <w:rsid w:val="00A77507"/>
    <w:pPr>
      <w:widowControl w:val="0"/>
      <w:tabs>
        <w:tab w:val="left" w:pos="1887"/>
      </w:tabs>
      <w:autoSpaceDE w:val="0"/>
      <w:autoSpaceDN w:val="0"/>
      <w:adjustRightInd w:val="0"/>
      <w:ind w:left="1887" w:hanging="357"/>
    </w:pPr>
    <w:rPr>
      <w:sz w:val="24"/>
      <w:szCs w:val="24"/>
    </w:rPr>
  </w:style>
  <w:style w:type="paragraph" w:customStyle="1" w:styleId="p73">
    <w:name w:val="p73"/>
    <w:basedOn w:val="Normal"/>
    <w:rsid w:val="00A77507"/>
    <w:pPr>
      <w:widowControl w:val="0"/>
      <w:tabs>
        <w:tab w:val="left" w:pos="1513"/>
      </w:tabs>
      <w:autoSpaceDE w:val="0"/>
      <w:autoSpaceDN w:val="0"/>
      <w:adjustRightInd w:val="0"/>
      <w:ind w:left="73"/>
    </w:pPr>
    <w:rPr>
      <w:sz w:val="24"/>
      <w:szCs w:val="24"/>
    </w:rPr>
  </w:style>
  <w:style w:type="paragraph" w:customStyle="1" w:styleId="p74">
    <w:name w:val="p74"/>
    <w:basedOn w:val="Normal"/>
    <w:rsid w:val="00A77507"/>
    <w:pPr>
      <w:widowControl w:val="0"/>
      <w:tabs>
        <w:tab w:val="left" w:pos="1882"/>
      </w:tabs>
      <w:autoSpaceDE w:val="0"/>
      <w:autoSpaceDN w:val="0"/>
      <w:adjustRightInd w:val="0"/>
      <w:ind w:left="1882" w:hanging="369"/>
    </w:pPr>
    <w:rPr>
      <w:sz w:val="24"/>
      <w:szCs w:val="24"/>
    </w:rPr>
  </w:style>
  <w:style w:type="paragraph" w:customStyle="1" w:styleId="p77">
    <w:name w:val="p77"/>
    <w:basedOn w:val="Normal"/>
    <w:rsid w:val="00A77507"/>
    <w:pPr>
      <w:widowControl w:val="0"/>
      <w:tabs>
        <w:tab w:val="left" w:pos="793"/>
        <w:tab w:val="left" w:pos="873"/>
      </w:tabs>
      <w:autoSpaceDE w:val="0"/>
      <w:autoSpaceDN w:val="0"/>
      <w:adjustRightInd w:val="0"/>
      <w:ind w:left="873" w:hanging="80"/>
    </w:pPr>
    <w:rPr>
      <w:sz w:val="24"/>
      <w:szCs w:val="24"/>
    </w:rPr>
  </w:style>
  <w:style w:type="paragraph" w:customStyle="1" w:styleId="p79">
    <w:name w:val="p79"/>
    <w:basedOn w:val="Normal"/>
    <w:rsid w:val="00A77507"/>
    <w:pPr>
      <w:widowControl w:val="0"/>
      <w:tabs>
        <w:tab w:val="left" w:pos="204"/>
      </w:tabs>
      <w:autoSpaceDE w:val="0"/>
      <w:autoSpaceDN w:val="0"/>
      <w:adjustRightInd w:val="0"/>
    </w:pPr>
    <w:rPr>
      <w:sz w:val="24"/>
      <w:szCs w:val="24"/>
    </w:rPr>
  </w:style>
  <w:style w:type="paragraph" w:customStyle="1" w:styleId="c81">
    <w:name w:val="c81"/>
    <w:basedOn w:val="Normal"/>
    <w:rsid w:val="00A77507"/>
    <w:pPr>
      <w:widowControl w:val="0"/>
      <w:autoSpaceDE w:val="0"/>
      <w:autoSpaceDN w:val="0"/>
      <w:adjustRightInd w:val="0"/>
      <w:jc w:val="center"/>
    </w:pPr>
    <w:rPr>
      <w:sz w:val="24"/>
      <w:szCs w:val="24"/>
    </w:rPr>
  </w:style>
  <w:style w:type="paragraph" w:customStyle="1" w:styleId="p82">
    <w:name w:val="p82"/>
    <w:basedOn w:val="Normal"/>
    <w:rsid w:val="00A77507"/>
    <w:pPr>
      <w:widowControl w:val="0"/>
      <w:tabs>
        <w:tab w:val="left" w:pos="850"/>
      </w:tabs>
      <w:autoSpaceDE w:val="0"/>
      <w:autoSpaceDN w:val="0"/>
      <w:adjustRightInd w:val="0"/>
      <w:ind w:left="590" w:hanging="850"/>
    </w:pPr>
    <w:rPr>
      <w:sz w:val="24"/>
      <w:szCs w:val="24"/>
    </w:rPr>
  </w:style>
  <w:style w:type="paragraph" w:customStyle="1" w:styleId="p83">
    <w:name w:val="p83"/>
    <w:basedOn w:val="Normal"/>
    <w:rsid w:val="00A77507"/>
    <w:pPr>
      <w:widowControl w:val="0"/>
      <w:tabs>
        <w:tab w:val="left" w:pos="1264"/>
        <w:tab w:val="left" w:pos="1882"/>
      </w:tabs>
      <w:autoSpaceDE w:val="0"/>
      <w:autoSpaceDN w:val="0"/>
      <w:adjustRightInd w:val="0"/>
      <w:ind w:left="1882" w:hanging="618"/>
    </w:pPr>
    <w:rPr>
      <w:sz w:val="24"/>
      <w:szCs w:val="24"/>
    </w:rPr>
  </w:style>
  <w:style w:type="paragraph" w:customStyle="1" w:styleId="p84">
    <w:name w:val="p84"/>
    <w:basedOn w:val="Normal"/>
    <w:rsid w:val="00A77507"/>
    <w:pPr>
      <w:widowControl w:val="0"/>
      <w:tabs>
        <w:tab w:val="left" w:pos="1695"/>
        <w:tab w:val="left" w:pos="2035"/>
      </w:tabs>
      <w:autoSpaceDE w:val="0"/>
      <w:autoSpaceDN w:val="0"/>
      <w:adjustRightInd w:val="0"/>
      <w:ind w:left="2035" w:hanging="340"/>
    </w:pPr>
    <w:rPr>
      <w:sz w:val="24"/>
      <w:szCs w:val="24"/>
    </w:rPr>
  </w:style>
  <w:style w:type="paragraph" w:customStyle="1" w:styleId="p17">
    <w:name w:val="p17"/>
    <w:basedOn w:val="Normal"/>
    <w:rsid w:val="00217486"/>
    <w:pPr>
      <w:widowControl w:val="0"/>
      <w:tabs>
        <w:tab w:val="left" w:pos="2443"/>
      </w:tabs>
      <w:autoSpaceDE w:val="0"/>
      <w:autoSpaceDN w:val="0"/>
      <w:adjustRightInd w:val="0"/>
      <w:ind w:left="1003"/>
    </w:pPr>
    <w:rPr>
      <w:sz w:val="24"/>
      <w:szCs w:val="24"/>
    </w:rPr>
  </w:style>
  <w:style w:type="paragraph" w:customStyle="1" w:styleId="p18">
    <w:name w:val="p18"/>
    <w:basedOn w:val="Normal"/>
    <w:rsid w:val="00217486"/>
    <w:pPr>
      <w:widowControl w:val="0"/>
      <w:tabs>
        <w:tab w:val="left" w:pos="170"/>
        <w:tab w:val="left" w:pos="527"/>
      </w:tabs>
      <w:autoSpaceDE w:val="0"/>
      <w:autoSpaceDN w:val="0"/>
      <w:adjustRightInd w:val="0"/>
      <w:ind w:left="527" w:hanging="357"/>
    </w:pPr>
    <w:rPr>
      <w:sz w:val="24"/>
      <w:szCs w:val="24"/>
    </w:rPr>
  </w:style>
  <w:style w:type="paragraph" w:customStyle="1" w:styleId="p19">
    <w:name w:val="p19"/>
    <w:basedOn w:val="Normal"/>
    <w:rsid w:val="00217486"/>
    <w:pPr>
      <w:widowControl w:val="0"/>
      <w:tabs>
        <w:tab w:val="left" w:pos="504"/>
      </w:tabs>
      <w:autoSpaceDE w:val="0"/>
      <w:autoSpaceDN w:val="0"/>
      <w:adjustRightInd w:val="0"/>
      <w:ind w:left="936"/>
    </w:pPr>
    <w:rPr>
      <w:sz w:val="24"/>
      <w:szCs w:val="24"/>
    </w:rPr>
  </w:style>
  <w:style w:type="paragraph" w:customStyle="1" w:styleId="p22">
    <w:name w:val="p22"/>
    <w:basedOn w:val="Normal"/>
    <w:rsid w:val="00217486"/>
    <w:pPr>
      <w:widowControl w:val="0"/>
      <w:tabs>
        <w:tab w:val="left" w:pos="192"/>
        <w:tab w:val="left" w:pos="1870"/>
      </w:tabs>
      <w:autoSpaceDE w:val="0"/>
      <w:autoSpaceDN w:val="0"/>
      <w:adjustRightInd w:val="0"/>
      <w:ind w:left="1248"/>
    </w:pPr>
    <w:rPr>
      <w:sz w:val="24"/>
      <w:szCs w:val="24"/>
    </w:rPr>
  </w:style>
  <w:style w:type="paragraph" w:customStyle="1" w:styleId="p29">
    <w:name w:val="p29"/>
    <w:basedOn w:val="Normal"/>
    <w:rsid w:val="00217486"/>
    <w:pPr>
      <w:widowControl w:val="0"/>
      <w:tabs>
        <w:tab w:val="left" w:pos="204"/>
      </w:tabs>
      <w:autoSpaceDE w:val="0"/>
      <w:autoSpaceDN w:val="0"/>
      <w:adjustRightInd w:val="0"/>
    </w:pPr>
    <w:rPr>
      <w:sz w:val="24"/>
      <w:szCs w:val="24"/>
    </w:rPr>
  </w:style>
  <w:style w:type="paragraph" w:customStyle="1" w:styleId="p30">
    <w:name w:val="p30"/>
    <w:basedOn w:val="Normal"/>
    <w:rsid w:val="00217486"/>
    <w:pPr>
      <w:widowControl w:val="0"/>
      <w:tabs>
        <w:tab w:val="left" w:pos="311"/>
        <w:tab w:val="left" w:pos="549"/>
      </w:tabs>
      <w:autoSpaceDE w:val="0"/>
      <w:autoSpaceDN w:val="0"/>
      <w:adjustRightInd w:val="0"/>
      <w:ind w:left="549" w:hanging="238"/>
    </w:pPr>
    <w:rPr>
      <w:sz w:val="24"/>
      <w:szCs w:val="24"/>
    </w:rPr>
  </w:style>
  <w:style w:type="paragraph" w:customStyle="1" w:styleId="p36">
    <w:name w:val="p36"/>
    <w:basedOn w:val="Normal"/>
    <w:rsid w:val="00217486"/>
    <w:pPr>
      <w:widowControl w:val="0"/>
      <w:tabs>
        <w:tab w:val="left" w:pos="204"/>
      </w:tabs>
      <w:autoSpaceDE w:val="0"/>
      <w:autoSpaceDN w:val="0"/>
      <w:adjustRightInd w:val="0"/>
    </w:pPr>
    <w:rPr>
      <w:sz w:val="24"/>
      <w:szCs w:val="24"/>
    </w:rPr>
  </w:style>
  <w:style w:type="paragraph" w:customStyle="1" w:styleId="p40">
    <w:name w:val="p40"/>
    <w:basedOn w:val="Normal"/>
    <w:rsid w:val="00217486"/>
    <w:pPr>
      <w:widowControl w:val="0"/>
      <w:tabs>
        <w:tab w:val="left" w:pos="204"/>
      </w:tabs>
      <w:autoSpaceDE w:val="0"/>
      <w:autoSpaceDN w:val="0"/>
      <w:adjustRightInd w:val="0"/>
    </w:pPr>
    <w:rPr>
      <w:sz w:val="24"/>
      <w:szCs w:val="24"/>
    </w:rPr>
  </w:style>
  <w:style w:type="paragraph" w:customStyle="1" w:styleId="p41">
    <w:name w:val="p41"/>
    <w:basedOn w:val="Normal"/>
    <w:rsid w:val="00217486"/>
    <w:pPr>
      <w:widowControl w:val="0"/>
      <w:tabs>
        <w:tab w:val="left" w:pos="147"/>
        <w:tab w:val="left" w:pos="515"/>
      </w:tabs>
      <w:autoSpaceDE w:val="0"/>
      <w:autoSpaceDN w:val="0"/>
      <w:adjustRightInd w:val="0"/>
      <w:ind w:left="515" w:hanging="368"/>
    </w:pPr>
    <w:rPr>
      <w:sz w:val="24"/>
      <w:szCs w:val="24"/>
    </w:rPr>
  </w:style>
  <w:style w:type="paragraph" w:customStyle="1" w:styleId="p42">
    <w:name w:val="p42"/>
    <w:basedOn w:val="Normal"/>
    <w:rsid w:val="00217486"/>
    <w:pPr>
      <w:widowControl w:val="0"/>
      <w:tabs>
        <w:tab w:val="left" w:pos="147"/>
      </w:tabs>
      <w:autoSpaceDE w:val="0"/>
      <w:autoSpaceDN w:val="0"/>
      <w:adjustRightInd w:val="0"/>
      <w:ind w:left="1293"/>
    </w:pPr>
    <w:rPr>
      <w:sz w:val="24"/>
      <w:szCs w:val="24"/>
    </w:rPr>
  </w:style>
  <w:style w:type="paragraph" w:customStyle="1" w:styleId="t43">
    <w:name w:val="t43"/>
    <w:basedOn w:val="Normal"/>
    <w:rsid w:val="00217486"/>
    <w:pPr>
      <w:widowControl w:val="0"/>
      <w:autoSpaceDE w:val="0"/>
      <w:autoSpaceDN w:val="0"/>
      <w:adjustRightInd w:val="0"/>
    </w:pPr>
    <w:rPr>
      <w:sz w:val="24"/>
      <w:szCs w:val="24"/>
    </w:rPr>
  </w:style>
  <w:style w:type="paragraph" w:customStyle="1" w:styleId="p48">
    <w:name w:val="p48"/>
    <w:basedOn w:val="Normal"/>
    <w:rsid w:val="00217486"/>
    <w:pPr>
      <w:widowControl w:val="0"/>
      <w:tabs>
        <w:tab w:val="left" w:pos="170"/>
      </w:tabs>
      <w:autoSpaceDE w:val="0"/>
      <w:autoSpaceDN w:val="0"/>
      <w:adjustRightInd w:val="0"/>
      <w:ind w:left="1270"/>
    </w:pPr>
    <w:rPr>
      <w:sz w:val="24"/>
      <w:szCs w:val="24"/>
    </w:rPr>
  </w:style>
  <w:style w:type="paragraph" w:customStyle="1" w:styleId="p49">
    <w:name w:val="p49"/>
    <w:basedOn w:val="Normal"/>
    <w:rsid w:val="00217486"/>
    <w:pPr>
      <w:widowControl w:val="0"/>
      <w:tabs>
        <w:tab w:val="left" w:pos="844"/>
      </w:tabs>
      <w:autoSpaceDE w:val="0"/>
      <w:autoSpaceDN w:val="0"/>
      <w:adjustRightInd w:val="0"/>
      <w:ind w:left="596"/>
    </w:pPr>
    <w:rPr>
      <w:sz w:val="24"/>
      <w:szCs w:val="24"/>
    </w:rPr>
  </w:style>
  <w:style w:type="paragraph" w:customStyle="1" w:styleId="p53">
    <w:name w:val="p53"/>
    <w:basedOn w:val="Normal"/>
    <w:rsid w:val="00217486"/>
    <w:pPr>
      <w:widowControl w:val="0"/>
      <w:tabs>
        <w:tab w:val="left" w:pos="170"/>
        <w:tab w:val="left" w:pos="515"/>
      </w:tabs>
      <w:autoSpaceDE w:val="0"/>
      <w:autoSpaceDN w:val="0"/>
      <w:adjustRightInd w:val="0"/>
      <w:ind w:left="515" w:hanging="345"/>
    </w:pPr>
    <w:rPr>
      <w:sz w:val="24"/>
      <w:szCs w:val="24"/>
    </w:rPr>
  </w:style>
  <w:style w:type="paragraph" w:customStyle="1" w:styleId="p55">
    <w:name w:val="p55"/>
    <w:basedOn w:val="Normal"/>
    <w:rsid w:val="00217486"/>
    <w:pPr>
      <w:widowControl w:val="0"/>
      <w:tabs>
        <w:tab w:val="left" w:pos="170"/>
        <w:tab w:val="left" w:pos="867"/>
      </w:tabs>
      <w:autoSpaceDE w:val="0"/>
      <w:autoSpaceDN w:val="0"/>
      <w:adjustRightInd w:val="0"/>
      <w:ind w:left="867" w:hanging="697"/>
    </w:pPr>
    <w:rPr>
      <w:sz w:val="24"/>
      <w:szCs w:val="24"/>
    </w:rPr>
  </w:style>
  <w:style w:type="paragraph" w:customStyle="1" w:styleId="p56">
    <w:name w:val="p56"/>
    <w:basedOn w:val="Normal"/>
    <w:rsid w:val="00217486"/>
    <w:pPr>
      <w:widowControl w:val="0"/>
      <w:tabs>
        <w:tab w:val="left" w:pos="311"/>
        <w:tab w:val="left" w:pos="867"/>
      </w:tabs>
      <w:autoSpaceDE w:val="0"/>
      <w:autoSpaceDN w:val="0"/>
      <w:adjustRightInd w:val="0"/>
      <w:ind w:left="867" w:hanging="556"/>
    </w:pPr>
    <w:rPr>
      <w:sz w:val="24"/>
      <w:szCs w:val="24"/>
    </w:rPr>
  </w:style>
  <w:style w:type="paragraph" w:customStyle="1" w:styleId="p57">
    <w:name w:val="p57"/>
    <w:basedOn w:val="Normal"/>
    <w:rsid w:val="00217486"/>
    <w:pPr>
      <w:widowControl w:val="0"/>
      <w:tabs>
        <w:tab w:val="left" w:pos="867"/>
      </w:tabs>
      <w:autoSpaceDE w:val="0"/>
      <w:autoSpaceDN w:val="0"/>
      <w:adjustRightInd w:val="0"/>
      <w:ind w:left="573" w:hanging="867"/>
    </w:pPr>
    <w:rPr>
      <w:sz w:val="24"/>
      <w:szCs w:val="24"/>
    </w:rPr>
  </w:style>
  <w:style w:type="paragraph" w:customStyle="1" w:styleId="p62">
    <w:name w:val="p62"/>
    <w:basedOn w:val="Normal"/>
    <w:rsid w:val="00217486"/>
    <w:pPr>
      <w:widowControl w:val="0"/>
      <w:autoSpaceDE w:val="0"/>
      <w:autoSpaceDN w:val="0"/>
      <w:adjustRightInd w:val="0"/>
      <w:ind w:left="856" w:hanging="703"/>
    </w:pPr>
    <w:rPr>
      <w:sz w:val="24"/>
      <w:szCs w:val="24"/>
    </w:rPr>
  </w:style>
  <w:style w:type="paragraph" w:customStyle="1" w:styleId="p64">
    <w:name w:val="p64"/>
    <w:basedOn w:val="Normal"/>
    <w:rsid w:val="00217486"/>
    <w:pPr>
      <w:widowControl w:val="0"/>
      <w:tabs>
        <w:tab w:val="left" w:pos="153"/>
      </w:tabs>
      <w:autoSpaceDE w:val="0"/>
      <w:autoSpaceDN w:val="0"/>
      <w:adjustRightInd w:val="0"/>
      <w:ind w:left="1287"/>
    </w:pPr>
    <w:rPr>
      <w:sz w:val="24"/>
      <w:szCs w:val="24"/>
    </w:rPr>
  </w:style>
  <w:style w:type="paragraph" w:customStyle="1" w:styleId="t65">
    <w:name w:val="t65"/>
    <w:basedOn w:val="Normal"/>
    <w:rsid w:val="00217486"/>
    <w:pPr>
      <w:widowControl w:val="0"/>
      <w:autoSpaceDE w:val="0"/>
      <w:autoSpaceDN w:val="0"/>
      <w:adjustRightInd w:val="0"/>
    </w:pPr>
    <w:rPr>
      <w:sz w:val="24"/>
      <w:szCs w:val="24"/>
    </w:rPr>
  </w:style>
  <w:style w:type="paragraph" w:customStyle="1" w:styleId="c68">
    <w:name w:val="c68"/>
    <w:basedOn w:val="Normal"/>
    <w:rsid w:val="00217486"/>
    <w:pPr>
      <w:widowControl w:val="0"/>
      <w:autoSpaceDE w:val="0"/>
      <w:autoSpaceDN w:val="0"/>
      <w:adjustRightInd w:val="0"/>
      <w:jc w:val="center"/>
    </w:pPr>
    <w:rPr>
      <w:sz w:val="24"/>
      <w:szCs w:val="24"/>
    </w:rPr>
  </w:style>
  <w:style w:type="paragraph" w:customStyle="1" w:styleId="p9">
    <w:name w:val="p9"/>
    <w:basedOn w:val="Normal"/>
    <w:rsid w:val="00876956"/>
    <w:pPr>
      <w:widowControl w:val="0"/>
      <w:autoSpaceDE w:val="0"/>
      <w:autoSpaceDN w:val="0"/>
      <w:adjustRightInd w:val="0"/>
      <w:ind w:firstLine="1400"/>
    </w:pPr>
    <w:rPr>
      <w:sz w:val="24"/>
      <w:szCs w:val="24"/>
    </w:rPr>
  </w:style>
  <w:style w:type="paragraph" w:customStyle="1" w:styleId="p15">
    <w:name w:val="p15"/>
    <w:basedOn w:val="Normal"/>
    <w:rsid w:val="008B19C6"/>
    <w:pPr>
      <w:widowControl w:val="0"/>
      <w:tabs>
        <w:tab w:val="left" w:pos="1434"/>
      </w:tabs>
      <w:autoSpaceDE w:val="0"/>
      <w:autoSpaceDN w:val="0"/>
      <w:adjustRightInd w:val="0"/>
      <w:ind w:firstLine="1434"/>
    </w:pPr>
    <w:rPr>
      <w:sz w:val="24"/>
      <w:szCs w:val="24"/>
    </w:rPr>
  </w:style>
  <w:style w:type="paragraph" w:customStyle="1" w:styleId="p20">
    <w:name w:val="p20"/>
    <w:basedOn w:val="Normal"/>
    <w:rsid w:val="00FF3EE2"/>
    <w:pPr>
      <w:widowControl w:val="0"/>
      <w:tabs>
        <w:tab w:val="left" w:pos="357"/>
        <w:tab w:val="left" w:pos="691"/>
      </w:tabs>
      <w:autoSpaceDE w:val="0"/>
      <w:autoSpaceDN w:val="0"/>
      <w:adjustRightInd w:val="0"/>
      <w:ind w:left="691" w:hanging="334"/>
    </w:pPr>
    <w:rPr>
      <w:sz w:val="24"/>
      <w:szCs w:val="24"/>
    </w:rPr>
  </w:style>
  <w:style w:type="paragraph" w:customStyle="1" w:styleId="CM5">
    <w:name w:val="CM5"/>
    <w:basedOn w:val="Default"/>
    <w:next w:val="Default"/>
    <w:uiPriority w:val="99"/>
    <w:rsid w:val="00170CC8"/>
    <w:pPr>
      <w:widowControl w:val="0"/>
      <w:spacing w:line="408" w:lineRule="atLeast"/>
    </w:pPr>
    <w:rPr>
      <w:color w:val="auto"/>
    </w:rPr>
  </w:style>
  <w:style w:type="paragraph" w:customStyle="1" w:styleId="CM1">
    <w:name w:val="CM1"/>
    <w:basedOn w:val="Default"/>
    <w:next w:val="Default"/>
    <w:uiPriority w:val="99"/>
    <w:rsid w:val="00256607"/>
    <w:pPr>
      <w:widowControl w:val="0"/>
    </w:pPr>
    <w:rPr>
      <w:color w:val="auto"/>
    </w:rPr>
  </w:style>
  <w:style w:type="paragraph" w:customStyle="1" w:styleId="CM18">
    <w:name w:val="CM18"/>
    <w:basedOn w:val="Default"/>
    <w:next w:val="Default"/>
    <w:uiPriority w:val="99"/>
    <w:rsid w:val="00256607"/>
    <w:pPr>
      <w:widowControl w:val="0"/>
      <w:spacing w:after="490"/>
    </w:pPr>
    <w:rPr>
      <w:color w:val="auto"/>
    </w:rPr>
  </w:style>
  <w:style w:type="paragraph" w:customStyle="1" w:styleId="CM19">
    <w:name w:val="CM19"/>
    <w:basedOn w:val="Default"/>
    <w:next w:val="Default"/>
    <w:uiPriority w:val="99"/>
    <w:rsid w:val="00256607"/>
    <w:pPr>
      <w:widowControl w:val="0"/>
      <w:spacing w:after="263"/>
    </w:pPr>
    <w:rPr>
      <w:color w:val="auto"/>
    </w:rPr>
  </w:style>
  <w:style w:type="paragraph" w:customStyle="1" w:styleId="CM20">
    <w:name w:val="CM20"/>
    <w:basedOn w:val="Default"/>
    <w:next w:val="Default"/>
    <w:uiPriority w:val="99"/>
    <w:rsid w:val="00256607"/>
    <w:pPr>
      <w:widowControl w:val="0"/>
      <w:spacing w:after="125"/>
    </w:pPr>
    <w:rPr>
      <w:color w:val="auto"/>
    </w:rPr>
  </w:style>
  <w:style w:type="paragraph" w:customStyle="1" w:styleId="CM21">
    <w:name w:val="CM21"/>
    <w:basedOn w:val="Default"/>
    <w:next w:val="Default"/>
    <w:uiPriority w:val="99"/>
    <w:rsid w:val="00256607"/>
    <w:pPr>
      <w:widowControl w:val="0"/>
      <w:spacing w:after="390"/>
    </w:pPr>
    <w:rPr>
      <w:color w:val="auto"/>
    </w:rPr>
  </w:style>
  <w:style w:type="paragraph" w:customStyle="1" w:styleId="CM23">
    <w:name w:val="CM23"/>
    <w:basedOn w:val="Default"/>
    <w:next w:val="Default"/>
    <w:uiPriority w:val="99"/>
    <w:rsid w:val="00256607"/>
    <w:pPr>
      <w:widowControl w:val="0"/>
      <w:spacing w:after="147"/>
    </w:pPr>
    <w:rPr>
      <w:color w:val="auto"/>
    </w:rPr>
  </w:style>
  <w:style w:type="paragraph" w:customStyle="1" w:styleId="CM7">
    <w:name w:val="CM7"/>
    <w:basedOn w:val="Default"/>
    <w:next w:val="Default"/>
    <w:uiPriority w:val="99"/>
    <w:rsid w:val="00256607"/>
    <w:pPr>
      <w:widowControl w:val="0"/>
      <w:spacing w:line="408" w:lineRule="atLeast"/>
    </w:pPr>
    <w:rPr>
      <w:color w:val="auto"/>
    </w:rPr>
  </w:style>
  <w:style w:type="paragraph" w:customStyle="1" w:styleId="CM8">
    <w:name w:val="CM8"/>
    <w:basedOn w:val="Default"/>
    <w:next w:val="Default"/>
    <w:uiPriority w:val="99"/>
    <w:rsid w:val="00256607"/>
    <w:pPr>
      <w:widowControl w:val="0"/>
      <w:spacing w:line="408" w:lineRule="atLeast"/>
    </w:pPr>
    <w:rPr>
      <w:color w:val="auto"/>
    </w:rPr>
  </w:style>
  <w:style w:type="paragraph" w:customStyle="1" w:styleId="CM9">
    <w:name w:val="CM9"/>
    <w:basedOn w:val="Default"/>
    <w:next w:val="Default"/>
    <w:uiPriority w:val="99"/>
    <w:rsid w:val="00256607"/>
    <w:pPr>
      <w:widowControl w:val="0"/>
      <w:spacing w:line="408" w:lineRule="atLeast"/>
    </w:pPr>
    <w:rPr>
      <w:color w:val="auto"/>
    </w:rPr>
  </w:style>
  <w:style w:type="paragraph" w:customStyle="1" w:styleId="CM10">
    <w:name w:val="CM10"/>
    <w:basedOn w:val="Default"/>
    <w:next w:val="Default"/>
    <w:uiPriority w:val="99"/>
    <w:rsid w:val="00256607"/>
    <w:pPr>
      <w:widowControl w:val="0"/>
      <w:spacing w:line="273" w:lineRule="atLeast"/>
    </w:pPr>
    <w:rPr>
      <w:color w:val="auto"/>
    </w:rPr>
  </w:style>
  <w:style w:type="paragraph" w:customStyle="1" w:styleId="CM12">
    <w:name w:val="CM12"/>
    <w:basedOn w:val="Default"/>
    <w:next w:val="Default"/>
    <w:uiPriority w:val="99"/>
    <w:rsid w:val="00256607"/>
    <w:pPr>
      <w:widowControl w:val="0"/>
      <w:spacing w:line="408" w:lineRule="atLeast"/>
    </w:pPr>
    <w:rPr>
      <w:color w:val="auto"/>
    </w:rPr>
  </w:style>
  <w:style w:type="character" w:customStyle="1" w:styleId="FootnoteTextChar">
    <w:name w:val="Footnote Text Char"/>
    <w:basedOn w:val="DefaultParagraphFont"/>
    <w:link w:val="FootnoteText"/>
    <w:uiPriority w:val="99"/>
    <w:rsid w:val="00256607"/>
  </w:style>
  <w:style w:type="paragraph" w:styleId="BalloonText">
    <w:name w:val="Balloon Text"/>
    <w:basedOn w:val="Normal"/>
    <w:link w:val="BalloonTextChar"/>
    <w:rsid w:val="009B4C70"/>
    <w:rPr>
      <w:rFonts w:ascii="Tahoma" w:hAnsi="Tahoma" w:cs="Tahoma"/>
      <w:sz w:val="16"/>
      <w:szCs w:val="16"/>
    </w:rPr>
  </w:style>
  <w:style w:type="character" w:customStyle="1" w:styleId="BalloonTextChar">
    <w:name w:val="Balloon Text Char"/>
    <w:link w:val="BalloonText"/>
    <w:rsid w:val="009B4C70"/>
    <w:rPr>
      <w:rFonts w:ascii="Tahoma" w:hAnsi="Tahoma" w:cs="Tahoma"/>
      <w:sz w:val="16"/>
      <w:szCs w:val="16"/>
    </w:rPr>
  </w:style>
  <w:style w:type="paragraph" w:styleId="ListParagraph">
    <w:name w:val="List Paragraph"/>
    <w:basedOn w:val="Normal"/>
    <w:uiPriority w:val="34"/>
    <w:qFormat/>
    <w:rsid w:val="00C91F3E"/>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8F024D"/>
    <w:rPr>
      <w:rFonts w:ascii="Calibri" w:hAnsi="Calibri"/>
      <w:sz w:val="22"/>
      <w:szCs w:val="21"/>
    </w:rPr>
  </w:style>
  <w:style w:type="character" w:customStyle="1" w:styleId="PlainTextChar">
    <w:name w:val="Plain Text Char"/>
    <w:link w:val="PlainText"/>
    <w:uiPriority w:val="99"/>
    <w:rsid w:val="008F024D"/>
    <w:rPr>
      <w:rFonts w:ascii="Calibri" w:hAnsi="Calibri"/>
      <w:sz w:val="22"/>
      <w:szCs w:val="21"/>
    </w:rPr>
  </w:style>
  <w:style w:type="character" w:styleId="CommentReference">
    <w:name w:val="annotation reference"/>
    <w:rsid w:val="00D25E06"/>
    <w:rPr>
      <w:sz w:val="16"/>
      <w:szCs w:val="16"/>
    </w:rPr>
  </w:style>
  <w:style w:type="paragraph" w:styleId="CommentText">
    <w:name w:val="annotation text"/>
    <w:basedOn w:val="Normal"/>
    <w:link w:val="CommentTextChar"/>
    <w:rsid w:val="00D25E06"/>
    <w:rPr>
      <w:sz w:val="20"/>
    </w:rPr>
  </w:style>
  <w:style w:type="character" w:customStyle="1" w:styleId="CommentTextChar">
    <w:name w:val="Comment Text Char"/>
    <w:basedOn w:val="DefaultParagraphFont"/>
    <w:link w:val="CommentText"/>
    <w:rsid w:val="00D25E06"/>
  </w:style>
  <w:style w:type="paragraph" w:styleId="CommentSubject">
    <w:name w:val="annotation subject"/>
    <w:basedOn w:val="CommentText"/>
    <w:next w:val="CommentText"/>
    <w:link w:val="CommentSubjectChar"/>
    <w:rsid w:val="00D25E06"/>
    <w:rPr>
      <w:b/>
      <w:bCs/>
    </w:rPr>
  </w:style>
  <w:style w:type="character" w:customStyle="1" w:styleId="CommentSubjectChar">
    <w:name w:val="Comment Subject Char"/>
    <w:link w:val="CommentSubject"/>
    <w:rsid w:val="00D25E06"/>
    <w:rPr>
      <w:b/>
      <w:bCs/>
    </w:rPr>
  </w:style>
  <w:style w:type="table" w:customStyle="1" w:styleId="TableGrid1">
    <w:name w:val="Table Grid1"/>
    <w:basedOn w:val="TableNormal"/>
    <w:next w:val="TableGrid"/>
    <w:uiPriority w:val="59"/>
    <w:rsid w:val="00141E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rsid w:val="004032F0"/>
    <w:pPr>
      <w:overflowPunct w:val="0"/>
      <w:autoSpaceDE w:val="0"/>
      <w:autoSpaceDN w:val="0"/>
      <w:adjustRightInd w:val="0"/>
      <w:jc w:val="center"/>
      <w:textAlignment w:val="baseline"/>
    </w:pPr>
    <w:rPr>
      <w:sz w:val="24"/>
    </w:rPr>
  </w:style>
  <w:style w:type="character" w:customStyle="1" w:styleId="FooterChar">
    <w:name w:val="Footer Char"/>
    <w:link w:val="Footer"/>
    <w:uiPriority w:val="99"/>
    <w:rsid w:val="00FC3402"/>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358059">
      <w:bodyDiv w:val="1"/>
      <w:marLeft w:val="0"/>
      <w:marRight w:val="0"/>
      <w:marTop w:val="0"/>
      <w:marBottom w:val="0"/>
      <w:divBdr>
        <w:top w:val="none" w:sz="0" w:space="0" w:color="auto"/>
        <w:left w:val="none" w:sz="0" w:space="0" w:color="auto"/>
        <w:bottom w:val="none" w:sz="0" w:space="0" w:color="auto"/>
        <w:right w:val="none" w:sz="0" w:space="0" w:color="auto"/>
      </w:divBdr>
    </w:div>
    <w:div w:id="1192645955">
      <w:bodyDiv w:val="1"/>
      <w:marLeft w:val="0"/>
      <w:marRight w:val="0"/>
      <w:marTop w:val="0"/>
      <w:marBottom w:val="0"/>
      <w:divBdr>
        <w:top w:val="none" w:sz="0" w:space="0" w:color="auto"/>
        <w:left w:val="none" w:sz="0" w:space="0" w:color="auto"/>
        <w:bottom w:val="none" w:sz="0" w:space="0" w:color="auto"/>
        <w:right w:val="none" w:sz="0" w:space="0" w:color="auto"/>
      </w:divBdr>
    </w:div>
    <w:div w:id="1291204515">
      <w:bodyDiv w:val="1"/>
      <w:marLeft w:val="0"/>
      <w:marRight w:val="0"/>
      <w:marTop w:val="0"/>
      <w:marBottom w:val="0"/>
      <w:divBdr>
        <w:top w:val="none" w:sz="0" w:space="0" w:color="auto"/>
        <w:left w:val="none" w:sz="0" w:space="0" w:color="auto"/>
        <w:bottom w:val="none" w:sz="0" w:space="0" w:color="auto"/>
        <w:right w:val="none" w:sz="0" w:space="0" w:color="auto"/>
      </w:divBdr>
    </w:div>
    <w:div w:id="1442529367">
      <w:bodyDiv w:val="1"/>
      <w:marLeft w:val="0"/>
      <w:marRight w:val="0"/>
      <w:marTop w:val="0"/>
      <w:marBottom w:val="0"/>
      <w:divBdr>
        <w:top w:val="none" w:sz="0" w:space="0" w:color="auto"/>
        <w:left w:val="none" w:sz="0" w:space="0" w:color="auto"/>
        <w:bottom w:val="none" w:sz="0" w:space="0" w:color="auto"/>
        <w:right w:val="none" w:sz="0" w:space="0" w:color="auto"/>
      </w:divBdr>
    </w:div>
    <w:div w:id="1782144389">
      <w:bodyDiv w:val="1"/>
      <w:marLeft w:val="0"/>
      <w:marRight w:val="0"/>
      <w:marTop w:val="0"/>
      <w:marBottom w:val="0"/>
      <w:divBdr>
        <w:top w:val="none" w:sz="0" w:space="0" w:color="auto"/>
        <w:left w:val="none" w:sz="0" w:space="0" w:color="auto"/>
        <w:bottom w:val="none" w:sz="0" w:space="0" w:color="auto"/>
        <w:right w:val="none" w:sz="0" w:space="0" w:color="auto"/>
      </w:divBdr>
    </w:div>
    <w:div w:id="1786383050">
      <w:bodyDiv w:val="1"/>
      <w:marLeft w:val="0"/>
      <w:marRight w:val="0"/>
      <w:marTop w:val="0"/>
      <w:marBottom w:val="0"/>
      <w:divBdr>
        <w:top w:val="none" w:sz="0" w:space="0" w:color="auto"/>
        <w:left w:val="none" w:sz="0" w:space="0" w:color="auto"/>
        <w:bottom w:val="none" w:sz="0" w:space="0" w:color="auto"/>
        <w:right w:val="none" w:sz="0" w:space="0" w:color="auto"/>
      </w:divBdr>
    </w:div>
    <w:div w:id="2005665480">
      <w:bodyDiv w:val="1"/>
      <w:marLeft w:val="0"/>
      <w:marRight w:val="0"/>
      <w:marTop w:val="0"/>
      <w:marBottom w:val="0"/>
      <w:divBdr>
        <w:top w:val="none" w:sz="0" w:space="0" w:color="auto"/>
        <w:left w:val="none" w:sz="0" w:space="0" w:color="auto"/>
        <w:bottom w:val="none" w:sz="0" w:space="0" w:color="auto"/>
        <w:right w:val="none" w:sz="0" w:space="0" w:color="auto"/>
      </w:divBdr>
    </w:div>
    <w:div w:id="208483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22.verizon.com/wholesale/attachments/Version19EastC2CGuidelines_Plaintext_Consensus_Final_06122015.pdf" TargetMode="External"/><Relationship Id="rId7" Type="http://schemas.openxmlformats.org/officeDocument/2006/relationships/hyperlink" Target="http://www22.verizon.com/wholesale/cwgroup/Carrier-Working-Group.html" TargetMode="External"/><Relationship Id="rId2" Type="http://schemas.openxmlformats.org/officeDocument/2006/relationships/hyperlink" Target="http://www22.verizon.com/wholesale/cwgroup/Carrier-Working-Group.html" TargetMode="External"/><Relationship Id="rId1" Type="http://schemas.openxmlformats.org/officeDocument/2006/relationships/hyperlink" Target="http://documents.dps.ny.gov/public/Common/ViewDoc.aspx?DocRefId=%7b7B8EEB43-1B85-4BAE-86CD-822CB845C8A6%7d" TargetMode="External"/><Relationship Id="rId6" Type="http://schemas.openxmlformats.org/officeDocument/2006/relationships/hyperlink" Target="http://documents.dps.ny.gov/public/MatterManagement/CaseMaster.aspx?MatterCaseNo=97-C-0139&amp;submit=Search" TargetMode="External"/><Relationship Id="rId5" Type="http://schemas.openxmlformats.org/officeDocument/2006/relationships/hyperlink" Target="http://www.puc.pa.gov/utility_industry/telecommunications/carrier_working_group.aspx" TargetMode="External"/><Relationship Id="rId4" Type="http://schemas.openxmlformats.org/officeDocument/2006/relationships/hyperlink" Target="http://www22.verizon.com/wholesale/clecsupport/content/performanceassurancepla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2AFD5-E18C-4E6C-934A-40CE5234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5832</Words>
  <Characters>33246</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39001</CharactersWithSpaces>
  <SharedDoc>false</SharedDoc>
  <HLinks>
    <vt:vector size="42" baseType="variant">
      <vt:variant>
        <vt:i4>1638469</vt:i4>
      </vt:variant>
      <vt:variant>
        <vt:i4>18</vt:i4>
      </vt:variant>
      <vt:variant>
        <vt:i4>0</vt:i4>
      </vt:variant>
      <vt:variant>
        <vt:i4>5</vt:i4>
      </vt:variant>
      <vt:variant>
        <vt:lpwstr>http://www22.verizon.com/wholesale/cwgroup/Carrier-Working-Group.html</vt:lpwstr>
      </vt:variant>
      <vt:variant>
        <vt:lpwstr/>
      </vt:variant>
      <vt:variant>
        <vt:i4>5177408</vt:i4>
      </vt:variant>
      <vt:variant>
        <vt:i4>15</vt:i4>
      </vt:variant>
      <vt:variant>
        <vt:i4>0</vt:i4>
      </vt:variant>
      <vt:variant>
        <vt:i4>5</vt:i4>
      </vt:variant>
      <vt:variant>
        <vt:lpwstr>http://documents.dps.ny.gov/public/MatterManagement/CaseMaster.aspx?MatterCaseNo=97-C-0139&amp;submit=Search</vt:lpwstr>
      </vt:variant>
      <vt:variant>
        <vt:lpwstr/>
      </vt:variant>
      <vt:variant>
        <vt:i4>8257627</vt:i4>
      </vt:variant>
      <vt:variant>
        <vt:i4>12</vt:i4>
      </vt:variant>
      <vt:variant>
        <vt:i4>0</vt:i4>
      </vt:variant>
      <vt:variant>
        <vt:i4>5</vt:i4>
      </vt:variant>
      <vt:variant>
        <vt:lpwstr>http://www.puc.pa.gov/utility_industry/telecommunications/carrier_working_group.aspx</vt:lpwstr>
      </vt:variant>
      <vt:variant>
        <vt:lpwstr/>
      </vt:variant>
      <vt:variant>
        <vt:i4>1310742</vt:i4>
      </vt:variant>
      <vt:variant>
        <vt:i4>9</vt:i4>
      </vt:variant>
      <vt:variant>
        <vt:i4>0</vt:i4>
      </vt:variant>
      <vt:variant>
        <vt:i4>5</vt:i4>
      </vt:variant>
      <vt:variant>
        <vt:lpwstr>http://www22.verizon.com/wholesale/clecsupport/content/performanceassuranceplans.html</vt:lpwstr>
      </vt:variant>
      <vt:variant>
        <vt:lpwstr/>
      </vt:variant>
      <vt:variant>
        <vt:i4>1245196</vt:i4>
      </vt:variant>
      <vt:variant>
        <vt:i4>6</vt:i4>
      </vt:variant>
      <vt:variant>
        <vt:i4>0</vt:i4>
      </vt:variant>
      <vt:variant>
        <vt:i4>5</vt:i4>
      </vt:variant>
      <vt:variant>
        <vt:lpwstr>http://www22.verizon.com/wholesale/attachments/Version19EastC2CGuidelines_Plaintext_Consensus_Final_06122015.pdf</vt:lpwstr>
      </vt:variant>
      <vt:variant>
        <vt:lpwstr/>
      </vt:variant>
      <vt:variant>
        <vt:i4>1638469</vt:i4>
      </vt:variant>
      <vt:variant>
        <vt:i4>3</vt:i4>
      </vt:variant>
      <vt:variant>
        <vt:i4>0</vt:i4>
      </vt:variant>
      <vt:variant>
        <vt:i4>5</vt:i4>
      </vt:variant>
      <vt:variant>
        <vt:lpwstr>http://www22.verizon.com/wholesale/cwgroup/Carrier-Working-Group.html</vt:lpwstr>
      </vt:variant>
      <vt:variant>
        <vt:lpwstr/>
      </vt:variant>
      <vt:variant>
        <vt:i4>3866662</vt:i4>
      </vt:variant>
      <vt:variant>
        <vt:i4>0</vt:i4>
      </vt:variant>
      <vt:variant>
        <vt:i4>0</vt:i4>
      </vt:variant>
      <vt:variant>
        <vt:i4>5</vt:i4>
      </vt:variant>
      <vt:variant>
        <vt:lpwstr>http://documents.dps.ny.gov/public/Common/ViewDoc.aspx?DocRefId=%7b7B8EEB43-1B85-4BAE-86CD-822CB845C8A6%7d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finksmith</dc:creator>
  <cp:lastModifiedBy>Moore, Vikki</cp:lastModifiedBy>
  <cp:revision>3</cp:revision>
  <cp:lastPrinted>2017-05-05T19:06:00Z</cp:lastPrinted>
  <dcterms:created xsi:type="dcterms:W3CDTF">2017-05-05T19:07:00Z</dcterms:created>
  <dcterms:modified xsi:type="dcterms:W3CDTF">2017-05-05T19:21:00Z</dcterms:modified>
</cp:coreProperties>
</file>