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3F" w:rsidRDefault="005C143F" w:rsidP="005C143F">
      <w:pPr>
        <w:pStyle w:val="Title"/>
        <w:rPr>
          <w:szCs w:val="24"/>
        </w:rPr>
      </w:pPr>
      <w:r>
        <w:rPr>
          <w:szCs w:val="24"/>
        </w:rPr>
        <w:t>BEFORE THE</w:t>
      </w:r>
    </w:p>
    <w:p w:rsidR="005C143F" w:rsidRDefault="005C143F" w:rsidP="005C143F">
      <w:pPr>
        <w:pStyle w:val="Subtitle"/>
        <w:rPr>
          <w:szCs w:val="24"/>
        </w:rPr>
      </w:pPr>
      <w:r>
        <w:rPr>
          <w:szCs w:val="24"/>
        </w:rPr>
        <w:t>PENNSYLVANIA PUBLIC UTILITY COMMISSION</w:t>
      </w:r>
    </w:p>
    <w:p w:rsidR="005C143F" w:rsidRDefault="005C143F" w:rsidP="005C143F">
      <w:pPr>
        <w:rPr>
          <w:szCs w:val="24"/>
        </w:rPr>
      </w:pPr>
    </w:p>
    <w:p w:rsidR="005C143F" w:rsidRDefault="005C143F" w:rsidP="005C143F">
      <w:pPr>
        <w:rPr>
          <w:szCs w:val="24"/>
        </w:rPr>
      </w:pPr>
    </w:p>
    <w:p w:rsidR="005C143F" w:rsidRDefault="005C143F" w:rsidP="005C143F">
      <w:pPr>
        <w:rPr>
          <w:szCs w:val="24"/>
        </w:rPr>
      </w:pPr>
    </w:p>
    <w:p w:rsidR="005C143F" w:rsidRDefault="005C143F" w:rsidP="005C143F">
      <w:pPr>
        <w:rPr>
          <w:szCs w:val="24"/>
        </w:rPr>
      </w:pPr>
      <w:r>
        <w:rPr>
          <w:szCs w:val="24"/>
        </w:rPr>
        <w:t>Pennsylvania Public Utility Commission</w:t>
      </w:r>
      <w:r>
        <w:rPr>
          <w:szCs w:val="24"/>
        </w:rPr>
        <w:tab/>
      </w:r>
      <w:r>
        <w:rPr>
          <w:szCs w:val="24"/>
        </w:rPr>
        <w:tab/>
        <w:t xml:space="preserve">: </w:t>
      </w:r>
      <w:r>
        <w:rPr>
          <w:szCs w:val="24"/>
        </w:rPr>
        <w:tab/>
      </w:r>
      <w:r>
        <w:rPr>
          <w:szCs w:val="24"/>
        </w:rPr>
        <w:tab/>
      </w:r>
      <w:r>
        <w:t>R-2017-2587526</w:t>
      </w:r>
    </w:p>
    <w:p w:rsidR="005C143F" w:rsidRDefault="005C143F" w:rsidP="005C143F">
      <w:pPr>
        <w:rPr>
          <w:szCs w:val="24"/>
        </w:rPr>
      </w:pPr>
      <w:r>
        <w:rPr>
          <w:szCs w:val="24"/>
        </w:rPr>
        <w:t>Office of Small Business Advocate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C-2017-2588484</w:t>
      </w:r>
    </w:p>
    <w:p w:rsidR="005C143F" w:rsidRDefault="005C143F" w:rsidP="005C143F">
      <w:pPr>
        <w:rPr>
          <w:szCs w:val="24"/>
        </w:rPr>
      </w:pPr>
      <w:r>
        <w:rPr>
          <w:szCs w:val="24"/>
        </w:rPr>
        <w:t>Office of Consumer Advocate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C-2017-2589993</w:t>
      </w:r>
    </w:p>
    <w:p w:rsidR="005C143F" w:rsidRDefault="005C143F" w:rsidP="005C14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:rsidR="005C143F" w:rsidRDefault="005C143F" w:rsidP="005C143F">
      <w:pPr>
        <w:rPr>
          <w:szCs w:val="24"/>
        </w:rPr>
      </w:pPr>
      <w:r>
        <w:rPr>
          <w:szCs w:val="24"/>
        </w:rPr>
        <w:tab/>
        <w:t>v.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</w:r>
    </w:p>
    <w:p w:rsidR="005C143F" w:rsidRDefault="005C143F" w:rsidP="005C14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:rsidR="005C143F" w:rsidRDefault="005C143F" w:rsidP="005C143F">
      <w:pPr>
        <w:rPr>
          <w:szCs w:val="24"/>
        </w:rPr>
      </w:pPr>
      <w:r>
        <w:rPr>
          <w:szCs w:val="24"/>
        </w:rPr>
        <w:t>Philadelphia Gas Works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:rsidR="005C143F" w:rsidRDefault="005C143F" w:rsidP="005C143F">
      <w:pPr>
        <w:rPr>
          <w:szCs w:val="24"/>
        </w:rPr>
      </w:pPr>
    </w:p>
    <w:p w:rsidR="005C143F" w:rsidRDefault="005C143F" w:rsidP="005C143F">
      <w:pPr>
        <w:rPr>
          <w:szCs w:val="24"/>
        </w:rPr>
      </w:pPr>
    </w:p>
    <w:p w:rsidR="005C143F" w:rsidRDefault="005C143F" w:rsidP="005C143F">
      <w:pPr>
        <w:pStyle w:val="Heading1"/>
        <w:rPr>
          <w:szCs w:val="24"/>
        </w:rPr>
      </w:pPr>
    </w:p>
    <w:p w:rsidR="005C143F" w:rsidRDefault="005C143F" w:rsidP="005C143F">
      <w:pPr>
        <w:pStyle w:val="NoSpacing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PREHEARING ORDER #2</w:t>
      </w:r>
    </w:p>
    <w:p w:rsidR="005C143F" w:rsidRDefault="005C143F" w:rsidP="005C143F">
      <w:pPr>
        <w:pStyle w:val="NoSpacing"/>
        <w:rPr>
          <w:szCs w:val="24"/>
        </w:rPr>
      </w:pPr>
    </w:p>
    <w:p w:rsidR="005C143F" w:rsidRDefault="005C143F" w:rsidP="005C143F">
      <w:pPr>
        <w:pStyle w:val="NoSpacing"/>
        <w:rPr>
          <w:szCs w:val="24"/>
        </w:rPr>
      </w:pPr>
    </w:p>
    <w:p w:rsidR="005C143F" w:rsidRDefault="005C143F" w:rsidP="005C143F">
      <w:pPr>
        <w:pStyle w:val="NoSpacing"/>
        <w:jc w:val="center"/>
        <w:rPr>
          <w:szCs w:val="24"/>
          <w:u w:val="single"/>
        </w:rPr>
      </w:pPr>
      <w:r>
        <w:rPr>
          <w:szCs w:val="24"/>
          <w:u w:val="single"/>
        </w:rPr>
        <w:t>History</w:t>
      </w:r>
    </w:p>
    <w:p w:rsidR="005C143F" w:rsidRDefault="005C143F" w:rsidP="005C143F">
      <w:pPr>
        <w:pStyle w:val="NoSpacing"/>
        <w:rPr>
          <w:szCs w:val="24"/>
          <w:u w:val="single"/>
        </w:rPr>
      </w:pPr>
    </w:p>
    <w:p w:rsidR="005C143F" w:rsidRDefault="005C143F" w:rsidP="005C143F">
      <w:pPr>
        <w:pStyle w:val="NoSpacing"/>
        <w:rPr>
          <w:szCs w:val="24"/>
          <w:u w:val="single"/>
        </w:rPr>
      </w:pPr>
    </w:p>
    <w:p w:rsidR="004F7508" w:rsidRDefault="005C143F" w:rsidP="004F7508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4F7508">
        <w:rPr>
          <w:szCs w:val="24"/>
        </w:rPr>
        <w:t xml:space="preserve">On February 1, 2017, the Philadelphia Gas Works (PGW or company) filed its </w:t>
      </w:r>
      <w:proofErr w:type="spellStart"/>
      <w:r w:rsidR="004F7508">
        <w:rPr>
          <w:szCs w:val="24"/>
        </w:rPr>
        <w:t>prefiling</w:t>
      </w:r>
      <w:proofErr w:type="spellEnd"/>
      <w:r w:rsidR="004F7508">
        <w:rPr>
          <w:szCs w:val="24"/>
        </w:rPr>
        <w:t xml:space="preserve"> information required for its annual 2017-2018 Gas Cost Rate Filing. </w:t>
      </w:r>
    </w:p>
    <w:p w:rsidR="004F7508" w:rsidRDefault="004F7508" w:rsidP="004F7508">
      <w:pPr>
        <w:spacing w:line="360" w:lineRule="auto"/>
        <w:rPr>
          <w:szCs w:val="24"/>
        </w:rPr>
      </w:pPr>
    </w:p>
    <w:p w:rsidR="004F7508" w:rsidRDefault="004F7508" w:rsidP="004F7508">
      <w:pPr>
        <w:spacing w:line="360" w:lineRule="auto"/>
        <w:ind w:firstLine="1440"/>
        <w:rPr>
          <w:szCs w:val="24"/>
        </w:rPr>
      </w:pPr>
      <w:r>
        <w:rPr>
          <w:szCs w:val="24"/>
        </w:rPr>
        <w:t>On February 7, 2017, Gina L. Miller, Esquire, filed a notice of appearance on behalf of the Commission’s Bureau of Investigation and Enforcement (I&amp;E).</w:t>
      </w:r>
    </w:p>
    <w:p w:rsidR="004F7508" w:rsidRDefault="004F7508" w:rsidP="004F7508">
      <w:pPr>
        <w:spacing w:line="360" w:lineRule="auto"/>
        <w:rPr>
          <w:szCs w:val="24"/>
        </w:rPr>
      </w:pPr>
    </w:p>
    <w:p w:rsidR="004F7508" w:rsidRDefault="004F7508" w:rsidP="004F7508">
      <w:pPr>
        <w:spacing w:line="360" w:lineRule="auto"/>
        <w:ind w:firstLine="1440"/>
        <w:rPr>
          <w:szCs w:val="24"/>
        </w:rPr>
      </w:pPr>
      <w:r>
        <w:rPr>
          <w:szCs w:val="24"/>
        </w:rPr>
        <w:t xml:space="preserve">On February 10, 2017, the Office of Small Business Advocate (OSBA) filed a Public Statement, a Notice of Appearance on behalf of Sharon Webb, Esq., and a formal Complaint.  The Complaint was docketed by the Secretary’s Bureau at Docket No. </w:t>
      </w:r>
      <w:proofErr w:type="gramStart"/>
      <w:r>
        <w:rPr>
          <w:szCs w:val="24"/>
        </w:rPr>
        <w:t>C-2017-2588484.</w:t>
      </w:r>
      <w:proofErr w:type="gramEnd"/>
    </w:p>
    <w:p w:rsidR="004F7508" w:rsidRDefault="004F7508" w:rsidP="004F7508">
      <w:pPr>
        <w:spacing w:line="360" w:lineRule="auto"/>
        <w:ind w:firstLine="1440"/>
        <w:rPr>
          <w:szCs w:val="24"/>
        </w:rPr>
      </w:pPr>
      <w:r>
        <w:rPr>
          <w:szCs w:val="24"/>
        </w:rPr>
        <w:t xml:space="preserve">On February 21, 2017, the Philadelphia Industrial and Commercial Gas Users Group (PICGUG) filed a Petition to </w:t>
      </w:r>
      <w:proofErr w:type="gramStart"/>
      <w:r>
        <w:rPr>
          <w:szCs w:val="24"/>
        </w:rPr>
        <w:t>Intervene</w:t>
      </w:r>
      <w:proofErr w:type="gramEnd"/>
      <w:r>
        <w:rPr>
          <w:szCs w:val="24"/>
        </w:rPr>
        <w:t xml:space="preserve"> in this proceeding.</w:t>
      </w:r>
    </w:p>
    <w:p w:rsidR="004F7508" w:rsidRDefault="004F7508" w:rsidP="004F7508">
      <w:pPr>
        <w:spacing w:line="360" w:lineRule="auto"/>
        <w:ind w:firstLine="1440"/>
        <w:rPr>
          <w:szCs w:val="24"/>
        </w:rPr>
      </w:pPr>
    </w:p>
    <w:p w:rsidR="004F7508" w:rsidRDefault="004F7508" w:rsidP="004F7508">
      <w:pPr>
        <w:spacing w:line="360" w:lineRule="auto"/>
        <w:ind w:firstLine="1440"/>
        <w:rPr>
          <w:szCs w:val="24"/>
        </w:rPr>
      </w:pPr>
      <w:r>
        <w:rPr>
          <w:szCs w:val="24"/>
        </w:rPr>
        <w:t xml:space="preserve">On February 21, 2017, the Office of Consumer Advocate (OCA) filed a Public Statement, a Notice of Appearance on behalf of Christy M. Appleby, Esq., Harrison W. </w:t>
      </w:r>
      <w:proofErr w:type="spellStart"/>
      <w:r>
        <w:rPr>
          <w:szCs w:val="24"/>
        </w:rPr>
        <w:t>Breitman</w:t>
      </w:r>
      <w:proofErr w:type="spellEnd"/>
      <w:r>
        <w:rPr>
          <w:szCs w:val="24"/>
        </w:rPr>
        <w:t xml:space="preserve">, Esq., and Aron J. Beatty, Esq., and a formal Complaint.  The Complaint was docketed by the Secretary’s Bureau at Docket No. </w:t>
      </w:r>
      <w:proofErr w:type="gramStart"/>
      <w:r>
        <w:rPr>
          <w:szCs w:val="24"/>
        </w:rPr>
        <w:t>C-2017-2589993.</w:t>
      </w:r>
      <w:proofErr w:type="gramEnd"/>
    </w:p>
    <w:p w:rsidR="004F7508" w:rsidRDefault="004F7508" w:rsidP="004F7508">
      <w:pPr>
        <w:spacing w:line="360" w:lineRule="auto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On March 1, 2017, PGW filed its 2017-2018 Gas Cost Rate Filing.</w:t>
      </w:r>
    </w:p>
    <w:p w:rsidR="004F7508" w:rsidRDefault="004F7508" w:rsidP="004F7508">
      <w:pPr>
        <w:spacing w:line="360" w:lineRule="auto"/>
        <w:rPr>
          <w:szCs w:val="24"/>
        </w:rPr>
      </w:pPr>
    </w:p>
    <w:p w:rsidR="004F7508" w:rsidRDefault="004F7508" w:rsidP="004F7508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The gas cost rate filing was assigned to the Office of Administrative Law Judge for resolution by hearings and for issuance of a Recommended Decision.  The matter was assigned to Administrative Law Judge Marta Guhl.    </w:t>
      </w:r>
    </w:p>
    <w:p w:rsidR="004F7508" w:rsidRDefault="004F7508" w:rsidP="004F7508">
      <w:pPr>
        <w:spacing w:line="360" w:lineRule="auto"/>
        <w:rPr>
          <w:szCs w:val="24"/>
        </w:rPr>
      </w:pPr>
    </w:p>
    <w:p w:rsidR="005C143F" w:rsidRDefault="004F7508" w:rsidP="005C143F">
      <w:pPr>
        <w:pStyle w:val="NoSpacing"/>
        <w:spacing w:line="360" w:lineRule="auto"/>
      </w:pPr>
      <w:r>
        <w:tab/>
      </w:r>
      <w:r>
        <w:tab/>
        <w:t xml:space="preserve">A prehearing conference in this matter was held on March 15, 2017.  Counsel for PGW, I&amp;E, OCA, OSBA, and PICGUG participated.  </w:t>
      </w:r>
      <w:r w:rsidR="005C143F">
        <w:t>On March 1</w:t>
      </w:r>
      <w:r>
        <w:t>6, 2017</w:t>
      </w:r>
      <w:r w:rsidR="005C143F">
        <w:t xml:space="preserve">, I issued Prehearing Order #1 which laid out the procedural schedule in this proceeding.   </w:t>
      </w:r>
    </w:p>
    <w:p w:rsidR="005C143F" w:rsidRDefault="005C143F" w:rsidP="005C143F">
      <w:pPr>
        <w:pStyle w:val="NoSpacing"/>
        <w:spacing w:line="360" w:lineRule="auto"/>
      </w:pPr>
    </w:p>
    <w:p w:rsidR="005C143F" w:rsidRDefault="005C143F" w:rsidP="005C143F">
      <w:pPr>
        <w:pStyle w:val="NoSpacing"/>
        <w:spacing w:line="360" w:lineRule="auto"/>
      </w:pPr>
      <w:r>
        <w:tab/>
      </w:r>
      <w:r>
        <w:tab/>
        <w:t xml:space="preserve">On </w:t>
      </w:r>
      <w:r w:rsidR="004F7508">
        <w:t>May 2, 2017</w:t>
      </w:r>
      <w:r>
        <w:t xml:space="preserve">, counsel for PGW contacted my office </w:t>
      </w:r>
      <w:r w:rsidR="004F7508">
        <w:t>via electronic mail</w:t>
      </w:r>
      <w:r>
        <w:t xml:space="preserve"> to </w:t>
      </w:r>
      <w:r w:rsidR="004F7508">
        <w:t>request that the due date for Rebuttal Testimony be held in abeyance while the parties continued to discuss settlement in this matter</w:t>
      </w:r>
      <w:r>
        <w:t xml:space="preserve">.  </w:t>
      </w:r>
      <w:r w:rsidR="004F7508">
        <w:t xml:space="preserve">There was no objection to this request and </w:t>
      </w:r>
      <w:r>
        <w:t>I will grant t</w:t>
      </w:r>
      <w:r w:rsidR="004F7508">
        <w:t>he</w:t>
      </w:r>
      <w:r>
        <w:t xml:space="preserve"> request.  </w:t>
      </w:r>
    </w:p>
    <w:p w:rsidR="005C143F" w:rsidRDefault="005C143F" w:rsidP="005C143F">
      <w:pPr>
        <w:pStyle w:val="NoSpacing"/>
        <w:spacing w:line="360" w:lineRule="auto"/>
      </w:pPr>
    </w:p>
    <w:p w:rsidR="005C143F" w:rsidRDefault="005C143F" w:rsidP="005C143F">
      <w:pPr>
        <w:pStyle w:val="NoSpacing"/>
        <w:spacing w:line="360" w:lineRule="auto"/>
      </w:pPr>
      <w:r>
        <w:tab/>
      </w:r>
      <w:r>
        <w:tab/>
        <w:t xml:space="preserve">This Order sets forth the procedural matters.  </w:t>
      </w:r>
    </w:p>
    <w:p w:rsidR="005C143F" w:rsidRDefault="005C143F" w:rsidP="005C143F">
      <w:pPr>
        <w:pStyle w:val="NoSpacing"/>
        <w:spacing w:line="360" w:lineRule="auto"/>
      </w:pPr>
    </w:p>
    <w:p w:rsidR="005C143F" w:rsidRDefault="005C143F" w:rsidP="005C143F">
      <w:pPr>
        <w:pStyle w:val="NoSpacing"/>
        <w:spacing w:line="360" w:lineRule="auto"/>
        <w:jc w:val="center"/>
        <w:rPr>
          <w:u w:val="single"/>
        </w:rPr>
      </w:pPr>
      <w:r>
        <w:rPr>
          <w:u w:val="single"/>
        </w:rPr>
        <w:t>ORDER</w:t>
      </w:r>
    </w:p>
    <w:p w:rsidR="005C143F" w:rsidRDefault="005C143F" w:rsidP="005C143F">
      <w:pPr>
        <w:pStyle w:val="NoSpacing"/>
        <w:spacing w:line="360" w:lineRule="auto"/>
      </w:pPr>
    </w:p>
    <w:p w:rsidR="00B65261" w:rsidRDefault="00B65261" w:rsidP="005C143F">
      <w:pPr>
        <w:pStyle w:val="NoSpacing"/>
        <w:spacing w:line="360" w:lineRule="auto"/>
      </w:pPr>
    </w:p>
    <w:p w:rsidR="005C143F" w:rsidRDefault="005C143F" w:rsidP="005C143F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THEREFORE,</w:t>
      </w:r>
    </w:p>
    <w:p w:rsidR="005C143F" w:rsidRDefault="005C143F" w:rsidP="005C143F">
      <w:pPr>
        <w:spacing w:line="360" w:lineRule="auto"/>
        <w:rPr>
          <w:szCs w:val="24"/>
        </w:rPr>
      </w:pPr>
    </w:p>
    <w:p w:rsidR="005C143F" w:rsidRDefault="005C143F" w:rsidP="005C143F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IT IS ORDERED:</w:t>
      </w:r>
    </w:p>
    <w:p w:rsidR="005C143F" w:rsidRDefault="005C143F" w:rsidP="004F7508">
      <w:pPr>
        <w:spacing w:line="360" w:lineRule="auto"/>
        <w:rPr>
          <w:szCs w:val="24"/>
        </w:rPr>
      </w:pPr>
    </w:p>
    <w:p w:rsidR="005C143F" w:rsidRDefault="005C143F" w:rsidP="005C143F">
      <w:pPr>
        <w:numPr>
          <w:ilvl w:val="0"/>
          <w:numId w:val="1"/>
        </w:numPr>
        <w:spacing w:line="360" w:lineRule="auto"/>
        <w:ind w:left="0" w:firstLine="1440"/>
        <w:rPr>
          <w:szCs w:val="24"/>
        </w:rPr>
      </w:pPr>
      <w:r>
        <w:rPr>
          <w:szCs w:val="24"/>
        </w:rPr>
        <w:t xml:space="preserve">That </w:t>
      </w:r>
      <w:r w:rsidR="00A13A75">
        <w:rPr>
          <w:szCs w:val="24"/>
        </w:rPr>
        <w:t>Rebuttal</w:t>
      </w:r>
      <w:r>
        <w:rPr>
          <w:szCs w:val="24"/>
        </w:rPr>
        <w:t xml:space="preserve"> Testimony of the parties which was due </w:t>
      </w:r>
      <w:r w:rsidR="00A13A75">
        <w:rPr>
          <w:szCs w:val="24"/>
        </w:rPr>
        <w:t>Tuesday, May 9, 2017 is held in abeyance</w:t>
      </w:r>
      <w:r>
        <w:rPr>
          <w:szCs w:val="24"/>
        </w:rPr>
        <w:t xml:space="preserve">.  </w:t>
      </w:r>
    </w:p>
    <w:p w:rsidR="005C143F" w:rsidRDefault="005C143F" w:rsidP="005C143F">
      <w:pPr>
        <w:spacing w:line="360" w:lineRule="auto"/>
        <w:ind w:left="2160"/>
        <w:rPr>
          <w:szCs w:val="24"/>
        </w:rPr>
      </w:pPr>
    </w:p>
    <w:p w:rsidR="005C143F" w:rsidRDefault="005C143F" w:rsidP="005C143F">
      <w:pPr>
        <w:numPr>
          <w:ilvl w:val="0"/>
          <w:numId w:val="1"/>
        </w:numPr>
        <w:spacing w:line="360" w:lineRule="auto"/>
        <w:ind w:left="0" w:firstLine="1440"/>
        <w:rPr>
          <w:szCs w:val="24"/>
        </w:rPr>
      </w:pPr>
      <w:r>
        <w:rPr>
          <w:szCs w:val="24"/>
        </w:rPr>
        <w:t xml:space="preserve">That the procedural schedule set forth in Prehearing Order #1 is modified </w:t>
      </w:r>
      <w:r w:rsidR="00A13A75">
        <w:rPr>
          <w:szCs w:val="24"/>
        </w:rPr>
        <w:t>as indicated above.</w:t>
      </w:r>
    </w:p>
    <w:p w:rsidR="005C143F" w:rsidRDefault="005C143F" w:rsidP="005C143F">
      <w:pPr>
        <w:pStyle w:val="ListParagraph"/>
        <w:rPr>
          <w:szCs w:val="24"/>
        </w:rPr>
      </w:pPr>
    </w:p>
    <w:p w:rsidR="005C143F" w:rsidRDefault="005C143F" w:rsidP="005C143F">
      <w:pPr>
        <w:numPr>
          <w:ilvl w:val="0"/>
          <w:numId w:val="1"/>
        </w:numPr>
        <w:spacing w:line="360" w:lineRule="auto"/>
        <w:ind w:left="0" w:firstLine="1440"/>
        <w:rPr>
          <w:szCs w:val="24"/>
          <w:u w:val="single"/>
        </w:rPr>
      </w:pPr>
      <w:r>
        <w:rPr>
          <w:szCs w:val="24"/>
        </w:rPr>
        <w:lastRenderedPageBreak/>
        <w:t xml:space="preserve">That </w:t>
      </w:r>
      <w:r w:rsidR="00A13A75">
        <w:rPr>
          <w:szCs w:val="24"/>
        </w:rPr>
        <w:t>the remaining procedural schedule set forth in Prehearing Order #1 is to remain in place unless the parties notify the presiding officer otherwise</w:t>
      </w:r>
      <w:r>
        <w:rPr>
          <w:szCs w:val="24"/>
        </w:rPr>
        <w:t>.</w:t>
      </w:r>
    </w:p>
    <w:p w:rsidR="005C143F" w:rsidRDefault="005C143F" w:rsidP="005C143F">
      <w:pPr>
        <w:spacing w:line="360" w:lineRule="auto"/>
        <w:rPr>
          <w:szCs w:val="24"/>
        </w:rPr>
      </w:pPr>
      <w:bookmarkStart w:id="0" w:name="_GoBack"/>
      <w:bookmarkEnd w:id="0"/>
    </w:p>
    <w:p w:rsidR="005C143F" w:rsidRDefault="005C143F" w:rsidP="005C143F">
      <w:pPr>
        <w:spacing w:line="360" w:lineRule="auto"/>
        <w:rPr>
          <w:szCs w:val="24"/>
        </w:rPr>
      </w:pPr>
    </w:p>
    <w:p w:rsidR="005C143F" w:rsidRDefault="005C143F" w:rsidP="005C143F">
      <w:pPr>
        <w:rPr>
          <w:b/>
          <w:szCs w:val="24"/>
        </w:rPr>
      </w:pPr>
      <w:r>
        <w:rPr>
          <w:szCs w:val="24"/>
        </w:rPr>
        <w:t xml:space="preserve">Date:    </w:t>
      </w:r>
      <w:r>
        <w:rPr>
          <w:szCs w:val="24"/>
          <w:u w:val="single"/>
        </w:rPr>
        <w:t xml:space="preserve">  </w:t>
      </w:r>
      <w:r w:rsidR="004F7508">
        <w:rPr>
          <w:szCs w:val="24"/>
          <w:u w:val="single"/>
        </w:rPr>
        <w:t>May 5, 2017</w:t>
      </w:r>
      <w:r>
        <w:rPr>
          <w:szCs w:val="24"/>
          <w:u w:val="single"/>
        </w:rPr>
        <w:t xml:space="preserve">  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5C143F" w:rsidRDefault="005C143F" w:rsidP="005C143F">
      <w:pPr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__________________________________</w:t>
      </w:r>
    </w:p>
    <w:p w:rsidR="005C143F" w:rsidRDefault="005C143F" w:rsidP="005C143F">
      <w:pPr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Marta Guhl</w:t>
      </w:r>
    </w:p>
    <w:p w:rsidR="005C143F" w:rsidRDefault="005C143F" w:rsidP="005C14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Administrative Law Judge</w:t>
      </w:r>
    </w:p>
    <w:p w:rsidR="005C143F" w:rsidRDefault="005C143F" w:rsidP="005C143F">
      <w:pPr>
        <w:rPr>
          <w:szCs w:val="24"/>
        </w:rPr>
        <w:sectPr w:rsidR="005C143F">
          <w:pgSz w:w="12240" w:h="15840"/>
          <w:pgMar w:top="1440" w:right="1440" w:bottom="1440" w:left="1440" w:header="0" w:footer="576" w:gutter="0"/>
          <w:cols w:space="720"/>
        </w:sectPr>
      </w:pPr>
    </w:p>
    <w:p w:rsidR="00A13A75" w:rsidRDefault="00A13A75" w:rsidP="00A13A75">
      <w:pPr>
        <w:pStyle w:val="Footer"/>
        <w:tabs>
          <w:tab w:val="left" w:pos="720"/>
        </w:tabs>
        <w:rPr>
          <w:szCs w:val="24"/>
        </w:rPr>
      </w:pPr>
      <w:r>
        <w:rPr>
          <w:szCs w:val="24"/>
        </w:rPr>
        <w:lastRenderedPageBreak/>
        <w:t>Pennsylvania Public Utility Commission v. Philadelphia Gas Works</w:t>
      </w:r>
    </w:p>
    <w:p w:rsidR="00A13A75" w:rsidRDefault="00A13A75" w:rsidP="00A13A75">
      <w:pPr>
        <w:rPr>
          <w:szCs w:val="24"/>
        </w:rPr>
      </w:pPr>
      <w:r>
        <w:rPr>
          <w:szCs w:val="24"/>
        </w:rPr>
        <w:t>Docket Number R-2017-2587526</w:t>
      </w:r>
    </w:p>
    <w:p w:rsidR="00A13A75" w:rsidRDefault="00A13A75" w:rsidP="00A13A75">
      <w:pPr>
        <w:pStyle w:val="Heading1"/>
      </w:pPr>
    </w:p>
    <w:p w:rsidR="00A13A75" w:rsidRDefault="00A13A75" w:rsidP="00A13A75">
      <w:pPr>
        <w:pStyle w:val="Heading1"/>
      </w:pPr>
    </w:p>
    <w:p w:rsidR="00A13A75" w:rsidRDefault="00A13A75" w:rsidP="00A13A75">
      <w:pPr>
        <w:pStyle w:val="Heading1"/>
        <w:rPr>
          <w:szCs w:val="24"/>
        </w:rPr>
      </w:pPr>
      <w:r>
        <w:rPr>
          <w:szCs w:val="24"/>
        </w:rPr>
        <w:t>SERVICE LIST</w:t>
      </w:r>
    </w:p>
    <w:p w:rsidR="00A13A75" w:rsidRDefault="00A13A75" w:rsidP="00A13A75">
      <w:pPr>
        <w:rPr>
          <w:szCs w:val="24"/>
        </w:rPr>
      </w:pPr>
    </w:p>
    <w:p w:rsidR="00B65261" w:rsidRDefault="00B65261" w:rsidP="00A13A75">
      <w:pPr>
        <w:rPr>
          <w:szCs w:val="24"/>
        </w:rPr>
      </w:pPr>
    </w:p>
    <w:p w:rsidR="00A13A75" w:rsidRDefault="00A13A75" w:rsidP="00A13A75">
      <w:pPr>
        <w:rPr>
          <w:szCs w:val="24"/>
        </w:rPr>
      </w:pPr>
      <w:r>
        <w:rPr>
          <w:szCs w:val="24"/>
        </w:rPr>
        <w:t>Brandon J. Pierce, Esquire</w:t>
      </w:r>
    </w:p>
    <w:p w:rsidR="00A13A75" w:rsidRDefault="00A13A75" w:rsidP="00A13A75">
      <w:pPr>
        <w:rPr>
          <w:szCs w:val="24"/>
        </w:rPr>
      </w:pPr>
      <w:r>
        <w:rPr>
          <w:szCs w:val="24"/>
        </w:rPr>
        <w:t>Philadelphia Gas Works</w:t>
      </w:r>
    </w:p>
    <w:p w:rsidR="00A13A75" w:rsidRDefault="00A13A75" w:rsidP="00A13A75">
      <w:pPr>
        <w:rPr>
          <w:szCs w:val="24"/>
        </w:rPr>
      </w:pPr>
      <w:r>
        <w:rPr>
          <w:szCs w:val="24"/>
        </w:rPr>
        <w:t>800 West Montgomery Avenue</w:t>
      </w:r>
    </w:p>
    <w:p w:rsidR="00A13A75" w:rsidRDefault="00A13A75" w:rsidP="00A13A75">
      <w:pPr>
        <w:rPr>
          <w:szCs w:val="24"/>
        </w:rPr>
      </w:pPr>
      <w:r>
        <w:rPr>
          <w:szCs w:val="24"/>
        </w:rPr>
        <w:t>Philadelphia, PA   19122</w:t>
      </w:r>
    </w:p>
    <w:p w:rsidR="00A13A75" w:rsidRDefault="00B65261" w:rsidP="00A13A75">
      <w:pPr>
        <w:rPr>
          <w:szCs w:val="24"/>
          <w:u w:val="single"/>
        </w:rPr>
      </w:pPr>
      <w:hyperlink r:id="rId6" w:history="1">
        <w:r w:rsidR="00A13A75">
          <w:rPr>
            <w:rStyle w:val="Hyperlink"/>
            <w:szCs w:val="24"/>
          </w:rPr>
          <w:t>Brandon.Pierce@pgworks.com</w:t>
        </w:r>
      </w:hyperlink>
    </w:p>
    <w:p w:rsidR="00A13A75" w:rsidRDefault="00A13A75" w:rsidP="00A13A75">
      <w:pPr>
        <w:rPr>
          <w:szCs w:val="24"/>
          <w:u w:val="single"/>
        </w:rPr>
      </w:pPr>
    </w:p>
    <w:p w:rsidR="00A13A75" w:rsidRDefault="00A13A75" w:rsidP="00A13A75">
      <w:pPr>
        <w:rPr>
          <w:szCs w:val="24"/>
        </w:rPr>
      </w:pPr>
      <w:r>
        <w:rPr>
          <w:szCs w:val="24"/>
        </w:rPr>
        <w:t>Deanne M. O’Dell, Esquire</w:t>
      </w:r>
    </w:p>
    <w:p w:rsidR="00A13A75" w:rsidRDefault="00A13A75" w:rsidP="00A13A75">
      <w:pPr>
        <w:rPr>
          <w:szCs w:val="24"/>
        </w:rPr>
      </w:pPr>
      <w:r>
        <w:rPr>
          <w:szCs w:val="24"/>
        </w:rPr>
        <w:t xml:space="preserve">Eckert </w:t>
      </w:r>
      <w:proofErr w:type="spellStart"/>
      <w:r>
        <w:rPr>
          <w:szCs w:val="24"/>
        </w:rPr>
        <w:t>Seamans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Cherin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Mellott</w:t>
      </w:r>
      <w:proofErr w:type="spellEnd"/>
      <w:r>
        <w:rPr>
          <w:szCs w:val="24"/>
        </w:rPr>
        <w:t>, LLC</w:t>
      </w:r>
    </w:p>
    <w:p w:rsidR="00A13A75" w:rsidRDefault="00A13A75" w:rsidP="00A13A75">
      <w:pPr>
        <w:rPr>
          <w:szCs w:val="24"/>
        </w:rPr>
      </w:pPr>
      <w:r>
        <w:rPr>
          <w:szCs w:val="24"/>
        </w:rPr>
        <w:t>213 Market Street, 8</w:t>
      </w:r>
      <w:r>
        <w:rPr>
          <w:szCs w:val="24"/>
          <w:vertAlign w:val="superscript"/>
        </w:rPr>
        <w:t>th</w:t>
      </w:r>
      <w:r>
        <w:rPr>
          <w:szCs w:val="24"/>
        </w:rPr>
        <w:t xml:space="preserve"> Floor</w:t>
      </w:r>
    </w:p>
    <w:p w:rsidR="00A13A75" w:rsidRDefault="00A13A75" w:rsidP="00A13A75">
      <w:pPr>
        <w:rPr>
          <w:szCs w:val="24"/>
        </w:rPr>
      </w:pPr>
      <w:r>
        <w:rPr>
          <w:szCs w:val="24"/>
        </w:rPr>
        <w:t>Harrisburg, PA   17101</w:t>
      </w:r>
      <w:r>
        <w:rPr>
          <w:szCs w:val="24"/>
        </w:rPr>
        <w:tab/>
      </w:r>
    </w:p>
    <w:p w:rsidR="00A13A75" w:rsidRDefault="00B65261" w:rsidP="00A13A75">
      <w:hyperlink r:id="rId7" w:history="1">
        <w:r w:rsidR="00A13A75">
          <w:rPr>
            <w:rStyle w:val="Hyperlink"/>
            <w:szCs w:val="24"/>
          </w:rPr>
          <w:t>dodell@eckertseamans.com</w:t>
        </w:r>
      </w:hyperlink>
    </w:p>
    <w:p w:rsidR="00A13A75" w:rsidRDefault="00A13A75" w:rsidP="00A13A75">
      <w:pPr>
        <w:rPr>
          <w:i/>
          <w:szCs w:val="24"/>
          <w:u w:val="single"/>
        </w:rPr>
      </w:pPr>
      <w:r>
        <w:rPr>
          <w:i/>
        </w:rPr>
        <w:t>Counsel for Philadelphia Gas Works</w:t>
      </w:r>
    </w:p>
    <w:p w:rsidR="00A13A75" w:rsidRDefault="00A13A75" w:rsidP="00A13A75">
      <w:pPr>
        <w:rPr>
          <w:b/>
          <w:szCs w:val="24"/>
        </w:rPr>
      </w:pPr>
    </w:p>
    <w:p w:rsidR="00A13A75" w:rsidRDefault="00A13A75" w:rsidP="00A13A75">
      <w:pPr>
        <w:rPr>
          <w:szCs w:val="24"/>
        </w:rPr>
      </w:pPr>
      <w:r>
        <w:rPr>
          <w:szCs w:val="24"/>
        </w:rPr>
        <w:t>Gina L. Miller, Esquire</w:t>
      </w:r>
    </w:p>
    <w:p w:rsidR="00A13A75" w:rsidRDefault="00A13A75" w:rsidP="00A13A75">
      <w:pPr>
        <w:rPr>
          <w:szCs w:val="24"/>
        </w:rPr>
      </w:pPr>
      <w:r>
        <w:rPr>
          <w:szCs w:val="24"/>
        </w:rPr>
        <w:t>Bureau of Investigation &amp; Enforcement</w:t>
      </w:r>
    </w:p>
    <w:p w:rsidR="00A13A75" w:rsidRDefault="00A13A75" w:rsidP="00A13A75">
      <w:pPr>
        <w:rPr>
          <w:szCs w:val="24"/>
        </w:rPr>
      </w:pPr>
      <w:r>
        <w:rPr>
          <w:szCs w:val="24"/>
        </w:rPr>
        <w:t>PA Public Utility Commission</w:t>
      </w:r>
    </w:p>
    <w:p w:rsidR="00A13A75" w:rsidRDefault="00A13A75" w:rsidP="00A13A75">
      <w:pPr>
        <w:rPr>
          <w:szCs w:val="24"/>
        </w:rPr>
      </w:pPr>
      <w:r>
        <w:rPr>
          <w:szCs w:val="24"/>
        </w:rPr>
        <w:t>P.O. Box 3265</w:t>
      </w:r>
    </w:p>
    <w:p w:rsidR="00A13A75" w:rsidRDefault="00A13A75" w:rsidP="00A13A75">
      <w:pPr>
        <w:rPr>
          <w:szCs w:val="24"/>
        </w:rPr>
      </w:pPr>
      <w:r>
        <w:rPr>
          <w:szCs w:val="24"/>
        </w:rPr>
        <w:t>Harrisburg, PA   17105-3265</w:t>
      </w:r>
    </w:p>
    <w:p w:rsidR="00A13A75" w:rsidRDefault="00B65261" w:rsidP="00A13A75">
      <w:pPr>
        <w:rPr>
          <w:szCs w:val="24"/>
        </w:rPr>
      </w:pPr>
      <w:hyperlink r:id="rId8" w:history="1">
        <w:r w:rsidR="00A13A75">
          <w:rPr>
            <w:rStyle w:val="Hyperlink"/>
            <w:szCs w:val="24"/>
          </w:rPr>
          <w:t>ginlauffer@pa.gov</w:t>
        </w:r>
      </w:hyperlink>
    </w:p>
    <w:p w:rsidR="00A13A75" w:rsidRDefault="00A13A75" w:rsidP="00A13A75">
      <w:pPr>
        <w:rPr>
          <w:szCs w:val="24"/>
        </w:rPr>
      </w:pPr>
    </w:p>
    <w:p w:rsidR="00A13A75" w:rsidRDefault="00A13A75" w:rsidP="00A13A75">
      <w:pPr>
        <w:rPr>
          <w:szCs w:val="24"/>
        </w:rPr>
      </w:pPr>
      <w:r>
        <w:rPr>
          <w:szCs w:val="24"/>
        </w:rPr>
        <w:t>Aron J. Beatty, Esquire</w:t>
      </w:r>
    </w:p>
    <w:p w:rsidR="00A13A75" w:rsidRDefault="00A13A75" w:rsidP="00A13A75">
      <w:pPr>
        <w:rPr>
          <w:szCs w:val="24"/>
        </w:rPr>
      </w:pPr>
      <w:r>
        <w:rPr>
          <w:szCs w:val="24"/>
        </w:rPr>
        <w:t>Christy M. Appleby, Esquire</w:t>
      </w:r>
    </w:p>
    <w:p w:rsidR="00A13A75" w:rsidRDefault="00A13A75" w:rsidP="00A13A75">
      <w:pPr>
        <w:rPr>
          <w:szCs w:val="24"/>
        </w:rPr>
      </w:pPr>
      <w:r>
        <w:rPr>
          <w:szCs w:val="24"/>
        </w:rPr>
        <w:t xml:space="preserve">Harrison W. </w:t>
      </w:r>
      <w:proofErr w:type="spellStart"/>
      <w:r>
        <w:rPr>
          <w:szCs w:val="24"/>
        </w:rPr>
        <w:t>Breitman</w:t>
      </w:r>
      <w:proofErr w:type="spellEnd"/>
      <w:r>
        <w:rPr>
          <w:szCs w:val="24"/>
        </w:rPr>
        <w:t>, Esquire</w:t>
      </w:r>
    </w:p>
    <w:p w:rsidR="00A13A75" w:rsidRDefault="00A13A75" w:rsidP="00A13A75">
      <w:pPr>
        <w:rPr>
          <w:szCs w:val="24"/>
        </w:rPr>
      </w:pPr>
      <w:r>
        <w:rPr>
          <w:szCs w:val="24"/>
        </w:rPr>
        <w:t>Office of Consumer Advocate</w:t>
      </w:r>
    </w:p>
    <w:p w:rsidR="00A13A75" w:rsidRDefault="00A13A75" w:rsidP="00A13A75">
      <w:pPr>
        <w:rPr>
          <w:szCs w:val="24"/>
        </w:rPr>
      </w:pPr>
      <w:r>
        <w:rPr>
          <w:szCs w:val="24"/>
        </w:rPr>
        <w:t>555 Walnut Street, 5</w:t>
      </w:r>
      <w:r>
        <w:rPr>
          <w:szCs w:val="24"/>
          <w:vertAlign w:val="superscript"/>
        </w:rPr>
        <w:t>th</w:t>
      </w:r>
      <w:r>
        <w:rPr>
          <w:szCs w:val="24"/>
        </w:rPr>
        <w:t xml:space="preserve"> Floor</w:t>
      </w:r>
    </w:p>
    <w:p w:rsidR="00A13A75" w:rsidRDefault="00A13A75" w:rsidP="00A13A75">
      <w:pPr>
        <w:rPr>
          <w:szCs w:val="24"/>
        </w:rPr>
      </w:pPr>
      <w:r>
        <w:rPr>
          <w:szCs w:val="24"/>
        </w:rPr>
        <w:t>Forum Place</w:t>
      </w:r>
    </w:p>
    <w:p w:rsidR="00A13A75" w:rsidRDefault="00A13A75" w:rsidP="00A13A75">
      <w:pPr>
        <w:rPr>
          <w:szCs w:val="24"/>
        </w:rPr>
      </w:pPr>
      <w:r>
        <w:rPr>
          <w:szCs w:val="24"/>
        </w:rPr>
        <w:t>Harrisburg, PA   17101-1923</w:t>
      </w:r>
    </w:p>
    <w:p w:rsidR="00A13A75" w:rsidRDefault="00B65261" w:rsidP="00A13A75">
      <w:pPr>
        <w:rPr>
          <w:szCs w:val="24"/>
        </w:rPr>
      </w:pPr>
      <w:hyperlink r:id="rId9" w:history="1">
        <w:r w:rsidR="00A13A75">
          <w:rPr>
            <w:rStyle w:val="Hyperlink"/>
            <w:szCs w:val="24"/>
          </w:rPr>
          <w:t>ABeatty@paoca.org</w:t>
        </w:r>
      </w:hyperlink>
    </w:p>
    <w:p w:rsidR="00A13A75" w:rsidRDefault="00B65261" w:rsidP="00A13A75">
      <w:hyperlink r:id="rId10" w:history="1">
        <w:r w:rsidR="00A13A75">
          <w:rPr>
            <w:rStyle w:val="Hyperlink"/>
            <w:szCs w:val="24"/>
          </w:rPr>
          <w:t>CAppleby@paoca.org</w:t>
        </w:r>
      </w:hyperlink>
    </w:p>
    <w:p w:rsidR="00A13A75" w:rsidRDefault="00A13A75" w:rsidP="00A13A75">
      <w:pPr>
        <w:rPr>
          <w:szCs w:val="24"/>
          <w:u w:val="single"/>
        </w:rPr>
      </w:pPr>
      <w:r>
        <w:rPr>
          <w:u w:val="single"/>
        </w:rPr>
        <w:t>HBreitman@paoca.org</w:t>
      </w:r>
    </w:p>
    <w:p w:rsidR="00A13A75" w:rsidRDefault="00A13A75" w:rsidP="00A13A75">
      <w:pPr>
        <w:rPr>
          <w:szCs w:val="24"/>
        </w:rPr>
      </w:pPr>
    </w:p>
    <w:p w:rsidR="00A13A75" w:rsidRDefault="00A13A75" w:rsidP="00A13A75">
      <w:pPr>
        <w:rPr>
          <w:szCs w:val="24"/>
        </w:rPr>
      </w:pPr>
      <w:r>
        <w:rPr>
          <w:szCs w:val="24"/>
        </w:rPr>
        <w:t>Sharon E. Webb, Esquire</w:t>
      </w:r>
    </w:p>
    <w:p w:rsidR="00A13A75" w:rsidRDefault="00A13A75" w:rsidP="00A13A75">
      <w:pPr>
        <w:rPr>
          <w:szCs w:val="24"/>
        </w:rPr>
      </w:pPr>
      <w:r>
        <w:rPr>
          <w:szCs w:val="24"/>
        </w:rPr>
        <w:t>Office of Small Business Advocate</w:t>
      </w:r>
    </w:p>
    <w:p w:rsidR="00A13A75" w:rsidRDefault="00A13A75" w:rsidP="00A13A75">
      <w:pPr>
        <w:rPr>
          <w:szCs w:val="24"/>
        </w:rPr>
      </w:pPr>
      <w:r>
        <w:rPr>
          <w:szCs w:val="24"/>
        </w:rPr>
        <w:t xml:space="preserve">300 North Second </w:t>
      </w:r>
      <w:proofErr w:type="gramStart"/>
      <w:r>
        <w:rPr>
          <w:szCs w:val="24"/>
        </w:rPr>
        <w:t>Street</w:t>
      </w:r>
      <w:proofErr w:type="gramEnd"/>
      <w:r>
        <w:rPr>
          <w:szCs w:val="24"/>
        </w:rPr>
        <w:t xml:space="preserve"> - Suite 202 </w:t>
      </w:r>
    </w:p>
    <w:p w:rsidR="00A13A75" w:rsidRDefault="00A13A75" w:rsidP="00A13A75">
      <w:pPr>
        <w:rPr>
          <w:szCs w:val="24"/>
        </w:rPr>
      </w:pPr>
      <w:r>
        <w:rPr>
          <w:szCs w:val="24"/>
        </w:rPr>
        <w:t>Harrisburg, PA   17101</w:t>
      </w:r>
    </w:p>
    <w:p w:rsidR="00A13A75" w:rsidRDefault="00B65261" w:rsidP="00A13A75">
      <w:pPr>
        <w:rPr>
          <w:szCs w:val="24"/>
        </w:rPr>
      </w:pPr>
      <w:hyperlink r:id="rId11" w:history="1">
        <w:r w:rsidR="00A13A75">
          <w:rPr>
            <w:rStyle w:val="Hyperlink"/>
            <w:szCs w:val="24"/>
          </w:rPr>
          <w:t>swebb@pa.gov</w:t>
        </w:r>
      </w:hyperlink>
    </w:p>
    <w:p w:rsidR="00A13A75" w:rsidRDefault="00A13A75" w:rsidP="00A13A75">
      <w:pPr>
        <w:rPr>
          <w:szCs w:val="24"/>
        </w:rPr>
      </w:pPr>
    </w:p>
    <w:p w:rsidR="00A13A75" w:rsidRDefault="00A13A75" w:rsidP="00A13A75">
      <w:pPr>
        <w:rPr>
          <w:szCs w:val="24"/>
        </w:rPr>
      </w:pPr>
      <w:r>
        <w:rPr>
          <w:szCs w:val="24"/>
        </w:rPr>
        <w:t>Charis Mincavage, Esquire</w:t>
      </w:r>
    </w:p>
    <w:p w:rsidR="00A13A75" w:rsidRDefault="00A13A75" w:rsidP="00A13A75">
      <w:pPr>
        <w:rPr>
          <w:szCs w:val="24"/>
        </w:rPr>
      </w:pPr>
      <w:proofErr w:type="spellStart"/>
      <w:r>
        <w:rPr>
          <w:szCs w:val="24"/>
        </w:rPr>
        <w:t>Adeolu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Bakare</w:t>
      </w:r>
      <w:proofErr w:type="spellEnd"/>
      <w:r>
        <w:rPr>
          <w:szCs w:val="24"/>
        </w:rPr>
        <w:t>, Esquire</w:t>
      </w:r>
    </w:p>
    <w:p w:rsidR="00A13A75" w:rsidRDefault="00A13A75" w:rsidP="00A13A75">
      <w:pPr>
        <w:rPr>
          <w:szCs w:val="24"/>
        </w:rPr>
      </w:pPr>
      <w:r>
        <w:rPr>
          <w:szCs w:val="24"/>
        </w:rPr>
        <w:lastRenderedPageBreak/>
        <w:t>Alessandra L. Hylander, Esquire</w:t>
      </w:r>
    </w:p>
    <w:p w:rsidR="00A13A75" w:rsidRDefault="00A13A75" w:rsidP="00A13A75">
      <w:pPr>
        <w:rPr>
          <w:szCs w:val="24"/>
        </w:rPr>
      </w:pPr>
      <w:r>
        <w:rPr>
          <w:szCs w:val="24"/>
        </w:rPr>
        <w:t>McNees Wallace &amp; Nurick, LLC</w:t>
      </w:r>
    </w:p>
    <w:p w:rsidR="00A13A75" w:rsidRDefault="00A13A75" w:rsidP="00A13A75">
      <w:pPr>
        <w:rPr>
          <w:szCs w:val="24"/>
        </w:rPr>
      </w:pPr>
      <w:r>
        <w:rPr>
          <w:szCs w:val="24"/>
        </w:rPr>
        <w:t>100 Pine Street</w:t>
      </w:r>
    </w:p>
    <w:p w:rsidR="00A13A75" w:rsidRDefault="00A13A75" w:rsidP="00A13A75">
      <w:pPr>
        <w:rPr>
          <w:szCs w:val="24"/>
        </w:rPr>
      </w:pPr>
      <w:r>
        <w:rPr>
          <w:szCs w:val="24"/>
        </w:rPr>
        <w:t>P.O. Box 1166</w:t>
      </w:r>
    </w:p>
    <w:p w:rsidR="00A13A75" w:rsidRDefault="00A13A75" w:rsidP="00A13A75">
      <w:pPr>
        <w:rPr>
          <w:szCs w:val="24"/>
        </w:rPr>
      </w:pPr>
      <w:r>
        <w:rPr>
          <w:szCs w:val="24"/>
        </w:rPr>
        <w:t>Harrisburg, PA   17108-1166</w:t>
      </w:r>
    </w:p>
    <w:p w:rsidR="00A13A75" w:rsidRDefault="00B65261" w:rsidP="00A13A75">
      <w:pPr>
        <w:rPr>
          <w:szCs w:val="24"/>
        </w:rPr>
      </w:pPr>
      <w:hyperlink r:id="rId12" w:history="1">
        <w:r w:rsidR="00A13A75">
          <w:rPr>
            <w:rStyle w:val="Hyperlink"/>
            <w:szCs w:val="24"/>
          </w:rPr>
          <w:t>cmincavage@mwn.com</w:t>
        </w:r>
      </w:hyperlink>
    </w:p>
    <w:p w:rsidR="00A13A75" w:rsidRDefault="00B65261" w:rsidP="00A13A75">
      <w:pPr>
        <w:rPr>
          <w:szCs w:val="24"/>
        </w:rPr>
      </w:pPr>
      <w:hyperlink r:id="rId13" w:history="1">
        <w:r w:rsidR="00A13A75">
          <w:rPr>
            <w:rStyle w:val="Hyperlink"/>
            <w:szCs w:val="24"/>
          </w:rPr>
          <w:t>abakare@mwn.com</w:t>
        </w:r>
      </w:hyperlink>
    </w:p>
    <w:p w:rsidR="00A13A75" w:rsidRDefault="00B65261" w:rsidP="00A13A75">
      <w:pPr>
        <w:rPr>
          <w:szCs w:val="24"/>
        </w:rPr>
      </w:pPr>
      <w:hyperlink r:id="rId14" w:history="1">
        <w:r w:rsidR="00A13A75">
          <w:rPr>
            <w:rStyle w:val="Hyperlink"/>
            <w:szCs w:val="24"/>
          </w:rPr>
          <w:t>ahylander@mwn.com</w:t>
        </w:r>
      </w:hyperlink>
      <w:r w:rsidR="00A13A75">
        <w:rPr>
          <w:szCs w:val="24"/>
        </w:rPr>
        <w:tab/>
      </w:r>
    </w:p>
    <w:p w:rsidR="00A13A75" w:rsidRDefault="00A13A75" w:rsidP="00A13A75">
      <w:pPr>
        <w:rPr>
          <w:i/>
          <w:szCs w:val="24"/>
        </w:rPr>
      </w:pPr>
      <w:r>
        <w:rPr>
          <w:i/>
          <w:szCs w:val="24"/>
        </w:rPr>
        <w:t xml:space="preserve">Counsel for Philadelphia Industrial </w:t>
      </w:r>
    </w:p>
    <w:p w:rsidR="00A13A75" w:rsidRDefault="00A13A75" w:rsidP="00A13A75">
      <w:pPr>
        <w:rPr>
          <w:szCs w:val="24"/>
        </w:rPr>
      </w:pPr>
      <w:proofErr w:type="gramStart"/>
      <w:r>
        <w:rPr>
          <w:i/>
          <w:szCs w:val="24"/>
        </w:rPr>
        <w:t>and</w:t>
      </w:r>
      <w:proofErr w:type="gramEnd"/>
      <w:r>
        <w:rPr>
          <w:i/>
          <w:szCs w:val="24"/>
        </w:rPr>
        <w:t xml:space="preserve"> Commercial Gas Users Group</w:t>
      </w:r>
    </w:p>
    <w:p w:rsidR="006A2AA4" w:rsidRDefault="006A2AA4" w:rsidP="00A13A75">
      <w:pPr>
        <w:pStyle w:val="Footer"/>
        <w:tabs>
          <w:tab w:val="left" w:pos="720"/>
        </w:tabs>
      </w:pPr>
    </w:p>
    <w:sectPr w:rsidR="006A2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9268E"/>
    <w:multiLevelType w:val="hybridMultilevel"/>
    <w:tmpl w:val="58D457BA"/>
    <w:lvl w:ilvl="0" w:tplc="1C9C13A0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3F"/>
    <w:rsid w:val="004F7508"/>
    <w:rsid w:val="005C143F"/>
    <w:rsid w:val="006A2AA4"/>
    <w:rsid w:val="00A13A75"/>
    <w:rsid w:val="00B6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4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C143F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143F"/>
    <w:rPr>
      <w:rFonts w:ascii="Times New Roman" w:eastAsia="Times New Roman" w:hAnsi="Times New Roman" w:cs="Times New Roman"/>
      <w:sz w:val="24"/>
      <w:szCs w:val="20"/>
      <w:u w:val="single"/>
    </w:rPr>
  </w:style>
  <w:style w:type="character" w:styleId="Hyperlink">
    <w:name w:val="Hyperlink"/>
    <w:semiHidden/>
    <w:unhideWhenUsed/>
    <w:rsid w:val="005C143F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5C14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C143F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5C143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5C143F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5C143F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5C143F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5C14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C143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4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C143F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143F"/>
    <w:rPr>
      <w:rFonts w:ascii="Times New Roman" w:eastAsia="Times New Roman" w:hAnsi="Times New Roman" w:cs="Times New Roman"/>
      <w:sz w:val="24"/>
      <w:szCs w:val="20"/>
      <w:u w:val="single"/>
    </w:rPr>
  </w:style>
  <w:style w:type="character" w:styleId="Hyperlink">
    <w:name w:val="Hyperlink"/>
    <w:semiHidden/>
    <w:unhideWhenUsed/>
    <w:rsid w:val="005C143F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5C14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C143F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5C143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5C143F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5C143F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5C143F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5C14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C143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anaskie@pa.gov" TargetMode="External"/><Relationship Id="rId13" Type="http://schemas.openxmlformats.org/officeDocument/2006/relationships/hyperlink" Target="mailto:abakare@mwn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odell@eckertseamans.com" TargetMode="External"/><Relationship Id="rId12" Type="http://schemas.openxmlformats.org/officeDocument/2006/relationships/hyperlink" Target="mailto:cmincavage@mwn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Brandon.Pierce@pgworks.com" TargetMode="External"/><Relationship Id="rId11" Type="http://schemas.openxmlformats.org/officeDocument/2006/relationships/hyperlink" Target="mailto:sweb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Pierce@paoc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eatty@paoca.org" TargetMode="External"/><Relationship Id="rId14" Type="http://schemas.openxmlformats.org/officeDocument/2006/relationships/hyperlink" Target="mailto:ahylander@mw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Guhl, Marta</dc:creator>
  <cp:lastModifiedBy>McNeal, Pamela</cp:lastModifiedBy>
  <cp:revision>2</cp:revision>
  <dcterms:created xsi:type="dcterms:W3CDTF">2017-05-08T12:56:00Z</dcterms:created>
  <dcterms:modified xsi:type="dcterms:W3CDTF">2017-05-08T12:56:00Z</dcterms:modified>
</cp:coreProperties>
</file>